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44D" w:rsidRDefault="007E144D" w:rsidP="00F31EB4">
      <w:pPr>
        <w:jc w:val="right"/>
      </w:pPr>
    </w:p>
    <w:p w:rsidR="00FB2B5D" w:rsidRPr="006368D9" w:rsidRDefault="002F0935" w:rsidP="00F31EB4">
      <w:pPr>
        <w:jc w:val="right"/>
      </w:pPr>
      <w:r>
        <w:rPr>
          <w:noProof/>
        </w:rPr>
        <w:drawing>
          <wp:anchor distT="0" distB="0" distL="114300" distR="114300" simplePos="0" relativeHeight="251657216" behindDoc="0" locked="0" layoutInCell="1" allowOverlap="1">
            <wp:simplePos x="0" y="0"/>
            <wp:positionH relativeFrom="column">
              <wp:posOffset>-183515</wp:posOffset>
            </wp:positionH>
            <wp:positionV relativeFrom="paragraph">
              <wp:posOffset>3810</wp:posOffset>
            </wp:positionV>
            <wp:extent cx="1895475" cy="1228725"/>
            <wp:effectExtent l="19050" t="0" r="9525" b="0"/>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5_Kooperativa_RGB"/>
                    <pic:cNvPicPr>
                      <a:picLocks noChangeAspect="1" noChangeArrowheads="1"/>
                    </pic:cNvPicPr>
                  </pic:nvPicPr>
                  <pic:blipFill>
                    <a:blip r:embed="rId8"/>
                    <a:srcRect/>
                    <a:stretch>
                      <a:fillRect/>
                    </a:stretch>
                  </pic:blipFill>
                  <pic:spPr bwMode="auto">
                    <a:xfrm>
                      <a:off x="0" y="0"/>
                      <a:ext cx="1895475" cy="1228725"/>
                    </a:xfrm>
                    <a:prstGeom prst="rect">
                      <a:avLst/>
                    </a:prstGeom>
                    <a:noFill/>
                  </pic:spPr>
                </pic:pic>
              </a:graphicData>
            </a:graphic>
          </wp:anchor>
        </w:drawing>
      </w:r>
    </w:p>
    <w:p w:rsidR="00FB2B5D" w:rsidRPr="006368D9" w:rsidRDefault="00FB2B5D" w:rsidP="00D7357B">
      <w:pPr>
        <w:pStyle w:val="Zkladntext32"/>
        <w:tabs>
          <w:tab w:val="left" w:pos="7740"/>
        </w:tabs>
        <w:spacing w:line="240" w:lineRule="auto"/>
        <w:rPr>
          <w:rFonts w:ascii="Koop Office" w:hAnsi="Koop Office" w:cs="Arial"/>
          <w:b/>
          <w:bCs/>
          <w:i/>
        </w:rPr>
      </w:pPr>
    </w:p>
    <w:p w:rsidR="00FB2B5D" w:rsidRPr="006368D9" w:rsidRDefault="00FB2B5D" w:rsidP="00D7357B">
      <w:pPr>
        <w:pStyle w:val="Zkladntext32"/>
        <w:tabs>
          <w:tab w:val="left" w:pos="7740"/>
        </w:tabs>
        <w:spacing w:line="240" w:lineRule="auto"/>
        <w:rPr>
          <w:rFonts w:ascii="Koop Office" w:hAnsi="Koop Office" w:cs="Arial"/>
          <w:b/>
          <w:bCs/>
          <w:i/>
        </w:rPr>
      </w:pPr>
    </w:p>
    <w:p w:rsidR="00FB2B5D" w:rsidRPr="006368D9" w:rsidRDefault="00FB2B5D" w:rsidP="00D7357B">
      <w:pPr>
        <w:pStyle w:val="Zkladntext32"/>
        <w:tabs>
          <w:tab w:val="left" w:pos="7740"/>
        </w:tabs>
        <w:spacing w:line="240" w:lineRule="auto"/>
        <w:rPr>
          <w:rFonts w:ascii="Koop Office" w:hAnsi="Koop Office" w:cs="Arial"/>
          <w:b/>
          <w:bCs/>
          <w:i/>
        </w:rPr>
      </w:pPr>
    </w:p>
    <w:p w:rsidR="00FB2B5D" w:rsidRPr="006368D9" w:rsidRDefault="00FB2B5D" w:rsidP="00D7357B">
      <w:pPr>
        <w:pStyle w:val="Zkladntext32"/>
        <w:tabs>
          <w:tab w:val="left" w:pos="7740"/>
        </w:tabs>
        <w:spacing w:line="240" w:lineRule="auto"/>
        <w:rPr>
          <w:rFonts w:ascii="Koop Office" w:hAnsi="Koop Office" w:cs="Arial"/>
          <w:b/>
          <w:bCs/>
          <w:i/>
        </w:rPr>
      </w:pPr>
    </w:p>
    <w:p w:rsidR="00FB2B5D" w:rsidRPr="006368D9" w:rsidRDefault="00FB2B5D" w:rsidP="00D7357B">
      <w:pPr>
        <w:pStyle w:val="Zkladntext32"/>
        <w:tabs>
          <w:tab w:val="left" w:pos="7740"/>
        </w:tabs>
        <w:spacing w:line="240" w:lineRule="auto"/>
        <w:rPr>
          <w:rFonts w:ascii="Koop Office" w:hAnsi="Koop Office" w:cs="Arial"/>
          <w:b/>
          <w:bCs/>
          <w:i/>
        </w:rPr>
      </w:pPr>
    </w:p>
    <w:p w:rsidR="00FB2B5D" w:rsidRPr="006368D9" w:rsidRDefault="00FB2B5D" w:rsidP="00D7357B">
      <w:pPr>
        <w:pStyle w:val="Zkladntext32"/>
        <w:tabs>
          <w:tab w:val="left" w:pos="7740"/>
        </w:tabs>
        <w:spacing w:line="240" w:lineRule="auto"/>
        <w:rPr>
          <w:rFonts w:ascii="Koop Office" w:hAnsi="Koop Office" w:cs="Arial"/>
          <w:b/>
          <w:bCs/>
          <w:i/>
        </w:rPr>
      </w:pPr>
    </w:p>
    <w:p w:rsidR="00FB2B5D" w:rsidRPr="006368D9" w:rsidRDefault="00FB2B5D" w:rsidP="00D7357B">
      <w:pPr>
        <w:ind w:left="600"/>
        <w:rPr>
          <w:rFonts w:cs="Arial"/>
          <w:color w:val="FF0000"/>
          <w:sz w:val="24"/>
        </w:rPr>
      </w:pPr>
    </w:p>
    <w:p w:rsidR="00623AFC" w:rsidRDefault="009A7549" w:rsidP="00623AFC">
      <w:pPr>
        <w:spacing w:before="120"/>
        <w:rPr>
          <w:rFonts w:cs="Arial"/>
          <w:b/>
          <w:spacing w:val="20"/>
          <w:sz w:val="32"/>
        </w:rPr>
      </w:pPr>
      <w:bookmarkStart w:id="0" w:name="Priloha_1"/>
      <w:bookmarkEnd w:id="0"/>
      <w:r>
        <w:rPr>
          <w:rFonts w:cs="Arial"/>
          <w:b/>
          <w:spacing w:val="20"/>
          <w:sz w:val="32"/>
        </w:rPr>
        <w:t>Pojistná smlouva č. 7721130679</w:t>
      </w:r>
    </w:p>
    <w:p w:rsidR="00623AFC" w:rsidRPr="00020C26" w:rsidRDefault="00623AFC" w:rsidP="00623AFC">
      <w:pPr>
        <w:rPr>
          <w:rFonts w:cs="Arial"/>
          <w:sz w:val="24"/>
        </w:rPr>
      </w:pPr>
      <w:r w:rsidRPr="00020C26">
        <w:rPr>
          <w:rFonts w:cs="Arial"/>
          <w:b/>
          <w:sz w:val="24"/>
        </w:rPr>
        <w:t>Úsek pojištění hospodářských rizik</w:t>
      </w:r>
    </w:p>
    <w:p w:rsidR="00623AFC" w:rsidRDefault="00623AFC" w:rsidP="00876433">
      <w:pPr>
        <w:rPr>
          <w:rFonts w:cs="Arial"/>
          <w:b/>
          <w:spacing w:val="20"/>
          <w:sz w:val="32"/>
        </w:rPr>
      </w:pPr>
    </w:p>
    <w:p w:rsidR="00623AFC" w:rsidRDefault="00623AFC" w:rsidP="00876433">
      <w:pPr>
        <w:rPr>
          <w:rFonts w:cs="Arial"/>
          <w:b/>
          <w:spacing w:val="20"/>
          <w:sz w:val="32"/>
        </w:rPr>
      </w:pPr>
    </w:p>
    <w:p w:rsidR="00876433" w:rsidRPr="00020C26" w:rsidRDefault="00876433" w:rsidP="00876433">
      <w:pPr>
        <w:rPr>
          <w:rFonts w:cs="Arial"/>
          <w:b/>
          <w:spacing w:val="20"/>
          <w:sz w:val="32"/>
        </w:rPr>
      </w:pPr>
      <w:r w:rsidRPr="00020C26">
        <w:rPr>
          <w:rFonts w:cs="Arial"/>
          <w:b/>
          <w:spacing w:val="20"/>
          <w:sz w:val="32"/>
        </w:rPr>
        <w:t>Kooperativa pojišťovna, a.s., Vienna Insurance Group</w:t>
      </w:r>
    </w:p>
    <w:p w:rsidR="00876433" w:rsidRPr="00020C26" w:rsidRDefault="00876433" w:rsidP="00876433">
      <w:pPr>
        <w:spacing w:before="60"/>
        <w:rPr>
          <w:rFonts w:cs="Arial"/>
          <w:b/>
          <w:sz w:val="20"/>
          <w:szCs w:val="20"/>
        </w:rPr>
      </w:pPr>
      <w:r w:rsidRPr="00020C26">
        <w:rPr>
          <w:rFonts w:cs="Arial"/>
          <w:b/>
          <w:sz w:val="20"/>
          <w:szCs w:val="20"/>
        </w:rPr>
        <w:t xml:space="preserve">se sídlem: Praha 8, Pobřežní 665/21, PSČ 186 00, Česká republika </w:t>
      </w:r>
    </w:p>
    <w:p w:rsidR="00876433" w:rsidRPr="00020C26" w:rsidRDefault="00876433" w:rsidP="00876433">
      <w:pPr>
        <w:spacing w:before="60"/>
        <w:rPr>
          <w:rFonts w:cs="Arial"/>
          <w:b/>
          <w:sz w:val="20"/>
          <w:szCs w:val="20"/>
        </w:rPr>
      </w:pPr>
      <w:r w:rsidRPr="00020C26">
        <w:rPr>
          <w:rFonts w:cs="Arial"/>
          <w:b/>
          <w:sz w:val="20"/>
          <w:szCs w:val="20"/>
        </w:rPr>
        <w:t>IČO: 47116617</w:t>
      </w:r>
    </w:p>
    <w:p w:rsidR="00876433" w:rsidRPr="00020C26" w:rsidRDefault="00876433" w:rsidP="00876433">
      <w:pPr>
        <w:spacing w:before="60"/>
        <w:rPr>
          <w:rFonts w:cs="Arial"/>
          <w:sz w:val="20"/>
          <w:szCs w:val="20"/>
        </w:rPr>
      </w:pPr>
      <w:r w:rsidRPr="00020C26">
        <w:rPr>
          <w:rFonts w:cs="Arial"/>
          <w:sz w:val="20"/>
          <w:szCs w:val="20"/>
        </w:rPr>
        <w:t>zapsaná v obchodním rejstříku u Městského soudu v Praze, sp. zn. B 1897</w:t>
      </w:r>
    </w:p>
    <w:p w:rsidR="00876433" w:rsidRPr="00020C26" w:rsidRDefault="00876433" w:rsidP="00876433">
      <w:pPr>
        <w:rPr>
          <w:rFonts w:cs="Arial"/>
          <w:sz w:val="20"/>
          <w:szCs w:val="20"/>
        </w:rPr>
      </w:pPr>
      <w:r w:rsidRPr="00020C26">
        <w:rPr>
          <w:rFonts w:cs="Arial"/>
          <w:sz w:val="20"/>
          <w:szCs w:val="20"/>
        </w:rPr>
        <w:t>(dále jen „</w:t>
      </w:r>
      <w:r w:rsidRPr="00020C26">
        <w:rPr>
          <w:rFonts w:cs="Arial"/>
          <w:b/>
          <w:sz w:val="20"/>
          <w:szCs w:val="20"/>
        </w:rPr>
        <w:t>pojistitel</w:t>
      </w:r>
      <w:r w:rsidRPr="00020C26">
        <w:rPr>
          <w:rFonts w:cs="Arial"/>
          <w:sz w:val="20"/>
          <w:szCs w:val="20"/>
        </w:rPr>
        <w:t>“),</w:t>
      </w:r>
    </w:p>
    <w:p w:rsidR="00876433" w:rsidRPr="00020C26" w:rsidRDefault="00876433" w:rsidP="00876433">
      <w:pPr>
        <w:pStyle w:val="Zkladntextodsazen3"/>
        <w:spacing w:before="60" w:after="0"/>
        <w:ind w:left="0"/>
        <w:rPr>
          <w:rFonts w:ascii="Koop Office" w:hAnsi="Koop Office" w:cs="Arial"/>
          <w:sz w:val="20"/>
          <w:szCs w:val="20"/>
        </w:rPr>
      </w:pPr>
      <w:r w:rsidRPr="00020C26">
        <w:rPr>
          <w:rFonts w:ascii="Koop Office" w:hAnsi="Koop Office" w:cs="Arial"/>
          <w:sz w:val="20"/>
          <w:szCs w:val="20"/>
        </w:rPr>
        <w:t>zastoupený na základě zmocnění níže podepsanými osobami.</w:t>
      </w:r>
    </w:p>
    <w:p w:rsidR="00876433" w:rsidRPr="00020C26" w:rsidRDefault="00876433" w:rsidP="00876433">
      <w:pPr>
        <w:spacing w:before="60"/>
        <w:ind w:left="993" w:hanging="993"/>
        <w:rPr>
          <w:rFonts w:cs="Arial"/>
          <w:sz w:val="20"/>
        </w:rPr>
      </w:pPr>
      <w:r w:rsidRPr="00020C26">
        <w:rPr>
          <w:rFonts w:cs="Arial"/>
          <w:sz w:val="20"/>
          <w:szCs w:val="20"/>
        </w:rPr>
        <w:t>Pracoviště:</w:t>
      </w:r>
      <w:r w:rsidRPr="00020C26">
        <w:rPr>
          <w:rFonts w:cs="Arial"/>
          <w:sz w:val="20"/>
          <w:szCs w:val="20"/>
        </w:rPr>
        <w:tab/>
        <w:t>Kooperativa pojišťovna</w:t>
      </w:r>
      <w:r w:rsidRPr="00020C26">
        <w:rPr>
          <w:rFonts w:cs="Arial"/>
          <w:sz w:val="20"/>
        </w:rPr>
        <w:t xml:space="preserve">, a.s., Vienna Insurance Group, </w:t>
      </w:r>
      <w:r w:rsidR="00623AFC">
        <w:rPr>
          <w:rFonts w:cs="Arial"/>
          <w:sz w:val="20"/>
        </w:rPr>
        <w:t>Pobřežní 665/21</w:t>
      </w:r>
      <w:r w:rsidRPr="00020C26">
        <w:rPr>
          <w:rFonts w:cs="Arial"/>
          <w:sz w:val="20"/>
        </w:rPr>
        <w:t xml:space="preserve">, Praha </w:t>
      </w:r>
      <w:r w:rsidR="00623AFC">
        <w:rPr>
          <w:rFonts w:cs="Arial"/>
          <w:sz w:val="20"/>
        </w:rPr>
        <w:t>8</w:t>
      </w:r>
      <w:r w:rsidRPr="00020C26">
        <w:rPr>
          <w:rFonts w:cs="Arial"/>
          <w:sz w:val="20"/>
        </w:rPr>
        <w:t>, PSČ 1</w:t>
      </w:r>
      <w:r w:rsidR="00623AFC">
        <w:rPr>
          <w:rFonts w:cs="Arial"/>
          <w:sz w:val="20"/>
        </w:rPr>
        <w:t>86</w:t>
      </w:r>
      <w:r w:rsidRPr="00020C26">
        <w:rPr>
          <w:rFonts w:cs="Arial"/>
          <w:sz w:val="20"/>
        </w:rPr>
        <w:t xml:space="preserve"> 00, </w:t>
      </w:r>
      <w:r w:rsidRPr="00020C26">
        <w:rPr>
          <w:sz w:val="20"/>
        </w:rPr>
        <w:t>Česká republika</w:t>
      </w:r>
      <w:r w:rsidRPr="00020C26">
        <w:rPr>
          <w:rFonts w:cs="Arial"/>
          <w:sz w:val="20"/>
        </w:rPr>
        <w:t>.</w:t>
      </w:r>
    </w:p>
    <w:p w:rsidR="00876433" w:rsidRPr="00020C26" w:rsidRDefault="00876433" w:rsidP="00876433">
      <w:pPr>
        <w:pStyle w:val="Zkladntext32"/>
        <w:tabs>
          <w:tab w:val="clear" w:pos="-720"/>
        </w:tabs>
        <w:spacing w:line="240" w:lineRule="auto"/>
        <w:rPr>
          <w:rFonts w:ascii="Koop Office" w:hAnsi="Koop Office" w:cs="Arial"/>
        </w:rPr>
      </w:pPr>
    </w:p>
    <w:p w:rsidR="00876433" w:rsidRPr="00300523" w:rsidRDefault="00876433" w:rsidP="00300523">
      <w:pPr>
        <w:pStyle w:val="Zkladntext32"/>
        <w:tabs>
          <w:tab w:val="clear" w:pos="-720"/>
        </w:tabs>
        <w:spacing w:line="240" w:lineRule="auto"/>
        <w:rPr>
          <w:rFonts w:ascii="Koop Office" w:hAnsi="Koop Office" w:cs="Arial"/>
        </w:rPr>
      </w:pPr>
      <w:r w:rsidRPr="00020C26">
        <w:rPr>
          <w:rFonts w:ascii="Koop Office" w:hAnsi="Koop Office" w:cs="Arial"/>
        </w:rPr>
        <w:t>a</w:t>
      </w:r>
    </w:p>
    <w:p w:rsidR="00876433" w:rsidRPr="00020C26" w:rsidRDefault="00876433" w:rsidP="00876433">
      <w:pPr>
        <w:rPr>
          <w:spacing w:val="20"/>
          <w:sz w:val="20"/>
          <w:szCs w:val="20"/>
        </w:rPr>
      </w:pPr>
    </w:p>
    <w:p w:rsidR="00876433" w:rsidRPr="00020C26" w:rsidRDefault="00BF60F2" w:rsidP="00876433">
      <w:pPr>
        <w:rPr>
          <w:rFonts w:cs="Arial"/>
          <w:b/>
          <w:spacing w:val="20"/>
          <w:sz w:val="32"/>
        </w:rPr>
      </w:pPr>
      <w:r>
        <w:rPr>
          <w:rFonts w:cs="Arial"/>
          <w:b/>
          <w:spacing w:val="20"/>
          <w:sz w:val="32"/>
        </w:rPr>
        <w:t>Milevské muzeum</w:t>
      </w:r>
    </w:p>
    <w:p w:rsidR="00876433" w:rsidRPr="00020C26" w:rsidRDefault="00876433" w:rsidP="00876433">
      <w:pPr>
        <w:spacing w:before="60"/>
        <w:jc w:val="both"/>
        <w:rPr>
          <w:rFonts w:cs="Arial"/>
          <w:b/>
          <w:sz w:val="20"/>
          <w:szCs w:val="20"/>
        </w:rPr>
      </w:pPr>
      <w:r w:rsidRPr="00020C26">
        <w:rPr>
          <w:rFonts w:cs="Arial"/>
          <w:b/>
          <w:sz w:val="20"/>
          <w:szCs w:val="20"/>
        </w:rPr>
        <w:t xml:space="preserve">se sídlem: </w:t>
      </w:r>
      <w:r w:rsidR="00623AFC">
        <w:rPr>
          <w:rFonts w:cs="Arial"/>
          <w:b/>
          <w:sz w:val="20"/>
          <w:szCs w:val="20"/>
        </w:rPr>
        <w:t>Milevsko</w:t>
      </w:r>
      <w:r w:rsidRPr="00020C26">
        <w:rPr>
          <w:rFonts w:cs="Arial"/>
          <w:b/>
          <w:sz w:val="20"/>
          <w:szCs w:val="20"/>
        </w:rPr>
        <w:t xml:space="preserve">, </w:t>
      </w:r>
      <w:r w:rsidR="00BF60F2">
        <w:rPr>
          <w:rFonts w:cs="Arial"/>
          <w:b/>
          <w:sz w:val="20"/>
          <w:szCs w:val="20"/>
        </w:rPr>
        <w:t>Klášterní 557</w:t>
      </w:r>
      <w:r w:rsidRPr="00020C26">
        <w:rPr>
          <w:rFonts w:cs="Arial"/>
          <w:b/>
          <w:sz w:val="20"/>
          <w:szCs w:val="20"/>
        </w:rPr>
        <w:t xml:space="preserve">, PSČ </w:t>
      </w:r>
      <w:r w:rsidR="00623AFC">
        <w:rPr>
          <w:rFonts w:cs="Arial"/>
          <w:b/>
          <w:sz w:val="20"/>
          <w:szCs w:val="20"/>
        </w:rPr>
        <w:t>399</w:t>
      </w:r>
      <w:r w:rsidRPr="00020C26">
        <w:rPr>
          <w:rFonts w:cs="Arial"/>
          <w:b/>
          <w:sz w:val="20"/>
          <w:szCs w:val="20"/>
        </w:rPr>
        <w:t xml:space="preserve"> 0</w:t>
      </w:r>
      <w:r w:rsidR="00623AFC">
        <w:rPr>
          <w:rFonts w:cs="Arial"/>
          <w:b/>
          <w:sz w:val="20"/>
          <w:szCs w:val="20"/>
        </w:rPr>
        <w:t>1</w:t>
      </w:r>
      <w:r w:rsidRPr="00020C26">
        <w:rPr>
          <w:rFonts w:cs="Arial"/>
          <w:b/>
          <w:sz w:val="20"/>
          <w:szCs w:val="20"/>
        </w:rPr>
        <w:t>, Česká republika</w:t>
      </w:r>
    </w:p>
    <w:p w:rsidR="00876433" w:rsidRPr="00020C26" w:rsidRDefault="00876433" w:rsidP="00876433">
      <w:pPr>
        <w:pStyle w:val="Zkladntext3"/>
        <w:spacing w:before="60" w:after="0"/>
        <w:rPr>
          <w:rFonts w:ascii="Koop Office" w:hAnsi="Koop Office" w:cs="Arial"/>
          <w:b/>
          <w:sz w:val="20"/>
          <w:szCs w:val="20"/>
        </w:rPr>
      </w:pPr>
      <w:r w:rsidRPr="00020C26">
        <w:rPr>
          <w:rFonts w:ascii="Koop Office" w:hAnsi="Koop Office" w:cs="Arial"/>
          <w:b/>
          <w:sz w:val="20"/>
          <w:szCs w:val="20"/>
        </w:rPr>
        <w:t>IČO: 0</w:t>
      </w:r>
      <w:r w:rsidR="00BF60F2">
        <w:rPr>
          <w:rFonts w:ascii="Koop Office" w:hAnsi="Koop Office" w:cs="Arial"/>
          <w:b/>
          <w:sz w:val="20"/>
          <w:szCs w:val="20"/>
        </w:rPr>
        <w:t>0374652</w:t>
      </w:r>
    </w:p>
    <w:p w:rsidR="00876433" w:rsidRPr="00020C26" w:rsidRDefault="00876433" w:rsidP="00876433">
      <w:pPr>
        <w:spacing w:before="60"/>
        <w:rPr>
          <w:sz w:val="20"/>
          <w:szCs w:val="20"/>
        </w:rPr>
      </w:pPr>
      <w:r w:rsidRPr="00020C26">
        <w:rPr>
          <w:rFonts w:cs="Arial"/>
          <w:bCs/>
          <w:sz w:val="20"/>
          <w:szCs w:val="20"/>
        </w:rPr>
        <w:t xml:space="preserve">(dále jen </w:t>
      </w:r>
      <w:r w:rsidRPr="00020C26">
        <w:rPr>
          <w:rFonts w:cs="Arial"/>
          <w:sz w:val="20"/>
          <w:szCs w:val="20"/>
        </w:rPr>
        <w:t>„</w:t>
      </w:r>
      <w:r w:rsidRPr="00020C26">
        <w:rPr>
          <w:rFonts w:cs="Arial"/>
          <w:b/>
          <w:sz w:val="20"/>
          <w:szCs w:val="20"/>
        </w:rPr>
        <w:t>pojistník</w:t>
      </w:r>
      <w:r w:rsidRPr="00020C26">
        <w:rPr>
          <w:rFonts w:cs="Arial"/>
          <w:sz w:val="20"/>
          <w:szCs w:val="20"/>
        </w:rPr>
        <w:t>”</w:t>
      </w:r>
      <w:r w:rsidRPr="00020C26">
        <w:rPr>
          <w:rFonts w:cs="Arial"/>
          <w:bCs/>
          <w:sz w:val="20"/>
          <w:szCs w:val="20"/>
        </w:rPr>
        <w:t>),</w:t>
      </w:r>
    </w:p>
    <w:p w:rsidR="00876433" w:rsidRPr="00020C26" w:rsidRDefault="00876433" w:rsidP="00876433">
      <w:pPr>
        <w:tabs>
          <w:tab w:val="left" w:pos="1134"/>
        </w:tabs>
        <w:spacing w:before="60"/>
        <w:jc w:val="both"/>
        <w:rPr>
          <w:rFonts w:cs="Arial"/>
          <w:bCs/>
          <w:sz w:val="20"/>
        </w:rPr>
      </w:pPr>
      <w:r w:rsidRPr="00020C26">
        <w:rPr>
          <w:rFonts w:cs="Arial"/>
          <w:sz w:val="20"/>
          <w:szCs w:val="20"/>
        </w:rPr>
        <w:t xml:space="preserve">zastoupený </w:t>
      </w:r>
      <w:r w:rsidR="00BF60F2">
        <w:rPr>
          <w:rFonts w:cs="Arial"/>
          <w:sz w:val="20"/>
          <w:szCs w:val="20"/>
        </w:rPr>
        <w:t>Vladimírem Šindelářem</w:t>
      </w:r>
      <w:r w:rsidRPr="00020C26">
        <w:rPr>
          <w:rFonts w:cs="Arial"/>
          <w:sz w:val="20"/>
          <w:szCs w:val="20"/>
        </w:rPr>
        <w:t xml:space="preserve">, </w:t>
      </w:r>
      <w:r w:rsidR="00BF60F2">
        <w:rPr>
          <w:rFonts w:cs="Arial"/>
          <w:sz w:val="20"/>
          <w:szCs w:val="20"/>
        </w:rPr>
        <w:t>ředitelem</w:t>
      </w:r>
      <w:r w:rsidRPr="00020C26">
        <w:rPr>
          <w:rFonts w:cs="Arial"/>
          <w:bCs/>
          <w:sz w:val="20"/>
        </w:rPr>
        <w:t>.</w:t>
      </w:r>
    </w:p>
    <w:p w:rsidR="00876433" w:rsidRPr="00020C26" w:rsidRDefault="00876433" w:rsidP="00876433">
      <w:pPr>
        <w:spacing w:before="60"/>
        <w:jc w:val="both"/>
        <w:rPr>
          <w:rFonts w:cs="Arial"/>
          <w:bCs/>
          <w:sz w:val="20"/>
        </w:rPr>
      </w:pPr>
      <w:r w:rsidRPr="00020C26">
        <w:rPr>
          <w:rFonts w:cs="Arial"/>
          <w:bCs/>
          <w:sz w:val="20"/>
        </w:rPr>
        <w:t>Korespondenční adresa pojistníka je totožná s</w:t>
      </w:r>
      <w:r w:rsidR="00623AFC">
        <w:rPr>
          <w:rFonts w:cs="Arial"/>
          <w:bCs/>
          <w:sz w:val="20"/>
        </w:rPr>
        <w:t> výše uvedenou adresou</w:t>
      </w:r>
      <w:r w:rsidRPr="00020C26">
        <w:rPr>
          <w:rFonts w:cs="Arial"/>
          <w:bCs/>
          <w:sz w:val="20"/>
        </w:rPr>
        <w:t xml:space="preserve"> pojistníka.</w:t>
      </w:r>
    </w:p>
    <w:p w:rsidR="00876433" w:rsidRPr="00020C26" w:rsidRDefault="00876433" w:rsidP="00876433">
      <w:pPr>
        <w:ind w:left="284" w:hanging="284"/>
        <w:rPr>
          <w:rFonts w:cs="Arial"/>
          <w:sz w:val="20"/>
        </w:rPr>
      </w:pPr>
    </w:p>
    <w:p w:rsidR="00876433" w:rsidRDefault="00876433" w:rsidP="00876433">
      <w:pPr>
        <w:ind w:left="284" w:hanging="284"/>
        <w:rPr>
          <w:rFonts w:cs="Arial"/>
          <w:sz w:val="20"/>
        </w:rPr>
      </w:pPr>
    </w:p>
    <w:p w:rsidR="00300523" w:rsidRPr="00020C26" w:rsidRDefault="00300523" w:rsidP="00876433">
      <w:pPr>
        <w:ind w:left="284" w:hanging="284"/>
        <w:rPr>
          <w:rFonts w:cs="Arial"/>
          <w:sz w:val="20"/>
        </w:rPr>
      </w:pPr>
    </w:p>
    <w:p w:rsidR="00876433" w:rsidRPr="00020C26" w:rsidRDefault="00876433" w:rsidP="00876433">
      <w:pPr>
        <w:ind w:left="284" w:hanging="284"/>
        <w:rPr>
          <w:rFonts w:cs="Arial"/>
          <w:sz w:val="20"/>
        </w:rPr>
      </w:pPr>
      <w:r w:rsidRPr="00020C26">
        <w:rPr>
          <w:rFonts w:cs="Arial"/>
          <w:sz w:val="20"/>
        </w:rPr>
        <w:t xml:space="preserve">uzavírají </w:t>
      </w:r>
    </w:p>
    <w:p w:rsidR="00876433" w:rsidRPr="00020C26" w:rsidRDefault="00876433" w:rsidP="00876433">
      <w:pPr>
        <w:pStyle w:val="Zkladntext32"/>
        <w:spacing w:line="240" w:lineRule="auto"/>
        <w:jc w:val="both"/>
        <w:rPr>
          <w:rFonts w:ascii="Koop Office" w:hAnsi="Koop Office" w:cs="Arial"/>
        </w:rPr>
      </w:pPr>
    </w:p>
    <w:p w:rsidR="00300523" w:rsidRDefault="00300523" w:rsidP="00876433">
      <w:pPr>
        <w:pStyle w:val="Zkladntext32"/>
        <w:spacing w:line="240" w:lineRule="auto"/>
        <w:jc w:val="both"/>
        <w:rPr>
          <w:rFonts w:ascii="Koop Office" w:hAnsi="Koop Office" w:cs="Arial"/>
        </w:rPr>
      </w:pPr>
    </w:p>
    <w:p w:rsidR="00876433" w:rsidRPr="00020C26" w:rsidRDefault="00876433" w:rsidP="00876433">
      <w:pPr>
        <w:pStyle w:val="Zkladntext32"/>
        <w:spacing w:line="240" w:lineRule="auto"/>
        <w:jc w:val="both"/>
        <w:rPr>
          <w:rFonts w:ascii="Koop Office" w:hAnsi="Koop Office" w:cs="Arial"/>
          <w:b/>
        </w:rPr>
      </w:pPr>
      <w:r w:rsidRPr="00020C26">
        <w:rPr>
          <w:rFonts w:ascii="Koop Office" w:hAnsi="Koop Office" w:cs="Arial"/>
        </w:rPr>
        <w:t>ve smyslu zákona č. 89/2012 Sb., občanského zákoníku, tuto pojistnou smlouvu, která spolu s pojistnými podmínkami pojistitele a přílohami, na které se tato pojistná smlouva odvolává, tvoří nedílný celek.</w:t>
      </w:r>
    </w:p>
    <w:p w:rsidR="00876433" w:rsidRPr="00020C26" w:rsidRDefault="00876433" w:rsidP="00876433">
      <w:pPr>
        <w:rPr>
          <w:rFonts w:cs="Arial"/>
          <w:sz w:val="20"/>
        </w:rPr>
      </w:pPr>
    </w:p>
    <w:p w:rsidR="00300523" w:rsidRDefault="00300523" w:rsidP="00876433">
      <w:pPr>
        <w:rPr>
          <w:rFonts w:cs="Arial"/>
          <w:sz w:val="20"/>
        </w:rPr>
      </w:pPr>
    </w:p>
    <w:p w:rsidR="00300523" w:rsidRPr="00020C26" w:rsidRDefault="00300523" w:rsidP="00876433">
      <w:pPr>
        <w:rPr>
          <w:rFonts w:cs="Arial"/>
          <w:sz w:val="20"/>
        </w:rPr>
      </w:pPr>
    </w:p>
    <w:p w:rsidR="00876433" w:rsidRPr="00020C26" w:rsidRDefault="00876433" w:rsidP="00876433">
      <w:pPr>
        <w:spacing w:after="60"/>
        <w:rPr>
          <w:rFonts w:cs="Arial"/>
          <w:sz w:val="20"/>
          <w:szCs w:val="20"/>
        </w:rPr>
      </w:pPr>
      <w:r w:rsidRPr="00020C26">
        <w:rPr>
          <w:rFonts w:cs="Arial"/>
          <w:sz w:val="20"/>
        </w:rPr>
        <w:t xml:space="preserve">Tato pojistná smlouva byla sjednána prostřednictvím </w:t>
      </w:r>
      <w:r w:rsidR="00B61CB6">
        <w:rPr>
          <w:rFonts w:cs="Arial"/>
          <w:sz w:val="20"/>
        </w:rPr>
        <w:t>samostatného zprostředkovatele</w:t>
      </w:r>
      <w:r w:rsidRPr="00020C26">
        <w:rPr>
          <w:rFonts w:cs="Arial"/>
          <w:sz w:val="20"/>
        </w:rPr>
        <w:t>:</w:t>
      </w:r>
    </w:p>
    <w:p w:rsidR="00876433" w:rsidRPr="00020C26" w:rsidRDefault="00B61CB6" w:rsidP="00876433">
      <w:pPr>
        <w:rPr>
          <w:b/>
          <w:spacing w:val="20"/>
          <w:sz w:val="32"/>
          <w:szCs w:val="32"/>
        </w:rPr>
      </w:pPr>
      <w:r>
        <w:rPr>
          <w:b/>
          <w:spacing w:val="20"/>
          <w:sz w:val="32"/>
          <w:szCs w:val="32"/>
        </w:rPr>
        <w:t>Pojišťovací makléřství INPOL a.s.</w:t>
      </w:r>
    </w:p>
    <w:p w:rsidR="00876433" w:rsidRPr="00020C26" w:rsidRDefault="00876433" w:rsidP="00876433">
      <w:pPr>
        <w:spacing w:before="60"/>
        <w:jc w:val="both"/>
        <w:rPr>
          <w:rFonts w:cs="Arial"/>
          <w:b/>
          <w:sz w:val="20"/>
          <w:szCs w:val="20"/>
        </w:rPr>
      </w:pPr>
      <w:r w:rsidRPr="00020C26">
        <w:rPr>
          <w:rFonts w:cs="Arial"/>
          <w:b/>
          <w:sz w:val="20"/>
          <w:szCs w:val="20"/>
        </w:rPr>
        <w:t xml:space="preserve">se sídlem: Praha </w:t>
      </w:r>
      <w:r w:rsidR="00B61CB6">
        <w:rPr>
          <w:rFonts w:cs="Arial"/>
          <w:b/>
          <w:sz w:val="20"/>
          <w:szCs w:val="20"/>
        </w:rPr>
        <w:t>9</w:t>
      </w:r>
      <w:r w:rsidRPr="00020C26">
        <w:rPr>
          <w:rFonts w:cs="Arial"/>
          <w:b/>
          <w:sz w:val="20"/>
          <w:szCs w:val="20"/>
        </w:rPr>
        <w:t xml:space="preserve">, </w:t>
      </w:r>
      <w:r w:rsidR="00B61CB6">
        <w:rPr>
          <w:rFonts w:cs="Arial"/>
          <w:b/>
          <w:sz w:val="20"/>
          <w:szCs w:val="20"/>
        </w:rPr>
        <w:t xml:space="preserve">Vysočany, Zbuzkova 141/47, </w:t>
      </w:r>
      <w:r w:rsidRPr="00020C26">
        <w:rPr>
          <w:rFonts w:cs="Arial"/>
          <w:b/>
          <w:sz w:val="20"/>
          <w:szCs w:val="20"/>
        </w:rPr>
        <w:t>PSČ 1</w:t>
      </w:r>
      <w:r w:rsidR="00B61CB6">
        <w:rPr>
          <w:rFonts w:cs="Arial"/>
          <w:b/>
          <w:sz w:val="20"/>
          <w:szCs w:val="20"/>
        </w:rPr>
        <w:t>90</w:t>
      </w:r>
      <w:r w:rsidRPr="00020C26">
        <w:rPr>
          <w:rFonts w:cs="Arial"/>
          <w:b/>
          <w:sz w:val="20"/>
          <w:szCs w:val="20"/>
        </w:rPr>
        <w:t xml:space="preserve"> 00, Česká republika</w:t>
      </w:r>
    </w:p>
    <w:p w:rsidR="00876433" w:rsidRPr="00020C26" w:rsidRDefault="00876433" w:rsidP="00876433">
      <w:pPr>
        <w:pStyle w:val="Zkladntext3"/>
        <w:spacing w:before="60" w:after="0"/>
        <w:rPr>
          <w:rFonts w:ascii="Koop Office" w:hAnsi="Koop Office" w:cs="Arial"/>
          <w:b/>
          <w:sz w:val="20"/>
          <w:szCs w:val="20"/>
        </w:rPr>
      </w:pPr>
      <w:r w:rsidRPr="00020C26">
        <w:rPr>
          <w:rFonts w:ascii="Koop Office" w:hAnsi="Koop Office" w:cs="Arial"/>
          <w:b/>
          <w:sz w:val="20"/>
          <w:szCs w:val="20"/>
        </w:rPr>
        <w:t xml:space="preserve">IČO: </w:t>
      </w:r>
      <w:r w:rsidR="00B61CB6">
        <w:rPr>
          <w:rFonts w:ascii="Koop Office" w:hAnsi="Koop Office" w:cs="Arial"/>
          <w:b/>
          <w:sz w:val="20"/>
          <w:szCs w:val="20"/>
        </w:rPr>
        <w:t>63998599</w:t>
      </w:r>
    </w:p>
    <w:p w:rsidR="00876433" w:rsidRPr="00020C26" w:rsidRDefault="00876433" w:rsidP="00876433">
      <w:pPr>
        <w:spacing w:before="60"/>
        <w:rPr>
          <w:sz w:val="20"/>
          <w:szCs w:val="20"/>
        </w:rPr>
      </w:pPr>
      <w:r w:rsidRPr="00020C26">
        <w:rPr>
          <w:rFonts w:cs="Arial"/>
          <w:bCs/>
          <w:sz w:val="20"/>
        </w:rPr>
        <w:t xml:space="preserve">(dále jen </w:t>
      </w:r>
      <w:r w:rsidRPr="00020C26">
        <w:rPr>
          <w:rFonts w:cs="Arial"/>
          <w:b/>
          <w:sz w:val="20"/>
        </w:rPr>
        <w:t>„</w:t>
      </w:r>
      <w:r w:rsidR="009C16C1">
        <w:rPr>
          <w:rFonts w:cs="Arial"/>
          <w:b/>
          <w:sz w:val="20"/>
        </w:rPr>
        <w:t>samostatný zprostředkovatel</w:t>
      </w:r>
      <w:r w:rsidRPr="00020C26">
        <w:rPr>
          <w:rFonts w:cs="Arial"/>
          <w:b/>
          <w:sz w:val="20"/>
        </w:rPr>
        <w:t>”</w:t>
      </w:r>
      <w:r w:rsidRPr="00020C26">
        <w:rPr>
          <w:rFonts w:cs="Arial"/>
          <w:bCs/>
          <w:sz w:val="20"/>
        </w:rPr>
        <w:t>).</w:t>
      </w:r>
    </w:p>
    <w:p w:rsidR="00300523" w:rsidRDefault="00876433" w:rsidP="00876433">
      <w:pPr>
        <w:spacing w:before="60"/>
        <w:jc w:val="both"/>
        <w:rPr>
          <w:rFonts w:cs="Arial"/>
          <w:b/>
          <w:sz w:val="20"/>
          <w:szCs w:val="20"/>
        </w:rPr>
      </w:pPr>
      <w:r w:rsidRPr="00B61CB6">
        <w:rPr>
          <w:rFonts w:cs="Arial"/>
          <w:b/>
          <w:sz w:val="20"/>
          <w:szCs w:val="20"/>
        </w:rPr>
        <w:t xml:space="preserve">Korespondenční adresa </w:t>
      </w:r>
      <w:r w:rsidR="009C16C1">
        <w:rPr>
          <w:rFonts w:cs="Arial"/>
          <w:b/>
          <w:sz w:val="20"/>
          <w:szCs w:val="20"/>
        </w:rPr>
        <w:t>samostatného zprostředkovatele</w:t>
      </w:r>
      <w:r w:rsidR="00B61CB6" w:rsidRPr="00B61CB6">
        <w:rPr>
          <w:rFonts w:cs="Arial"/>
          <w:b/>
          <w:sz w:val="20"/>
          <w:szCs w:val="20"/>
        </w:rPr>
        <w:t>: Husova 21, České Budějovice, PSČ 370 05</w:t>
      </w:r>
      <w:r w:rsidRPr="00B61CB6">
        <w:rPr>
          <w:rFonts w:cs="Arial"/>
          <w:b/>
          <w:sz w:val="20"/>
          <w:szCs w:val="20"/>
        </w:rPr>
        <w:t>.</w:t>
      </w:r>
    </w:p>
    <w:p w:rsidR="00300523" w:rsidRPr="00300523" w:rsidRDefault="00300523" w:rsidP="00876433">
      <w:pPr>
        <w:spacing w:before="60"/>
        <w:jc w:val="both"/>
        <w:rPr>
          <w:rFonts w:cs="Arial"/>
          <w:b/>
          <w:sz w:val="20"/>
          <w:szCs w:val="20"/>
        </w:rPr>
      </w:pPr>
      <w:r w:rsidRPr="00300523">
        <w:rPr>
          <w:sz w:val="20"/>
          <w:szCs w:val="20"/>
        </w:rPr>
        <w:t>Sjednání této pojistné smlouvy zprostředkoval pro pojistníka samostatný zprostředkovatel v postavení pojišťovacího makléře</w:t>
      </w:r>
      <w:r>
        <w:rPr>
          <w:sz w:val="20"/>
          <w:szCs w:val="20"/>
        </w:rPr>
        <w:t>.</w:t>
      </w:r>
    </w:p>
    <w:p w:rsidR="000F692E" w:rsidRDefault="000F692E" w:rsidP="00CF4354">
      <w:pPr>
        <w:rPr>
          <w:rFonts w:cs="Arial"/>
          <w:b/>
          <w:sz w:val="24"/>
        </w:rPr>
      </w:pPr>
    </w:p>
    <w:p w:rsidR="000F692E" w:rsidRPr="004C2B79" w:rsidRDefault="000F692E" w:rsidP="000F692E">
      <w:pPr>
        <w:pStyle w:val="Nadpislnk"/>
      </w:pPr>
      <w:r w:rsidRPr="004C2B79">
        <w:t>Článek I.</w:t>
      </w:r>
      <w:r w:rsidRPr="004C2B79">
        <w:br/>
        <w:t>Úvodní ustanovení</w:t>
      </w:r>
    </w:p>
    <w:p w:rsidR="00C80332" w:rsidRDefault="000F692E" w:rsidP="004B1FEF">
      <w:pPr>
        <w:keepNext/>
        <w:numPr>
          <w:ilvl w:val="0"/>
          <w:numId w:val="13"/>
        </w:numPr>
        <w:tabs>
          <w:tab w:val="left" w:pos="-1418"/>
        </w:tabs>
        <w:spacing w:before="120"/>
        <w:jc w:val="both"/>
        <w:rPr>
          <w:rFonts w:cs="Arial"/>
          <w:sz w:val="20"/>
          <w:szCs w:val="20"/>
        </w:rPr>
      </w:pPr>
      <w:r w:rsidRPr="000F692E">
        <w:rPr>
          <w:rFonts w:cs="Arial"/>
          <w:sz w:val="20"/>
          <w:szCs w:val="20"/>
        </w:rPr>
        <w:t>Pojištěným je</w:t>
      </w:r>
      <w:r w:rsidR="002504A3">
        <w:rPr>
          <w:rFonts w:cs="Arial"/>
          <w:sz w:val="20"/>
          <w:szCs w:val="20"/>
        </w:rPr>
        <w:t xml:space="preserve"> pojistník.</w:t>
      </w:r>
    </w:p>
    <w:p w:rsidR="000F692E" w:rsidRPr="000F692E" w:rsidRDefault="000F692E" w:rsidP="000F692E">
      <w:pPr>
        <w:keepNext/>
        <w:numPr>
          <w:ilvl w:val="0"/>
          <w:numId w:val="13"/>
        </w:numPr>
        <w:tabs>
          <w:tab w:val="left" w:pos="-1418"/>
        </w:tabs>
        <w:spacing w:before="120"/>
        <w:jc w:val="both"/>
        <w:rPr>
          <w:rFonts w:cs="Arial"/>
          <w:sz w:val="20"/>
          <w:szCs w:val="20"/>
        </w:rPr>
      </w:pPr>
      <w:r w:rsidRPr="000F692E">
        <w:rPr>
          <w:rFonts w:cs="Arial"/>
          <w:sz w:val="20"/>
          <w:szCs w:val="20"/>
        </w:rPr>
        <w:t>K tomuto pojištění se vztahují: Všeobecné pojistné podmínky (dále jen „VPP“), Zvláštní pojistné podmínky (dále jen „ZPP“) a Dodatkové pojistné podmínky (dále jen „DPP“).</w:t>
      </w:r>
    </w:p>
    <w:p w:rsidR="000F692E" w:rsidRPr="000F692E" w:rsidRDefault="00951DD5" w:rsidP="00DF7A26">
      <w:pPr>
        <w:pStyle w:val="Styl10bTunZarovnatdobloku"/>
      </w:pPr>
      <w:r>
        <w:t xml:space="preserve">        </w:t>
      </w:r>
      <w:r w:rsidR="000F692E" w:rsidRPr="000F692E">
        <w:t xml:space="preserve">Všeobecné pojistné podmínky </w:t>
      </w:r>
    </w:p>
    <w:p w:rsidR="000F692E" w:rsidRPr="00CF4354" w:rsidRDefault="000F692E" w:rsidP="00CF4354">
      <w:pPr>
        <w:pStyle w:val="Styl10bZarovnatdobloku"/>
      </w:pPr>
      <w:r w:rsidRPr="000F692E">
        <w:tab/>
        <w:t>VPP P-100/14 - pro pojištění majetku a odpovědnosti</w:t>
      </w:r>
    </w:p>
    <w:p w:rsidR="000F692E" w:rsidRPr="000F692E" w:rsidRDefault="000F692E" w:rsidP="00E4181B">
      <w:pPr>
        <w:keepNext/>
        <w:tabs>
          <w:tab w:val="left" w:pos="-720"/>
          <w:tab w:val="left" w:pos="426"/>
        </w:tabs>
        <w:spacing w:before="40"/>
        <w:rPr>
          <w:rFonts w:cs="Arial"/>
          <w:b/>
          <w:bCs/>
          <w:sz w:val="20"/>
          <w:szCs w:val="20"/>
        </w:rPr>
      </w:pPr>
      <w:r w:rsidRPr="000F692E">
        <w:rPr>
          <w:rFonts w:cs="Arial"/>
          <w:b/>
          <w:bCs/>
          <w:sz w:val="20"/>
          <w:szCs w:val="20"/>
        </w:rPr>
        <w:tab/>
        <w:t>Zvláštní pojistné podmínky</w:t>
      </w:r>
    </w:p>
    <w:p w:rsidR="000F692E" w:rsidRPr="000F692E" w:rsidRDefault="000F692E" w:rsidP="000F692E">
      <w:pPr>
        <w:keepNext/>
        <w:tabs>
          <w:tab w:val="left" w:pos="-720"/>
          <w:tab w:val="left" w:pos="426"/>
        </w:tabs>
        <w:ind w:left="426"/>
        <w:rPr>
          <w:rFonts w:cs="Arial"/>
          <w:sz w:val="20"/>
          <w:szCs w:val="20"/>
        </w:rPr>
      </w:pPr>
      <w:r w:rsidRPr="000F692E">
        <w:rPr>
          <w:rFonts w:cs="Arial"/>
          <w:bCs/>
          <w:sz w:val="20"/>
          <w:szCs w:val="20"/>
        </w:rPr>
        <w:t>ZPP</w:t>
      </w:r>
      <w:r w:rsidRPr="000F692E">
        <w:rPr>
          <w:rFonts w:cs="Arial"/>
          <w:sz w:val="20"/>
          <w:szCs w:val="20"/>
        </w:rPr>
        <w:t xml:space="preserve"> P-150/14 - pro živelní pojištění</w:t>
      </w:r>
    </w:p>
    <w:p w:rsidR="000F692E" w:rsidRPr="000F692E" w:rsidRDefault="000F692E" w:rsidP="000F692E">
      <w:pPr>
        <w:keepNext/>
        <w:tabs>
          <w:tab w:val="left" w:pos="-720"/>
          <w:tab w:val="left" w:pos="426"/>
        </w:tabs>
        <w:ind w:left="426"/>
        <w:rPr>
          <w:rFonts w:cs="Arial"/>
          <w:sz w:val="20"/>
          <w:szCs w:val="20"/>
        </w:rPr>
      </w:pPr>
      <w:r w:rsidRPr="000F692E">
        <w:rPr>
          <w:rFonts w:cs="Arial"/>
          <w:bCs/>
          <w:sz w:val="20"/>
          <w:szCs w:val="20"/>
        </w:rPr>
        <w:t>ZPP</w:t>
      </w:r>
      <w:r w:rsidRPr="000F692E">
        <w:rPr>
          <w:rFonts w:cs="Arial"/>
          <w:sz w:val="20"/>
          <w:szCs w:val="20"/>
        </w:rPr>
        <w:t xml:space="preserve"> P-200/14 - pro pojištění pro případ odcizení</w:t>
      </w:r>
    </w:p>
    <w:p w:rsidR="000F692E" w:rsidRPr="000F692E" w:rsidRDefault="000F692E" w:rsidP="000F692E">
      <w:pPr>
        <w:keepNext/>
        <w:tabs>
          <w:tab w:val="left" w:pos="-720"/>
          <w:tab w:val="left" w:pos="426"/>
        </w:tabs>
        <w:ind w:left="426"/>
        <w:rPr>
          <w:rFonts w:cs="Arial"/>
          <w:sz w:val="20"/>
          <w:szCs w:val="20"/>
        </w:rPr>
      </w:pPr>
      <w:r w:rsidRPr="000F692E">
        <w:rPr>
          <w:rFonts w:cs="Arial"/>
          <w:bCs/>
          <w:sz w:val="20"/>
          <w:szCs w:val="20"/>
        </w:rPr>
        <w:t>ZPP</w:t>
      </w:r>
      <w:r w:rsidRPr="000F692E">
        <w:rPr>
          <w:rFonts w:cs="Arial"/>
          <w:sz w:val="20"/>
          <w:szCs w:val="20"/>
        </w:rPr>
        <w:t xml:space="preserve"> P-320/14 - pro pojištění elektronických zařízení</w:t>
      </w:r>
    </w:p>
    <w:p w:rsidR="000F692E" w:rsidRDefault="000F692E" w:rsidP="000F692E">
      <w:pPr>
        <w:keepNext/>
        <w:tabs>
          <w:tab w:val="left" w:pos="-720"/>
          <w:tab w:val="left" w:pos="426"/>
        </w:tabs>
        <w:ind w:left="426"/>
        <w:rPr>
          <w:rFonts w:cs="Arial"/>
          <w:sz w:val="20"/>
          <w:szCs w:val="20"/>
        </w:rPr>
      </w:pPr>
      <w:r w:rsidRPr="000F692E">
        <w:rPr>
          <w:rFonts w:cs="Arial"/>
          <w:bCs/>
          <w:sz w:val="20"/>
          <w:szCs w:val="20"/>
        </w:rPr>
        <w:t>ZPP</w:t>
      </w:r>
      <w:r w:rsidRPr="000F692E">
        <w:rPr>
          <w:rFonts w:cs="Arial"/>
          <w:sz w:val="20"/>
          <w:szCs w:val="20"/>
        </w:rPr>
        <w:t xml:space="preserve"> P-600/14 - pro pojištění odpovědnosti za újmu</w:t>
      </w:r>
    </w:p>
    <w:p w:rsidR="002D4F29" w:rsidRPr="000F692E" w:rsidRDefault="002D4F29" w:rsidP="000F692E">
      <w:pPr>
        <w:keepNext/>
        <w:tabs>
          <w:tab w:val="left" w:pos="-720"/>
          <w:tab w:val="left" w:pos="426"/>
        </w:tabs>
        <w:ind w:left="426"/>
        <w:rPr>
          <w:rFonts w:cs="Arial"/>
          <w:sz w:val="20"/>
          <w:szCs w:val="20"/>
        </w:rPr>
      </w:pPr>
      <w:r>
        <w:rPr>
          <w:rFonts w:cs="Arial"/>
          <w:sz w:val="20"/>
          <w:szCs w:val="20"/>
        </w:rPr>
        <w:t>ZPP P-695/14 - pro pojištění věcí během silniční dopravy</w:t>
      </w:r>
    </w:p>
    <w:p w:rsidR="000F692E" w:rsidRPr="000F692E" w:rsidRDefault="000F692E" w:rsidP="00E4181B">
      <w:pPr>
        <w:keepNext/>
        <w:tabs>
          <w:tab w:val="left" w:pos="426"/>
        </w:tabs>
        <w:spacing w:before="40"/>
        <w:rPr>
          <w:rFonts w:cs="Arial"/>
          <w:b/>
          <w:bCs/>
          <w:sz w:val="20"/>
          <w:szCs w:val="20"/>
        </w:rPr>
      </w:pPr>
      <w:r w:rsidRPr="000F692E">
        <w:rPr>
          <w:rFonts w:cs="Arial"/>
          <w:b/>
          <w:bCs/>
          <w:sz w:val="20"/>
          <w:szCs w:val="20"/>
        </w:rPr>
        <w:tab/>
        <w:t>Dodatkové pojistné podmínky</w:t>
      </w:r>
    </w:p>
    <w:p w:rsidR="000F692E" w:rsidRPr="00CF4354" w:rsidRDefault="000F692E" w:rsidP="00CF4354">
      <w:pPr>
        <w:keepNext/>
        <w:tabs>
          <w:tab w:val="left" w:pos="426"/>
        </w:tabs>
        <w:rPr>
          <w:rFonts w:cs="Arial"/>
          <w:sz w:val="20"/>
          <w:szCs w:val="20"/>
        </w:rPr>
      </w:pPr>
      <w:r w:rsidRPr="000F692E">
        <w:rPr>
          <w:rFonts w:cs="Arial"/>
          <w:sz w:val="20"/>
          <w:szCs w:val="20"/>
        </w:rPr>
        <w:tab/>
        <w:t>DPP P-520/14 - pro pojištění hospodářských rizik, sestávající se z následujících doložek:</w:t>
      </w:r>
    </w:p>
    <w:p w:rsidR="000F692E" w:rsidRPr="000F692E" w:rsidRDefault="000F692E" w:rsidP="0092084B">
      <w:pPr>
        <w:keepNext/>
        <w:tabs>
          <w:tab w:val="left" w:pos="426"/>
          <w:tab w:val="left" w:pos="1440"/>
        </w:tabs>
        <w:spacing w:before="40"/>
        <w:ind w:left="425" w:hanging="425"/>
        <w:rPr>
          <w:rFonts w:cs="Arial"/>
          <w:b/>
          <w:sz w:val="20"/>
          <w:szCs w:val="20"/>
        </w:rPr>
      </w:pPr>
      <w:r w:rsidRPr="000F692E">
        <w:rPr>
          <w:rFonts w:cs="Arial"/>
          <w:b/>
          <w:sz w:val="20"/>
          <w:szCs w:val="20"/>
        </w:rPr>
        <w:tab/>
        <w:t xml:space="preserve">Živel </w:t>
      </w:r>
    </w:p>
    <w:p w:rsidR="000F692E" w:rsidRPr="000F692E" w:rsidRDefault="000F692E" w:rsidP="000F692E">
      <w:pPr>
        <w:tabs>
          <w:tab w:val="left" w:pos="426"/>
          <w:tab w:val="left" w:pos="1440"/>
        </w:tabs>
        <w:rPr>
          <w:rFonts w:cs="Arial"/>
          <w:sz w:val="20"/>
          <w:szCs w:val="20"/>
        </w:rPr>
      </w:pPr>
      <w:r w:rsidRPr="000F692E">
        <w:rPr>
          <w:rFonts w:cs="Arial"/>
          <w:sz w:val="20"/>
          <w:szCs w:val="20"/>
        </w:rPr>
        <w:t xml:space="preserve">        DZ106 - Zásoby a jejich uložení - Vymezení podmínek (1401)</w:t>
      </w:r>
    </w:p>
    <w:p w:rsidR="003F3DF9" w:rsidRDefault="000F692E" w:rsidP="003F3DF9">
      <w:pPr>
        <w:tabs>
          <w:tab w:val="left" w:pos="426"/>
          <w:tab w:val="left" w:pos="1440"/>
        </w:tabs>
        <w:rPr>
          <w:rFonts w:cs="Arial"/>
          <w:bCs/>
          <w:sz w:val="20"/>
          <w:szCs w:val="20"/>
        </w:rPr>
      </w:pPr>
      <w:r w:rsidRPr="000F692E">
        <w:rPr>
          <w:rFonts w:cs="Arial"/>
          <w:bCs/>
          <w:sz w:val="20"/>
          <w:szCs w:val="20"/>
        </w:rPr>
        <w:t xml:space="preserve"> </w:t>
      </w:r>
      <w:r w:rsidR="003F3DF9">
        <w:rPr>
          <w:rFonts w:cs="Arial"/>
          <w:bCs/>
          <w:sz w:val="20"/>
          <w:szCs w:val="20"/>
        </w:rPr>
        <w:tab/>
        <w:t>DZ113 - Atmosférické srážky - Rozšíření rozsahu pojištění (1401)</w:t>
      </w:r>
    </w:p>
    <w:p w:rsidR="000F692E" w:rsidRPr="003F3DF9" w:rsidRDefault="003F3DF9" w:rsidP="003F3DF9">
      <w:pPr>
        <w:tabs>
          <w:tab w:val="left" w:pos="426"/>
          <w:tab w:val="left" w:pos="1440"/>
        </w:tabs>
        <w:rPr>
          <w:rFonts w:cs="Arial"/>
          <w:bCs/>
          <w:sz w:val="20"/>
          <w:szCs w:val="20"/>
        </w:rPr>
      </w:pPr>
      <w:r>
        <w:rPr>
          <w:rFonts w:cs="Arial"/>
          <w:b/>
          <w:color w:val="FF00FF"/>
          <w:sz w:val="20"/>
          <w:szCs w:val="20"/>
        </w:rPr>
        <w:tab/>
      </w:r>
      <w:r w:rsidR="000F692E" w:rsidRPr="000F692E">
        <w:rPr>
          <w:bCs/>
          <w:sz w:val="20"/>
          <w:szCs w:val="20"/>
        </w:rPr>
        <w:t xml:space="preserve">DZ114 - Nepřímý úder blesku </w:t>
      </w:r>
      <w:r w:rsidR="000F692E" w:rsidRPr="000F692E">
        <w:rPr>
          <w:sz w:val="20"/>
          <w:szCs w:val="20"/>
        </w:rPr>
        <w:t>- Rozšíření rozsahu pojištění (1404)</w:t>
      </w:r>
    </w:p>
    <w:p w:rsidR="000F692E" w:rsidRPr="000F692E" w:rsidRDefault="000F692E" w:rsidP="00E4181B">
      <w:pPr>
        <w:keepNext/>
        <w:tabs>
          <w:tab w:val="left" w:pos="426"/>
        </w:tabs>
        <w:spacing w:before="40"/>
        <w:rPr>
          <w:rFonts w:cs="Arial"/>
          <w:b/>
          <w:sz w:val="20"/>
          <w:szCs w:val="20"/>
        </w:rPr>
      </w:pPr>
      <w:r w:rsidRPr="000F692E">
        <w:rPr>
          <w:rFonts w:cs="Arial"/>
          <w:b/>
          <w:sz w:val="20"/>
          <w:szCs w:val="20"/>
        </w:rPr>
        <w:tab/>
        <w:t>Zabezpečení</w:t>
      </w:r>
    </w:p>
    <w:p w:rsidR="000F692E" w:rsidRPr="000F692E" w:rsidRDefault="000F692E" w:rsidP="000F692E">
      <w:pPr>
        <w:tabs>
          <w:tab w:val="left" w:pos="426"/>
          <w:tab w:val="left" w:pos="1276"/>
        </w:tabs>
        <w:ind w:left="1729" w:hanging="1729"/>
        <w:rPr>
          <w:rFonts w:cs="Arial"/>
          <w:b/>
          <w:bCs/>
          <w:color w:val="FF00FF"/>
          <w:sz w:val="20"/>
          <w:szCs w:val="20"/>
        </w:rPr>
      </w:pPr>
      <w:r w:rsidRPr="000F692E">
        <w:rPr>
          <w:rFonts w:cs="Arial"/>
          <w:bCs/>
          <w:sz w:val="20"/>
          <w:szCs w:val="20"/>
        </w:rPr>
        <w:t xml:space="preserve">        DOZ101 - Předepsané způsoby zabezpečení pojištěných věcí (netýká se finančních prostředků a cenných předmětů) (</w:t>
      </w:r>
      <w:r w:rsidR="005A327C">
        <w:rPr>
          <w:rFonts w:cs="Arial"/>
          <w:bCs/>
          <w:sz w:val="20"/>
          <w:szCs w:val="20"/>
        </w:rPr>
        <w:t>1612</w:t>
      </w:r>
      <w:r w:rsidRPr="000F692E">
        <w:rPr>
          <w:rFonts w:cs="Arial"/>
          <w:bCs/>
          <w:sz w:val="20"/>
          <w:szCs w:val="20"/>
        </w:rPr>
        <w:t>)</w:t>
      </w:r>
    </w:p>
    <w:p w:rsidR="000F692E" w:rsidRPr="000F692E" w:rsidRDefault="000F692E" w:rsidP="000F692E">
      <w:pPr>
        <w:tabs>
          <w:tab w:val="left" w:pos="426"/>
          <w:tab w:val="left" w:pos="1304"/>
          <w:tab w:val="left" w:pos="1389"/>
        </w:tabs>
        <w:ind w:left="1389" w:hanging="1389"/>
        <w:rPr>
          <w:rFonts w:cs="Arial"/>
          <w:b/>
          <w:color w:val="FF00FF"/>
          <w:sz w:val="20"/>
          <w:szCs w:val="20"/>
        </w:rPr>
      </w:pPr>
      <w:r w:rsidRPr="000F692E">
        <w:rPr>
          <w:rFonts w:cs="Arial"/>
          <w:b/>
          <w:bCs/>
          <w:color w:val="FF00FF"/>
          <w:sz w:val="20"/>
          <w:szCs w:val="20"/>
        </w:rPr>
        <w:tab/>
      </w:r>
      <w:r w:rsidRPr="000F692E">
        <w:rPr>
          <w:rFonts w:cs="Arial"/>
          <w:bCs/>
          <w:sz w:val="20"/>
          <w:szCs w:val="20"/>
        </w:rPr>
        <w:t>DOZ102 - Předepsané způsoby zabezpečení finančních prostředků a cenných předmětů (</w:t>
      </w:r>
      <w:r w:rsidR="005A327C">
        <w:rPr>
          <w:rFonts w:cs="Arial"/>
          <w:bCs/>
          <w:sz w:val="20"/>
          <w:szCs w:val="20"/>
        </w:rPr>
        <w:t>1606</w:t>
      </w:r>
      <w:r w:rsidRPr="000F692E">
        <w:rPr>
          <w:rFonts w:cs="Arial"/>
          <w:bCs/>
          <w:sz w:val="20"/>
          <w:szCs w:val="20"/>
        </w:rPr>
        <w:t>)</w:t>
      </w:r>
    </w:p>
    <w:p w:rsidR="000F692E" w:rsidRPr="0092084B" w:rsidRDefault="000F692E" w:rsidP="0092084B">
      <w:pPr>
        <w:tabs>
          <w:tab w:val="left" w:pos="426"/>
          <w:tab w:val="left" w:pos="1304"/>
          <w:tab w:val="left" w:pos="1389"/>
        </w:tabs>
        <w:ind w:left="1729" w:hanging="1729"/>
        <w:rPr>
          <w:rFonts w:cs="Arial"/>
          <w:bCs/>
          <w:sz w:val="20"/>
          <w:szCs w:val="20"/>
        </w:rPr>
      </w:pPr>
      <w:r w:rsidRPr="000F692E">
        <w:rPr>
          <w:rFonts w:cs="Arial"/>
          <w:bCs/>
          <w:sz w:val="20"/>
          <w:szCs w:val="20"/>
        </w:rPr>
        <w:t xml:space="preserve">        DOZ105 - Předepsané způsoby zabezpečení - Výklad pojmů (1401)</w:t>
      </w:r>
    </w:p>
    <w:p w:rsidR="000F692E" w:rsidRPr="000F692E" w:rsidRDefault="000F692E" w:rsidP="00A15B23">
      <w:pPr>
        <w:keepNext/>
        <w:tabs>
          <w:tab w:val="left" w:pos="426"/>
        </w:tabs>
        <w:spacing w:before="40"/>
        <w:jc w:val="both"/>
        <w:rPr>
          <w:rFonts w:cs="Arial"/>
          <w:b/>
          <w:sz w:val="20"/>
          <w:szCs w:val="20"/>
        </w:rPr>
      </w:pPr>
      <w:r w:rsidRPr="000F692E">
        <w:rPr>
          <w:rFonts w:cs="Arial"/>
          <w:b/>
          <w:sz w:val="20"/>
          <w:szCs w:val="20"/>
        </w:rPr>
        <w:tab/>
        <w:t>Odpovědnost za újmu</w:t>
      </w:r>
    </w:p>
    <w:p w:rsidR="000F692E" w:rsidRPr="000F692E" w:rsidRDefault="000F692E" w:rsidP="00A15B23">
      <w:pPr>
        <w:keepNext/>
        <w:tabs>
          <w:tab w:val="left" w:pos="-1440"/>
          <w:tab w:val="left" w:pos="426"/>
        </w:tabs>
        <w:ind w:left="1418" w:hanging="992"/>
        <w:jc w:val="both"/>
        <w:rPr>
          <w:rFonts w:cs="Arial"/>
          <w:bCs/>
          <w:sz w:val="20"/>
          <w:szCs w:val="20"/>
        </w:rPr>
      </w:pPr>
      <w:r w:rsidRPr="000F692E">
        <w:rPr>
          <w:rFonts w:cs="Arial"/>
          <w:bCs/>
          <w:sz w:val="20"/>
          <w:szCs w:val="20"/>
        </w:rPr>
        <w:t>DODP10</w:t>
      </w:r>
      <w:r w:rsidR="00662270">
        <w:rPr>
          <w:rFonts w:cs="Arial"/>
          <w:bCs/>
          <w:sz w:val="20"/>
          <w:szCs w:val="20"/>
        </w:rPr>
        <w:t xml:space="preserve">1 </w:t>
      </w:r>
      <w:r w:rsidRPr="000F692E">
        <w:rPr>
          <w:rFonts w:cs="Arial"/>
          <w:bCs/>
          <w:sz w:val="20"/>
          <w:szCs w:val="20"/>
        </w:rPr>
        <w:t>- Pojištění obecné odpovědnosti za újmu</w:t>
      </w:r>
      <w:r w:rsidR="0092084B">
        <w:rPr>
          <w:rFonts w:cs="Arial"/>
          <w:bCs/>
          <w:sz w:val="20"/>
          <w:szCs w:val="20"/>
        </w:rPr>
        <w:t xml:space="preserve"> </w:t>
      </w:r>
      <w:r w:rsidRPr="000F692E">
        <w:rPr>
          <w:rFonts w:cs="Arial"/>
          <w:bCs/>
          <w:sz w:val="20"/>
          <w:szCs w:val="20"/>
        </w:rPr>
        <w:t xml:space="preserve">- Základní rozsah pojištění </w:t>
      </w:r>
      <w:r w:rsidRPr="000F692E">
        <w:rPr>
          <w:rFonts w:cs="Arial"/>
          <w:sz w:val="20"/>
          <w:szCs w:val="20"/>
        </w:rPr>
        <w:t>(1</w:t>
      </w:r>
      <w:r w:rsidR="00CF1C07">
        <w:rPr>
          <w:rFonts w:cs="Arial"/>
          <w:sz w:val="20"/>
          <w:szCs w:val="20"/>
        </w:rPr>
        <w:t>612</w:t>
      </w:r>
      <w:r w:rsidRPr="000F692E">
        <w:rPr>
          <w:rFonts w:cs="Arial"/>
          <w:sz w:val="20"/>
          <w:szCs w:val="20"/>
        </w:rPr>
        <w:t>)</w:t>
      </w:r>
    </w:p>
    <w:p w:rsidR="000F692E" w:rsidRPr="000F692E" w:rsidRDefault="000F692E" w:rsidP="00A15B23">
      <w:pPr>
        <w:tabs>
          <w:tab w:val="left" w:pos="426"/>
          <w:tab w:val="left" w:pos="1150"/>
          <w:tab w:val="left" w:pos="4930"/>
          <w:tab w:val="left" w:pos="9212"/>
        </w:tabs>
        <w:jc w:val="both"/>
        <w:rPr>
          <w:rFonts w:cs="Arial"/>
          <w:bCs/>
          <w:sz w:val="20"/>
          <w:szCs w:val="20"/>
        </w:rPr>
      </w:pPr>
      <w:r w:rsidRPr="000F692E">
        <w:rPr>
          <w:rFonts w:cs="Arial"/>
          <w:b/>
          <w:sz w:val="20"/>
          <w:szCs w:val="20"/>
        </w:rPr>
        <w:t xml:space="preserve">       </w:t>
      </w:r>
      <w:r w:rsidR="0092084B">
        <w:rPr>
          <w:rFonts w:cs="Arial"/>
          <w:b/>
          <w:sz w:val="20"/>
          <w:szCs w:val="20"/>
        </w:rPr>
        <w:t xml:space="preserve"> </w:t>
      </w:r>
      <w:r w:rsidRPr="000F692E">
        <w:rPr>
          <w:rFonts w:cs="Arial"/>
          <w:b/>
          <w:sz w:val="20"/>
          <w:szCs w:val="20"/>
        </w:rPr>
        <w:t xml:space="preserve"> </w:t>
      </w:r>
      <w:r w:rsidRPr="000F692E">
        <w:rPr>
          <w:rFonts w:cs="Arial"/>
          <w:bCs/>
          <w:sz w:val="20"/>
          <w:szCs w:val="20"/>
        </w:rPr>
        <w:t>DODP103</w:t>
      </w:r>
      <w:r w:rsidRPr="000F692E">
        <w:rPr>
          <w:rFonts w:cs="Arial"/>
          <w:b/>
          <w:sz w:val="20"/>
          <w:szCs w:val="20"/>
        </w:rPr>
        <w:t xml:space="preserve"> </w:t>
      </w:r>
      <w:r w:rsidRPr="000F692E">
        <w:rPr>
          <w:rFonts w:cs="Arial"/>
          <w:bCs/>
          <w:sz w:val="20"/>
          <w:szCs w:val="20"/>
        </w:rPr>
        <w:t xml:space="preserve">- Cizí věci převzaté - Rozšíření rozsahu pojištění </w:t>
      </w:r>
      <w:r w:rsidRPr="000F692E">
        <w:rPr>
          <w:rFonts w:cs="Arial"/>
          <w:sz w:val="20"/>
          <w:szCs w:val="20"/>
        </w:rPr>
        <w:t>(1</w:t>
      </w:r>
      <w:r w:rsidR="00CF1C07">
        <w:rPr>
          <w:rFonts w:cs="Arial"/>
          <w:sz w:val="20"/>
          <w:szCs w:val="20"/>
        </w:rPr>
        <w:t>606</w:t>
      </w:r>
      <w:r w:rsidRPr="000F692E">
        <w:rPr>
          <w:rFonts w:cs="Arial"/>
          <w:sz w:val="20"/>
          <w:szCs w:val="20"/>
        </w:rPr>
        <w:t>)</w:t>
      </w:r>
    </w:p>
    <w:p w:rsidR="000F692E" w:rsidRPr="000F692E" w:rsidRDefault="000F692E" w:rsidP="00A15B23">
      <w:pPr>
        <w:tabs>
          <w:tab w:val="left" w:pos="-1440"/>
          <w:tab w:val="left" w:pos="426"/>
        </w:tabs>
        <w:jc w:val="both"/>
        <w:rPr>
          <w:rFonts w:cs="Arial"/>
          <w:bCs/>
          <w:sz w:val="20"/>
          <w:szCs w:val="20"/>
        </w:rPr>
      </w:pPr>
      <w:r w:rsidRPr="000F692E">
        <w:rPr>
          <w:rFonts w:cs="Arial"/>
          <w:b/>
          <w:color w:val="FF00FF"/>
          <w:sz w:val="20"/>
          <w:szCs w:val="20"/>
        </w:rPr>
        <w:tab/>
      </w:r>
      <w:r w:rsidRPr="000F692E">
        <w:rPr>
          <w:rFonts w:cs="Arial"/>
          <w:bCs/>
          <w:sz w:val="20"/>
          <w:szCs w:val="20"/>
        </w:rPr>
        <w:t xml:space="preserve">DODP104 - Cizí věci užívané - Rozšíření rozsahu pojištění </w:t>
      </w:r>
      <w:r w:rsidRPr="000F692E">
        <w:rPr>
          <w:rFonts w:cs="Arial"/>
          <w:sz w:val="20"/>
          <w:szCs w:val="20"/>
        </w:rPr>
        <w:t>(1401)</w:t>
      </w:r>
    </w:p>
    <w:p w:rsidR="000F692E" w:rsidRPr="000F692E" w:rsidRDefault="000F692E" w:rsidP="00B71F84">
      <w:pPr>
        <w:tabs>
          <w:tab w:val="left" w:pos="-1440"/>
          <w:tab w:val="left" w:pos="426"/>
        </w:tabs>
        <w:ind w:left="1560" w:hanging="1560"/>
        <w:jc w:val="both"/>
        <w:rPr>
          <w:rFonts w:cs="Arial"/>
          <w:sz w:val="20"/>
          <w:szCs w:val="20"/>
        </w:rPr>
      </w:pPr>
      <w:r w:rsidRPr="000F692E">
        <w:rPr>
          <w:rFonts w:cs="Arial"/>
          <w:b/>
          <w:color w:val="FF00FF"/>
          <w:sz w:val="20"/>
          <w:szCs w:val="20"/>
        </w:rPr>
        <w:tab/>
      </w:r>
      <w:r w:rsidRPr="000F692E">
        <w:rPr>
          <w:rFonts w:cs="Arial"/>
          <w:bCs/>
          <w:sz w:val="20"/>
          <w:szCs w:val="20"/>
        </w:rPr>
        <w:t xml:space="preserve">DODP105 - Náklady zdravotní pojišťovny a regresy dávek nemocenského pojištění - Rozšíření rozsahu pojištění </w:t>
      </w:r>
      <w:r w:rsidRPr="000F692E">
        <w:rPr>
          <w:rFonts w:cs="Arial"/>
          <w:sz w:val="20"/>
          <w:szCs w:val="20"/>
        </w:rPr>
        <w:t>(1401)</w:t>
      </w:r>
    </w:p>
    <w:p w:rsidR="000F692E" w:rsidRPr="000F692E" w:rsidRDefault="000F692E" w:rsidP="00A15B23">
      <w:pPr>
        <w:tabs>
          <w:tab w:val="left" w:pos="426"/>
        </w:tabs>
        <w:jc w:val="both"/>
        <w:rPr>
          <w:rFonts w:cs="Arial"/>
          <w:sz w:val="20"/>
          <w:szCs w:val="20"/>
        </w:rPr>
      </w:pPr>
      <w:r w:rsidRPr="000F692E">
        <w:rPr>
          <w:rFonts w:cs="Arial"/>
          <w:b/>
          <w:color w:val="FF00FF"/>
          <w:sz w:val="20"/>
          <w:szCs w:val="20"/>
        </w:rPr>
        <w:tab/>
      </w:r>
      <w:r w:rsidRPr="000F692E">
        <w:rPr>
          <w:sz w:val="20"/>
          <w:szCs w:val="20"/>
        </w:rPr>
        <w:t xml:space="preserve">DODP109 </w:t>
      </w:r>
      <w:r w:rsidRPr="000F692E">
        <w:rPr>
          <w:rFonts w:cs="Arial"/>
          <w:bCs/>
          <w:sz w:val="20"/>
          <w:szCs w:val="20"/>
        </w:rPr>
        <w:t xml:space="preserve">- </w:t>
      </w:r>
      <w:r w:rsidRPr="000F692E">
        <w:rPr>
          <w:sz w:val="20"/>
          <w:szCs w:val="20"/>
        </w:rPr>
        <w:t xml:space="preserve">Provoz pracovních strojů - Rozšíření rozsahu pojištění </w:t>
      </w:r>
      <w:r w:rsidRPr="000F692E">
        <w:rPr>
          <w:rFonts w:cs="Arial"/>
          <w:sz w:val="20"/>
          <w:szCs w:val="20"/>
        </w:rPr>
        <w:t>(14</w:t>
      </w:r>
      <w:r w:rsidR="00CF1C07">
        <w:rPr>
          <w:rFonts w:cs="Arial"/>
          <w:sz w:val="20"/>
          <w:szCs w:val="20"/>
        </w:rPr>
        <w:t>12</w:t>
      </w:r>
      <w:r w:rsidRPr="000F692E">
        <w:rPr>
          <w:rFonts w:cs="Arial"/>
          <w:sz w:val="20"/>
          <w:szCs w:val="20"/>
        </w:rPr>
        <w:t>)</w:t>
      </w:r>
    </w:p>
    <w:p w:rsidR="000F692E" w:rsidRPr="000F692E" w:rsidRDefault="000F692E" w:rsidP="00A15B23">
      <w:pPr>
        <w:tabs>
          <w:tab w:val="left" w:pos="-1260"/>
          <w:tab w:val="left" w:pos="426"/>
        </w:tabs>
        <w:jc w:val="both"/>
        <w:rPr>
          <w:sz w:val="20"/>
          <w:szCs w:val="20"/>
        </w:rPr>
      </w:pPr>
      <w:r w:rsidRPr="000F692E">
        <w:rPr>
          <w:rFonts w:cs="Arial"/>
          <w:bCs/>
          <w:sz w:val="20"/>
          <w:szCs w:val="20"/>
        </w:rPr>
        <w:t xml:space="preserve">        DODP110 - Peněžitá náhrada nemajetkové újmy - ochrana osobnosti</w:t>
      </w:r>
      <w:r w:rsidRPr="000F692E">
        <w:rPr>
          <w:rFonts w:cs="Arial"/>
          <w:sz w:val="20"/>
          <w:szCs w:val="20"/>
        </w:rPr>
        <w:t xml:space="preserve"> - Rozšíření rozsahu pojištění (1401)</w:t>
      </w:r>
    </w:p>
    <w:p w:rsidR="000F692E" w:rsidRDefault="000F692E" w:rsidP="00A15B23">
      <w:pPr>
        <w:keepNext/>
        <w:tabs>
          <w:tab w:val="left" w:pos="426"/>
        </w:tabs>
        <w:ind w:left="1429" w:hanging="1430"/>
        <w:jc w:val="both"/>
        <w:rPr>
          <w:rFonts w:cs="Arial"/>
          <w:sz w:val="20"/>
          <w:szCs w:val="20"/>
        </w:rPr>
      </w:pPr>
      <w:r w:rsidRPr="000F692E">
        <w:rPr>
          <w:rFonts w:cs="Arial"/>
          <w:bCs/>
          <w:sz w:val="20"/>
          <w:szCs w:val="20"/>
        </w:rPr>
        <w:t xml:space="preserve">        DODP111 - Čisté finanční škody - k pojištění obecné odpovědnosti za újmu</w:t>
      </w:r>
      <w:r w:rsidRPr="000F692E">
        <w:rPr>
          <w:rFonts w:cs="Arial"/>
          <w:sz w:val="20"/>
          <w:szCs w:val="20"/>
        </w:rPr>
        <w:t xml:space="preserve"> - Rozšíření rozsahu pojištění   (1</w:t>
      </w:r>
      <w:r w:rsidR="00462CBA">
        <w:rPr>
          <w:rFonts w:cs="Arial"/>
          <w:sz w:val="20"/>
          <w:szCs w:val="20"/>
        </w:rPr>
        <w:t>704</w:t>
      </w:r>
      <w:r w:rsidRPr="000F692E">
        <w:rPr>
          <w:rFonts w:cs="Arial"/>
          <w:sz w:val="20"/>
          <w:szCs w:val="20"/>
        </w:rPr>
        <w:t>)</w:t>
      </w:r>
    </w:p>
    <w:p w:rsidR="001742E6" w:rsidRPr="000F692E" w:rsidRDefault="001742E6" w:rsidP="00A15B23">
      <w:pPr>
        <w:keepNext/>
        <w:tabs>
          <w:tab w:val="left" w:pos="426"/>
        </w:tabs>
        <w:ind w:left="1429" w:hanging="1003"/>
        <w:jc w:val="both"/>
        <w:rPr>
          <w:rFonts w:cs="Arial"/>
          <w:sz w:val="20"/>
          <w:szCs w:val="20"/>
        </w:rPr>
      </w:pPr>
      <w:r>
        <w:rPr>
          <w:rFonts w:cs="Arial"/>
          <w:sz w:val="20"/>
          <w:szCs w:val="20"/>
        </w:rPr>
        <w:t xml:space="preserve">DODP126 - Ručení vlastníků pozemních komunikací za správce pozemní komunikace </w:t>
      </w:r>
      <w:r w:rsidR="00285959">
        <w:rPr>
          <w:rFonts w:cs="Arial"/>
          <w:sz w:val="20"/>
          <w:szCs w:val="20"/>
        </w:rPr>
        <w:t>-</w:t>
      </w:r>
      <w:r>
        <w:rPr>
          <w:rFonts w:cs="Arial"/>
          <w:sz w:val="20"/>
          <w:szCs w:val="20"/>
        </w:rPr>
        <w:t xml:space="preserve"> Rozšíření rozsahu pojištění (1603)</w:t>
      </w:r>
    </w:p>
    <w:p w:rsidR="000F692E" w:rsidRPr="000F692E" w:rsidRDefault="000F692E" w:rsidP="00E4181B">
      <w:pPr>
        <w:keepNext/>
        <w:tabs>
          <w:tab w:val="left" w:pos="426"/>
        </w:tabs>
        <w:spacing w:before="40"/>
        <w:rPr>
          <w:rFonts w:cs="Arial"/>
          <w:b/>
          <w:sz w:val="20"/>
          <w:szCs w:val="20"/>
        </w:rPr>
      </w:pPr>
      <w:r w:rsidRPr="000F692E">
        <w:rPr>
          <w:rFonts w:cs="Arial"/>
          <w:b/>
          <w:sz w:val="20"/>
          <w:szCs w:val="20"/>
        </w:rPr>
        <w:tab/>
        <w:t>Obecné</w:t>
      </w:r>
    </w:p>
    <w:p w:rsidR="000F692E" w:rsidRPr="000F692E" w:rsidRDefault="000F692E" w:rsidP="00A15B23">
      <w:pPr>
        <w:tabs>
          <w:tab w:val="left" w:pos="426"/>
        </w:tabs>
        <w:jc w:val="both"/>
        <w:rPr>
          <w:rFonts w:cs="Arial"/>
          <w:sz w:val="20"/>
          <w:szCs w:val="20"/>
        </w:rPr>
      </w:pPr>
      <w:r w:rsidRPr="000F692E">
        <w:rPr>
          <w:rFonts w:cs="Arial"/>
          <w:b/>
          <w:color w:val="FF00FF"/>
          <w:sz w:val="20"/>
          <w:szCs w:val="20"/>
        </w:rPr>
        <w:tab/>
      </w:r>
      <w:r w:rsidRPr="000F692E">
        <w:rPr>
          <w:rFonts w:cs="Arial"/>
          <w:sz w:val="20"/>
          <w:szCs w:val="20"/>
        </w:rPr>
        <w:t>DOB101 - Elektronická rizika - Výluka (1401)</w:t>
      </w:r>
    </w:p>
    <w:p w:rsidR="000F692E" w:rsidRPr="000F692E" w:rsidRDefault="000F692E" w:rsidP="00A15B23">
      <w:pPr>
        <w:tabs>
          <w:tab w:val="left" w:pos="426"/>
        </w:tabs>
        <w:jc w:val="both"/>
        <w:rPr>
          <w:rFonts w:cs="Arial"/>
          <w:sz w:val="20"/>
          <w:szCs w:val="20"/>
        </w:rPr>
      </w:pPr>
      <w:r w:rsidRPr="000F692E">
        <w:rPr>
          <w:rFonts w:cs="Arial"/>
          <w:b/>
          <w:color w:val="FF00FF"/>
          <w:sz w:val="20"/>
          <w:szCs w:val="20"/>
        </w:rPr>
        <w:tab/>
      </w:r>
      <w:r w:rsidRPr="000F692E">
        <w:rPr>
          <w:rFonts w:cs="Arial"/>
          <w:sz w:val="20"/>
          <w:szCs w:val="20"/>
        </w:rPr>
        <w:t>DOB103 - Výklad pojmů pro účely pojistné smlouvy (1401)</w:t>
      </w:r>
    </w:p>
    <w:p w:rsidR="000F692E" w:rsidRPr="00CF4354" w:rsidRDefault="000F692E" w:rsidP="00A15B23">
      <w:pPr>
        <w:tabs>
          <w:tab w:val="left" w:pos="426"/>
          <w:tab w:val="left" w:pos="1389"/>
          <w:tab w:val="left" w:pos="1418"/>
        </w:tabs>
        <w:ind w:left="1276" w:hanging="1304"/>
        <w:jc w:val="both"/>
        <w:rPr>
          <w:rFonts w:cs="Arial"/>
          <w:bCs/>
          <w:sz w:val="20"/>
          <w:szCs w:val="20"/>
        </w:rPr>
      </w:pPr>
      <w:r w:rsidRPr="000F692E">
        <w:rPr>
          <w:rFonts w:cs="Arial"/>
          <w:bCs/>
          <w:sz w:val="20"/>
          <w:szCs w:val="20"/>
        </w:rPr>
        <w:t xml:space="preserve">   </w:t>
      </w:r>
      <w:r w:rsidR="00A15B23">
        <w:rPr>
          <w:rFonts w:cs="Arial"/>
          <w:bCs/>
          <w:sz w:val="20"/>
          <w:szCs w:val="20"/>
        </w:rPr>
        <w:t xml:space="preserve"> </w:t>
      </w:r>
      <w:r w:rsidRPr="000F692E">
        <w:rPr>
          <w:rFonts w:cs="Arial"/>
          <w:bCs/>
          <w:sz w:val="20"/>
          <w:szCs w:val="20"/>
        </w:rPr>
        <w:t xml:space="preserve">     DOB107 - Definice jedné pojistné události pro pojistná nebezpečí povodeň, záplava, vichřice, krupobití (1401)</w:t>
      </w:r>
    </w:p>
    <w:p w:rsidR="000F692E" w:rsidRPr="000F692E" w:rsidRDefault="000F692E" w:rsidP="001742E6">
      <w:pPr>
        <w:tabs>
          <w:tab w:val="left" w:pos="426"/>
        </w:tabs>
        <w:spacing w:before="40"/>
        <w:rPr>
          <w:bCs/>
          <w:sz w:val="20"/>
          <w:szCs w:val="20"/>
        </w:rPr>
      </w:pPr>
      <w:r w:rsidRPr="000F692E">
        <w:rPr>
          <w:b/>
          <w:sz w:val="20"/>
          <w:szCs w:val="20"/>
        </w:rPr>
        <w:t xml:space="preserve">         </w:t>
      </w:r>
    </w:p>
    <w:p w:rsidR="00FB2B5D" w:rsidRPr="006368D9" w:rsidRDefault="00FB2B5D" w:rsidP="00D7357B">
      <w:pPr>
        <w:jc w:val="center"/>
        <w:rPr>
          <w:rFonts w:cs="Arial"/>
          <w:b/>
          <w:bCs/>
          <w:sz w:val="24"/>
        </w:rPr>
      </w:pPr>
      <w:r w:rsidRPr="006368D9">
        <w:rPr>
          <w:rFonts w:cs="Arial"/>
          <w:b/>
          <w:bCs/>
          <w:sz w:val="24"/>
        </w:rPr>
        <w:t>Článek II.</w:t>
      </w:r>
    </w:p>
    <w:p w:rsidR="00FB2B5D" w:rsidRPr="004B1FEF" w:rsidRDefault="00FB2B5D" w:rsidP="004B1FEF">
      <w:pPr>
        <w:jc w:val="center"/>
        <w:rPr>
          <w:b/>
          <w:bCs/>
          <w:sz w:val="24"/>
        </w:rPr>
      </w:pPr>
      <w:r w:rsidRPr="006368D9">
        <w:rPr>
          <w:b/>
          <w:bCs/>
          <w:sz w:val="24"/>
        </w:rPr>
        <w:t>Druhy a způsoby pojištění, předměty a rozsah pojištění</w:t>
      </w:r>
    </w:p>
    <w:p w:rsidR="00FB2B5D" w:rsidRPr="006368D9" w:rsidRDefault="00FB2B5D" w:rsidP="00BE671B">
      <w:pPr>
        <w:keepNext/>
        <w:numPr>
          <w:ilvl w:val="0"/>
          <w:numId w:val="9"/>
        </w:numPr>
        <w:spacing w:before="120"/>
        <w:ind w:left="391" w:hanging="391"/>
        <w:rPr>
          <w:rFonts w:cs="Arial"/>
          <w:b/>
          <w:sz w:val="20"/>
        </w:rPr>
      </w:pPr>
      <w:r w:rsidRPr="006368D9">
        <w:rPr>
          <w:rFonts w:cs="Arial"/>
          <w:b/>
          <w:sz w:val="20"/>
        </w:rPr>
        <w:t xml:space="preserve">Obecná ujednání pro pojištění majetku </w:t>
      </w:r>
    </w:p>
    <w:p w:rsidR="00FB2B5D" w:rsidRPr="006368D9" w:rsidRDefault="00FB2B5D" w:rsidP="00600CEC">
      <w:pPr>
        <w:numPr>
          <w:ilvl w:val="1"/>
          <w:numId w:val="8"/>
        </w:numPr>
        <w:tabs>
          <w:tab w:val="clear" w:pos="360"/>
          <w:tab w:val="left" w:pos="-720"/>
        </w:tabs>
        <w:spacing w:before="120"/>
        <w:ind w:left="425" w:hanging="425"/>
        <w:jc w:val="both"/>
        <w:rPr>
          <w:rFonts w:cs="Arial"/>
          <w:b/>
          <w:sz w:val="20"/>
        </w:rPr>
      </w:pPr>
      <w:r w:rsidRPr="006368D9">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FB2B5D" w:rsidRPr="006368D9" w:rsidRDefault="00FB2B5D" w:rsidP="00600CEC">
      <w:pPr>
        <w:numPr>
          <w:ilvl w:val="1"/>
          <w:numId w:val="8"/>
        </w:numPr>
        <w:tabs>
          <w:tab w:val="clear" w:pos="360"/>
          <w:tab w:val="left" w:pos="-720"/>
        </w:tabs>
        <w:spacing w:before="120"/>
        <w:ind w:left="426" w:hanging="426"/>
        <w:jc w:val="both"/>
        <w:rPr>
          <w:rFonts w:cs="Arial"/>
          <w:sz w:val="20"/>
        </w:rPr>
      </w:pPr>
      <w:r w:rsidRPr="006368D9">
        <w:rPr>
          <w:rFonts w:cs="Arial"/>
          <w:sz w:val="20"/>
        </w:rPr>
        <w:t xml:space="preserve">Pro pojištění majetku je místem pojištění </w:t>
      </w:r>
    </w:p>
    <w:p w:rsidR="00FB2B5D" w:rsidRDefault="00B71F84" w:rsidP="00C51F70">
      <w:pPr>
        <w:tabs>
          <w:tab w:val="left" w:pos="-720"/>
        </w:tabs>
        <w:spacing w:before="60"/>
        <w:ind w:firstLine="425"/>
        <w:jc w:val="both"/>
        <w:rPr>
          <w:rFonts w:cs="Arial"/>
          <w:sz w:val="20"/>
        </w:rPr>
      </w:pPr>
      <w:r>
        <w:rPr>
          <w:rFonts w:cs="Arial"/>
          <w:sz w:val="20"/>
        </w:rPr>
        <w:t xml:space="preserve">Milevsko, Klášterní ul. </w:t>
      </w:r>
      <w:r w:rsidR="004311F0">
        <w:rPr>
          <w:rFonts w:cs="Arial"/>
          <w:sz w:val="20"/>
        </w:rPr>
        <w:t xml:space="preserve">563 a </w:t>
      </w:r>
      <w:r>
        <w:rPr>
          <w:rFonts w:cs="Arial"/>
          <w:sz w:val="20"/>
        </w:rPr>
        <w:t>557, Jiráskova ul. 764</w:t>
      </w:r>
      <w:r w:rsidR="00FB2B5D">
        <w:rPr>
          <w:rFonts w:cs="Arial"/>
          <w:sz w:val="20"/>
        </w:rPr>
        <w:t>,</w:t>
      </w:r>
    </w:p>
    <w:p w:rsidR="00FB2B5D" w:rsidRPr="004236AD" w:rsidRDefault="00FB2B5D" w:rsidP="00C51F70">
      <w:pPr>
        <w:tabs>
          <w:tab w:val="left" w:pos="-720"/>
        </w:tabs>
        <w:ind w:firstLine="425"/>
        <w:jc w:val="both"/>
        <w:rPr>
          <w:rFonts w:cs="Arial"/>
          <w:sz w:val="20"/>
        </w:rPr>
      </w:pPr>
      <w:r w:rsidRPr="004236AD">
        <w:rPr>
          <w:rFonts w:cs="Arial"/>
          <w:sz w:val="20"/>
        </w:rPr>
        <w:t xml:space="preserve">území ČR, </w:t>
      </w:r>
    </w:p>
    <w:p w:rsidR="00FB2B5D" w:rsidRDefault="00FB2B5D" w:rsidP="00C51F70">
      <w:pPr>
        <w:tabs>
          <w:tab w:val="left" w:pos="-720"/>
        </w:tabs>
        <w:spacing w:before="60"/>
        <w:ind w:left="709" w:hanging="284"/>
        <w:jc w:val="both"/>
        <w:rPr>
          <w:rFonts w:cs="Arial"/>
          <w:sz w:val="20"/>
        </w:rPr>
      </w:pPr>
      <w:r w:rsidRPr="006368D9">
        <w:rPr>
          <w:rFonts w:cs="Arial"/>
          <w:sz w:val="20"/>
        </w:rPr>
        <w:lastRenderedPageBreak/>
        <w:t>není-li dále uvedeno jinak.</w:t>
      </w:r>
    </w:p>
    <w:p w:rsidR="00FB2B5D" w:rsidRPr="00462E56" w:rsidRDefault="00FB2B5D" w:rsidP="00C93ACC">
      <w:pPr>
        <w:keepNext/>
        <w:numPr>
          <w:ilvl w:val="0"/>
          <w:numId w:val="9"/>
        </w:numPr>
        <w:spacing w:before="120"/>
        <w:ind w:left="425" w:hanging="425"/>
        <w:rPr>
          <w:rFonts w:cs="Arial"/>
          <w:b/>
          <w:sz w:val="20"/>
        </w:rPr>
      </w:pPr>
      <w:r w:rsidRPr="006368D9">
        <w:rPr>
          <w:rFonts w:cs="Arial"/>
          <w:b/>
          <w:sz w:val="20"/>
        </w:rPr>
        <w:t>Přehled sjednaných pojištění</w:t>
      </w:r>
    </w:p>
    <w:p w:rsidR="00462E56" w:rsidRPr="00020C26" w:rsidRDefault="00462E56" w:rsidP="00230228">
      <w:pPr>
        <w:pStyle w:val="slovn-rove2"/>
        <w:numPr>
          <w:ilvl w:val="1"/>
          <w:numId w:val="13"/>
        </w:numPr>
        <w:tabs>
          <w:tab w:val="clear" w:pos="454"/>
          <w:tab w:val="clear" w:pos="720"/>
          <w:tab w:val="left" w:pos="426"/>
        </w:tabs>
        <w:spacing w:before="120" w:after="0"/>
        <w:rPr>
          <w:szCs w:val="20"/>
        </w:rPr>
      </w:pPr>
      <w:bookmarkStart w:id="1" w:name="_MON_1248770050"/>
      <w:bookmarkStart w:id="2" w:name="_MON_1248770071"/>
      <w:bookmarkStart w:id="3" w:name="_MON_1248770207"/>
      <w:bookmarkStart w:id="4" w:name="_MON_1248770217"/>
      <w:bookmarkStart w:id="5" w:name="_MON_1251802589"/>
      <w:bookmarkStart w:id="6" w:name="_MON_1279608977"/>
      <w:bookmarkStart w:id="7" w:name="_MON_1279608992"/>
      <w:bookmarkStart w:id="8" w:name="_MON_1322461876"/>
      <w:bookmarkStart w:id="9" w:name="_MON_1322463704"/>
      <w:bookmarkStart w:id="10" w:name="_MON_1324275999"/>
      <w:bookmarkStart w:id="11" w:name="_MON_1338278826"/>
      <w:bookmarkStart w:id="12" w:name="_MON_1248769334"/>
      <w:bookmarkStart w:id="13" w:name="_MON_1248769927"/>
      <w:bookmarkStart w:id="14" w:name="_MON_1248769935"/>
      <w:bookmarkStart w:id="15" w:name="_MON_1248769967"/>
      <w:bookmarkStart w:id="16" w:name="_MON_1248769999"/>
      <w:bookmarkStart w:id="17" w:name="_MON_124877002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020C26">
        <w:rPr>
          <w:szCs w:val="20"/>
        </w:rPr>
        <w:t>Živelní pojištění</w:t>
      </w:r>
    </w:p>
    <w:p w:rsidR="00FB2B5D" w:rsidRPr="00462E56" w:rsidRDefault="00462E56" w:rsidP="00230228">
      <w:pPr>
        <w:keepLines/>
        <w:spacing w:after="120"/>
        <w:jc w:val="both"/>
        <w:rPr>
          <w:sz w:val="20"/>
          <w:szCs w:val="20"/>
        </w:rPr>
      </w:pPr>
      <w:r w:rsidRPr="00020C26">
        <w:rPr>
          <w:sz w:val="20"/>
          <w:szCs w:val="20"/>
        </w:rPr>
        <w:t>Pojištění se sjednává pro předměty pojištění v rozsahu a na místech pojištění uvedených v následující tabulce/následujících tabulkách:</w:t>
      </w:r>
    </w:p>
    <w:p w:rsidR="000F692E" w:rsidRPr="000F692E" w:rsidRDefault="000F692E" w:rsidP="00A37AA4">
      <w:pPr>
        <w:keepNext/>
        <w:rPr>
          <w:b/>
          <w:sz w:val="20"/>
          <w:szCs w:val="20"/>
        </w:rPr>
      </w:pPr>
      <w:bookmarkStart w:id="18" w:name="_Toc367839357"/>
      <w:r w:rsidRPr="000F692E">
        <w:rPr>
          <w:b/>
          <w:sz w:val="20"/>
          <w:szCs w:val="20"/>
        </w:rPr>
        <w:t>2.</w:t>
      </w:r>
      <w:r w:rsidR="00462E56">
        <w:rPr>
          <w:b/>
          <w:sz w:val="20"/>
          <w:szCs w:val="20"/>
        </w:rPr>
        <w:t>1</w:t>
      </w:r>
      <w:r w:rsidRPr="000F692E">
        <w:rPr>
          <w:b/>
          <w:sz w:val="20"/>
          <w:szCs w:val="20"/>
        </w:rPr>
        <w:t>.1 Živelní pojištění</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883"/>
        <w:gridCol w:w="1843"/>
        <w:gridCol w:w="1417"/>
        <w:gridCol w:w="1276"/>
        <w:gridCol w:w="1417"/>
        <w:gridCol w:w="1173"/>
      </w:tblGrid>
      <w:tr w:rsidR="000F692E" w:rsidRPr="000F692E" w:rsidTr="00E11733">
        <w:trPr>
          <w:jc w:val="center"/>
        </w:trPr>
        <w:tc>
          <w:tcPr>
            <w:tcW w:w="9718" w:type="dxa"/>
            <w:gridSpan w:val="7"/>
          </w:tcPr>
          <w:p w:rsidR="000F692E" w:rsidRPr="000F692E" w:rsidRDefault="000F692E" w:rsidP="000F692E">
            <w:pPr>
              <w:rPr>
                <w:rFonts w:cs="Arial"/>
                <w:sz w:val="20"/>
                <w:szCs w:val="20"/>
              </w:rPr>
            </w:pPr>
            <w:r w:rsidRPr="000F692E">
              <w:rPr>
                <w:b/>
                <w:sz w:val="20"/>
                <w:szCs w:val="20"/>
              </w:rPr>
              <w:t>Místo pojištění:</w:t>
            </w:r>
            <w:r w:rsidRPr="000F692E">
              <w:rPr>
                <w:rFonts w:cs="Arial"/>
                <w:sz w:val="20"/>
                <w:szCs w:val="20"/>
              </w:rPr>
              <w:t xml:space="preserve"> </w:t>
            </w:r>
            <w:r w:rsidR="0038629F" w:rsidRPr="00DC08B4">
              <w:rPr>
                <w:rFonts w:cs="Arial"/>
                <w:sz w:val="20"/>
              </w:rPr>
              <w:t xml:space="preserve">Milevsko, Klášterní ul. </w:t>
            </w:r>
            <w:r w:rsidR="002B1313">
              <w:rPr>
                <w:rFonts w:cs="Arial"/>
                <w:sz w:val="20"/>
              </w:rPr>
              <w:t xml:space="preserve"> 563 a </w:t>
            </w:r>
            <w:r w:rsidR="0038629F" w:rsidRPr="00DC08B4">
              <w:rPr>
                <w:rFonts w:cs="Arial"/>
                <w:sz w:val="20"/>
              </w:rPr>
              <w:t>557, Jiráskova ul. 764</w:t>
            </w:r>
          </w:p>
        </w:tc>
      </w:tr>
      <w:tr w:rsidR="000F692E" w:rsidRPr="000F692E" w:rsidTr="00E11733">
        <w:trPr>
          <w:jc w:val="center"/>
        </w:trPr>
        <w:tc>
          <w:tcPr>
            <w:tcW w:w="9718" w:type="dxa"/>
            <w:gridSpan w:val="7"/>
          </w:tcPr>
          <w:p w:rsidR="000F692E" w:rsidRPr="000F692E" w:rsidRDefault="000F692E" w:rsidP="000F692E">
            <w:pPr>
              <w:rPr>
                <w:sz w:val="20"/>
                <w:szCs w:val="20"/>
              </w:rPr>
            </w:pPr>
            <w:r w:rsidRPr="000F692E">
              <w:rPr>
                <w:b/>
                <w:sz w:val="20"/>
                <w:szCs w:val="20"/>
              </w:rPr>
              <w:t xml:space="preserve">Rozsah pojištění: </w:t>
            </w:r>
            <w:r w:rsidRPr="000F692E">
              <w:rPr>
                <w:sz w:val="20"/>
                <w:szCs w:val="20"/>
              </w:rPr>
              <w:t>sdružený živel</w:t>
            </w:r>
          </w:p>
        </w:tc>
      </w:tr>
      <w:tr w:rsidR="000F692E" w:rsidRPr="000F692E" w:rsidTr="00E11733">
        <w:trPr>
          <w:jc w:val="center"/>
        </w:trPr>
        <w:tc>
          <w:tcPr>
            <w:tcW w:w="9718" w:type="dxa"/>
            <w:gridSpan w:val="7"/>
          </w:tcPr>
          <w:p w:rsidR="000F692E" w:rsidRPr="000F692E" w:rsidRDefault="000F692E" w:rsidP="008B3B77">
            <w:pPr>
              <w:jc w:val="both"/>
              <w:rPr>
                <w:sz w:val="20"/>
                <w:szCs w:val="20"/>
              </w:rPr>
            </w:pPr>
            <w:r w:rsidRPr="000F692E">
              <w:rPr>
                <w:b/>
                <w:sz w:val="20"/>
                <w:szCs w:val="20"/>
              </w:rPr>
              <w:t>Pojištění se řídí:</w:t>
            </w:r>
            <w:r w:rsidRPr="000F692E">
              <w:rPr>
                <w:sz w:val="20"/>
                <w:szCs w:val="20"/>
              </w:rPr>
              <w:t xml:space="preserve"> </w:t>
            </w:r>
            <w:r w:rsidR="0038629F" w:rsidRPr="00DC08B4">
              <w:rPr>
                <w:sz w:val="20"/>
                <w:szCs w:val="20"/>
              </w:rPr>
              <w:t xml:space="preserve">VPP P-100/14, ZPP P-150/14 a doložkami </w:t>
            </w:r>
            <w:r w:rsidR="00A34504">
              <w:rPr>
                <w:sz w:val="20"/>
                <w:szCs w:val="20"/>
              </w:rPr>
              <w:t xml:space="preserve">DZ106, </w:t>
            </w:r>
            <w:r w:rsidR="008B3B77">
              <w:rPr>
                <w:sz w:val="20"/>
                <w:szCs w:val="20"/>
              </w:rPr>
              <w:t xml:space="preserve">DZ113, </w:t>
            </w:r>
            <w:r w:rsidR="0038629F" w:rsidRPr="00DC08B4">
              <w:rPr>
                <w:sz w:val="20"/>
                <w:szCs w:val="20"/>
              </w:rPr>
              <w:t>DZ114, DOB101, DOB103, DOB107</w:t>
            </w:r>
          </w:p>
        </w:tc>
      </w:tr>
      <w:tr w:rsidR="00E11733" w:rsidRPr="000F692E" w:rsidTr="00793110">
        <w:trPr>
          <w:jc w:val="center"/>
        </w:trPr>
        <w:tc>
          <w:tcPr>
            <w:tcW w:w="709" w:type="dxa"/>
            <w:vAlign w:val="center"/>
          </w:tcPr>
          <w:p w:rsidR="00462E56" w:rsidRPr="000F692E" w:rsidRDefault="00462E56" w:rsidP="00462E56">
            <w:pPr>
              <w:jc w:val="center"/>
              <w:rPr>
                <w:b/>
                <w:sz w:val="20"/>
                <w:szCs w:val="20"/>
              </w:rPr>
            </w:pPr>
            <w:r w:rsidRPr="000F692E">
              <w:rPr>
                <w:b/>
                <w:sz w:val="20"/>
                <w:szCs w:val="20"/>
              </w:rPr>
              <w:t>Poř. číslo</w:t>
            </w:r>
          </w:p>
        </w:tc>
        <w:tc>
          <w:tcPr>
            <w:tcW w:w="1883" w:type="dxa"/>
            <w:vAlign w:val="center"/>
          </w:tcPr>
          <w:p w:rsidR="00462E56" w:rsidRPr="000F692E" w:rsidRDefault="00462E56" w:rsidP="00462E56">
            <w:pPr>
              <w:jc w:val="center"/>
              <w:rPr>
                <w:b/>
                <w:sz w:val="20"/>
                <w:szCs w:val="20"/>
              </w:rPr>
            </w:pPr>
            <w:r w:rsidRPr="000F692E">
              <w:rPr>
                <w:b/>
                <w:sz w:val="20"/>
                <w:szCs w:val="20"/>
              </w:rPr>
              <w:t>Předmět pojištění</w:t>
            </w:r>
          </w:p>
        </w:tc>
        <w:tc>
          <w:tcPr>
            <w:tcW w:w="1843" w:type="dxa"/>
            <w:vAlign w:val="center"/>
          </w:tcPr>
          <w:p w:rsidR="00462E56" w:rsidRPr="000F692E" w:rsidRDefault="00462E56" w:rsidP="00462E56">
            <w:pPr>
              <w:jc w:val="center"/>
              <w:rPr>
                <w:b/>
                <w:sz w:val="20"/>
                <w:szCs w:val="20"/>
              </w:rPr>
            </w:pPr>
            <w:r w:rsidRPr="000F692E">
              <w:rPr>
                <w:b/>
                <w:sz w:val="20"/>
                <w:szCs w:val="20"/>
              </w:rPr>
              <w:t>Pojistná částka</w:t>
            </w:r>
            <w:r w:rsidRPr="000F692E">
              <w:rPr>
                <w:b/>
                <w:sz w:val="20"/>
                <w:szCs w:val="20"/>
                <w:vertAlign w:val="superscript"/>
              </w:rPr>
              <w:t>10)</w:t>
            </w:r>
          </w:p>
        </w:tc>
        <w:tc>
          <w:tcPr>
            <w:tcW w:w="1417" w:type="dxa"/>
            <w:vAlign w:val="center"/>
          </w:tcPr>
          <w:p w:rsidR="00462E56" w:rsidRPr="000F692E" w:rsidRDefault="00462E56" w:rsidP="00462E56">
            <w:pPr>
              <w:jc w:val="center"/>
              <w:rPr>
                <w:b/>
                <w:sz w:val="20"/>
                <w:szCs w:val="20"/>
              </w:rPr>
            </w:pPr>
            <w:r w:rsidRPr="000F692E">
              <w:rPr>
                <w:b/>
                <w:sz w:val="20"/>
                <w:szCs w:val="20"/>
              </w:rPr>
              <w:t>Spoluúčast</w:t>
            </w:r>
            <w:r w:rsidRPr="000F692E">
              <w:rPr>
                <w:b/>
                <w:sz w:val="20"/>
                <w:szCs w:val="20"/>
                <w:vertAlign w:val="superscript"/>
              </w:rPr>
              <w:t>5)</w:t>
            </w:r>
          </w:p>
        </w:tc>
        <w:tc>
          <w:tcPr>
            <w:tcW w:w="1276" w:type="dxa"/>
            <w:vAlign w:val="center"/>
          </w:tcPr>
          <w:p w:rsidR="00462E56" w:rsidRPr="00020C26" w:rsidRDefault="00462E56" w:rsidP="00462E56">
            <w:pPr>
              <w:jc w:val="center"/>
              <w:rPr>
                <w:b/>
                <w:sz w:val="20"/>
                <w:szCs w:val="20"/>
              </w:rPr>
            </w:pPr>
            <w:r w:rsidRPr="00020C26">
              <w:rPr>
                <w:b/>
                <w:sz w:val="20"/>
                <w:szCs w:val="20"/>
              </w:rPr>
              <w:t>Pojištění se sjednává na cenu</w:t>
            </w:r>
            <w:r w:rsidRPr="00020C26">
              <w:rPr>
                <w:b/>
                <w:sz w:val="20"/>
                <w:szCs w:val="20"/>
                <w:vertAlign w:val="superscript"/>
              </w:rPr>
              <w:t>*)1)</w:t>
            </w:r>
          </w:p>
        </w:tc>
        <w:tc>
          <w:tcPr>
            <w:tcW w:w="1417" w:type="dxa"/>
            <w:vAlign w:val="center"/>
          </w:tcPr>
          <w:p w:rsidR="00462E56" w:rsidRPr="00020C26" w:rsidRDefault="00462E56" w:rsidP="00462E56">
            <w:pPr>
              <w:jc w:val="center"/>
              <w:rPr>
                <w:b/>
                <w:sz w:val="20"/>
                <w:szCs w:val="20"/>
                <w:vertAlign w:val="superscript"/>
              </w:rPr>
            </w:pPr>
            <w:r w:rsidRPr="00020C26">
              <w:rPr>
                <w:b/>
                <w:sz w:val="20"/>
                <w:szCs w:val="20"/>
              </w:rPr>
              <w:t>MRLP</w:t>
            </w:r>
            <w:r w:rsidRPr="00020C26">
              <w:rPr>
                <w:b/>
                <w:sz w:val="20"/>
                <w:szCs w:val="20"/>
                <w:vertAlign w:val="superscript"/>
              </w:rPr>
              <w:t xml:space="preserve">3) </w:t>
            </w:r>
          </w:p>
          <w:p w:rsidR="00462E56" w:rsidRPr="000F692E" w:rsidRDefault="00462E56" w:rsidP="00462E56">
            <w:pPr>
              <w:jc w:val="center"/>
              <w:rPr>
                <w:b/>
                <w:sz w:val="20"/>
                <w:szCs w:val="20"/>
              </w:rPr>
            </w:pPr>
            <w:r w:rsidRPr="00020C26">
              <w:rPr>
                <w:b/>
                <w:sz w:val="20"/>
                <w:szCs w:val="20"/>
              </w:rPr>
              <w:t>První riziko</w:t>
            </w:r>
            <w:r w:rsidRPr="00020C26">
              <w:rPr>
                <w:b/>
                <w:sz w:val="20"/>
                <w:szCs w:val="20"/>
                <w:vertAlign w:val="superscript"/>
              </w:rPr>
              <w:t>2)</w:t>
            </w:r>
          </w:p>
        </w:tc>
        <w:tc>
          <w:tcPr>
            <w:tcW w:w="1173" w:type="dxa"/>
            <w:vAlign w:val="center"/>
          </w:tcPr>
          <w:p w:rsidR="00462E56" w:rsidRPr="000F692E" w:rsidRDefault="00462E56" w:rsidP="00462E56">
            <w:pPr>
              <w:jc w:val="center"/>
              <w:rPr>
                <w:b/>
                <w:sz w:val="20"/>
                <w:szCs w:val="20"/>
              </w:rPr>
            </w:pPr>
            <w:r w:rsidRPr="00020C26">
              <w:rPr>
                <w:b/>
                <w:sz w:val="20"/>
                <w:szCs w:val="20"/>
              </w:rPr>
              <w:t>MRLP</w:t>
            </w:r>
            <w:r w:rsidRPr="00020C26">
              <w:rPr>
                <w:b/>
                <w:sz w:val="20"/>
                <w:szCs w:val="20"/>
                <w:vertAlign w:val="superscript"/>
              </w:rPr>
              <w:t>3)</w:t>
            </w:r>
          </w:p>
        </w:tc>
      </w:tr>
      <w:tr w:rsidR="00330CFC" w:rsidRPr="000F692E" w:rsidTr="00793110">
        <w:trPr>
          <w:jc w:val="center"/>
        </w:trPr>
        <w:tc>
          <w:tcPr>
            <w:tcW w:w="709" w:type="dxa"/>
            <w:vAlign w:val="center"/>
          </w:tcPr>
          <w:p w:rsidR="00330CFC" w:rsidRPr="000F692E" w:rsidRDefault="00330CFC" w:rsidP="00330CFC">
            <w:pPr>
              <w:jc w:val="center"/>
              <w:rPr>
                <w:sz w:val="20"/>
                <w:szCs w:val="20"/>
              </w:rPr>
            </w:pPr>
          </w:p>
          <w:p w:rsidR="00330CFC" w:rsidRPr="000F692E" w:rsidRDefault="00330CFC" w:rsidP="00330CFC">
            <w:pPr>
              <w:jc w:val="center"/>
              <w:rPr>
                <w:sz w:val="20"/>
                <w:szCs w:val="20"/>
              </w:rPr>
            </w:pPr>
            <w:r w:rsidRPr="000F692E">
              <w:rPr>
                <w:sz w:val="20"/>
                <w:szCs w:val="20"/>
              </w:rPr>
              <w:t>1.</w:t>
            </w:r>
          </w:p>
        </w:tc>
        <w:tc>
          <w:tcPr>
            <w:tcW w:w="1883" w:type="dxa"/>
            <w:vAlign w:val="center"/>
          </w:tcPr>
          <w:p w:rsidR="00330CFC" w:rsidRDefault="00FD3E50" w:rsidP="00330CFC">
            <w:pPr>
              <w:rPr>
                <w:sz w:val="20"/>
                <w:szCs w:val="20"/>
              </w:rPr>
            </w:pPr>
            <w:r w:rsidRPr="00DC08B4">
              <w:rPr>
                <w:sz w:val="20"/>
                <w:szCs w:val="20"/>
              </w:rPr>
              <w:t>soubor vlastních movitých zařízení a vybavení vyjma vlastních movitých zařízení a vybavení pod poř.</w:t>
            </w:r>
            <w:r>
              <w:rPr>
                <w:sz w:val="20"/>
                <w:szCs w:val="20"/>
              </w:rPr>
              <w:t xml:space="preserve"> </w:t>
            </w:r>
            <w:r w:rsidRPr="00DC08B4">
              <w:rPr>
                <w:sz w:val="20"/>
                <w:szCs w:val="20"/>
              </w:rPr>
              <w:t>č. 9</w:t>
            </w:r>
            <w:r w:rsidR="00CB2054">
              <w:rPr>
                <w:sz w:val="20"/>
                <w:szCs w:val="20"/>
              </w:rPr>
              <w:t>.</w:t>
            </w:r>
          </w:p>
        </w:tc>
        <w:tc>
          <w:tcPr>
            <w:tcW w:w="1843" w:type="dxa"/>
            <w:vAlign w:val="center"/>
          </w:tcPr>
          <w:p w:rsidR="00330CFC" w:rsidRPr="000F692E" w:rsidRDefault="00FD3E50" w:rsidP="00330CFC">
            <w:pPr>
              <w:jc w:val="center"/>
              <w:rPr>
                <w:sz w:val="20"/>
                <w:szCs w:val="20"/>
              </w:rPr>
            </w:pPr>
            <w:r>
              <w:rPr>
                <w:sz w:val="20"/>
                <w:szCs w:val="20"/>
              </w:rPr>
              <w:t>3 200 000</w:t>
            </w:r>
            <w:r w:rsidR="00330CFC">
              <w:rPr>
                <w:sz w:val="20"/>
                <w:szCs w:val="20"/>
              </w:rPr>
              <w:t xml:space="preserve"> Kč</w:t>
            </w:r>
          </w:p>
        </w:tc>
        <w:tc>
          <w:tcPr>
            <w:tcW w:w="1417" w:type="dxa"/>
            <w:vAlign w:val="center"/>
          </w:tcPr>
          <w:p w:rsidR="00330CFC" w:rsidRPr="000F692E" w:rsidRDefault="00330CFC" w:rsidP="00330CFC">
            <w:pPr>
              <w:jc w:val="center"/>
              <w:rPr>
                <w:sz w:val="20"/>
                <w:szCs w:val="20"/>
              </w:rPr>
            </w:pPr>
            <w:r>
              <w:rPr>
                <w:sz w:val="20"/>
                <w:szCs w:val="20"/>
              </w:rPr>
              <w:t>1 000 Kč</w:t>
            </w:r>
          </w:p>
        </w:tc>
        <w:tc>
          <w:tcPr>
            <w:tcW w:w="1276" w:type="dxa"/>
            <w:vAlign w:val="center"/>
          </w:tcPr>
          <w:p w:rsidR="00330CFC" w:rsidRPr="00E11733" w:rsidRDefault="00330CFC" w:rsidP="00330CFC">
            <w:pPr>
              <w:tabs>
                <w:tab w:val="left" w:pos="657"/>
              </w:tabs>
              <w:jc w:val="center"/>
              <w:rPr>
                <w:sz w:val="20"/>
                <w:szCs w:val="20"/>
              </w:rPr>
            </w:pPr>
            <w:r w:rsidRPr="00020C26">
              <w:rPr>
                <w:sz w:val="20"/>
                <w:szCs w:val="20"/>
              </w:rPr>
              <w:t>*)</w:t>
            </w:r>
          </w:p>
        </w:tc>
        <w:tc>
          <w:tcPr>
            <w:tcW w:w="1417" w:type="dxa"/>
            <w:vAlign w:val="center"/>
          </w:tcPr>
          <w:p w:rsidR="00330CFC" w:rsidRPr="000F692E" w:rsidRDefault="00330CFC" w:rsidP="00330CFC">
            <w:pPr>
              <w:jc w:val="center"/>
              <w:rPr>
                <w:sz w:val="20"/>
                <w:szCs w:val="20"/>
              </w:rPr>
            </w:pPr>
            <w:r>
              <w:rPr>
                <w:rFonts w:cs="Arial"/>
                <w:sz w:val="20"/>
                <w:szCs w:val="20"/>
              </w:rPr>
              <w:t>---</w:t>
            </w:r>
          </w:p>
        </w:tc>
        <w:tc>
          <w:tcPr>
            <w:tcW w:w="1173" w:type="dxa"/>
            <w:vAlign w:val="center"/>
          </w:tcPr>
          <w:p w:rsidR="00330CFC" w:rsidRPr="000F692E" w:rsidRDefault="00330CFC" w:rsidP="00330CFC">
            <w:pPr>
              <w:jc w:val="center"/>
              <w:rPr>
                <w:sz w:val="20"/>
                <w:szCs w:val="20"/>
              </w:rPr>
            </w:pPr>
            <w:r>
              <w:rPr>
                <w:rFonts w:cs="Arial"/>
                <w:sz w:val="20"/>
                <w:szCs w:val="20"/>
              </w:rPr>
              <w:t>---</w:t>
            </w:r>
          </w:p>
        </w:tc>
      </w:tr>
      <w:tr w:rsidR="00FD3E50" w:rsidRPr="000F692E" w:rsidTr="00793110">
        <w:trPr>
          <w:trHeight w:val="537"/>
          <w:jc w:val="center"/>
        </w:trPr>
        <w:tc>
          <w:tcPr>
            <w:tcW w:w="709" w:type="dxa"/>
            <w:vAlign w:val="center"/>
          </w:tcPr>
          <w:p w:rsidR="00FD3E50" w:rsidRPr="000F692E" w:rsidRDefault="00FD3E50" w:rsidP="00FD3E50">
            <w:pPr>
              <w:jc w:val="center"/>
              <w:rPr>
                <w:sz w:val="20"/>
                <w:szCs w:val="20"/>
              </w:rPr>
            </w:pPr>
            <w:r>
              <w:rPr>
                <w:sz w:val="20"/>
                <w:szCs w:val="20"/>
              </w:rPr>
              <w:t>2.</w:t>
            </w:r>
          </w:p>
        </w:tc>
        <w:tc>
          <w:tcPr>
            <w:tcW w:w="1883" w:type="dxa"/>
            <w:vAlign w:val="center"/>
          </w:tcPr>
          <w:p w:rsidR="00FD3E50" w:rsidRPr="00DC08B4" w:rsidRDefault="00FD3E50" w:rsidP="00FD3E50">
            <w:pPr>
              <w:rPr>
                <w:sz w:val="20"/>
                <w:szCs w:val="20"/>
              </w:rPr>
            </w:pPr>
            <w:r w:rsidRPr="00DC08B4">
              <w:rPr>
                <w:sz w:val="20"/>
                <w:szCs w:val="20"/>
              </w:rPr>
              <w:t>soubor cizích movitých zařízení a vybavení a soubor cizích věcí umělecké, historické nebo sběratelské hodnoty</w:t>
            </w:r>
          </w:p>
        </w:tc>
        <w:tc>
          <w:tcPr>
            <w:tcW w:w="1843" w:type="dxa"/>
            <w:vAlign w:val="center"/>
          </w:tcPr>
          <w:p w:rsidR="00FD3E50" w:rsidRPr="000F692E" w:rsidRDefault="00FD3E50" w:rsidP="00FD3E50">
            <w:pPr>
              <w:jc w:val="center"/>
              <w:rPr>
                <w:sz w:val="20"/>
                <w:szCs w:val="20"/>
              </w:rPr>
            </w:pPr>
            <w:r>
              <w:rPr>
                <w:sz w:val="20"/>
                <w:szCs w:val="20"/>
              </w:rPr>
              <w:t>---</w:t>
            </w:r>
          </w:p>
        </w:tc>
        <w:tc>
          <w:tcPr>
            <w:tcW w:w="1417" w:type="dxa"/>
            <w:vAlign w:val="center"/>
          </w:tcPr>
          <w:p w:rsidR="00FD3E50" w:rsidRPr="000F692E" w:rsidRDefault="00FD3E50" w:rsidP="00FD3E50">
            <w:pPr>
              <w:jc w:val="center"/>
              <w:rPr>
                <w:sz w:val="20"/>
                <w:szCs w:val="20"/>
              </w:rPr>
            </w:pPr>
            <w:r>
              <w:rPr>
                <w:sz w:val="20"/>
                <w:szCs w:val="20"/>
              </w:rPr>
              <w:t>1 000 Kč</w:t>
            </w:r>
          </w:p>
        </w:tc>
        <w:tc>
          <w:tcPr>
            <w:tcW w:w="1276" w:type="dxa"/>
            <w:vAlign w:val="center"/>
          </w:tcPr>
          <w:p w:rsidR="00FD3E50" w:rsidRPr="00AC499F" w:rsidRDefault="00FD3E50" w:rsidP="00FD3E50">
            <w:pPr>
              <w:jc w:val="center"/>
              <w:rPr>
                <w:sz w:val="20"/>
                <w:szCs w:val="20"/>
              </w:rPr>
            </w:pPr>
            <w:r w:rsidRPr="00020C26">
              <w:rPr>
                <w:sz w:val="20"/>
                <w:szCs w:val="20"/>
              </w:rPr>
              <w:t>*)</w:t>
            </w:r>
          </w:p>
        </w:tc>
        <w:tc>
          <w:tcPr>
            <w:tcW w:w="1417" w:type="dxa"/>
            <w:vAlign w:val="center"/>
          </w:tcPr>
          <w:p w:rsidR="00FD3E50" w:rsidRPr="000F692E" w:rsidRDefault="00FD3E50" w:rsidP="00FD3E50">
            <w:pPr>
              <w:jc w:val="center"/>
              <w:rPr>
                <w:sz w:val="20"/>
                <w:szCs w:val="20"/>
              </w:rPr>
            </w:pPr>
            <w:r>
              <w:rPr>
                <w:rFonts w:cs="Arial"/>
                <w:sz w:val="20"/>
                <w:szCs w:val="20"/>
              </w:rPr>
              <w:t>1 000 000 Kč</w:t>
            </w:r>
          </w:p>
        </w:tc>
        <w:tc>
          <w:tcPr>
            <w:tcW w:w="1173" w:type="dxa"/>
            <w:vAlign w:val="center"/>
          </w:tcPr>
          <w:p w:rsidR="00FD3E50" w:rsidRPr="000F692E" w:rsidRDefault="00FD3E50" w:rsidP="00FD3E50">
            <w:pPr>
              <w:jc w:val="center"/>
              <w:rPr>
                <w:sz w:val="20"/>
                <w:szCs w:val="20"/>
              </w:rPr>
            </w:pPr>
            <w:r>
              <w:rPr>
                <w:rFonts w:cs="Arial"/>
                <w:sz w:val="20"/>
                <w:szCs w:val="20"/>
              </w:rPr>
              <w:t>---</w:t>
            </w:r>
          </w:p>
        </w:tc>
      </w:tr>
      <w:tr w:rsidR="00FD3E50" w:rsidRPr="000F692E" w:rsidTr="00793110">
        <w:trPr>
          <w:jc w:val="center"/>
        </w:trPr>
        <w:tc>
          <w:tcPr>
            <w:tcW w:w="709" w:type="dxa"/>
            <w:vAlign w:val="center"/>
          </w:tcPr>
          <w:p w:rsidR="00FD3E50" w:rsidRPr="000F692E" w:rsidRDefault="00FD3E50" w:rsidP="00FD3E50">
            <w:pPr>
              <w:jc w:val="center"/>
              <w:rPr>
                <w:sz w:val="20"/>
                <w:szCs w:val="20"/>
              </w:rPr>
            </w:pPr>
          </w:p>
          <w:p w:rsidR="00FD3E50" w:rsidRPr="000F692E" w:rsidRDefault="00FD3E50" w:rsidP="00FD3E50">
            <w:pPr>
              <w:jc w:val="center"/>
              <w:rPr>
                <w:sz w:val="20"/>
                <w:szCs w:val="20"/>
              </w:rPr>
            </w:pPr>
            <w:r w:rsidRPr="000F692E">
              <w:rPr>
                <w:sz w:val="20"/>
                <w:szCs w:val="20"/>
              </w:rPr>
              <w:t>3.</w:t>
            </w:r>
          </w:p>
        </w:tc>
        <w:tc>
          <w:tcPr>
            <w:tcW w:w="1883" w:type="dxa"/>
            <w:vAlign w:val="center"/>
          </w:tcPr>
          <w:p w:rsidR="00FD3E50" w:rsidRDefault="00FD3E50" w:rsidP="00FD3E50">
            <w:pPr>
              <w:rPr>
                <w:sz w:val="20"/>
                <w:szCs w:val="20"/>
              </w:rPr>
            </w:pPr>
            <w:r w:rsidRPr="00DC08B4">
              <w:rPr>
                <w:sz w:val="20"/>
                <w:szCs w:val="20"/>
              </w:rPr>
              <w:t>náklady na opravu vlastního i cizího uměleckořemeslné-ho díla - stavební součásti</w:t>
            </w:r>
          </w:p>
        </w:tc>
        <w:tc>
          <w:tcPr>
            <w:tcW w:w="1843" w:type="dxa"/>
            <w:vAlign w:val="center"/>
          </w:tcPr>
          <w:p w:rsidR="00FD3E50" w:rsidRPr="000F692E" w:rsidRDefault="00FD3E50" w:rsidP="00FD3E50">
            <w:pPr>
              <w:jc w:val="center"/>
              <w:rPr>
                <w:sz w:val="20"/>
                <w:szCs w:val="20"/>
              </w:rPr>
            </w:pPr>
            <w:r w:rsidRPr="00020C26">
              <w:rPr>
                <w:sz w:val="20"/>
                <w:szCs w:val="20"/>
              </w:rPr>
              <w:t>---</w:t>
            </w:r>
          </w:p>
        </w:tc>
        <w:tc>
          <w:tcPr>
            <w:tcW w:w="1417" w:type="dxa"/>
            <w:vAlign w:val="center"/>
          </w:tcPr>
          <w:p w:rsidR="00FD3E50" w:rsidRPr="000F692E" w:rsidRDefault="00FD3E50" w:rsidP="00FD3E50">
            <w:pPr>
              <w:jc w:val="center"/>
              <w:rPr>
                <w:sz w:val="20"/>
                <w:szCs w:val="20"/>
              </w:rPr>
            </w:pPr>
            <w:r>
              <w:rPr>
                <w:sz w:val="20"/>
                <w:szCs w:val="20"/>
              </w:rPr>
              <w:t>1 000 Kč</w:t>
            </w:r>
          </w:p>
        </w:tc>
        <w:tc>
          <w:tcPr>
            <w:tcW w:w="1276" w:type="dxa"/>
            <w:vAlign w:val="center"/>
          </w:tcPr>
          <w:p w:rsidR="00FD3E50" w:rsidRDefault="00FD3E50" w:rsidP="00FD3E50">
            <w:pPr>
              <w:jc w:val="center"/>
              <w:rPr>
                <w:sz w:val="20"/>
                <w:szCs w:val="20"/>
              </w:rPr>
            </w:pPr>
          </w:p>
          <w:p w:rsidR="00FD3E50" w:rsidRDefault="00FD3E50" w:rsidP="00FD3E50">
            <w:pPr>
              <w:rPr>
                <w:sz w:val="20"/>
                <w:szCs w:val="20"/>
              </w:rPr>
            </w:pPr>
          </w:p>
          <w:p w:rsidR="00FD3E50" w:rsidRDefault="00FD3E50" w:rsidP="00FD3E50">
            <w:pPr>
              <w:jc w:val="center"/>
              <w:rPr>
                <w:sz w:val="20"/>
                <w:szCs w:val="20"/>
              </w:rPr>
            </w:pPr>
            <w:r w:rsidRPr="00020C26">
              <w:rPr>
                <w:sz w:val="20"/>
                <w:szCs w:val="20"/>
              </w:rPr>
              <w:t>*)</w:t>
            </w:r>
          </w:p>
          <w:p w:rsidR="00FD3E50" w:rsidRDefault="00FD3E50" w:rsidP="00FD3E50">
            <w:pPr>
              <w:jc w:val="center"/>
              <w:rPr>
                <w:sz w:val="20"/>
                <w:szCs w:val="20"/>
              </w:rPr>
            </w:pPr>
          </w:p>
          <w:p w:rsidR="00FD3E50" w:rsidRPr="000F692E" w:rsidRDefault="00FD3E50" w:rsidP="00FD3E50">
            <w:pPr>
              <w:rPr>
                <w:sz w:val="20"/>
                <w:szCs w:val="20"/>
                <w:vertAlign w:val="superscript"/>
              </w:rPr>
            </w:pPr>
          </w:p>
        </w:tc>
        <w:tc>
          <w:tcPr>
            <w:tcW w:w="1417" w:type="dxa"/>
            <w:vAlign w:val="center"/>
          </w:tcPr>
          <w:p w:rsidR="00FD3E50" w:rsidRPr="000F692E" w:rsidRDefault="00FD3E50" w:rsidP="00FD3E50">
            <w:pPr>
              <w:jc w:val="center"/>
              <w:rPr>
                <w:sz w:val="20"/>
                <w:szCs w:val="20"/>
              </w:rPr>
            </w:pPr>
            <w:r>
              <w:rPr>
                <w:rFonts w:cs="Arial"/>
                <w:sz w:val="20"/>
                <w:szCs w:val="20"/>
              </w:rPr>
              <w:t>100 000 Kč</w:t>
            </w:r>
          </w:p>
        </w:tc>
        <w:tc>
          <w:tcPr>
            <w:tcW w:w="1173" w:type="dxa"/>
            <w:vAlign w:val="center"/>
          </w:tcPr>
          <w:p w:rsidR="00FD3E50" w:rsidRPr="000F692E" w:rsidRDefault="00FD3E50" w:rsidP="00FD3E50">
            <w:pPr>
              <w:jc w:val="center"/>
              <w:rPr>
                <w:sz w:val="20"/>
                <w:szCs w:val="20"/>
              </w:rPr>
            </w:pPr>
            <w:r>
              <w:rPr>
                <w:rFonts w:cs="Arial"/>
                <w:sz w:val="20"/>
                <w:szCs w:val="20"/>
              </w:rPr>
              <w:t>---</w:t>
            </w:r>
          </w:p>
        </w:tc>
      </w:tr>
      <w:tr w:rsidR="00FD3E50" w:rsidRPr="000F692E" w:rsidTr="00793110">
        <w:trPr>
          <w:jc w:val="center"/>
        </w:trPr>
        <w:tc>
          <w:tcPr>
            <w:tcW w:w="709" w:type="dxa"/>
            <w:vAlign w:val="center"/>
          </w:tcPr>
          <w:p w:rsidR="00FD3E50" w:rsidRPr="000F692E" w:rsidRDefault="00FD3E50" w:rsidP="00FD3E50">
            <w:pPr>
              <w:jc w:val="center"/>
              <w:rPr>
                <w:sz w:val="20"/>
                <w:szCs w:val="20"/>
              </w:rPr>
            </w:pPr>
            <w:r w:rsidRPr="000F692E">
              <w:rPr>
                <w:sz w:val="20"/>
                <w:szCs w:val="20"/>
              </w:rPr>
              <w:t>4.</w:t>
            </w:r>
          </w:p>
        </w:tc>
        <w:tc>
          <w:tcPr>
            <w:tcW w:w="1883" w:type="dxa"/>
            <w:vAlign w:val="center"/>
          </w:tcPr>
          <w:p w:rsidR="00FD3E50" w:rsidRDefault="00FD3E50" w:rsidP="00FD3E50">
            <w:pPr>
              <w:rPr>
                <w:sz w:val="20"/>
                <w:szCs w:val="20"/>
              </w:rPr>
            </w:pPr>
            <w:r w:rsidRPr="00DC08B4">
              <w:rPr>
                <w:sz w:val="20"/>
                <w:szCs w:val="20"/>
              </w:rPr>
              <w:t>soubor vlastních věcí umělecké, historické nebo sběratelské hodnoty vyjma vlastních věcí umělecké, historické nebo sběratelské hodnoty pod poř.</w:t>
            </w:r>
            <w:r w:rsidR="00CB2054">
              <w:rPr>
                <w:sz w:val="20"/>
                <w:szCs w:val="20"/>
              </w:rPr>
              <w:t xml:space="preserve"> </w:t>
            </w:r>
            <w:r w:rsidRPr="00DC08B4">
              <w:rPr>
                <w:sz w:val="20"/>
                <w:szCs w:val="20"/>
              </w:rPr>
              <w:t>č. 5</w:t>
            </w:r>
            <w:r w:rsidR="00CB2054">
              <w:rPr>
                <w:sz w:val="20"/>
                <w:szCs w:val="20"/>
              </w:rPr>
              <w:t>.</w:t>
            </w:r>
            <w:r w:rsidRPr="00DC08B4">
              <w:rPr>
                <w:sz w:val="20"/>
                <w:szCs w:val="20"/>
              </w:rPr>
              <w:t xml:space="preserve"> a 6</w:t>
            </w:r>
            <w:r w:rsidR="00CB2054">
              <w:rPr>
                <w:sz w:val="20"/>
                <w:szCs w:val="20"/>
              </w:rPr>
              <w:t>.</w:t>
            </w:r>
          </w:p>
        </w:tc>
        <w:tc>
          <w:tcPr>
            <w:tcW w:w="1843" w:type="dxa"/>
            <w:vAlign w:val="center"/>
          </w:tcPr>
          <w:p w:rsidR="00FD3E50" w:rsidRPr="00020C26" w:rsidRDefault="00FD3E50" w:rsidP="00FD3E50">
            <w:pPr>
              <w:jc w:val="center"/>
              <w:rPr>
                <w:sz w:val="20"/>
                <w:szCs w:val="20"/>
              </w:rPr>
            </w:pPr>
            <w:r>
              <w:rPr>
                <w:sz w:val="20"/>
                <w:szCs w:val="20"/>
              </w:rPr>
              <w:t>---</w:t>
            </w:r>
          </w:p>
        </w:tc>
        <w:tc>
          <w:tcPr>
            <w:tcW w:w="1417" w:type="dxa"/>
            <w:vAlign w:val="center"/>
          </w:tcPr>
          <w:p w:rsidR="00FD3E50" w:rsidRPr="000F692E" w:rsidRDefault="00FD3E50" w:rsidP="00FD3E50">
            <w:pPr>
              <w:jc w:val="center"/>
              <w:rPr>
                <w:sz w:val="20"/>
                <w:szCs w:val="20"/>
              </w:rPr>
            </w:pPr>
            <w:r>
              <w:rPr>
                <w:sz w:val="20"/>
                <w:szCs w:val="20"/>
              </w:rPr>
              <w:t>1 000 Kč</w:t>
            </w:r>
          </w:p>
        </w:tc>
        <w:tc>
          <w:tcPr>
            <w:tcW w:w="1276" w:type="dxa"/>
          </w:tcPr>
          <w:p w:rsidR="00FD3E50" w:rsidRDefault="00FD3E50" w:rsidP="00FD3E50">
            <w:pPr>
              <w:jc w:val="center"/>
              <w:rPr>
                <w:sz w:val="20"/>
                <w:szCs w:val="20"/>
              </w:rPr>
            </w:pPr>
          </w:p>
          <w:p w:rsidR="00FD3E50" w:rsidRDefault="00FD3E50" w:rsidP="00FD3E50">
            <w:pPr>
              <w:jc w:val="center"/>
              <w:rPr>
                <w:sz w:val="20"/>
                <w:szCs w:val="20"/>
              </w:rPr>
            </w:pPr>
          </w:p>
          <w:p w:rsidR="00FD3E50" w:rsidRDefault="00FD3E50" w:rsidP="00F15A93">
            <w:pPr>
              <w:rPr>
                <w:sz w:val="20"/>
                <w:szCs w:val="20"/>
              </w:rPr>
            </w:pPr>
          </w:p>
          <w:p w:rsidR="00FD3E50" w:rsidRDefault="00FD3E50" w:rsidP="00FD3E50">
            <w:pPr>
              <w:jc w:val="center"/>
              <w:rPr>
                <w:sz w:val="20"/>
                <w:szCs w:val="20"/>
              </w:rPr>
            </w:pPr>
          </w:p>
          <w:p w:rsidR="00FD3E50" w:rsidRDefault="00FD3E50" w:rsidP="00FD3E50">
            <w:pPr>
              <w:jc w:val="center"/>
              <w:rPr>
                <w:sz w:val="20"/>
                <w:szCs w:val="20"/>
              </w:rPr>
            </w:pPr>
            <w:r w:rsidRPr="00020C26">
              <w:rPr>
                <w:sz w:val="20"/>
                <w:szCs w:val="20"/>
              </w:rPr>
              <w:t>*)</w:t>
            </w:r>
          </w:p>
          <w:p w:rsidR="00FD3E50" w:rsidRPr="000F692E" w:rsidRDefault="00FD3E50" w:rsidP="00FD3E50">
            <w:pPr>
              <w:jc w:val="center"/>
              <w:rPr>
                <w:sz w:val="20"/>
                <w:szCs w:val="20"/>
              </w:rPr>
            </w:pPr>
            <w:r w:rsidRPr="00DC08B4">
              <w:rPr>
                <w:sz w:val="20"/>
                <w:szCs w:val="20"/>
              </w:rPr>
              <w:t>obvyklá cena</w:t>
            </w:r>
          </w:p>
        </w:tc>
        <w:tc>
          <w:tcPr>
            <w:tcW w:w="1417" w:type="dxa"/>
            <w:vAlign w:val="center"/>
          </w:tcPr>
          <w:p w:rsidR="00FD3E50" w:rsidRPr="000F692E" w:rsidRDefault="00FD3E50" w:rsidP="00FD3E50">
            <w:pPr>
              <w:jc w:val="center"/>
              <w:rPr>
                <w:sz w:val="20"/>
                <w:szCs w:val="20"/>
              </w:rPr>
            </w:pPr>
            <w:r>
              <w:rPr>
                <w:rFonts w:cs="Arial"/>
                <w:sz w:val="20"/>
                <w:szCs w:val="20"/>
              </w:rPr>
              <w:t>5 000 000 Kč</w:t>
            </w:r>
          </w:p>
        </w:tc>
        <w:tc>
          <w:tcPr>
            <w:tcW w:w="1173" w:type="dxa"/>
          </w:tcPr>
          <w:p w:rsidR="00FD3E50" w:rsidRPr="000F692E" w:rsidRDefault="00FD3E50" w:rsidP="00FD3E50">
            <w:pPr>
              <w:jc w:val="center"/>
              <w:rPr>
                <w:sz w:val="20"/>
                <w:szCs w:val="20"/>
              </w:rPr>
            </w:pPr>
          </w:p>
          <w:p w:rsidR="00FD3E50" w:rsidRPr="000F692E" w:rsidRDefault="00FD3E50" w:rsidP="00FD3E50">
            <w:pPr>
              <w:jc w:val="center"/>
              <w:rPr>
                <w:sz w:val="20"/>
                <w:szCs w:val="20"/>
              </w:rPr>
            </w:pPr>
          </w:p>
          <w:p w:rsidR="00FD3E50" w:rsidRDefault="00FD3E50" w:rsidP="00FD3E50">
            <w:pPr>
              <w:jc w:val="center"/>
              <w:rPr>
                <w:rFonts w:cs="Arial"/>
                <w:sz w:val="20"/>
                <w:szCs w:val="20"/>
              </w:rPr>
            </w:pPr>
          </w:p>
          <w:p w:rsidR="00FD3E50" w:rsidRDefault="00FD3E50" w:rsidP="00FD3E50">
            <w:pPr>
              <w:jc w:val="center"/>
              <w:rPr>
                <w:rFonts w:cs="Arial"/>
                <w:sz w:val="20"/>
                <w:szCs w:val="20"/>
              </w:rPr>
            </w:pPr>
          </w:p>
          <w:p w:rsidR="00FD3E50" w:rsidRDefault="00FD3E50" w:rsidP="00FD3E50">
            <w:pPr>
              <w:jc w:val="center"/>
              <w:rPr>
                <w:rFonts w:cs="Arial"/>
                <w:sz w:val="20"/>
                <w:szCs w:val="20"/>
              </w:rPr>
            </w:pPr>
          </w:p>
          <w:p w:rsidR="00FD3E50" w:rsidRPr="000F692E" w:rsidRDefault="00FD3E50" w:rsidP="00FD3E50">
            <w:pPr>
              <w:jc w:val="center"/>
              <w:rPr>
                <w:sz w:val="20"/>
                <w:szCs w:val="20"/>
              </w:rPr>
            </w:pPr>
            <w:r>
              <w:rPr>
                <w:rFonts w:cs="Arial"/>
                <w:sz w:val="20"/>
                <w:szCs w:val="20"/>
              </w:rPr>
              <w:t>---</w:t>
            </w:r>
          </w:p>
        </w:tc>
      </w:tr>
      <w:tr w:rsidR="00FD3E50" w:rsidRPr="000F692E" w:rsidTr="00793110">
        <w:trPr>
          <w:jc w:val="center"/>
        </w:trPr>
        <w:tc>
          <w:tcPr>
            <w:tcW w:w="709" w:type="dxa"/>
            <w:vAlign w:val="center"/>
          </w:tcPr>
          <w:p w:rsidR="00FD3E50" w:rsidRPr="000F692E" w:rsidRDefault="00FD3E50" w:rsidP="00FD3E50">
            <w:pPr>
              <w:jc w:val="center"/>
              <w:rPr>
                <w:sz w:val="20"/>
                <w:szCs w:val="20"/>
              </w:rPr>
            </w:pPr>
            <w:r>
              <w:rPr>
                <w:sz w:val="20"/>
                <w:szCs w:val="20"/>
              </w:rPr>
              <w:t>5.</w:t>
            </w:r>
          </w:p>
        </w:tc>
        <w:tc>
          <w:tcPr>
            <w:tcW w:w="1883" w:type="dxa"/>
            <w:vAlign w:val="center"/>
          </w:tcPr>
          <w:p w:rsidR="00FD3E50" w:rsidRPr="00DC08B4" w:rsidRDefault="00FD3E50" w:rsidP="00CB2054">
            <w:pPr>
              <w:rPr>
                <w:sz w:val="20"/>
                <w:szCs w:val="20"/>
              </w:rPr>
            </w:pPr>
            <w:r w:rsidRPr="00DC08B4">
              <w:rPr>
                <w:sz w:val="20"/>
                <w:szCs w:val="20"/>
              </w:rPr>
              <w:t>vybrané vlastní věci umělecké, historické nebo sběratelské hodnoty</w:t>
            </w:r>
          </w:p>
        </w:tc>
        <w:tc>
          <w:tcPr>
            <w:tcW w:w="1843" w:type="dxa"/>
            <w:vAlign w:val="center"/>
          </w:tcPr>
          <w:p w:rsidR="00FD3E50" w:rsidRDefault="00F15A93" w:rsidP="00FD3E50">
            <w:pPr>
              <w:jc w:val="center"/>
              <w:rPr>
                <w:sz w:val="20"/>
                <w:szCs w:val="20"/>
              </w:rPr>
            </w:pPr>
            <w:r>
              <w:rPr>
                <w:sz w:val="20"/>
                <w:szCs w:val="20"/>
              </w:rPr>
              <w:t>---</w:t>
            </w:r>
          </w:p>
        </w:tc>
        <w:tc>
          <w:tcPr>
            <w:tcW w:w="1417" w:type="dxa"/>
            <w:vAlign w:val="center"/>
          </w:tcPr>
          <w:p w:rsidR="00FD3E50" w:rsidRDefault="00F15A93" w:rsidP="00FD3E50">
            <w:pPr>
              <w:jc w:val="center"/>
              <w:rPr>
                <w:sz w:val="20"/>
                <w:szCs w:val="20"/>
              </w:rPr>
            </w:pPr>
            <w:r>
              <w:rPr>
                <w:sz w:val="20"/>
                <w:szCs w:val="20"/>
              </w:rPr>
              <w:t>1 000 Kč</w:t>
            </w:r>
          </w:p>
        </w:tc>
        <w:tc>
          <w:tcPr>
            <w:tcW w:w="1276" w:type="dxa"/>
          </w:tcPr>
          <w:p w:rsidR="00F15A93" w:rsidRDefault="00F15A93" w:rsidP="00F15A93">
            <w:pPr>
              <w:jc w:val="center"/>
              <w:rPr>
                <w:sz w:val="20"/>
                <w:szCs w:val="20"/>
              </w:rPr>
            </w:pPr>
          </w:p>
          <w:p w:rsidR="00F15A93" w:rsidRDefault="00F15A93" w:rsidP="00F15A93">
            <w:pPr>
              <w:jc w:val="center"/>
              <w:rPr>
                <w:sz w:val="20"/>
                <w:szCs w:val="20"/>
              </w:rPr>
            </w:pPr>
            <w:r w:rsidRPr="00020C26">
              <w:rPr>
                <w:sz w:val="20"/>
                <w:szCs w:val="20"/>
              </w:rPr>
              <w:t>*)</w:t>
            </w:r>
          </w:p>
          <w:p w:rsidR="00FD3E50" w:rsidRDefault="00F15A93" w:rsidP="00F15A93">
            <w:pPr>
              <w:jc w:val="center"/>
              <w:rPr>
                <w:sz w:val="20"/>
                <w:szCs w:val="20"/>
              </w:rPr>
            </w:pPr>
            <w:r w:rsidRPr="00DC08B4">
              <w:rPr>
                <w:sz w:val="20"/>
                <w:szCs w:val="20"/>
              </w:rPr>
              <w:t>obvyklá cena</w:t>
            </w:r>
          </w:p>
        </w:tc>
        <w:tc>
          <w:tcPr>
            <w:tcW w:w="1417" w:type="dxa"/>
            <w:vAlign w:val="center"/>
          </w:tcPr>
          <w:p w:rsidR="00FD3E50" w:rsidRDefault="00F15A93" w:rsidP="00FD3E50">
            <w:pPr>
              <w:jc w:val="center"/>
              <w:rPr>
                <w:rFonts w:cs="Arial"/>
                <w:sz w:val="20"/>
                <w:szCs w:val="20"/>
              </w:rPr>
            </w:pPr>
            <w:r>
              <w:rPr>
                <w:rFonts w:cs="Arial"/>
                <w:sz w:val="20"/>
                <w:szCs w:val="20"/>
              </w:rPr>
              <w:t>1 000 000 Kč</w:t>
            </w:r>
          </w:p>
        </w:tc>
        <w:tc>
          <w:tcPr>
            <w:tcW w:w="1173" w:type="dxa"/>
          </w:tcPr>
          <w:p w:rsidR="00FD3E50" w:rsidRPr="000F692E" w:rsidRDefault="00002DFF" w:rsidP="00FD3E50">
            <w:pPr>
              <w:jc w:val="center"/>
              <w:rPr>
                <w:sz w:val="20"/>
                <w:szCs w:val="20"/>
              </w:rPr>
            </w:pPr>
            <w:r>
              <w:rPr>
                <w:rFonts w:cs="Arial"/>
                <w:sz w:val="20"/>
                <w:szCs w:val="20"/>
              </w:rPr>
              <w:t>---</w:t>
            </w:r>
          </w:p>
        </w:tc>
      </w:tr>
      <w:tr w:rsidR="00FD3E50" w:rsidRPr="000F692E" w:rsidTr="00793110">
        <w:trPr>
          <w:jc w:val="center"/>
        </w:trPr>
        <w:tc>
          <w:tcPr>
            <w:tcW w:w="709" w:type="dxa"/>
            <w:vAlign w:val="center"/>
          </w:tcPr>
          <w:p w:rsidR="00FD3E50" w:rsidRPr="000F692E" w:rsidRDefault="00FD3E50" w:rsidP="00FD3E50">
            <w:pPr>
              <w:jc w:val="center"/>
              <w:rPr>
                <w:sz w:val="20"/>
                <w:szCs w:val="20"/>
              </w:rPr>
            </w:pPr>
            <w:r>
              <w:rPr>
                <w:sz w:val="20"/>
                <w:szCs w:val="20"/>
              </w:rPr>
              <w:t>6.</w:t>
            </w:r>
          </w:p>
        </w:tc>
        <w:tc>
          <w:tcPr>
            <w:tcW w:w="1883" w:type="dxa"/>
            <w:vAlign w:val="center"/>
          </w:tcPr>
          <w:p w:rsidR="00FD3E50" w:rsidRPr="00DC08B4" w:rsidRDefault="00FD3E50" w:rsidP="00CB2054">
            <w:pPr>
              <w:rPr>
                <w:sz w:val="20"/>
                <w:szCs w:val="20"/>
              </w:rPr>
            </w:pPr>
            <w:r w:rsidRPr="00DC08B4">
              <w:rPr>
                <w:sz w:val="20"/>
                <w:szCs w:val="20"/>
              </w:rPr>
              <w:t>vybrané vlastní věci umělecké, historické nebo sběratelské hodnoty</w:t>
            </w:r>
          </w:p>
        </w:tc>
        <w:tc>
          <w:tcPr>
            <w:tcW w:w="1843" w:type="dxa"/>
            <w:vAlign w:val="center"/>
          </w:tcPr>
          <w:p w:rsidR="00FD3E50" w:rsidRDefault="00F15A93" w:rsidP="00FD3E50">
            <w:pPr>
              <w:jc w:val="center"/>
              <w:rPr>
                <w:sz w:val="20"/>
                <w:szCs w:val="20"/>
              </w:rPr>
            </w:pPr>
            <w:r>
              <w:rPr>
                <w:sz w:val="20"/>
                <w:szCs w:val="20"/>
              </w:rPr>
              <w:t>---</w:t>
            </w:r>
          </w:p>
        </w:tc>
        <w:tc>
          <w:tcPr>
            <w:tcW w:w="1417" w:type="dxa"/>
            <w:vAlign w:val="center"/>
          </w:tcPr>
          <w:p w:rsidR="00FD3E50" w:rsidRDefault="00F15A93" w:rsidP="00FD3E50">
            <w:pPr>
              <w:jc w:val="center"/>
              <w:rPr>
                <w:sz w:val="20"/>
                <w:szCs w:val="20"/>
              </w:rPr>
            </w:pPr>
            <w:r>
              <w:rPr>
                <w:sz w:val="20"/>
                <w:szCs w:val="20"/>
              </w:rPr>
              <w:t>1 000 Kč</w:t>
            </w:r>
          </w:p>
        </w:tc>
        <w:tc>
          <w:tcPr>
            <w:tcW w:w="1276" w:type="dxa"/>
          </w:tcPr>
          <w:p w:rsidR="00F15A93" w:rsidRDefault="00F15A93" w:rsidP="00F15A93">
            <w:pPr>
              <w:jc w:val="center"/>
              <w:rPr>
                <w:sz w:val="20"/>
                <w:szCs w:val="20"/>
              </w:rPr>
            </w:pPr>
          </w:p>
          <w:p w:rsidR="00F15A93" w:rsidRDefault="00F15A93" w:rsidP="00F15A93">
            <w:pPr>
              <w:jc w:val="center"/>
              <w:rPr>
                <w:sz w:val="20"/>
                <w:szCs w:val="20"/>
              </w:rPr>
            </w:pPr>
            <w:r w:rsidRPr="00020C26">
              <w:rPr>
                <w:sz w:val="20"/>
                <w:szCs w:val="20"/>
              </w:rPr>
              <w:t>*)</w:t>
            </w:r>
          </w:p>
          <w:p w:rsidR="00FD3E50" w:rsidRDefault="00F15A93" w:rsidP="00F15A93">
            <w:pPr>
              <w:jc w:val="center"/>
              <w:rPr>
                <w:sz w:val="20"/>
                <w:szCs w:val="20"/>
              </w:rPr>
            </w:pPr>
            <w:r w:rsidRPr="00DC08B4">
              <w:rPr>
                <w:sz w:val="20"/>
                <w:szCs w:val="20"/>
              </w:rPr>
              <w:t>obvyklá cena</w:t>
            </w:r>
          </w:p>
        </w:tc>
        <w:tc>
          <w:tcPr>
            <w:tcW w:w="1417" w:type="dxa"/>
            <w:vAlign w:val="center"/>
          </w:tcPr>
          <w:p w:rsidR="00FD3E50" w:rsidRDefault="00F15A93" w:rsidP="00FD3E50">
            <w:pPr>
              <w:jc w:val="center"/>
              <w:rPr>
                <w:rFonts w:cs="Arial"/>
                <w:sz w:val="20"/>
                <w:szCs w:val="20"/>
              </w:rPr>
            </w:pPr>
            <w:r>
              <w:rPr>
                <w:rFonts w:cs="Arial"/>
                <w:sz w:val="20"/>
                <w:szCs w:val="20"/>
              </w:rPr>
              <w:t>1 000 000 Kč</w:t>
            </w:r>
          </w:p>
        </w:tc>
        <w:tc>
          <w:tcPr>
            <w:tcW w:w="1173" w:type="dxa"/>
          </w:tcPr>
          <w:p w:rsidR="00002DFF" w:rsidRDefault="00002DFF" w:rsidP="00FD3E50">
            <w:pPr>
              <w:jc w:val="center"/>
              <w:rPr>
                <w:rFonts w:cs="Arial"/>
                <w:sz w:val="20"/>
                <w:szCs w:val="20"/>
              </w:rPr>
            </w:pPr>
          </w:p>
          <w:p w:rsidR="00002DFF" w:rsidRDefault="00002DFF" w:rsidP="00FD3E50">
            <w:pPr>
              <w:jc w:val="center"/>
              <w:rPr>
                <w:rFonts w:cs="Arial"/>
                <w:sz w:val="20"/>
                <w:szCs w:val="20"/>
              </w:rPr>
            </w:pPr>
          </w:p>
          <w:p w:rsidR="00FD3E50" w:rsidRPr="000F692E" w:rsidRDefault="00002DFF" w:rsidP="00FD3E50">
            <w:pPr>
              <w:jc w:val="center"/>
              <w:rPr>
                <w:sz w:val="20"/>
                <w:szCs w:val="20"/>
              </w:rPr>
            </w:pPr>
            <w:r>
              <w:rPr>
                <w:rFonts w:cs="Arial"/>
                <w:sz w:val="20"/>
                <w:szCs w:val="20"/>
              </w:rPr>
              <w:t>---</w:t>
            </w:r>
          </w:p>
        </w:tc>
      </w:tr>
      <w:tr w:rsidR="00FD3E50" w:rsidRPr="000F692E" w:rsidTr="00793110">
        <w:trPr>
          <w:trHeight w:val="558"/>
          <w:jc w:val="center"/>
        </w:trPr>
        <w:tc>
          <w:tcPr>
            <w:tcW w:w="709" w:type="dxa"/>
            <w:vAlign w:val="center"/>
          </w:tcPr>
          <w:p w:rsidR="00FD3E50" w:rsidRPr="000F692E" w:rsidRDefault="00FD3E50" w:rsidP="00002DFF">
            <w:pPr>
              <w:keepNext/>
              <w:jc w:val="center"/>
              <w:rPr>
                <w:sz w:val="20"/>
                <w:szCs w:val="20"/>
              </w:rPr>
            </w:pPr>
            <w:r>
              <w:rPr>
                <w:sz w:val="20"/>
                <w:szCs w:val="20"/>
              </w:rPr>
              <w:t>7.</w:t>
            </w:r>
          </w:p>
        </w:tc>
        <w:tc>
          <w:tcPr>
            <w:tcW w:w="1883" w:type="dxa"/>
            <w:vAlign w:val="center"/>
          </w:tcPr>
          <w:p w:rsidR="00FD3E50" w:rsidRPr="00DC08B4" w:rsidRDefault="00FD3E50" w:rsidP="00CB2054">
            <w:pPr>
              <w:keepNext/>
              <w:rPr>
                <w:sz w:val="20"/>
                <w:szCs w:val="20"/>
              </w:rPr>
            </w:pPr>
            <w:r w:rsidRPr="00DC08B4">
              <w:rPr>
                <w:sz w:val="20"/>
                <w:szCs w:val="20"/>
              </w:rPr>
              <w:t>soubor zásob</w:t>
            </w:r>
          </w:p>
        </w:tc>
        <w:tc>
          <w:tcPr>
            <w:tcW w:w="1843" w:type="dxa"/>
            <w:vAlign w:val="center"/>
          </w:tcPr>
          <w:p w:rsidR="00FD3E50" w:rsidRDefault="00002DFF" w:rsidP="00002DFF">
            <w:pPr>
              <w:keepNext/>
              <w:jc w:val="center"/>
              <w:rPr>
                <w:sz w:val="20"/>
                <w:szCs w:val="20"/>
              </w:rPr>
            </w:pPr>
            <w:r>
              <w:rPr>
                <w:sz w:val="20"/>
                <w:szCs w:val="20"/>
              </w:rPr>
              <w:t>180 000 Kč</w:t>
            </w:r>
          </w:p>
        </w:tc>
        <w:tc>
          <w:tcPr>
            <w:tcW w:w="1417" w:type="dxa"/>
            <w:vAlign w:val="center"/>
          </w:tcPr>
          <w:p w:rsidR="00FD3E50" w:rsidRDefault="00002DFF" w:rsidP="00002DFF">
            <w:pPr>
              <w:keepNext/>
              <w:jc w:val="center"/>
              <w:rPr>
                <w:sz w:val="20"/>
                <w:szCs w:val="20"/>
              </w:rPr>
            </w:pPr>
            <w:r>
              <w:rPr>
                <w:sz w:val="20"/>
                <w:szCs w:val="20"/>
              </w:rPr>
              <w:t>1 000 Kč</w:t>
            </w:r>
          </w:p>
        </w:tc>
        <w:tc>
          <w:tcPr>
            <w:tcW w:w="1276" w:type="dxa"/>
            <w:vAlign w:val="center"/>
          </w:tcPr>
          <w:p w:rsidR="00FD3E50" w:rsidRDefault="00002DFF" w:rsidP="00002DFF">
            <w:pPr>
              <w:keepNext/>
              <w:jc w:val="center"/>
              <w:rPr>
                <w:sz w:val="20"/>
                <w:szCs w:val="20"/>
              </w:rPr>
            </w:pPr>
            <w:r w:rsidRPr="00020C26">
              <w:rPr>
                <w:sz w:val="20"/>
                <w:szCs w:val="20"/>
              </w:rPr>
              <w:t>*)</w:t>
            </w:r>
          </w:p>
        </w:tc>
        <w:tc>
          <w:tcPr>
            <w:tcW w:w="1417" w:type="dxa"/>
            <w:vAlign w:val="center"/>
          </w:tcPr>
          <w:p w:rsidR="00FD3E50" w:rsidRDefault="00002DFF" w:rsidP="00002DFF">
            <w:pPr>
              <w:keepNext/>
              <w:jc w:val="center"/>
              <w:rPr>
                <w:rFonts w:cs="Arial"/>
                <w:sz w:val="20"/>
                <w:szCs w:val="20"/>
              </w:rPr>
            </w:pPr>
            <w:r>
              <w:rPr>
                <w:rFonts w:cs="Arial"/>
                <w:sz w:val="20"/>
                <w:szCs w:val="20"/>
              </w:rPr>
              <w:t>---</w:t>
            </w:r>
          </w:p>
        </w:tc>
        <w:tc>
          <w:tcPr>
            <w:tcW w:w="1173" w:type="dxa"/>
          </w:tcPr>
          <w:p w:rsidR="00FD3E50" w:rsidRPr="000F692E" w:rsidRDefault="00002DFF" w:rsidP="00002DFF">
            <w:pPr>
              <w:keepNext/>
              <w:jc w:val="center"/>
              <w:rPr>
                <w:sz w:val="20"/>
                <w:szCs w:val="20"/>
              </w:rPr>
            </w:pPr>
            <w:r>
              <w:rPr>
                <w:rFonts w:cs="Arial"/>
                <w:sz w:val="20"/>
                <w:szCs w:val="20"/>
              </w:rPr>
              <w:t>---</w:t>
            </w:r>
          </w:p>
        </w:tc>
      </w:tr>
      <w:tr w:rsidR="00FD3E50" w:rsidRPr="000F692E" w:rsidTr="00793110">
        <w:trPr>
          <w:jc w:val="center"/>
        </w:trPr>
        <w:tc>
          <w:tcPr>
            <w:tcW w:w="709" w:type="dxa"/>
            <w:vAlign w:val="center"/>
          </w:tcPr>
          <w:p w:rsidR="00FD3E50" w:rsidRPr="000F692E" w:rsidRDefault="00FD3E50" w:rsidP="00FD3E50">
            <w:pPr>
              <w:jc w:val="center"/>
              <w:rPr>
                <w:sz w:val="20"/>
                <w:szCs w:val="20"/>
              </w:rPr>
            </w:pPr>
            <w:r>
              <w:rPr>
                <w:sz w:val="20"/>
                <w:szCs w:val="20"/>
              </w:rPr>
              <w:t>8.</w:t>
            </w:r>
          </w:p>
        </w:tc>
        <w:tc>
          <w:tcPr>
            <w:tcW w:w="1883" w:type="dxa"/>
            <w:vAlign w:val="center"/>
          </w:tcPr>
          <w:p w:rsidR="00FD3E50" w:rsidRPr="00DC08B4" w:rsidRDefault="00FD3E50" w:rsidP="00CB2054">
            <w:pPr>
              <w:rPr>
                <w:sz w:val="20"/>
                <w:szCs w:val="20"/>
              </w:rPr>
            </w:pPr>
            <w:r w:rsidRPr="00DC08B4">
              <w:rPr>
                <w:sz w:val="20"/>
                <w:szCs w:val="20"/>
              </w:rPr>
              <w:t xml:space="preserve">soubor vlastních finančních </w:t>
            </w:r>
            <w:r w:rsidRPr="00DC08B4">
              <w:rPr>
                <w:sz w:val="20"/>
                <w:szCs w:val="20"/>
              </w:rPr>
              <w:lastRenderedPageBreak/>
              <w:t>prostředků</w:t>
            </w:r>
          </w:p>
        </w:tc>
        <w:tc>
          <w:tcPr>
            <w:tcW w:w="1843" w:type="dxa"/>
            <w:vAlign w:val="center"/>
          </w:tcPr>
          <w:p w:rsidR="00FD3E50" w:rsidRDefault="00AB06F6" w:rsidP="00FD3E50">
            <w:pPr>
              <w:jc w:val="center"/>
              <w:rPr>
                <w:sz w:val="20"/>
                <w:szCs w:val="20"/>
              </w:rPr>
            </w:pPr>
            <w:r>
              <w:rPr>
                <w:sz w:val="20"/>
                <w:szCs w:val="20"/>
              </w:rPr>
              <w:lastRenderedPageBreak/>
              <w:t>---</w:t>
            </w:r>
          </w:p>
        </w:tc>
        <w:tc>
          <w:tcPr>
            <w:tcW w:w="1417" w:type="dxa"/>
            <w:vAlign w:val="center"/>
          </w:tcPr>
          <w:p w:rsidR="00FD3E50" w:rsidRDefault="00AB06F6" w:rsidP="00FD3E50">
            <w:pPr>
              <w:jc w:val="center"/>
              <w:rPr>
                <w:sz w:val="20"/>
                <w:szCs w:val="20"/>
              </w:rPr>
            </w:pPr>
            <w:r>
              <w:rPr>
                <w:sz w:val="20"/>
                <w:szCs w:val="20"/>
              </w:rPr>
              <w:t>1 000 Kč</w:t>
            </w:r>
          </w:p>
        </w:tc>
        <w:tc>
          <w:tcPr>
            <w:tcW w:w="1276" w:type="dxa"/>
          </w:tcPr>
          <w:p w:rsidR="00CB2054" w:rsidRDefault="00CB2054" w:rsidP="00FD3E50">
            <w:pPr>
              <w:jc w:val="center"/>
              <w:rPr>
                <w:sz w:val="20"/>
                <w:szCs w:val="20"/>
              </w:rPr>
            </w:pPr>
          </w:p>
          <w:p w:rsidR="00FD3E50" w:rsidRDefault="00AB06F6" w:rsidP="00FD3E50">
            <w:pPr>
              <w:jc w:val="center"/>
              <w:rPr>
                <w:sz w:val="20"/>
                <w:szCs w:val="20"/>
              </w:rPr>
            </w:pPr>
            <w:r w:rsidRPr="00020C26">
              <w:rPr>
                <w:sz w:val="20"/>
                <w:szCs w:val="20"/>
              </w:rPr>
              <w:t>*)</w:t>
            </w:r>
          </w:p>
        </w:tc>
        <w:tc>
          <w:tcPr>
            <w:tcW w:w="1417" w:type="dxa"/>
            <w:vAlign w:val="center"/>
          </w:tcPr>
          <w:p w:rsidR="00FD3E50" w:rsidRDefault="00AB06F6" w:rsidP="00FD3E50">
            <w:pPr>
              <w:jc w:val="center"/>
              <w:rPr>
                <w:rFonts w:cs="Arial"/>
                <w:sz w:val="20"/>
                <w:szCs w:val="20"/>
              </w:rPr>
            </w:pPr>
            <w:r>
              <w:rPr>
                <w:rFonts w:cs="Arial"/>
                <w:sz w:val="20"/>
                <w:szCs w:val="20"/>
              </w:rPr>
              <w:t>20 000 Kč</w:t>
            </w:r>
          </w:p>
        </w:tc>
        <w:tc>
          <w:tcPr>
            <w:tcW w:w="1173" w:type="dxa"/>
          </w:tcPr>
          <w:p w:rsidR="00FD3E50" w:rsidRPr="000F692E" w:rsidRDefault="00FD3E50" w:rsidP="00FD3E50">
            <w:pPr>
              <w:jc w:val="center"/>
              <w:rPr>
                <w:sz w:val="20"/>
                <w:szCs w:val="20"/>
              </w:rPr>
            </w:pPr>
          </w:p>
        </w:tc>
      </w:tr>
      <w:tr w:rsidR="00FD3E50" w:rsidRPr="000F692E" w:rsidTr="00793110">
        <w:trPr>
          <w:jc w:val="center"/>
        </w:trPr>
        <w:tc>
          <w:tcPr>
            <w:tcW w:w="709" w:type="dxa"/>
            <w:vAlign w:val="center"/>
          </w:tcPr>
          <w:p w:rsidR="00FD3E50" w:rsidRPr="000F692E" w:rsidRDefault="00FD3E50" w:rsidP="00CB2054">
            <w:pPr>
              <w:keepNext/>
              <w:jc w:val="center"/>
              <w:rPr>
                <w:sz w:val="20"/>
                <w:szCs w:val="20"/>
              </w:rPr>
            </w:pPr>
            <w:r>
              <w:rPr>
                <w:sz w:val="20"/>
                <w:szCs w:val="20"/>
              </w:rPr>
              <w:lastRenderedPageBreak/>
              <w:t>9.</w:t>
            </w:r>
          </w:p>
        </w:tc>
        <w:tc>
          <w:tcPr>
            <w:tcW w:w="1883" w:type="dxa"/>
            <w:vAlign w:val="center"/>
          </w:tcPr>
          <w:p w:rsidR="00FD3E50" w:rsidRPr="00DC08B4" w:rsidRDefault="00FD3E50" w:rsidP="00CB2054">
            <w:pPr>
              <w:keepNext/>
              <w:rPr>
                <w:sz w:val="20"/>
                <w:szCs w:val="20"/>
              </w:rPr>
            </w:pPr>
            <w:r w:rsidRPr="00DC08B4">
              <w:rPr>
                <w:sz w:val="20"/>
                <w:szCs w:val="20"/>
              </w:rPr>
              <w:t>vlastní movité zařízení a vybavení - elektronické zařízení uvedené na příloze č. 1</w:t>
            </w:r>
          </w:p>
        </w:tc>
        <w:tc>
          <w:tcPr>
            <w:tcW w:w="1843" w:type="dxa"/>
            <w:vAlign w:val="center"/>
          </w:tcPr>
          <w:p w:rsidR="00FD3E50" w:rsidRDefault="00D11EAA" w:rsidP="00CB2054">
            <w:pPr>
              <w:keepNext/>
              <w:jc w:val="center"/>
              <w:rPr>
                <w:sz w:val="20"/>
                <w:szCs w:val="20"/>
              </w:rPr>
            </w:pPr>
            <w:r>
              <w:rPr>
                <w:sz w:val="20"/>
                <w:szCs w:val="20"/>
              </w:rPr>
              <w:t>108 004</w:t>
            </w:r>
            <w:r w:rsidR="00AB06F6">
              <w:rPr>
                <w:sz w:val="20"/>
                <w:szCs w:val="20"/>
              </w:rPr>
              <w:t xml:space="preserve"> Kč</w:t>
            </w:r>
          </w:p>
        </w:tc>
        <w:tc>
          <w:tcPr>
            <w:tcW w:w="1417" w:type="dxa"/>
            <w:vAlign w:val="center"/>
          </w:tcPr>
          <w:p w:rsidR="00FD3E50" w:rsidRDefault="00AB06F6" w:rsidP="00CB2054">
            <w:pPr>
              <w:keepNext/>
              <w:jc w:val="center"/>
              <w:rPr>
                <w:sz w:val="20"/>
                <w:szCs w:val="20"/>
              </w:rPr>
            </w:pPr>
            <w:r>
              <w:rPr>
                <w:sz w:val="20"/>
                <w:szCs w:val="20"/>
              </w:rPr>
              <w:t>1 000 Kč</w:t>
            </w:r>
          </w:p>
        </w:tc>
        <w:tc>
          <w:tcPr>
            <w:tcW w:w="1276" w:type="dxa"/>
          </w:tcPr>
          <w:p w:rsidR="00FD3E50" w:rsidRDefault="00AB06F6" w:rsidP="00CB2054">
            <w:pPr>
              <w:keepNext/>
              <w:jc w:val="center"/>
              <w:rPr>
                <w:sz w:val="20"/>
                <w:szCs w:val="20"/>
              </w:rPr>
            </w:pPr>
            <w:r w:rsidRPr="00020C26">
              <w:rPr>
                <w:sz w:val="20"/>
                <w:szCs w:val="20"/>
              </w:rPr>
              <w:t>*)</w:t>
            </w:r>
          </w:p>
        </w:tc>
        <w:tc>
          <w:tcPr>
            <w:tcW w:w="1417" w:type="dxa"/>
            <w:vAlign w:val="center"/>
          </w:tcPr>
          <w:p w:rsidR="00FD3E50" w:rsidRDefault="00AB06F6" w:rsidP="00CB2054">
            <w:pPr>
              <w:keepNext/>
              <w:jc w:val="center"/>
              <w:rPr>
                <w:rFonts w:cs="Arial"/>
                <w:sz w:val="20"/>
                <w:szCs w:val="20"/>
              </w:rPr>
            </w:pPr>
            <w:r>
              <w:rPr>
                <w:sz w:val="20"/>
                <w:szCs w:val="20"/>
              </w:rPr>
              <w:t>---</w:t>
            </w:r>
          </w:p>
        </w:tc>
        <w:tc>
          <w:tcPr>
            <w:tcW w:w="1173" w:type="dxa"/>
          </w:tcPr>
          <w:p w:rsidR="00AB06F6" w:rsidRDefault="00AB06F6" w:rsidP="00CB2054">
            <w:pPr>
              <w:keepNext/>
              <w:jc w:val="center"/>
              <w:rPr>
                <w:sz w:val="20"/>
                <w:szCs w:val="20"/>
              </w:rPr>
            </w:pPr>
          </w:p>
          <w:p w:rsidR="00AB06F6" w:rsidRDefault="00AB06F6" w:rsidP="00CB2054">
            <w:pPr>
              <w:keepNext/>
              <w:jc w:val="center"/>
              <w:rPr>
                <w:sz w:val="20"/>
                <w:szCs w:val="20"/>
              </w:rPr>
            </w:pPr>
          </w:p>
          <w:p w:rsidR="00FD3E50" w:rsidRPr="000F692E" w:rsidRDefault="00FD3E50" w:rsidP="00CB2054">
            <w:pPr>
              <w:keepNext/>
              <w:rPr>
                <w:sz w:val="20"/>
                <w:szCs w:val="20"/>
              </w:rPr>
            </w:pPr>
          </w:p>
        </w:tc>
      </w:tr>
      <w:tr w:rsidR="00FD3E50" w:rsidRPr="000F692E" w:rsidTr="00230228">
        <w:trPr>
          <w:jc w:val="center"/>
        </w:trPr>
        <w:tc>
          <w:tcPr>
            <w:tcW w:w="9718" w:type="dxa"/>
            <w:gridSpan w:val="7"/>
            <w:tcBorders>
              <w:bottom w:val="single" w:sz="4" w:space="0" w:color="auto"/>
            </w:tcBorders>
          </w:tcPr>
          <w:p w:rsidR="00FD3E50" w:rsidRDefault="00FD3E50" w:rsidP="00FD3E50">
            <w:pPr>
              <w:rPr>
                <w:sz w:val="20"/>
                <w:szCs w:val="20"/>
              </w:rPr>
            </w:pPr>
            <w:r w:rsidRPr="000F692E">
              <w:rPr>
                <w:sz w:val="20"/>
                <w:szCs w:val="20"/>
              </w:rPr>
              <w:t xml:space="preserve">Poznámky: </w:t>
            </w:r>
          </w:p>
          <w:p w:rsidR="00FD3E50" w:rsidRPr="00FA03BA" w:rsidRDefault="00FD3E50" w:rsidP="00FD3E50">
            <w:pPr>
              <w:rPr>
                <w:sz w:val="20"/>
                <w:szCs w:val="20"/>
              </w:rPr>
            </w:pPr>
            <w:r w:rsidRPr="00FA03BA">
              <w:rPr>
                <w:sz w:val="20"/>
                <w:szCs w:val="20"/>
              </w:rPr>
              <w:t>Ujednává se, že se ustanovení čl. 3 odst. 3) ZPP P-150/14 ruší a nově zní:</w:t>
            </w:r>
          </w:p>
          <w:p w:rsidR="00FD3E50" w:rsidRDefault="00FD3E50" w:rsidP="00FD3E50">
            <w:pPr>
              <w:jc w:val="both"/>
              <w:rPr>
                <w:sz w:val="20"/>
                <w:szCs w:val="20"/>
              </w:rPr>
            </w:pPr>
            <w:r w:rsidRPr="00FA03BA">
              <w:rPr>
                <w:sz w:val="20"/>
                <w:szCs w:val="20"/>
              </w:rPr>
              <w:t>„Z pojištění nevzniká právo na plnění pojistitele za škody vzniklé na pojištěné věci během její přepravy jako nákladu.“</w:t>
            </w:r>
          </w:p>
          <w:p w:rsidR="00FD3E50" w:rsidRPr="00FA03BA" w:rsidRDefault="00FD3E50" w:rsidP="00FD3E50">
            <w:pPr>
              <w:jc w:val="both"/>
              <w:rPr>
                <w:sz w:val="20"/>
                <w:szCs w:val="20"/>
              </w:rPr>
            </w:pPr>
            <w:r w:rsidRPr="00935F9B">
              <w:rPr>
                <w:rFonts w:cs="Arial"/>
                <w:sz w:val="20"/>
              </w:rPr>
              <w:t xml:space="preserve">Smluvní ujednání viz Článek V. </w:t>
            </w:r>
            <w:r>
              <w:rPr>
                <w:rFonts w:cs="Arial"/>
                <w:sz w:val="20"/>
              </w:rPr>
              <w:t>-</w:t>
            </w:r>
            <w:r w:rsidRPr="00935F9B">
              <w:rPr>
                <w:rFonts w:cs="Arial"/>
                <w:sz w:val="20"/>
              </w:rPr>
              <w:t xml:space="preserve"> Zvláštní ujednání.</w:t>
            </w:r>
          </w:p>
          <w:p w:rsidR="00E066C3" w:rsidRDefault="00FD3E50" w:rsidP="00E066C3">
            <w:pPr>
              <w:jc w:val="both"/>
              <w:rPr>
                <w:sz w:val="20"/>
                <w:szCs w:val="20"/>
              </w:rPr>
            </w:pPr>
            <w:r w:rsidRPr="00020C26">
              <w:rPr>
                <w:sz w:val="20"/>
                <w:szCs w:val="20"/>
              </w:rPr>
              <w:t xml:space="preserve">Ad. poř. č. </w:t>
            </w:r>
            <w:r w:rsidR="000A4165">
              <w:rPr>
                <w:sz w:val="20"/>
                <w:szCs w:val="20"/>
              </w:rPr>
              <w:t>2</w:t>
            </w:r>
            <w:r w:rsidRPr="00020C26">
              <w:rPr>
                <w:sz w:val="20"/>
                <w:szCs w:val="20"/>
              </w:rPr>
              <w:t>.:</w:t>
            </w:r>
            <w:r>
              <w:rPr>
                <w:sz w:val="20"/>
                <w:szCs w:val="20"/>
              </w:rPr>
              <w:t xml:space="preserve"> </w:t>
            </w:r>
          </w:p>
          <w:p w:rsidR="00E066C3" w:rsidRPr="00DC08B4" w:rsidRDefault="00E066C3" w:rsidP="00E066C3">
            <w:pPr>
              <w:jc w:val="both"/>
              <w:rPr>
                <w:rFonts w:cs="Arial"/>
                <w:sz w:val="20"/>
              </w:rPr>
            </w:pPr>
            <w:r>
              <w:rPr>
                <w:rFonts w:cs="Arial"/>
                <w:sz w:val="20"/>
                <w:szCs w:val="20"/>
              </w:rPr>
              <w:t xml:space="preserve">pojištění </w:t>
            </w:r>
            <w:r w:rsidRPr="00DC08B4">
              <w:rPr>
                <w:rFonts w:cs="Arial"/>
                <w:sz w:val="20"/>
              </w:rPr>
              <w:t xml:space="preserve">cizích věcí umělecké, historické nebo sběratelské hodnoty se sjednává na </w:t>
            </w:r>
            <w:r>
              <w:rPr>
                <w:rFonts w:cs="Arial"/>
                <w:sz w:val="20"/>
              </w:rPr>
              <w:t xml:space="preserve">obvyklou </w:t>
            </w:r>
            <w:r w:rsidRPr="00DC08B4">
              <w:rPr>
                <w:rFonts w:cs="Arial"/>
                <w:sz w:val="20"/>
              </w:rPr>
              <w:t>cenu.</w:t>
            </w:r>
          </w:p>
          <w:p w:rsidR="00E066C3" w:rsidRDefault="00E066C3" w:rsidP="00E066C3">
            <w:pPr>
              <w:jc w:val="both"/>
              <w:rPr>
                <w:sz w:val="20"/>
                <w:szCs w:val="20"/>
              </w:rPr>
            </w:pPr>
            <w:r w:rsidRPr="00020C26">
              <w:rPr>
                <w:sz w:val="20"/>
                <w:szCs w:val="20"/>
              </w:rPr>
              <w:t xml:space="preserve">Ad. poř. č. </w:t>
            </w:r>
            <w:r>
              <w:rPr>
                <w:sz w:val="20"/>
                <w:szCs w:val="20"/>
              </w:rPr>
              <w:t>5</w:t>
            </w:r>
            <w:r w:rsidRPr="00020C26">
              <w:rPr>
                <w:sz w:val="20"/>
                <w:szCs w:val="20"/>
              </w:rPr>
              <w:t>.:</w:t>
            </w:r>
            <w:r>
              <w:rPr>
                <w:sz w:val="20"/>
                <w:szCs w:val="20"/>
              </w:rPr>
              <w:t xml:space="preserve"> </w:t>
            </w:r>
          </w:p>
          <w:p w:rsidR="00E066C3" w:rsidRDefault="00E066C3" w:rsidP="00E066C3">
            <w:pPr>
              <w:jc w:val="both"/>
              <w:rPr>
                <w:sz w:val="20"/>
                <w:szCs w:val="20"/>
              </w:rPr>
            </w:pPr>
            <w:r w:rsidRPr="00DC08B4">
              <w:rPr>
                <w:rFonts w:cs="Arial"/>
                <w:sz w:val="20"/>
              </w:rPr>
              <w:t>kalich gotický + paténa - zlacené stříbro - 1. pol. 14. století</w:t>
            </w:r>
          </w:p>
          <w:p w:rsidR="00E066C3" w:rsidRDefault="00E066C3" w:rsidP="00E066C3">
            <w:pPr>
              <w:jc w:val="both"/>
              <w:rPr>
                <w:sz w:val="20"/>
                <w:szCs w:val="20"/>
              </w:rPr>
            </w:pPr>
            <w:r w:rsidRPr="00020C26">
              <w:rPr>
                <w:sz w:val="20"/>
                <w:szCs w:val="20"/>
              </w:rPr>
              <w:t xml:space="preserve">Ad. poř. č. </w:t>
            </w:r>
            <w:r>
              <w:rPr>
                <w:sz w:val="20"/>
                <w:szCs w:val="20"/>
              </w:rPr>
              <w:t>6</w:t>
            </w:r>
            <w:r w:rsidRPr="00020C26">
              <w:rPr>
                <w:sz w:val="20"/>
                <w:szCs w:val="20"/>
              </w:rPr>
              <w:t>.:</w:t>
            </w:r>
            <w:r>
              <w:rPr>
                <w:sz w:val="20"/>
                <w:szCs w:val="20"/>
              </w:rPr>
              <w:t xml:space="preserve"> </w:t>
            </w:r>
          </w:p>
          <w:p w:rsidR="00FD3E50" w:rsidRPr="002354F1" w:rsidRDefault="00E066C3" w:rsidP="00FD3E50">
            <w:pPr>
              <w:jc w:val="both"/>
              <w:rPr>
                <w:sz w:val="20"/>
                <w:szCs w:val="20"/>
              </w:rPr>
            </w:pPr>
            <w:r w:rsidRPr="00DC08B4">
              <w:rPr>
                <w:rFonts w:cs="Arial"/>
                <w:sz w:val="20"/>
              </w:rPr>
              <w:t xml:space="preserve">kalich gotický + paténa - zlacené stříbro - </w:t>
            </w:r>
            <w:r>
              <w:rPr>
                <w:rFonts w:cs="Arial"/>
                <w:sz w:val="20"/>
              </w:rPr>
              <w:t>2</w:t>
            </w:r>
            <w:r w:rsidRPr="00DC08B4">
              <w:rPr>
                <w:rFonts w:cs="Arial"/>
                <w:sz w:val="20"/>
              </w:rPr>
              <w:t>. pol. 14. století</w:t>
            </w:r>
          </w:p>
        </w:tc>
      </w:tr>
    </w:tbl>
    <w:p w:rsidR="00FF570D" w:rsidRPr="00230228" w:rsidRDefault="000F692E" w:rsidP="00FF570D">
      <w:pPr>
        <w:spacing w:after="120"/>
        <w:rPr>
          <w:sz w:val="16"/>
          <w:szCs w:val="16"/>
        </w:rPr>
      </w:pPr>
      <w:r w:rsidRPr="008E715F">
        <w:rPr>
          <w:sz w:val="16"/>
          <w:szCs w:val="16"/>
        </w:rPr>
        <w:t>*) není-li uvedeno, sjednává se pojištění s pojistnou hodnotou uvedenou v příslušných pojistných podmínkách</w:t>
      </w:r>
    </w:p>
    <w:p w:rsidR="0051352D" w:rsidRPr="00020C26" w:rsidRDefault="0051352D" w:rsidP="00FF570D">
      <w:pPr>
        <w:pStyle w:val="slovn-rove2"/>
        <w:numPr>
          <w:ilvl w:val="1"/>
          <w:numId w:val="13"/>
        </w:numPr>
        <w:tabs>
          <w:tab w:val="clear" w:pos="454"/>
          <w:tab w:val="clear" w:pos="720"/>
          <w:tab w:val="left" w:pos="426"/>
        </w:tabs>
        <w:spacing w:before="120" w:after="0"/>
        <w:rPr>
          <w:szCs w:val="20"/>
        </w:rPr>
      </w:pPr>
      <w:r w:rsidRPr="00020C26">
        <w:t>Pojištění pro případ odcizení</w:t>
      </w:r>
    </w:p>
    <w:p w:rsidR="0051352D" w:rsidRPr="00020C26" w:rsidRDefault="0051352D" w:rsidP="00FF570D">
      <w:pPr>
        <w:keepNext/>
        <w:spacing w:after="120"/>
        <w:jc w:val="both"/>
        <w:rPr>
          <w:sz w:val="20"/>
          <w:szCs w:val="20"/>
        </w:rPr>
      </w:pPr>
      <w:r w:rsidRPr="00020C26">
        <w:rPr>
          <w:sz w:val="20"/>
          <w:szCs w:val="20"/>
        </w:rPr>
        <w:t>Pojištění se sjednává pro předměty pojištění v rozsahu a na místech pojištění uvedených v následující tabulce/následujících tabulkách:</w:t>
      </w:r>
    </w:p>
    <w:p w:rsidR="000F692E" w:rsidRPr="000F692E" w:rsidRDefault="000F692E" w:rsidP="000F692E">
      <w:pPr>
        <w:rPr>
          <w:b/>
          <w:sz w:val="20"/>
          <w:szCs w:val="20"/>
        </w:rPr>
      </w:pPr>
      <w:r w:rsidRPr="000F692E">
        <w:rPr>
          <w:b/>
          <w:sz w:val="20"/>
          <w:szCs w:val="20"/>
        </w:rPr>
        <w:t>2.</w:t>
      </w:r>
      <w:r w:rsidR="0051352D">
        <w:rPr>
          <w:b/>
          <w:sz w:val="20"/>
          <w:szCs w:val="20"/>
        </w:rPr>
        <w:t>2</w:t>
      </w:r>
      <w:r w:rsidRPr="000F692E">
        <w:rPr>
          <w:b/>
          <w:sz w:val="20"/>
          <w:szCs w:val="20"/>
        </w:rPr>
        <w:t>.1 Pojištění pro případ odcizení</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843"/>
        <w:gridCol w:w="1843"/>
        <w:gridCol w:w="1417"/>
        <w:gridCol w:w="1276"/>
        <w:gridCol w:w="1417"/>
        <w:gridCol w:w="1134"/>
      </w:tblGrid>
      <w:tr w:rsidR="000F692E" w:rsidRPr="000F692E" w:rsidTr="0051352D">
        <w:tc>
          <w:tcPr>
            <w:tcW w:w="9639" w:type="dxa"/>
            <w:gridSpan w:val="7"/>
          </w:tcPr>
          <w:p w:rsidR="000F692E" w:rsidRPr="000F692E" w:rsidRDefault="000F692E" w:rsidP="000F692E">
            <w:pPr>
              <w:rPr>
                <w:rFonts w:cs="Arial"/>
                <w:sz w:val="20"/>
                <w:szCs w:val="20"/>
              </w:rPr>
            </w:pPr>
            <w:r w:rsidRPr="000F692E">
              <w:rPr>
                <w:b/>
                <w:sz w:val="20"/>
                <w:szCs w:val="20"/>
              </w:rPr>
              <w:t>Místo pojištění:</w:t>
            </w:r>
            <w:r w:rsidRPr="000F692E">
              <w:rPr>
                <w:rFonts w:cs="Arial"/>
                <w:sz w:val="20"/>
                <w:szCs w:val="20"/>
              </w:rPr>
              <w:t xml:space="preserve"> </w:t>
            </w:r>
            <w:r w:rsidR="00C81B6B" w:rsidRPr="00DC08B4">
              <w:rPr>
                <w:rFonts w:cs="Arial"/>
                <w:sz w:val="20"/>
              </w:rPr>
              <w:t xml:space="preserve">Milevsko, Klášterní ul. </w:t>
            </w:r>
            <w:r w:rsidR="00C81B6B">
              <w:rPr>
                <w:rFonts w:cs="Arial"/>
                <w:sz w:val="20"/>
              </w:rPr>
              <w:t xml:space="preserve"> 563 a </w:t>
            </w:r>
            <w:r w:rsidR="00C81B6B" w:rsidRPr="00DC08B4">
              <w:rPr>
                <w:rFonts w:cs="Arial"/>
                <w:sz w:val="20"/>
              </w:rPr>
              <w:t>557, Jiráskova ul. 764</w:t>
            </w:r>
          </w:p>
        </w:tc>
      </w:tr>
      <w:tr w:rsidR="000F692E" w:rsidRPr="000F692E" w:rsidTr="0051352D">
        <w:tc>
          <w:tcPr>
            <w:tcW w:w="9639" w:type="dxa"/>
            <w:gridSpan w:val="7"/>
          </w:tcPr>
          <w:p w:rsidR="000F692E" w:rsidRPr="000F692E" w:rsidRDefault="000F692E" w:rsidP="000F692E">
            <w:pPr>
              <w:rPr>
                <w:b/>
                <w:sz w:val="20"/>
                <w:szCs w:val="20"/>
              </w:rPr>
            </w:pPr>
            <w:r w:rsidRPr="000F692E">
              <w:rPr>
                <w:b/>
                <w:sz w:val="20"/>
                <w:szCs w:val="20"/>
              </w:rPr>
              <w:t xml:space="preserve">Rozsah pojištění: </w:t>
            </w:r>
            <w:r w:rsidRPr="000F692E">
              <w:rPr>
                <w:sz w:val="20"/>
                <w:szCs w:val="20"/>
              </w:rPr>
              <w:t>pojištění pro případ odcizení (s výjimkou loupeže přepravovaných peněz nebo cenin)</w:t>
            </w:r>
          </w:p>
        </w:tc>
      </w:tr>
      <w:tr w:rsidR="000F692E" w:rsidRPr="000F692E" w:rsidTr="0051352D">
        <w:tc>
          <w:tcPr>
            <w:tcW w:w="9639" w:type="dxa"/>
            <w:gridSpan w:val="7"/>
          </w:tcPr>
          <w:p w:rsidR="000F692E" w:rsidRPr="000F692E" w:rsidRDefault="000F692E" w:rsidP="000F692E">
            <w:pPr>
              <w:rPr>
                <w:sz w:val="20"/>
                <w:szCs w:val="20"/>
              </w:rPr>
            </w:pPr>
            <w:r w:rsidRPr="000F692E">
              <w:rPr>
                <w:b/>
                <w:sz w:val="20"/>
                <w:szCs w:val="20"/>
              </w:rPr>
              <w:t>Pojištění se řídí:</w:t>
            </w:r>
            <w:r w:rsidRPr="000F692E">
              <w:rPr>
                <w:sz w:val="20"/>
                <w:szCs w:val="20"/>
              </w:rPr>
              <w:t xml:space="preserve"> </w:t>
            </w:r>
            <w:r w:rsidR="0038629F" w:rsidRPr="00DC08B4">
              <w:rPr>
                <w:sz w:val="20"/>
                <w:szCs w:val="20"/>
              </w:rPr>
              <w:t>VPP P-100/14, ZPP P-200/14 a doložkami DOZ101, DOZ102, DOZ105, DOB101, DOB103</w:t>
            </w:r>
          </w:p>
        </w:tc>
      </w:tr>
      <w:tr w:rsidR="000F692E" w:rsidRPr="000F692E" w:rsidTr="00C56CEA">
        <w:tc>
          <w:tcPr>
            <w:tcW w:w="709" w:type="dxa"/>
            <w:vAlign w:val="center"/>
          </w:tcPr>
          <w:p w:rsidR="000F692E" w:rsidRPr="000F692E" w:rsidRDefault="000F692E" w:rsidP="000F692E">
            <w:pPr>
              <w:jc w:val="center"/>
              <w:rPr>
                <w:b/>
                <w:sz w:val="20"/>
                <w:szCs w:val="20"/>
              </w:rPr>
            </w:pPr>
            <w:r w:rsidRPr="000F692E">
              <w:rPr>
                <w:b/>
                <w:sz w:val="20"/>
                <w:szCs w:val="20"/>
              </w:rPr>
              <w:t>Poř. číslo</w:t>
            </w:r>
          </w:p>
        </w:tc>
        <w:tc>
          <w:tcPr>
            <w:tcW w:w="1843" w:type="dxa"/>
            <w:vAlign w:val="center"/>
          </w:tcPr>
          <w:p w:rsidR="000F692E" w:rsidRPr="000F692E" w:rsidRDefault="000F692E" w:rsidP="000F692E">
            <w:pPr>
              <w:jc w:val="center"/>
              <w:rPr>
                <w:b/>
                <w:sz w:val="20"/>
                <w:szCs w:val="20"/>
              </w:rPr>
            </w:pPr>
            <w:r w:rsidRPr="000F692E">
              <w:rPr>
                <w:b/>
                <w:sz w:val="20"/>
                <w:szCs w:val="20"/>
              </w:rPr>
              <w:t>Předmět pojištění</w:t>
            </w:r>
          </w:p>
        </w:tc>
        <w:tc>
          <w:tcPr>
            <w:tcW w:w="1843" w:type="dxa"/>
            <w:vAlign w:val="center"/>
          </w:tcPr>
          <w:p w:rsidR="000F692E" w:rsidRPr="000F692E" w:rsidRDefault="000F692E" w:rsidP="000F692E">
            <w:pPr>
              <w:jc w:val="center"/>
              <w:rPr>
                <w:b/>
                <w:sz w:val="20"/>
                <w:szCs w:val="20"/>
              </w:rPr>
            </w:pPr>
            <w:r w:rsidRPr="000F692E">
              <w:rPr>
                <w:b/>
                <w:sz w:val="20"/>
                <w:szCs w:val="20"/>
              </w:rPr>
              <w:t>Pojistná částka</w:t>
            </w:r>
            <w:r w:rsidRPr="000F692E">
              <w:rPr>
                <w:b/>
                <w:sz w:val="20"/>
                <w:szCs w:val="20"/>
                <w:vertAlign w:val="superscript"/>
              </w:rPr>
              <w:t>10)</w:t>
            </w:r>
          </w:p>
        </w:tc>
        <w:tc>
          <w:tcPr>
            <w:tcW w:w="1417" w:type="dxa"/>
            <w:vAlign w:val="center"/>
          </w:tcPr>
          <w:p w:rsidR="000F692E" w:rsidRPr="000F692E" w:rsidRDefault="000F692E" w:rsidP="000F692E">
            <w:pPr>
              <w:jc w:val="center"/>
              <w:rPr>
                <w:b/>
                <w:sz w:val="20"/>
                <w:szCs w:val="20"/>
              </w:rPr>
            </w:pPr>
            <w:r w:rsidRPr="000F692E">
              <w:rPr>
                <w:b/>
                <w:sz w:val="20"/>
                <w:szCs w:val="20"/>
              </w:rPr>
              <w:t>Spoluúčast</w:t>
            </w:r>
            <w:r w:rsidRPr="000F692E">
              <w:rPr>
                <w:b/>
                <w:sz w:val="20"/>
                <w:szCs w:val="20"/>
                <w:vertAlign w:val="superscript"/>
              </w:rPr>
              <w:t>5)</w:t>
            </w:r>
          </w:p>
        </w:tc>
        <w:tc>
          <w:tcPr>
            <w:tcW w:w="1276" w:type="dxa"/>
            <w:vAlign w:val="center"/>
          </w:tcPr>
          <w:p w:rsidR="000F692E" w:rsidRPr="000F692E" w:rsidRDefault="000F692E" w:rsidP="000F692E">
            <w:pPr>
              <w:jc w:val="center"/>
              <w:rPr>
                <w:b/>
                <w:sz w:val="20"/>
                <w:szCs w:val="20"/>
              </w:rPr>
            </w:pPr>
            <w:r w:rsidRPr="000F692E">
              <w:rPr>
                <w:b/>
                <w:sz w:val="20"/>
                <w:szCs w:val="20"/>
              </w:rPr>
              <w:t>Pojištění se sjednává na cenu</w:t>
            </w:r>
            <w:r w:rsidRPr="000F692E">
              <w:rPr>
                <w:b/>
                <w:sz w:val="20"/>
                <w:szCs w:val="20"/>
                <w:vertAlign w:val="superscript"/>
              </w:rPr>
              <w:t>*1)</w:t>
            </w:r>
          </w:p>
        </w:tc>
        <w:tc>
          <w:tcPr>
            <w:tcW w:w="1417" w:type="dxa"/>
            <w:vAlign w:val="center"/>
          </w:tcPr>
          <w:p w:rsidR="000F692E" w:rsidRPr="000F692E" w:rsidRDefault="000F692E" w:rsidP="000F692E">
            <w:pPr>
              <w:jc w:val="center"/>
              <w:rPr>
                <w:b/>
                <w:sz w:val="20"/>
                <w:szCs w:val="20"/>
              </w:rPr>
            </w:pPr>
            <w:r w:rsidRPr="000F692E">
              <w:rPr>
                <w:b/>
                <w:sz w:val="20"/>
                <w:szCs w:val="20"/>
              </w:rPr>
              <w:t>MRLP</w:t>
            </w:r>
            <w:r w:rsidRPr="000F692E">
              <w:rPr>
                <w:b/>
                <w:sz w:val="20"/>
                <w:szCs w:val="20"/>
                <w:vertAlign w:val="superscript"/>
              </w:rPr>
              <w:t>3)</w:t>
            </w:r>
            <w:r w:rsidRPr="000F692E">
              <w:rPr>
                <w:b/>
                <w:sz w:val="20"/>
                <w:szCs w:val="20"/>
              </w:rPr>
              <w:t xml:space="preserve"> </w:t>
            </w:r>
          </w:p>
          <w:p w:rsidR="000F692E" w:rsidRPr="000F692E" w:rsidRDefault="000F692E" w:rsidP="000F692E">
            <w:pPr>
              <w:jc w:val="center"/>
              <w:rPr>
                <w:b/>
                <w:sz w:val="20"/>
                <w:szCs w:val="20"/>
              </w:rPr>
            </w:pPr>
            <w:r w:rsidRPr="000F692E">
              <w:rPr>
                <w:b/>
                <w:sz w:val="20"/>
                <w:szCs w:val="20"/>
              </w:rPr>
              <w:t>První riziko</w:t>
            </w:r>
            <w:r w:rsidRPr="000F692E">
              <w:rPr>
                <w:b/>
                <w:sz w:val="20"/>
                <w:szCs w:val="20"/>
                <w:vertAlign w:val="superscript"/>
              </w:rPr>
              <w:t>2)</w:t>
            </w:r>
          </w:p>
        </w:tc>
        <w:tc>
          <w:tcPr>
            <w:tcW w:w="1134" w:type="dxa"/>
            <w:vAlign w:val="center"/>
          </w:tcPr>
          <w:p w:rsidR="000F692E" w:rsidRPr="000F692E" w:rsidRDefault="000F692E" w:rsidP="000F692E">
            <w:pPr>
              <w:jc w:val="center"/>
              <w:rPr>
                <w:b/>
                <w:sz w:val="20"/>
                <w:szCs w:val="20"/>
              </w:rPr>
            </w:pPr>
            <w:r w:rsidRPr="000F692E">
              <w:rPr>
                <w:b/>
                <w:sz w:val="20"/>
                <w:szCs w:val="20"/>
              </w:rPr>
              <w:t>MRLP</w:t>
            </w:r>
            <w:r w:rsidRPr="000F692E">
              <w:rPr>
                <w:b/>
                <w:sz w:val="20"/>
                <w:szCs w:val="20"/>
                <w:vertAlign w:val="superscript"/>
              </w:rPr>
              <w:t>3)</w:t>
            </w:r>
            <w:r w:rsidRPr="000F692E">
              <w:rPr>
                <w:b/>
                <w:sz w:val="20"/>
                <w:szCs w:val="20"/>
              </w:rPr>
              <w:t xml:space="preserve"> </w:t>
            </w:r>
          </w:p>
        </w:tc>
      </w:tr>
      <w:tr w:rsidR="000F692E" w:rsidRPr="000F692E" w:rsidTr="009D5B2A">
        <w:trPr>
          <w:trHeight w:val="706"/>
        </w:trPr>
        <w:tc>
          <w:tcPr>
            <w:tcW w:w="709" w:type="dxa"/>
            <w:vAlign w:val="center"/>
          </w:tcPr>
          <w:p w:rsidR="000F692E" w:rsidRPr="000F692E" w:rsidRDefault="0006580F" w:rsidP="000F692E">
            <w:pPr>
              <w:jc w:val="center"/>
              <w:rPr>
                <w:sz w:val="20"/>
                <w:szCs w:val="20"/>
              </w:rPr>
            </w:pPr>
            <w:r>
              <w:rPr>
                <w:sz w:val="20"/>
                <w:szCs w:val="20"/>
              </w:rPr>
              <w:t>1</w:t>
            </w:r>
            <w:r w:rsidR="000F692E" w:rsidRPr="000F692E">
              <w:rPr>
                <w:sz w:val="20"/>
                <w:szCs w:val="20"/>
              </w:rPr>
              <w:t>.</w:t>
            </w:r>
          </w:p>
        </w:tc>
        <w:tc>
          <w:tcPr>
            <w:tcW w:w="1843" w:type="dxa"/>
          </w:tcPr>
          <w:p w:rsidR="000F692E" w:rsidRPr="000F692E" w:rsidRDefault="009D5B2A" w:rsidP="001B2D68">
            <w:pPr>
              <w:rPr>
                <w:sz w:val="20"/>
                <w:szCs w:val="20"/>
              </w:rPr>
            </w:pPr>
            <w:r w:rsidRPr="00C108BC">
              <w:rPr>
                <w:sz w:val="20"/>
                <w:szCs w:val="20"/>
              </w:rPr>
              <w:t xml:space="preserve">soubor předmětů pojištění uvedených </w:t>
            </w:r>
            <w:r w:rsidR="00D34265">
              <w:rPr>
                <w:sz w:val="20"/>
                <w:szCs w:val="20"/>
              </w:rPr>
              <w:t>v čl. 2.1</w:t>
            </w:r>
            <w:r w:rsidR="0015734E">
              <w:rPr>
                <w:sz w:val="20"/>
                <w:szCs w:val="20"/>
              </w:rPr>
              <w:t>.</w:t>
            </w:r>
            <w:r w:rsidR="00D34265">
              <w:rPr>
                <w:sz w:val="20"/>
                <w:szCs w:val="20"/>
              </w:rPr>
              <w:t xml:space="preserve"> </w:t>
            </w:r>
            <w:r w:rsidRPr="00C108BC">
              <w:rPr>
                <w:sz w:val="20"/>
                <w:szCs w:val="20"/>
              </w:rPr>
              <w:t>pod poř.</w:t>
            </w:r>
            <w:r>
              <w:rPr>
                <w:sz w:val="20"/>
                <w:szCs w:val="20"/>
              </w:rPr>
              <w:t xml:space="preserve"> </w:t>
            </w:r>
            <w:r w:rsidRPr="00C108BC">
              <w:rPr>
                <w:sz w:val="20"/>
                <w:szCs w:val="20"/>
              </w:rPr>
              <w:t>č. 1</w:t>
            </w:r>
            <w:r>
              <w:rPr>
                <w:sz w:val="20"/>
                <w:szCs w:val="20"/>
              </w:rPr>
              <w:t xml:space="preserve">. - </w:t>
            </w:r>
            <w:r w:rsidR="0038629F">
              <w:rPr>
                <w:sz w:val="20"/>
                <w:szCs w:val="20"/>
              </w:rPr>
              <w:t>9</w:t>
            </w:r>
            <w:r>
              <w:rPr>
                <w:sz w:val="20"/>
                <w:szCs w:val="20"/>
              </w:rPr>
              <w:t>.</w:t>
            </w:r>
          </w:p>
        </w:tc>
        <w:tc>
          <w:tcPr>
            <w:tcW w:w="1843" w:type="dxa"/>
            <w:vAlign w:val="center"/>
          </w:tcPr>
          <w:p w:rsidR="000F692E" w:rsidRPr="000F692E" w:rsidRDefault="001B2D68" w:rsidP="000F692E">
            <w:pPr>
              <w:jc w:val="center"/>
              <w:rPr>
                <w:sz w:val="20"/>
                <w:szCs w:val="20"/>
              </w:rPr>
            </w:pPr>
            <w:r>
              <w:rPr>
                <w:rFonts w:cs="Arial"/>
                <w:sz w:val="20"/>
                <w:szCs w:val="20"/>
              </w:rPr>
              <w:t>---</w:t>
            </w:r>
          </w:p>
        </w:tc>
        <w:tc>
          <w:tcPr>
            <w:tcW w:w="1417" w:type="dxa"/>
            <w:vAlign w:val="center"/>
          </w:tcPr>
          <w:p w:rsidR="000F692E" w:rsidRPr="000F692E" w:rsidRDefault="000F692E" w:rsidP="000F692E">
            <w:pPr>
              <w:jc w:val="center"/>
              <w:rPr>
                <w:sz w:val="20"/>
                <w:szCs w:val="20"/>
              </w:rPr>
            </w:pPr>
            <w:r w:rsidRPr="000F692E">
              <w:rPr>
                <w:sz w:val="20"/>
                <w:szCs w:val="20"/>
              </w:rPr>
              <w:t>1 000 Kč</w:t>
            </w:r>
          </w:p>
        </w:tc>
        <w:tc>
          <w:tcPr>
            <w:tcW w:w="1276" w:type="dxa"/>
          </w:tcPr>
          <w:p w:rsidR="001B2D68" w:rsidRDefault="001B2D68" w:rsidP="000F692E">
            <w:pPr>
              <w:jc w:val="center"/>
              <w:rPr>
                <w:sz w:val="20"/>
                <w:szCs w:val="20"/>
              </w:rPr>
            </w:pPr>
          </w:p>
          <w:p w:rsidR="000F692E" w:rsidRPr="000F692E" w:rsidRDefault="001B2D68" w:rsidP="00C56CEA">
            <w:pPr>
              <w:jc w:val="center"/>
              <w:rPr>
                <w:sz w:val="20"/>
                <w:szCs w:val="20"/>
                <w:vertAlign w:val="superscript"/>
              </w:rPr>
            </w:pPr>
            <w:r w:rsidRPr="000F692E">
              <w:rPr>
                <w:sz w:val="20"/>
                <w:szCs w:val="20"/>
              </w:rPr>
              <w:t>*)</w:t>
            </w:r>
          </w:p>
        </w:tc>
        <w:tc>
          <w:tcPr>
            <w:tcW w:w="1417" w:type="dxa"/>
            <w:vAlign w:val="center"/>
          </w:tcPr>
          <w:p w:rsidR="009D5B2A" w:rsidRDefault="009D5B2A" w:rsidP="009D5B2A">
            <w:pPr>
              <w:rPr>
                <w:sz w:val="20"/>
                <w:szCs w:val="20"/>
              </w:rPr>
            </w:pPr>
          </w:p>
          <w:p w:rsidR="000F692E" w:rsidRPr="000F692E" w:rsidRDefault="0038629F" w:rsidP="000F692E">
            <w:pPr>
              <w:jc w:val="center"/>
              <w:rPr>
                <w:sz w:val="20"/>
                <w:szCs w:val="20"/>
              </w:rPr>
            </w:pPr>
            <w:r>
              <w:rPr>
                <w:sz w:val="20"/>
                <w:szCs w:val="20"/>
              </w:rPr>
              <w:t>3 0</w:t>
            </w:r>
            <w:r w:rsidR="000F692E" w:rsidRPr="000F692E">
              <w:rPr>
                <w:sz w:val="20"/>
                <w:szCs w:val="20"/>
              </w:rPr>
              <w:t>00 000 Kč</w:t>
            </w:r>
          </w:p>
          <w:p w:rsidR="000F692E" w:rsidRPr="000F692E" w:rsidRDefault="000F692E" w:rsidP="000F692E">
            <w:pPr>
              <w:jc w:val="center"/>
              <w:rPr>
                <w:sz w:val="20"/>
                <w:szCs w:val="20"/>
              </w:rPr>
            </w:pPr>
          </w:p>
        </w:tc>
        <w:tc>
          <w:tcPr>
            <w:tcW w:w="1134" w:type="dxa"/>
          </w:tcPr>
          <w:p w:rsidR="000F692E" w:rsidRPr="000F692E" w:rsidRDefault="000F692E" w:rsidP="000F692E">
            <w:pPr>
              <w:jc w:val="center"/>
              <w:rPr>
                <w:sz w:val="20"/>
                <w:szCs w:val="20"/>
              </w:rPr>
            </w:pPr>
          </w:p>
          <w:p w:rsidR="000F692E" w:rsidRPr="000F692E" w:rsidRDefault="001B2D68" w:rsidP="00C56CEA">
            <w:pPr>
              <w:jc w:val="center"/>
              <w:rPr>
                <w:sz w:val="20"/>
                <w:szCs w:val="20"/>
              </w:rPr>
            </w:pPr>
            <w:r>
              <w:rPr>
                <w:rFonts w:cs="Arial"/>
                <w:sz w:val="20"/>
                <w:szCs w:val="20"/>
              </w:rPr>
              <w:t>---</w:t>
            </w:r>
          </w:p>
        </w:tc>
      </w:tr>
      <w:tr w:rsidR="000F692E" w:rsidRPr="000F692E" w:rsidTr="0051352D">
        <w:tc>
          <w:tcPr>
            <w:tcW w:w="9639" w:type="dxa"/>
            <w:gridSpan w:val="7"/>
          </w:tcPr>
          <w:p w:rsidR="00180711" w:rsidRDefault="000F692E" w:rsidP="000F692E">
            <w:pPr>
              <w:pStyle w:val="Prosttext"/>
              <w:tabs>
                <w:tab w:val="left" w:pos="284"/>
              </w:tabs>
              <w:jc w:val="both"/>
              <w:rPr>
                <w:rFonts w:ascii="Koop Office" w:hAnsi="Koop Office"/>
                <w:sz w:val="20"/>
                <w:szCs w:val="20"/>
              </w:rPr>
            </w:pPr>
            <w:r w:rsidRPr="000F692E">
              <w:rPr>
                <w:rFonts w:ascii="Koop Office" w:hAnsi="Koop Office"/>
                <w:sz w:val="20"/>
                <w:szCs w:val="20"/>
              </w:rPr>
              <w:t xml:space="preserve">Poznámky: </w:t>
            </w:r>
          </w:p>
          <w:p w:rsidR="00C20807" w:rsidRDefault="00C20807" w:rsidP="00C20807">
            <w:pPr>
              <w:jc w:val="both"/>
              <w:rPr>
                <w:rFonts w:cs="Arial"/>
                <w:sz w:val="20"/>
              </w:rPr>
            </w:pPr>
            <w:r w:rsidRPr="00935F9B">
              <w:rPr>
                <w:rFonts w:cs="Arial"/>
                <w:sz w:val="20"/>
              </w:rPr>
              <w:t xml:space="preserve">Smluvní ujednání viz Článek V. </w:t>
            </w:r>
            <w:r>
              <w:rPr>
                <w:rFonts w:cs="Arial"/>
                <w:sz w:val="20"/>
              </w:rPr>
              <w:t>-</w:t>
            </w:r>
            <w:r w:rsidRPr="00935F9B">
              <w:rPr>
                <w:rFonts w:cs="Arial"/>
                <w:sz w:val="20"/>
              </w:rPr>
              <w:t xml:space="preserve"> Zvláštní ujednání.</w:t>
            </w:r>
          </w:p>
          <w:p w:rsidR="000F692E" w:rsidRPr="000F692E" w:rsidRDefault="00C20807" w:rsidP="00D34265">
            <w:pPr>
              <w:tabs>
                <w:tab w:val="left" w:pos="-1418"/>
              </w:tabs>
              <w:jc w:val="both"/>
              <w:rPr>
                <w:sz w:val="20"/>
                <w:szCs w:val="20"/>
                <w:highlight w:val="yellow"/>
              </w:rPr>
            </w:pPr>
            <w:r w:rsidRPr="00DC08B4">
              <w:rPr>
                <w:rFonts w:cs="Arial"/>
                <w:sz w:val="20"/>
                <w:szCs w:val="20"/>
              </w:rPr>
              <w:t xml:space="preserve">Pojištění vlastních a cizích věcí umělecké, historické nebo sběratelské hodnoty se sjednává na </w:t>
            </w:r>
            <w:r>
              <w:rPr>
                <w:rFonts w:cs="Arial"/>
                <w:sz w:val="20"/>
                <w:szCs w:val="20"/>
              </w:rPr>
              <w:t>obvyklou cenu</w:t>
            </w:r>
            <w:r w:rsidRPr="00DC08B4">
              <w:rPr>
                <w:rFonts w:cs="Arial"/>
                <w:sz w:val="20"/>
                <w:szCs w:val="20"/>
              </w:rPr>
              <w:t xml:space="preserve">. </w:t>
            </w:r>
          </w:p>
        </w:tc>
      </w:tr>
    </w:tbl>
    <w:p w:rsidR="00F04759" w:rsidRPr="006B40CB" w:rsidRDefault="000F692E" w:rsidP="006B40CB">
      <w:pPr>
        <w:keepNext/>
        <w:rPr>
          <w:sz w:val="16"/>
          <w:szCs w:val="16"/>
        </w:rPr>
      </w:pPr>
      <w:r w:rsidRPr="00230228">
        <w:rPr>
          <w:sz w:val="16"/>
          <w:szCs w:val="16"/>
        </w:rPr>
        <w:t xml:space="preserve">*) není-li uvedeno, sjednává se pojištění s pojistnou hodnotou uvedenou v příslušných pojistných podmínkách </w:t>
      </w:r>
    </w:p>
    <w:p w:rsidR="006B40CB" w:rsidRPr="00020C26" w:rsidRDefault="006B40CB" w:rsidP="00A37AA4">
      <w:pPr>
        <w:pStyle w:val="slovn-rove2"/>
        <w:numPr>
          <w:ilvl w:val="1"/>
          <w:numId w:val="13"/>
        </w:numPr>
        <w:tabs>
          <w:tab w:val="clear" w:pos="454"/>
          <w:tab w:val="clear" w:pos="720"/>
          <w:tab w:val="left" w:pos="426"/>
        </w:tabs>
        <w:spacing w:before="120" w:after="0"/>
        <w:ind w:left="425" w:hanging="425"/>
        <w:rPr>
          <w:szCs w:val="20"/>
        </w:rPr>
      </w:pPr>
      <w:r w:rsidRPr="00020C26">
        <w:t xml:space="preserve">Pojištění pro případ </w:t>
      </w:r>
      <w:r>
        <w:t>vandalismu</w:t>
      </w:r>
    </w:p>
    <w:p w:rsidR="00E45B85" w:rsidRPr="004B254D" w:rsidRDefault="006B40CB" w:rsidP="004B254D">
      <w:pPr>
        <w:keepLines/>
        <w:spacing w:after="120"/>
        <w:jc w:val="both"/>
        <w:rPr>
          <w:sz w:val="20"/>
          <w:szCs w:val="20"/>
        </w:rPr>
      </w:pPr>
      <w:r w:rsidRPr="00020C26">
        <w:rPr>
          <w:sz w:val="20"/>
          <w:szCs w:val="20"/>
        </w:rPr>
        <w:t>Pojištění se sjednává pro předměty pojištění v rozsahu a na místech pojištění uvedených v následující tabulce/následujících tabulkách:</w:t>
      </w:r>
    </w:p>
    <w:p w:rsidR="000F692E" w:rsidRPr="000F692E" w:rsidRDefault="000F692E" w:rsidP="000F692E">
      <w:pPr>
        <w:rPr>
          <w:b/>
          <w:sz w:val="20"/>
          <w:szCs w:val="20"/>
        </w:rPr>
      </w:pPr>
      <w:r w:rsidRPr="000F692E">
        <w:rPr>
          <w:b/>
          <w:sz w:val="20"/>
          <w:szCs w:val="20"/>
        </w:rPr>
        <w:t>2</w:t>
      </w:r>
      <w:r w:rsidR="00630688">
        <w:rPr>
          <w:b/>
          <w:sz w:val="20"/>
          <w:szCs w:val="20"/>
        </w:rPr>
        <w:t>.3</w:t>
      </w:r>
      <w:r w:rsidRPr="000F692E">
        <w:rPr>
          <w:b/>
          <w:sz w:val="20"/>
          <w:szCs w:val="20"/>
        </w:rPr>
        <w:t>.1 Pojištění pro případ vandalismu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843"/>
        <w:gridCol w:w="1843"/>
        <w:gridCol w:w="1417"/>
        <w:gridCol w:w="1276"/>
        <w:gridCol w:w="1417"/>
        <w:gridCol w:w="1134"/>
      </w:tblGrid>
      <w:tr w:rsidR="000F692E" w:rsidRPr="000F692E" w:rsidTr="002E1C17">
        <w:tc>
          <w:tcPr>
            <w:tcW w:w="9639" w:type="dxa"/>
            <w:gridSpan w:val="7"/>
          </w:tcPr>
          <w:p w:rsidR="000F692E" w:rsidRPr="000F692E" w:rsidRDefault="000F692E" w:rsidP="000F692E">
            <w:pPr>
              <w:rPr>
                <w:rFonts w:cs="Arial"/>
                <w:sz w:val="20"/>
                <w:szCs w:val="20"/>
              </w:rPr>
            </w:pPr>
            <w:r w:rsidRPr="000F692E">
              <w:rPr>
                <w:b/>
                <w:sz w:val="20"/>
                <w:szCs w:val="20"/>
              </w:rPr>
              <w:t>Místo pojištění:</w:t>
            </w:r>
            <w:r w:rsidRPr="000F692E">
              <w:rPr>
                <w:rFonts w:cs="Arial"/>
                <w:sz w:val="20"/>
                <w:szCs w:val="20"/>
              </w:rPr>
              <w:t xml:space="preserve"> </w:t>
            </w:r>
            <w:r w:rsidR="00C81B6B" w:rsidRPr="00DC08B4">
              <w:rPr>
                <w:rFonts w:cs="Arial"/>
                <w:sz w:val="20"/>
              </w:rPr>
              <w:t xml:space="preserve">Milevsko, Klášterní ul. </w:t>
            </w:r>
            <w:r w:rsidR="00C81B6B">
              <w:rPr>
                <w:rFonts w:cs="Arial"/>
                <w:sz w:val="20"/>
              </w:rPr>
              <w:t xml:space="preserve"> 563 a </w:t>
            </w:r>
            <w:r w:rsidR="00C81B6B" w:rsidRPr="00DC08B4">
              <w:rPr>
                <w:rFonts w:cs="Arial"/>
                <w:sz w:val="20"/>
              </w:rPr>
              <w:t>557, Jiráskova ul. 764</w:t>
            </w:r>
          </w:p>
        </w:tc>
      </w:tr>
      <w:tr w:rsidR="000F692E" w:rsidRPr="000F692E" w:rsidTr="002E1C17">
        <w:tc>
          <w:tcPr>
            <w:tcW w:w="9639" w:type="dxa"/>
            <w:gridSpan w:val="7"/>
          </w:tcPr>
          <w:p w:rsidR="000F692E" w:rsidRPr="000F692E" w:rsidRDefault="000F692E" w:rsidP="000F692E">
            <w:pPr>
              <w:rPr>
                <w:sz w:val="20"/>
                <w:szCs w:val="20"/>
              </w:rPr>
            </w:pPr>
            <w:r w:rsidRPr="000F692E">
              <w:rPr>
                <w:b/>
                <w:sz w:val="20"/>
                <w:szCs w:val="20"/>
              </w:rPr>
              <w:t xml:space="preserve">Rozsah pojištění: </w:t>
            </w:r>
            <w:r w:rsidRPr="000F692E">
              <w:rPr>
                <w:sz w:val="20"/>
                <w:szCs w:val="20"/>
              </w:rPr>
              <w:t>pojištění pro případ vandalismu</w:t>
            </w:r>
          </w:p>
        </w:tc>
      </w:tr>
      <w:tr w:rsidR="000F692E" w:rsidRPr="000F692E" w:rsidTr="002E1C17">
        <w:tc>
          <w:tcPr>
            <w:tcW w:w="9639" w:type="dxa"/>
            <w:gridSpan w:val="7"/>
          </w:tcPr>
          <w:p w:rsidR="000F692E" w:rsidRPr="000F692E" w:rsidRDefault="000F692E" w:rsidP="000F692E">
            <w:pPr>
              <w:rPr>
                <w:sz w:val="20"/>
                <w:szCs w:val="20"/>
              </w:rPr>
            </w:pPr>
            <w:r w:rsidRPr="000F692E">
              <w:rPr>
                <w:b/>
                <w:sz w:val="20"/>
                <w:szCs w:val="20"/>
              </w:rPr>
              <w:t>Pojištění se řídí:</w:t>
            </w:r>
            <w:r w:rsidRPr="000F692E">
              <w:rPr>
                <w:sz w:val="20"/>
                <w:szCs w:val="20"/>
              </w:rPr>
              <w:t xml:space="preserve"> </w:t>
            </w:r>
            <w:r w:rsidR="00793110" w:rsidRPr="00DC08B4">
              <w:rPr>
                <w:sz w:val="20"/>
                <w:szCs w:val="20"/>
              </w:rPr>
              <w:t>VPP P-100/14, ZPP P-200/14 a doložkami DOZ101, DOZ102, DOZ105, DOB101, DOB103</w:t>
            </w:r>
          </w:p>
        </w:tc>
      </w:tr>
      <w:tr w:rsidR="000F692E" w:rsidRPr="000F692E" w:rsidTr="002E1C17">
        <w:tc>
          <w:tcPr>
            <w:tcW w:w="709" w:type="dxa"/>
            <w:vAlign w:val="center"/>
          </w:tcPr>
          <w:p w:rsidR="000F692E" w:rsidRPr="000F692E" w:rsidRDefault="000F692E" w:rsidP="000F692E">
            <w:pPr>
              <w:jc w:val="center"/>
              <w:rPr>
                <w:b/>
                <w:sz w:val="20"/>
                <w:szCs w:val="20"/>
              </w:rPr>
            </w:pPr>
            <w:r w:rsidRPr="000F692E">
              <w:rPr>
                <w:b/>
                <w:sz w:val="20"/>
                <w:szCs w:val="20"/>
              </w:rPr>
              <w:t>Poř. číslo</w:t>
            </w:r>
          </w:p>
        </w:tc>
        <w:tc>
          <w:tcPr>
            <w:tcW w:w="1843" w:type="dxa"/>
            <w:vAlign w:val="center"/>
          </w:tcPr>
          <w:p w:rsidR="000F692E" w:rsidRPr="000F692E" w:rsidRDefault="000F692E" w:rsidP="000F692E">
            <w:pPr>
              <w:jc w:val="center"/>
              <w:rPr>
                <w:b/>
                <w:sz w:val="20"/>
                <w:szCs w:val="20"/>
              </w:rPr>
            </w:pPr>
            <w:r w:rsidRPr="000F692E">
              <w:rPr>
                <w:b/>
                <w:sz w:val="20"/>
                <w:szCs w:val="20"/>
              </w:rPr>
              <w:t>Předmět pojištění</w:t>
            </w:r>
          </w:p>
        </w:tc>
        <w:tc>
          <w:tcPr>
            <w:tcW w:w="1843" w:type="dxa"/>
            <w:vAlign w:val="center"/>
          </w:tcPr>
          <w:p w:rsidR="000F692E" w:rsidRPr="000F692E" w:rsidRDefault="000F692E" w:rsidP="000F692E">
            <w:pPr>
              <w:jc w:val="center"/>
              <w:rPr>
                <w:b/>
                <w:sz w:val="20"/>
                <w:szCs w:val="20"/>
              </w:rPr>
            </w:pPr>
            <w:r w:rsidRPr="000F692E">
              <w:rPr>
                <w:b/>
                <w:sz w:val="20"/>
                <w:szCs w:val="20"/>
              </w:rPr>
              <w:t>Pojistná částka</w:t>
            </w:r>
            <w:r w:rsidRPr="000F692E">
              <w:rPr>
                <w:b/>
                <w:sz w:val="20"/>
                <w:szCs w:val="20"/>
                <w:vertAlign w:val="superscript"/>
              </w:rPr>
              <w:t>10)</w:t>
            </w:r>
          </w:p>
        </w:tc>
        <w:tc>
          <w:tcPr>
            <w:tcW w:w="1417" w:type="dxa"/>
            <w:vAlign w:val="center"/>
          </w:tcPr>
          <w:p w:rsidR="000F692E" w:rsidRPr="000F692E" w:rsidRDefault="000F692E" w:rsidP="000F692E">
            <w:pPr>
              <w:jc w:val="center"/>
              <w:rPr>
                <w:b/>
                <w:sz w:val="20"/>
                <w:szCs w:val="20"/>
              </w:rPr>
            </w:pPr>
            <w:r w:rsidRPr="000F692E">
              <w:rPr>
                <w:b/>
                <w:sz w:val="20"/>
                <w:szCs w:val="20"/>
              </w:rPr>
              <w:t>Spoluúčast</w:t>
            </w:r>
            <w:r w:rsidRPr="000F692E">
              <w:rPr>
                <w:b/>
                <w:sz w:val="20"/>
                <w:szCs w:val="20"/>
                <w:vertAlign w:val="superscript"/>
              </w:rPr>
              <w:t>5)</w:t>
            </w:r>
          </w:p>
        </w:tc>
        <w:tc>
          <w:tcPr>
            <w:tcW w:w="1276" w:type="dxa"/>
            <w:vAlign w:val="center"/>
          </w:tcPr>
          <w:p w:rsidR="000F692E" w:rsidRPr="000F692E" w:rsidRDefault="000F692E" w:rsidP="000F692E">
            <w:pPr>
              <w:jc w:val="center"/>
              <w:rPr>
                <w:b/>
                <w:sz w:val="20"/>
                <w:szCs w:val="20"/>
              </w:rPr>
            </w:pPr>
            <w:r w:rsidRPr="000F692E">
              <w:rPr>
                <w:b/>
                <w:sz w:val="20"/>
                <w:szCs w:val="20"/>
              </w:rPr>
              <w:t>Pojištění se sjednává na cenu</w:t>
            </w:r>
            <w:r w:rsidRPr="000F692E">
              <w:rPr>
                <w:b/>
                <w:sz w:val="20"/>
                <w:szCs w:val="20"/>
                <w:vertAlign w:val="superscript"/>
              </w:rPr>
              <w:t>*1)</w:t>
            </w:r>
          </w:p>
        </w:tc>
        <w:tc>
          <w:tcPr>
            <w:tcW w:w="1417" w:type="dxa"/>
            <w:vAlign w:val="center"/>
          </w:tcPr>
          <w:p w:rsidR="000F692E" w:rsidRPr="000F692E" w:rsidRDefault="000F692E" w:rsidP="000F692E">
            <w:pPr>
              <w:jc w:val="center"/>
              <w:rPr>
                <w:b/>
                <w:sz w:val="20"/>
                <w:szCs w:val="20"/>
              </w:rPr>
            </w:pPr>
            <w:r w:rsidRPr="000F692E">
              <w:rPr>
                <w:b/>
                <w:sz w:val="20"/>
                <w:szCs w:val="20"/>
              </w:rPr>
              <w:t>MRLP</w:t>
            </w:r>
            <w:r w:rsidRPr="000F692E">
              <w:rPr>
                <w:b/>
                <w:sz w:val="20"/>
                <w:szCs w:val="20"/>
                <w:vertAlign w:val="superscript"/>
              </w:rPr>
              <w:t>3)</w:t>
            </w:r>
            <w:r w:rsidRPr="000F692E">
              <w:rPr>
                <w:b/>
                <w:sz w:val="20"/>
                <w:szCs w:val="20"/>
              </w:rPr>
              <w:t xml:space="preserve"> </w:t>
            </w:r>
          </w:p>
          <w:p w:rsidR="000F692E" w:rsidRPr="000F692E" w:rsidRDefault="000F692E" w:rsidP="000F692E">
            <w:pPr>
              <w:jc w:val="center"/>
              <w:rPr>
                <w:b/>
                <w:sz w:val="20"/>
                <w:szCs w:val="20"/>
              </w:rPr>
            </w:pPr>
            <w:r w:rsidRPr="000F692E">
              <w:rPr>
                <w:b/>
                <w:sz w:val="20"/>
                <w:szCs w:val="20"/>
              </w:rPr>
              <w:t>První riziko</w:t>
            </w:r>
            <w:r w:rsidRPr="000F692E">
              <w:rPr>
                <w:b/>
                <w:sz w:val="20"/>
                <w:szCs w:val="20"/>
                <w:vertAlign w:val="superscript"/>
              </w:rPr>
              <w:t>2)</w:t>
            </w:r>
          </w:p>
        </w:tc>
        <w:tc>
          <w:tcPr>
            <w:tcW w:w="1134" w:type="dxa"/>
            <w:vAlign w:val="center"/>
          </w:tcPr>
          <w:p w:rsidR="000F692E" w:rsidRPr="000F692E" w:rsidRDefault="000F692E" w:rsidP="000F692E">
            <w:pPr>
              <w:jc w:val="center"/>
              <w:rPr>
                <w:b/>
                <w:sz w:val="20"/>
                <w:szCs w:val="20"/>
              </w:rPr>
            </w:pPr>
            <w:r w:rsidRPr="000F692E">
              <w:rPr>
                <w:b/>
                <w:sz w:val="20"/>
                <w:szCs w:val="20"/>
              </w:rPr>
              <w:t>MRLP</w:t>
            </w:r>
            <w:r w:rsidRPr="000F692E">
              <w:rPr>
                <w:b/>
                <w:sz w:val="20"/>
                <w:szCs w:val="20"/>
                <w:vertAlign w:val="superscript"/>
              </w:rPr>
              <w:t>3)</w:t>
            </w:r>
            <w:r w:rsidRPr="000F692E">
              <w:rPr>
                <w:b/>
                <w:sz w:val="20"/>
                <w:szCs w:val="20"/>
              </w:rPr>
              <w:t xml:space="preserve"> </w:t>
            </w:r>
          </w:p>
        </w:tc>
      </w:tr>
      <w:tr w:rsidR="00D34265" w:rsidRPr="000F692E" w:rsidTr="00D34265">
        <w:tc>
          <w:tcPr>
            <w:tcW w:w="709" w:type="dxa"/>
            <w:vAlign w:val="center"/>
          </w:tcPr>
          <w:p w:rsidR="00D34265" w:rsidRPr="000F692E" w:rsidRDefault="00D34265" w:rsidP="00D34265">
            <w:pPr>
              <w:jc w:val="center"/>
              <w:rPr>
                <w:sz w:val="20"/>
                <w:szCs w:val="20"/>
              </w:rPr>
            </w:pPr>
            <w:r>
              <w:rPr>
                <w:sz w:val="20"/>
                <w:szCs w:val="20"/>
              </w:rPr>
              <w:t>1</w:t>
            </w:r>
            <w:r w:rsidRPr="000F692E">
              <w:rPr>
                <w:sz w:val="20"/>
                <w:szCs w:val="20"/>
              </w:rPr>
              <w:t>.</w:t>
            </w:r>
          </w:p>
        </w:tc>
        <w:tc>
          <w:tcPr>
            <w:tcW w:w="1843" w:type="dxa"/>
          </w:tcPr>
          <w:p w:rsidR="00D34265" w:rsidRPr="000F692E" w:rsidRDefault="00D34265" w:rsidP="00D34265">
            <w:pPr>
              <w:rPr>
                <w:sz w:val="20"/>
                <w:szCs w:val="20"/>
              </w:rPr>
            </w:pPr>
            <w:r w:rsidRPr="00C108BC">
              <w:rPr>
                <w:sz w:val="20"/>
                <w:szCs w:val="20"/>
              </w:rPr>
              <w:t xml:space="preserve">soubor předmětů pojištění uvedených </w:t>
            </w:r>
            <w:r>
              <w:rPr>
                <w:sz w:val="20"/>
                <w:szCs w:val="20"/>
              </w:rPr>
              <w:t>v čl. 2.1</w:t>
            </w:r>
            <w:r w:rsidR="0015734E">
              <w:rPr>
                <w:sz w:val="20"/>
                <w:szCs w:val="20"/>
              </w:rPr>
              <w:t>.</w:t>
            </w:r>
            <w:r>
              <w:rPr>
                <w:sz w:val="20"/>
                <w:szCs w:val="20"/>
              </w:rPr>
              <w:t xml:space="preserve"> </w:t>
            </w:r>
            <w:r w:rsidRPr="00C108BC">
              <w:rPr>
                <w:sz w:val="20"/>
                <w:szCs w:val="20"/>
              </w:rPr>
              <w:t>pod poř.</w:t>
            </w:r>
            <w:r>
              <w:rPr>
                <w:sz w:val="20"/>
                <w:szCs w:val="20"/>
              </w:rPr>
              <w:t xml:space="preserve"> </w:t>
            </w:r>
            <w:r w:rsidRPr="00C108BC">
              <w:rPr>
                <w:sz w:val="20"/>
                <w:szCs w:val="20"/>
              </w:rPr>
              <w:t>č. 1</w:t>
            </w:r>
            <w:r>
              <w:rPr>
                <w:sz w:val="20"/>
                <w:szCs w:val="20"/>
              </w:rPr>
              <w:t>. - 9.</w:t>
            </w:r>
          </w:p>
        </w:tc>
        <w:tc>
          <w:tcPr>
            <w:tcW w:w="1843" w:type="dxa"/>
            <w:vAlign w:val="center"/>
          </w:tcPr>
          <w:p w:rsidR="00D34265" w:rsidRPr="000F692E" w:rsidRDefault="00D34265" w:rsidP="00D34265">
            <w:pPr>
              <w:jc w:val="center"/>
              <w:rPr>
                <w:sz w:val="20"/>
                <w:szCs w:val="20"/>
              </w:rPr>
            </w:pPr>
            <w:r>
              <w:rPr>
                <w:rFonts w:cs="Arial"/>
                <w:sz w:val="20"/>
                <w:szCs w:val="20"/>
              </w:rPr>
              <w:t>---</w:t>
            </w:r>
          </w:p>
        </w:tc>
        <w:tc>
          <w:tcPr>
            <w:tcW w:w="1417" w:type="dxa"/>
            <w:vAlign w:val="center"/>
          </w:tcPr>
          <w:p w:rsidR="00D34265" w:rsidRPr="000F692E" w:rsidRDefault="00D34265" w:rsidP="00D34265">
            <w:pPr>
              <w:jc w:val="center"/>
              <w:rPr>
                <w:sz w:val="20"/>
                <w:szCs w:val="20"/>
              </w:rPr>
            </w:pPr>
            <w:r w:rsidRPr="000F692E">
              <w:rPr>
                <w:sz w:val="20"/>
                <w:szCs w:val="20"/>
              </w:rPr>
              <w:t>1 000 Kč</w:t>
            </w:r>
          </w:p>
        </w:tc>
        <w:tc>
          <w:tcPr>
            <w:tcW w:w="1276" w:type="dxa"/>
            <w:vAlign w:val="center"/>
          </w:tcPr>
          <w:p w:rsidR="00D34265" w:rsidRPr="000F692E" w:rsidRDefault="00D34265" w:rsidP="00D34265">
            <w:pPr>
              <w:jc w:val="center"/>
              <w:rPr>
                <w:sz w:val="20"/>
                <w:szCs w:val="20"/>
                <w:vertAlign w:val="superscript"/>
              </w:rPr>
            </w:pPr>
            <w:r w:rsidRPr="000F692E">
              <w:rPr>
                <w:sz w:val="20"/>
                <w:szCs w:val="20"/>
              </w:rPr>
              <w:t>*)</w:t>
            </w:r>
          </w:p>
        </w:tc>
        <w:tc>
          <w:tcPr>
            <w:tcW w:w="1417" w:type="dxa"/>
            <w:vAlign w:val="center"/>
          </w:tcPr>
          <w:p w:rsidR="00D34265" w:rsidRPr="000F692E" w:rsidRDefault="00D34265" w:rsidP="00D34265">
            <w:pPr>
              <w:jc w:val="center"/>
              <w:rPr>
                <w:sz w:val="20"/>
                <w:szCs w:val="20"/>
              </w:rPr>
            </w:pPr>
            <w:r>
              <w:rPr>
                <w:sz w:val="20"/>
                <w:szCs w:val="20"/>
              </w:rPr>
              <w:t>1 0</w:t>
            </w:r>
            <w:r w:rsidRPr="000F692E">
              <w:rPr>
                <w:sz w:val="20"/>
                <w:szCs w:val="20"/>
              </w:rPr>
              <w:t>00 000 Kč</w:t>
            </w:r>
          </w:p>
        </w:tc>
        <w:tc>
          <w:tcPr>
            <w:tcW w:w="1134" w:type="dxa"/>
            <w:vAlign w:val="center"/>
          </w:tcPr>
          <w:p w:rsidR="00D34265" w:rsidRPr="000F692E" w:rsidRDefault="00D34265" w:rsidP="00D34265">
            <w:pPr>
              <w:jc w:val="center"/>
              <w:rPr>
                <w:sz w:val="20"/>
                <w:szCs w:val="20"/>
              </w:rPr>
            </w:pPr>
            <w:r>
              <w:rPr>
                <w:rFonts w:cs="Arial"/>
                <w:sz w:val="20"/>
                <w:szCs w:val="20"/>
              </w:rPr>
              <w:t>---</w:t>
            </w:r>
          </w:p>
        </w:tc>
      </w:tr>
      <w:tr w:rsidR="000F692E" w:rsidRPr="000F692E" w:rsidTr="002E1C17">
        <w:tc>
          <w:tcPr>
            <w:tcW w:w="9639" w:type="dxa"/>
            <w:gridSpan w:val="7"/>
          </w:tcPr>
          <w:p w:rsidR="000F692E" w:rsidRDefault="000F692E" w:rsidP="00A37AA4">
            <w:pPr>
              <w:rPr>
                <w:rFonts w:cs="Arial"/>
                <w:b/>
                <w:sz w:val="20"/>
                <w:szCs w:val="20"/>
              </w:rPr>
            </w:pPr>
            <w:r w:rsidRPr="000F692E">
              <w:rPr>
                <w:sz w:val="20"/>
                <w:szCs w:val="20"/>
              </w:rPr>
              <w:t>Poznámky:</w:t>
            </w:r>
            <w:r w:rsidRPr="000F692E">
              <w:rPr>
                <w:rFonts w:cs="Arial"/>
                <w:b/>
                <w:sz w:val="20"/>
                <w:szCs w:val="20"/>
              </w:rPr>
              <w:t xml:space="preserve"> </w:t>
            </w:r>
          </w:p>
          <w:p w:rsidR="005C3001" w:rsidRDefault="005C3001" w:rsidP="005C3001">
            <w:pPr>
              <w:jc w:val="both"/>
              <w:rPr>
                <w:rFonts w:cs="Arial"/>
                <w:sz w:val="20"/>
              </w:rPr>
            </w:pPr>
            <w:r w:rsidRPr="00935F9B">
              <w:rPr>
                <w:rFonts w:cs="Arial"/>
                <w:sz w:val="20"/>
              </w:rPr>
              <w:t xml:space="preserve">Smluvní ujednání viz Článek V. </w:t>
            </w:r>
            <w:r>
              <w:rPr>
                <w:rFonts w:cs="Arial"/>
                <w:sz w:val="20"/>
              </w:rPr>
              <w:t>-</w:t>
            </w:r>
            <w:r w:rsidRPr="00935F9B">
              <w:rPr>
                <w:rFonts w:cs="Arial"/>
                <w:sz w:val="20"/>
              </w:rPr>
              <w:t xml:space="preserve"> Zvláštní ujednání.</w:t>
            </w:r>
          </w:p>
          <w:p w:rsidR="005C3001" w:rsidRPr="00793110" w:rsidRDefault="005C3001" w:rsidP="00793110">
            <w:pPr>
              <w:tabs>
                <w:tab w:val="left" w:pos="-1418"/>
              </w:tabs>
              <w:jc w:val="both"/>
              <w:rPr>
                <w:rFonts w:cs="Arial"/>
                <w:sz w:val="20"/>
                <w:szCs w:val="20"/>
              </w:rPr>
            </w:pPr>
            <w:r w:rsidRPr="00DC08B4">
              <w:rPr>
                <w:rFonts w:cs="Arial"/>
                <w:sz w:val="20"/>
                <w:szCs w:val="20"/>
              </w:rPr>
              <w:t xml:space="preserve">Pojištění vlastních a cizích věcí umělecké, historické nebo sběratelské hodnoty se sjednává na </w:t>
            </w:r>
            <w:r>
              <w:rPr>
                <w:rFonts w:cs="Arial"/>
                <w:sz w:val="20"/>
                <w:szCs w:val="20"/>
              </w:rPr>
              <w:t>obvyklou cenu</w:t>
            </w:r>
            <w:r w:rsidRPr="00DC08B4">
              <w:rPr>
                <w:rFonts w:cs="Arial"/>
                <w:sz w:val="20"/>
                <w:szCs w:val="20"/>
              </w:rPr>
              <w:t xml:space="preserve">. </w:t>
            </w:r>
          </w:p>
        </w:tc>
      </w:tr>
    </w:tbl>
    <w:p w:rsidR="00F82783" w:rsidRPr="00A37AA4" w:rsidRDefault="000F692E" w:rsidP="00A37AA4">
      <w:pPr>
        <w:spacing w:after="120"/>
        <w:rPr>
          <w:sz w:val="16"/>
          <w:szCs w:val="16"/>
        </w:rPr>
      </w:pPr>
      <w:r w:rsidRPr="00817AE3">
        <w:rPr>
          <w:sz w:val="16"/>
          <w:szCs w:val="16"/>
        </w:rPr>
        <w:t xml:space="preserve">*) není-li uvedeno, sjednává se pojištění s pojistnou hodnotou uvedenou v příslušných pojistných podmínkách </w:t>
      </w:r>
    </w:p>
    <w:p w:rsidR="00F82783" w:rsidRPr="00020C26" w:rsidRDefault="00F82783" w:rsidP="00F82783">
      <w:pPr>
        <w:pStyle w:val="slovn-rove2"/>
        <w:numPr>
          <w:ilvl w:val="1"/>
          <w:numId w:val="13"/>
        </w:numPr>
        <w:tabs>
          <w:tab w:val="clear" w:pos="454"/>
          <w:tab w:val="clear" w:pos="720"/>
          <w:tab w:val="left" w:pos="426"/>
        </w:tabs>
        <w:spacing w:after="0"/>
        <w:ind w:left="425" w:hanging="425"/>
        <w:rPr>
          <w:szCs w:val="20"/>
        </w:rPr>
      </w:pPr>
      <w:r w:rsidRPr="00020C26">
        <w:lastRenderedPageBreak/>
        <w:t xml:space="preserve">Pojištění </w:t>
      </w:r>
      <w:r w:rsidR="002C2AA8">
        <w:t>elektronických zařízení</w:t>
      </w:r>
    </w:p>
    <w:p w:rsidR="00F82783" w:rsidRPr="00F82783" w:rsidRDefault="00F82783" w:rsidP="00F82783">
      <w:pPr>
        <w:keepLines/>
        <w:spacing w:after="120"/>
        <w:jc w:val="both"/>
        <w:rPr>
          <w:sz w:val="20"/>
          <w:szCs w:val="20"/>
        </w:rPr>
      </w:pPr>
      <w:r w:rsidRPr="00020C26">
        <w:rPr>
          <w:sz w:val="20"/>
          <w:szCs w:val="20"/>
        </w:rPr>
        <w:t>Pojištění se sjednává pro předměty pojištění v rozsahu a na místech pojištění uvedených v následující tabulce/následujících tabulkách:</w:t>
      </w:r>
    </w:p>
    <w:p w:rsidR="000F692E" w:rsidRPr="000F692E" w:rsidRDefault="000F692E" w:rsidP="00F82783">
      <w:pPr>
        <w:rPr>
          <w:b/>
          <w:sz w:val="20"/>
          <w:szCs w:val="20"/>
        </w:rPr>
      </w:pPr>
      <w:r w:rsidRPr="000F692E">
        <w:rPr>
          <w:b/>
          <w:sz w:val="20"/>
          <w:szCs w:val="20"/>
        </w:rPr>
        <w:t>2.</w:t>
      </w:r>
      <w:r w:rsidR="00C2675E">
        <w:rPr>
          <w:b/>
          <w:sz w:val="20"/>
          <w:szCs w:val="20"/>
        </w:rPr>
        <w:t>4</w:t>
      </w:r>
      <w:r w:rsidRPr="000F692E">
        <w:rPr>
          <w:b/>
          <w:sz w:val="20"/>
          <w:szCs w:val="20"/>
        </w:rPr>
        <w:t>.1 Pojištění elektronických zařízení</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481"/>
        <w:gridCol w:w="1772"/>
        <w:gridCol w:w="1559"/>
        <w:gridCol w:w="1559"/>
        <w:gridCol w:w="1559"/>
      </w:tblGrid>
      <w:tr w:rsidR="000F692E" w:rsidRPr="000F692E" w:rsidTr="002C2AA8">
        <w:tc>
          <w:tcPr>
            <w:tcW w:w="9639" w:type="dxa"/>
            <w:gridSpan w:val="6"/>
          </w:tcPr>
          <w:p w:rsidR="000F692E" w:rsidRPr="000F692E" w:rsidRDefault="000F692E" w:rsidP="000F692E">
            <w:pPr>
              <w:rPr>
                <w:rFonts w:cs="Arial"/>
                <w:sz w:val="20"/>
                <w:szCs w:val="20"/>
              </w:rPr>
            </w:pPr>
            <w:r w:rsidRPr="000F692E">
              <w:rPr>
                <w:b/>
                <w:sz w:val="20"/>
                <w:szCs w:val="20"/>
              </w:rPr>
              <w:t>Místo pojištění:</w:t>
            </w:r>
            <w:r w:rsidRPr="000F692E">
              <w:rPr>
                <w:rFonts w:cs="Arial"/>
                <w:sz w:val="20"/>
                <w:szCs w:val="20"/>
              </w:rPr>
              <w:t xml:space="preserve"> </w:t>
            </w:r>
            <w:r w:rsidR="00C81B6B" w:rsidRPr="00DC08B4">
              <w:rPr>
                <w:rFonts w:cs="Arial"/>
                <w:sz w:val="20"/>
              </w:rPr>
              <w:t xml:space="preserve">Milevsko, Klášterní ul. </w:t>
            </w:r>
            <w:r w:rsidR="00C81B6B">
              <w:rPr>
                <w:rFonts w:cs="Arial"/>
                <w:sz w:val="20"/>
              </w:rPr>
              <w:t xml:space="preserve"> 563 a </w:t>
            </w:r>
            <w:r w:rsidR="00C81B6B" w:rsidRPr="00DC08B4">
              <w:rPr>
                <w:rFonts w:cs="Arial"/>
                <w:sz w:val="20"/>
              </w:rPr>
              <w:t>557, Jiráskova ul. 764</w:t>
            </w:r>
          </w:p>
        </w:tc>
      </w:tr>
      <w:tr w:rsidR="000F692E" w:rsidRPr="000F692E" w:rsidTr="002C2AA8">
        <w:tc>
          <w:tcPr>
            <w:tcW w:w="9639" w:type="dxa"/>
            <w:gridSpan w:val="6"/>
          </w:tcPr>
          <w:p w:rsidR="000F692E" w:rsidRPr="000F692E" w:rsidRDefault="000F692E" w:rsidP="000F692E">
            <w:pPr>
              <w:rPr>
                <w:sz w:val="20"/>
                <w:szCs w:val="20"/>
              </w:rPr>
            </w:pPr>
            <w:r w:rsidRPr="000F692E">
              <w:rPr>
                <w:b/>
                <w:sz w:val="20"/>
                <w:szCs w:val="20"/>
              </w:rPr>
              <w:t xml:space="preserve">Pojištění se řídí: </w:t>
            </w:r>
            <w:r w:rsidRPr="000F692E">
              <w:rPr>
                <w:sz w:val="20"/>
                <w:szCs w:val="20"/>
              </w:rPr>
              <w:t>VPP P-100/14, ZPP P-320/14 a doložkami DOB103</w:t>
            </w:r>
            <w:r w:rsidR="00736290">
              <w:rPr>
                <w:sz w:val="20"/>
                <w:szCs w:val="20"/>
              </w:rPr>
              <w:t>,</w:t>
            </w:r>
            <w:r w:rsidRPr="000F692E">
              <w:rPr>
                <w:sz w:val="20"/>
                <w:szCs w:val="20"/>
              </w:rPr>
              <w:t xml:space="preserve"> DOZ101, DOZ105</w:t>
            </w:r>
          </w:p>
        </w:tc>
      </w:tr>
      <w:tr w:rsidR="002C2AA8" w:rsidRPr="000F692E" w:rsidTr="00422574">
        <w:tc>
          <w:tcPr>
            <w:tcW w:w="709" w:type="dxa"/>
            <w:vAlign w:val="center"/>
          </w:tcPr>
          <w:p w:rsidR="002C2AA8" w:rsidRPr="000F692E" w:rsidRDefault="002C2AA8" w:rsidP="000F692E">
            <w:pPr>
              <w:jc w:val="center"/>
              <w:rPr>
                <w:b/>
                <w:sz w:val="20"/>
                <w:szCs w:val="20"/>
              </w:rPr>
            </w:pPr>
            <w:r w:rsidRPr="000F692E">
              <w:rPr>
                <w:b/>
                <w:sz w:val="20"/>
                <w:szCs w:val="20"/>
              </w:rPr>
              <w:t>Poř. číslo</w:t>
            </w:r>
          </w:p>
        </w:tc>
        <w:tc>
          <w:tcPr>
            <w:tcW w:w="2481" w:type="dxa"/>
            <w:vAlign w:val="center"/>
          </w:tcPr>
          <w:p w:rsidR="002C2AA8" w:rsidRPr="000F692E" w:rsidRDefault="002C2AA8" w:rsidP="000F692E">
            <w:pPr>
              <w:jc w:val="center"/>
              <w:rPr>
                <w:b/>
                <w:sz w:val="20"/>
                <w:szCs w:val="20"/>
              </w:rPr>
            </w:pPr>
            <w:r w:rsidRPr="000F692E">
              <w:rPr>
                <w:b/>
                <w:sz w:val="20"/>
                <w:szCs w:val="20"/>
              </w:rPr>
              <w:t>Předmět pojištění</w:t>
            </w:r>
          </w:p>
        </w:tc>
        <w:tc>
          <w:tcPr>
            <w:tcW w:w="1772" w:type="dxa"/>
            <w:vAlign w:val="center"/>
          </w:tcPr>
          <w:p w:rsidR="002C2AA8" w:rsidRPr="000F692E" w:rsidRDefault="002C2AA8" w:rsidP="000F692E">
            <w:pPr>
              <w:jc w:val="center"/>
              <w:rPr>
                <w:b/>
                <w:sz w:val="20"/>
                <w:szCs w:val="20"/>
              </w:rPr>
            </w:pPr>
            <w:r w:rsidRPr="000F692E">
              <w:rPr>
                <w:b/>
                <w:sz w:val="20"/>
                <w:szCs w:val="20"/>
              </w:rPr>
              <w:t>Pojistná částka</w:t>
            </w:r>
            <w:r w:rsidRPr="000F692E">
              <w:rPr>
                <w:b/>
                <w:sz w:val="20"/>
                <w:szCs w:val="20"/>
                <w:vertAlign w:val="superscript"/>
              </w:rPr>
              <w:t>10)</w:t>
            </w:r>
          </w:p>
        </w:tc>
        <w:tc>
          <w:tcPr>
            <w:tcW w:w="1559" w:type="dxa"/>
            <w:vAlign w:val="center"/>
          </w:tcPr>
          <w:p w:rsidR="002C2AA8" w:rsidRPr="000F692E" w:rsidRDefault="002C2AA8" w:rsidP="000F692E">
            <w:pPr>
              <w:jc w:val="center"/>
              <w:rPr>
                <w:b/>
                <w:sz w:val="20"/>
                <w:szCs w:val="20"/>
              </w:rPr>
            </w:pPr>
            <w:r w:rsidRPr="000F692E">
              <w:rPr>
                <w:b/>
                <w:sz w:val="20"/>
                <w:szCs w:val="20"/>
              </w:rPr>
              <w:t>Spoluúčast</w:t>
            </w:r>
            <w:r w:rsidRPr="000F692E">
              <w:rPr>
                <w:b/>
                <w:sz w:val="20"/>
                <w:szCs w:val="20"/>
                <w:vertAlign w:val="superscript"/>
              </w:rPr>
              <w:t>5)</w:t>
            </w:r>
          </w:p>
        </w:tc>
        <w:tc>
          <w:tcPr>
            <w:tcW w:w="1559" w:type="dxa"/>
            <w:vAlign w:val="center"/>
          </w:tcPr>
          <w:p w:rsidR="002C2AA8" w:rsidRPr="000F692E" w:rsidRDefault="002C2AA8" w:rsidP="000F692E">
            <w:pPr>
              <w:jc w:val="center"/>
              <w:rPr>
                <w:b/>
                <w:sz w:val="20"/>
                <w:szCs w:val="20"/>
              </w:rPr>
            </w:pPr>
            <w:r w:rsidRPr="000F692E">
              <w:rPr>
                <w:b/>
                <w:sz w:val="20"/>
                <w:szCs w:val="20"/>
              </w:rPr>
              <w:t>Pojištění se sjednává na cenu</w:t>
            </w:r>
            <w:r w:rsidRPr="000F692E">
              <w:rPr>
                <w:b/>
                <w:sz w:val="20"/>
                <w:szCs w:val="20"/>
                <w:vertAlign w:val="superscript"/>
              </w:rPr>
              <w:t>*1)</w:t>
            </w:r>
          </w:p>
        </w:tc>
        <w:tc>
          <w:tcPr>
            <w:tcW w:w="1559" w:type="dxa"/>
            <w:vAlign w:val="center"/>
          </w:tcPr>
          <w:p w:rsidR="002C2AA8" w:rsidRPr="00422574" w:rsidRDefault="002C2AA8" w:rsidP="00422574">
            <w:pPr>
              <w:jc w:val="center"/>
              <w:rPr>
                <w:b/>
                <w:sz w:val="20"/>
                <w:szCs w:val="20"/>
                <w:vertAlign w:val="superscript"/>
              </w:rPr>
            </w:pPr>
            <w:r w:rsidRPr="000F692E">
              <w:rPr>
                <w:b/>
                <w:sz w:val="20"/>
                <w:szCs w:val="20"/>
              </w:rPr>
              <w:t>MRLP</w:t>
            </w:r>
            <w:r w:rsidRPr="000F692E">
              <w:rPr>
                <w:b/>
                <w:sz w:val="20"/>
                <w:szCs w:val="20"/>
                <w:vertAlign w:val="superscript"/>
              </w:rPr>
              <w:t>3)</w:t>
            </w:r>
          </w:p>
        </w:tc>
      </w:tr>
      <w:tr w:rsidR="004F5CB5" w:rsidRPr="000F692E" w:rsidTr="00602B85">
        <w:tc>
          <w:tcPr>
            <w:tcW w:w="709" w:type="dxa"/>
            <w:vAlign w:val="center"/>
          </w:tcPr>
          <w:p w:rsidR="004F5CB5" w:rsidRPr="000F692E" w:rsidRDefault="0006580F" w:rsidP="004F5CB5">
            <w:pPr>
              <w:jc w:val="center"/>
              <w:rPr>
                <w:sz w:val="20"/>
                <w:szCs w:val="20"/>
              </w:rPr>
            </w:pPr>
            <w:r>
              <w:rPr>
                <w:sz w:val="20"/>
                <w:szCs w:val="20"/>
              </w:rPr>
              <w:t>1</w:t>
            </w:r>
            <w:r w:rsidR="004F5CB5" w:rsidRPr="000F692E">
              <w:rPr>
                <w:sz w:val="20"/>
                <w:szCs w:val="20"/>
              </w:rPr>
              <w:t>.</w:t>
            </w:r>
          </w:p>
        </w:tc>
        <w:tc>
          <w:tcPr>
            <w:tcW w:w="2481" w:type="dxa"/>
            <w:vAlign w:val="center"/>
          </w:tcPr>
          <w:p w:rsidR="004F5CB5" w:rsidRPr="000F692E" w:rsidRDefault="004F5CB5" w:rsidP="004F5CB5">
            <w:pPr>
              <w:rPr>
                <w:sz w:val="20"/>
                <w:szCs w:val="20"/>
              </w:rPr>
            </w:pPr>
            <w:r w:rsidRPr="000F692E">
              <w:rPr>
                <w:sz w:val="20"/>
                <w:szCs w:val="20"/>
              </w:rPr>
              <w:t>vlastní elektronick</w:t>
            </w:r>
            <w:r w:rsidR="00736290">
              <w:rPr>
                <w:sz w:val="20"/>
                <w:szCs w:val="20"/>
              </w:rPr>
              <w:t xml:space="preserve">á </w:t>
            </w:r>
            <w:r w:rsidRPr="000F692E">
              <w:rPr>
                <w:sz w:val="20"/>
                <w:szCs w:val="20"/>
              </w:rPr>
              <w:t>zařízení</w:t>
            </w:r>
            <w:r w:rsidR="00736290">
              <w:rPr>
                <w:sz w:val="20"/>
                <w:szCs w:val="20"/>
              </w:rPr>
              <w:t xml:space="preserve"> uvedená na Příloze č. </w:t>
            </w:r>
            <w:r w:rsidR="00DF2B1A">
              <w:rPr>
                <w:sz w:val="20"/>
                <w:szCs w:val="20"/>
              </w:rPr>
              <w:t>1</w:t>
            </w:r>
          </w:p>
        </w:tc>
        <w:tc>
          <w:tcPr>
            <w:tcW w:w="1772" w:type="dxa"/>
            <w:vAlign w:val="center"/>
          </w:tcPr>
          <w:p w:rsidR="004F5CB5" w:rsidRPr="000F692E" w:rsidRDefault="00DF2B1A" w:rsidP="004F5CB5">
            <w:pPr>
              <w:jc w:val="center"/>
              <w:rPr>
                <w:sz w:val="20"/>
                <w:szCs w:val="20"/>
              </w:rPr>
            </w:pPr>
            <w:r>
              <w:rPr>
                <w:sz w:val="20"/>
                <w:szCs w:val="20"/>
              </w:rPr>
              <w:t>108 004</w:t>
            </w:r>
            <w:r w:rsidR="00736290" w:rsidRPr="009B27DB">
              <w:rPr>
                <w:sz w:val="20"/>
                <w:szCs w:val="20"/>
              </w:rPr>
              <w:t xml:space="preserve"> </w:t>
            </w:r>
            <w:r w:rsidR="00736290">
              <w:rPr>
                <w:sz w:val="20"/>
                <w:szCs w:val="20"/>
              </w:rPr>
              <w:t>Kč</w:t>
            </w:r>
          </w:p>
        </w:tc>
        <w:tc>
          <w:tcPr>
            <w:tcW w:w="1559" w:type="dxa"/>
            <w:vAlign w:val="center"/>
          </w:tcPr>
          <w:p w:rsidR="004F5CB5" w:rsidRPr="000F692E" w:rsidRDefault="004F5CB5" w:rsidP="004F5CB5">
            <w:pPr>
              <w:jc w:val="center"/>
              <w:rPr>
                <w:sz w:val="20"/>
                <w:szCs w:val="20"/>
              </w:rPr>
            </w:pPr>
            <w:r w:rsidRPr="000F692E">
              <w:rPr>
                <w:sz w:val="20"/>
                <w:szCs w:val="20"/>
              </w:rPr>
              <w:t>1 000 Kč</w:t>
            </w:r>
          </w:p>
        </w:tc>
        <w:tc>
          <w:tcPr>
            <w:tcW w:w="1559" w:type="dxa"/>
            <w:vAlign w:val="center"/>
          </w:tcPr>
          <w:p w:rsidR="004F5CB5" w:rsidRPr="0090031C" w:rsidRDefault="004F5CB5" w:rsidP="004F5CB5">
            <w:pPr>
              <w:jc w:val="center"/>
              <w:rPr>
                <w:sz w:val="20"/>
                <w:szCs w:val="20"/>
              </w:rPr>
            </w:pPr>
            <w:r w:rsidRPr="000F692E">
              <w:rPr>
                <w:sz w:val="20"/>
                <w:szCs w:val="20"/>
              </w:rPr>
              <w:t>*)</w:t>
            </w:r>
          </w:p>
        </w:tc>
        <w:tc>
          <w:tcPr>
            <w:tcW w:w="1559" w:type="dxa"/>
            <w:vAlign w:val="center"/>
          </w:tcPr>
          <w:p w:rsidR="004F5CB5" w:rsidRPr="000F692E" w:rsidRDefault="004F5CB5" w:rsidP="004F5CB5">
            <w:pPr>
              <w:jc w:val="center"/>
              <w:rPr>
                <w:sz w:val="20"/>
                <w:szCs w:val="20"/>
              </w:rPr>
            </w:pPr>
            <w:r>
              <w:rPr>
                <w:rFonts w:cs="Arial"/>
                <w:sz w:val="20"/>
                <w:szCs w:val="20"/>
              </w:rPr>
              <w:t>---</w:t>
            </w:r>
          </w:p>
        </w:tc>
      </w:tr>
      <w:tr w:rsidR="004F5CB5" w:rsidRPr="000F692E" w:rsidTr="002C2AA8">
        <w:tc>
          <w:tcPr>
            <w:tcW w:w="9639" w:type="dxa"/>
            <w:gridSpan w:val="6"/>
          </w:tcPr>
          <w:p w:rsidR="004F5CB5" w:rsidRPr="00422574" w:rsidRDefault="004F5CB5" w:rsidP="004F5CB5">
            <w:pPr>
              <w:rPr>
                <w:sz w:val="20"/>
                <w:szCs w:val="20"/>
              </w:rPr>
            </w:pPr>
            <w:r w:rsidRPr="000F692E">
              <w:rPr>
                <w:sz w:val="20"/>
                <w:szCs w:val="20"/>
              </w:rPr>
              <w:t xml:space="preserve">Poznámky: </w:t>
            </w:r>
          </w:p>
          <w:p w:rsidR="007A0DB6" w:rsidRPr="007A0DB6" w:rsidRDefault="007A0DB6" w:rsidP="007A0DB6">
            <w:pPr>
              <w:rPr>
                <w:sz w:val="20"/>
                <w:szCs w:val="20"/>
              </w:rPr>
            </w:pPr>
            <w:r w:rsidRPr="007A0DB6">
              <w:rPr>
                <w:sz w:val="20"/>
                <w:szCs w:val="20"/>
              </w:rPr>
              <w:t>Ujednává se, že se ustanovení čl. 3 odst. 2) písm. h) ZPP P-320/14 ruší a nově zní:</w:t>
            </w:r>
          </w:p>
          <w:p w:rsidR="007A0DB6" w:rsidRPr="007A0DB6" w:rsidRDefault="007A0DB6" w:rsidP="007A0DB6">
            <w:pPr>
              <w:jc w:val="both"/>
              <w:rPr>
                <w:sz w:val="20"/>
                <w:szCs w:val="20"/>
              </w:rPr>
            </w:pPr>
            <w:r w:rsidRPr="007A0DB6">
              <w:rPr>
                <w:sz w:val="20"/>
                <w:szCs w:val="20"/>
              </w:rPr>
              <w:t>„Z pojištění nevzniká právo na plnění pojistitele za škody vzniklé na pojištěném zařízení během jeho přepravy jako nákladu.“</w:t>
            </w:r>
          </w:p>
          <w:p w:rsidR="004F5CB5" w:rsidRPr="00A3353E" w:rsidRDefault="004F5CB5" w:rsidP="00736290">
            <w:pPr>
              <w:jc w:val="both"/>
              <w:rPr>
                <w:b/>
                <w:sz w:val="20"/>
                <w:szCs w:val="20"/>
              </w:rPr>
            </w:pPr>
            <w:r w:rsidRPr="000F692E">
              <w:rPr>
                <w:sz w:val="20"/>
                <w:szCs w:val="20"/>
              </w:rPr>
              <w:t xml:space="preserve">Pro účely pojištění elektronických zařízení dle ZPP P-320/14 pro riziko vandalismus se odkaz na </w:t>
            </w:r>
            <w:r w:rsidR="0074025B">
              <w:rPr>
                <w:sz w:val="20"/>
                <w:szCs w:val="20"/>
              </w:rPr>
              <w:t xml:space="preserve">               </w:t>
            </w:r>
            <w:r w:rsidRPr="000F692E">
              <w:rPr>
                <w:sz w:val="20"/>
                <w:szCs w:val="20"/>
              </w:rPr>
              <w:t>ZPP P-200/14 v DOZ101 nahrazuje odkazem na ZPP P-320/14</w:t>
            </w:r>
            <w:r>
              <w:rPr>
                <w:sz w:val="20"/>
                <w:szCs w:val="20"/>
              </w:rPr>
              <w:t>.</w:t>
            </w:r>
          </w:p>
        </w:tc>
      </w:tr>
    </w:tbl>
    <w:p w:rsidR="000F692E" w:rsidRDefault="000F692E" w:rsidP="00736290">
      <w:pPr>
        <w:rPr>
          <w:sz w:val="16"/>
          <w:szCs w:val="16"/>
        </w:rPr>
      </w:pPr>
      <w:r w:rsidRPr="00BC79E2">
        <w:rPr>
          <w:sz w:val="16"/>
          <w:szCs w:val="16"/>
        </w:rPr>
        <w:t xml:space="preserve">*) není-li uvedeno, sjednává se pojištění s pojistnou hodnotou uvedenou v příslušných pojistných podmínkách </w:t>
      </w:r>
    </w:p>
    <w:p w:rsidR="00C504C9" w:rsidRPr="00020C26" w:rsidRDefault="00C504C9" w:rsidP="00C504C9">
      <w:pPr>
        <w:pStyle w:val="slovn-rove2"/>
        <w:numPr>
          <w:ilvl w:val="1"/>
          <w:numId w:val="13"/>
        </w:numPr>
        <w:tabs>
          <w:tab w:val="clear" w:pos="454"/>
          <w:tab w:val="clear" w:pos="720"/>
          <w:tab w:val="left" w:pos="426"/>
        </w:tabs>
        <w:spacing w:before="120" w:after="0"/>
        <w:ind w:left="425" w:hanging="425"/>
        <w:rPr>
          <w:szCs w:val="20"/>
        </w:rPr>
      </w:pPr>
      <w:r w:rsidRPr="00020C26">
        <w:t xml:space="preserve">Pojištění </w:t>
      </w:r>
      <w:r>
        <w:t>věcí během silniční dopravy</w:t>
      </w:r>
    </w:p>
    <w:p w:rsidR="00C504C9" w:rsidRPr="00F82783" w:rsidRDefault="00C504C9" w:rsidP="00C504C9">
      <w:pPr>
        <w:keepLines/>
        <w:spacing w:after="120"/>
        <w:jc w:val="both"/>
        <w:rPr>
          <w:sz w:val="20"/>
          <w:szCs w:val="20"/>
        </w:rPr>
      </w:pPr>
      <w:r w:rsidRPr="00020C26">
        <w:rPr>
          <w:sz w:val="20"/>
          <w:szCs w:val="20"/>
        </w:rPr>
        <w:t xml:space="preserve">Pojištění se sjednává v rozsahu a </w:t>
      </w:r>
      <w:r>
        <w:rPr>
          <w:sz w:val="20"/>
          <w:szCs w:val="20"/>
        </w:rPr>
        <w:t>za podmínek</w:t>
      </w:r>
      <w:r w:rsidRPr="00020C26">
        <w:rPr>
          <w:sz w:val="20"/>
          <w:szCs w:val="20"/>
        </w:rPr>
        <w:t xml:space="preserve"> uvedených v následující tabulce/následujících tabulkách:</w:t>
      </w:r>
      <w:r w:rsidRPr="00C504C9">
        <w:rPr>
          <w:sz w:val="20"/>
          <w:szCs w:val="20"/>
        </w:rPr>
        <w:t xml:space="preserve"> </w:t>
      </w:r>
    </w:p>
    <w:p w:rsidR="00C504C9" w:rsidRPr="000F692E" w:rsidRDefault="00C504C9" w:rsidP="00C504C9">
      <w:pPr>
        <w:rPr>
          <w:b/>
          <w:sz w:val="20"/>
          <w:szCs w:val="20"/>
        </w:rPr>
      </w:pPr>
      <w:r w:rsidRPr="000F692E">
        <w:rPr>
          <w:b/>
          <w:sz w:val="20"/>
          <w:szCs w:val="20"/>
        </w:rPr>
        <w:t>2.</w:t>
      </w:r>
      <w:r>
        <w:rPr>
          <w:b/>
          <w:sz w:val="20"/>
          <w:szCs w:val="20"/>
        </w:rPr>
        <w:t>5</w:t>
      </w:r>
      <w:r w:rsidRPr="000F692E">
        <w:rPr>
          <w:b/>
          <w:sz w:val="20"/>
          <w:szCs w:val="20"/>
        </w:rPr>
        <w:t xml:space="preserve">.1 Pojištění </w:t>
      </w:r>
      <w:r w:rsidRPr="00C504C9">
        <w:rPr>
          <w:b/>
          <w:sz w:val="20"/>
          <w:szCs w:val="20"/>
        </w:rPr>
        <w:t>věcí během silniční dopravy</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977"/>
        <w:gridCol w:w="1417"/>
        <w:gridCol w:w="2127"/>
        <w:gridCol w:w="2409"/>
      </w:tblGrid>
      <w:tr w:rsidR="00C504C9" w:rsidRPr="000F692E" w:rsidTr="004311F0">
        <w:tc>
          <w:tcPr>
            <w:tcW w:w="9639" w:type="dxa"/>
            <w:gridSpan w:val="5"/>
          </w:tcPr>
          <w:p w:rsidR="00C504C9" w:rsidRPr="000F692E" w:rsidRDefault="002377C8" w:rsidP="004311F0">
            <w:pPr>
              <w:rPr>
                <w:rFonts w:cs="Arial"/>
                <w:sz w:val="20"/>
                <w:szCs w:val="20"/>
              </w:rPr>
            </w:pPr>
            <w:r>
              <w:rPr>
                <w:b/>
                <w:sz w:val="20"/>
                <w:szCs w:val="20"/>
              </w:rPr>
              <w:t>Územní platnost</w:t>
            </w:r>
            <w:r w:rsidR="00C504C9" w:rsidRPr="000F692E">
              <w:rPr>
                <w:b/>
                <w:sz w:val="20"/>
                <w:szCs w:val="20"/>
              </w:rPr>
              <w:t xml:space="preserve"> pojištění:</w:t>
            </w:r>
            <w:r w:rsidR="00C504C9" w:rsidRPr="000F692E">
              <w:rPr>
                <w:rFonts w:cs="Arial"/>
                <w:sz w:val="20"/>
                <w:szCs w:val="20"/>
              </w:rPr>
              <w:t xml:space="preserve"> </w:t>
            </w:r>
            <w:r w:rsidR="00372702">
              <w:rPr>
                <w:rFonts w:cs="Arial"/>
                <w:sz w:val="20"/>
              </w:rPr>
              <w:t>Česká republika</w:t>
            </w:r>
          </w:p>
        </w:tc>
      </w:tr>
      <w:tr w:rsidR="00C504C9" w:rsidRPr="000F692E" w:rsidTr="004311F0">
        <w:tc>
          <w:tcPr>
            <w:tcW w:w="9639" w:type="dxa"/>
            <w:gridSpan w:val="5"/>
          </w:tcPr>
          <w:p w:rsidR="00C504C9" w:rsidRPr="000F692E" w:rsidRDefault="00C504C9" w:rsidP="004311F0">
            <w:pPr>
              <w:rPr>
                <w:sz w:val="20"/>
                <w:szCs w:val="20"/>
              </w:rPr>
            </w:pPr>
            <w:r w:rsidRPr="000F692E">
              <w:rPr>
                <w:b/>
                <w:sz w:val="20"/>
                <w:szCs w:val="20"/>
              </w:rPr>
              <w:t>Rozsah pojištění</w:t>
            </w:r>
            <w:r w:rsidRPr="000F692E">
              <w:rPr>
                <w:sz w:val="20"/>
                <w:szCs w:val="20"/>
              </w:rPr>
              <w:t xml:space="preserve">: </w:t>
            </w:r>
            <w:r w:rsidR="00372702" w:rsidRPr="00DC08B4">
              <w:rPr>
                <w:sz w:val="20"/>
                <w:szCs w:val="20"/>
              </w:rPr>
              <w:t>poj. nebezpečí dle čl. 2 odst. 1) a 2) ZPP P-695/14</w:t>
            </w:r>
            <w:r w:rsidR="00A734D1">
              <w:rPr>
                <w:sz w:val="20"/>
                <w:szCs w:val="20"/>
              </w:rPr>
              <w:t>, včetně vykládky a nakládky</w:t>
            </w:r>
          </w:p>
        </w:tc>
      </w:tr>
      <w:tr w:rsidR="00C504C9" w:rsidRPr="000F692E" w:rsidTr="004311F0">
        <w:tc>
          <w:tcPr>
            <w:tcW w:w="9639" w:type="dxa"/>
            <w:gridSpan w:val="5"/>
          </w:tcPr>
          <w:p w:rsidR="00C504C9" w:rsidRPr="000F692E" w:rsidRDefault="00C504C9" w:rsidP="004311F0">
            <w:pPr>
              <w:rPr>
                <w:sz w:val="20"/>
                <w:szCs w:val="20"/>
              </w:rPr>
            </w:pPr>
            <w:r w:rsidRPr="000F692E">
              <w:rPr>
                <w:b/>
                <w:sz w:val="20"/>
                <w:szCs w:val="20"/>
              </w:rPr>
              <w:t xml:space="preserve">Pojištění se řídí: </w:t>
            </w:r>
            <w:r w:rsidR="00372702" w:rsidRPr="00DC08B4">
              <w:rPr>
                <w:sz w:val="20"/>
                <w:szCs w:val="20"/>
              </w:rPr>
              <w:t>VPP P-100/14, ZPP P-695/14 a doložkami DOB101, DOB103, DOB107</w:t>
            </w:r>
          </w:p>
        </w:tc>
      </w:tr>
      <w:tr w:rsidR="00C402E9" w:rsidRPr="000F692E" w:rsidTr="004311F0">
        <w:tc>
          <w:tcPr>
            <w:tcW w:w="709" w:type="dxa"/>
            <w:vAlign w:val="center"/>
          </w:tcPr>
          <w:p w:rsidR="00C402E9" w:rsidRPr="000F692E" w:rsidRDefault="00C402E9" w:rsidP="004311F0">
            <w:pPr>
              <w:jc w:val="center"/>
              <w:rPr>
                <w:b/>
                <w:sz w:val="20"/>
                <w:szCs w:val="20"/>
              </w:rPr>
            </w:pPr>
            <w:r w:rsidRPr="000F692E">
              <w:rPr>
                <w:b/>
                <w:sz w:val="20"/>
                <w:szCs w:val="20"/>
              </w:rPr>
              <w:t>Poř. číslo</w:t>
            </w:r>
          </w:p>
        </w:tc>
        <w:tc>
          <w:tcPr>
            <w:tcW w:w="2977" w:type="dxa"/>
            <w:vAlign w:val="center"/>
          </w:tcPr>
          <w:p w:rsidR="00C402E9" w:rsidRPr="000F692E" w:rsidRDefault="00C402E9" w:rsidP="004311F0">
            <w:pPr>
              <w:jc w:val="center"/>
              <w:rPr>
                <w:b/>
                <w:sz w:val="20"/>
                <w:szCs w:val="20"/>
              </w:rPr>
            </w:pPr>
            <w:r w:rsidRPr="000F692E">
              <w:rPr>
                <w:b/>
                <w:sz w:val="20"/>
                <w:szCs w:val="20"/>
              </w:rPr>
              <w:t>Předmět pojištění</w:t>
            </w:r>
            <w:r>
              <w:rPr>
                <w:b/>
                <w:sz w:val="20"/>
                <w:szCs w:val="20"/>
              </w:rPr>
              <w:t xml:space="preserve"> v rizikové skupině (RIZ)</w:t>
            </w:r>
          </w:p>
        </w:tc>
        <w:tc>
          <w:tcPr>
            <w:tcW w:w="1417" w:type="dxa"/>
            <w:vAlign w:val="center"/>
          </w:tcPr>
          <w:p w:rsidR="00C402E9" w:rsidRPr="000F692E" w:rsidRDefault="00C402E9" w:rsidP="004311F0">
            <w:pPr>
              <w:jc w:val="center"/>
              <w:rPr>
                <w:b/>
                <w:sz w:val="20"/>
                <w:szCs w:val="20"/>
              </w:rPr>
            </w:pPr>
            <w:r w:rsidRPr="000F692E">
              <w:rPr>
                <w:b/>
                <w:sz w:val="20"/>
                <w:szCs w:val="20"/>
              </w:rPr>
              <w:t>Spoluúčast</w:t>
            </w:r>
            <w:r w:rsidRPr="000F692E">
              <w:rPr>
                <w:b/>
                <w:sz w:val="20"/>
                <w:szCs w:val="20"/>
                <w:vertAlign w:val="superscript"/>
              </w:rPr>
              <w:t>5)</w:t>
            </w:r>
          </w:p>
        </w:tc>
        <w:tc>
          <w:tcPr>
            <w:tcW w:w="2127" w:type="dxa"/>
            <w:vAlign w:val="center"/>
          </w:tcPr>
          <w:p w:rsidR="00C402E9" w:rsidRPr="000F692E" w:rsidRDefault="00C402E9" w:rsidP="004311F0">
            <w:pPr>
              <w:jc w:val="center"/>
              <w:rPr>
                <w:b/>
                <w:sz w:val="20"/>
                <w:szCs w:val="20"/>
              </w:rPr>
            </w:pPr>
            <w:r w:rsidRPr="000F692E">
              <w:rPr>
                <w:b/>
                <w:sz w:val="20"/>
                <w:szCs w:val="20"/>
              </w:rPr>
              <w:t>Pojištění se sjednává na cenu</w:t>
            </w:r>
            <w:r w:rsidRPr="000F692E">
              <w:rPr>
                <w:b/>
                <w:sz w:val="20"/>
                <w:szCs w:val="20"/>
                <w:vertAlign w:val="superscript"/>
              </w:rPr>
              <w:t>*1)</w:t>
            </w:r>
          </w:p>
        </w:tc>
        <w:tc>
          <w:tcPr>
            <w:tcW w:w="2409" w:type="dxa"/>
            <w:vAlign w:val="center"/>
          </w:tcPr>
          <w:p w:rsidR="00C402E9" w:rsidRPr="00C402E9" w:rsidRDefault="00C402E9" w:rsidP="00C402E9">
            <w:pPr>
              <w:jc w:val="center"/>
              <w:rPr>
                <w:b/>
                <w:sz w:val="20"/>
                <w:szCs w:val="20"/>
              </w:rPr>
            </w:pPr>
            <w:r w:rsidRPr="00C402E9">
              <w:rPr>
                <w:b/>
                <w:sz w:val="20"/>
                <w:szCs w:val="20"/>
              </w:rPr>
              <w:t>Limit pojistného plnění</w:t>
            </w:r>
          </w:p>
          <w:p w:rsidR="00C402E9" w:rsidRPr="00422574" w:rsidRDefault="00C402E9" w:rsidP="00C402E9">
            <w:pPr>
              <w:jc w:val="center"/>
              <w:rPr>
                <w:b/>
                <w:sz w:val="20"/>
                <w:szCs w:val="20"/>
                <w:vertAlign w:val="superscript"/>
              </w:rPr>
            </w:pPr>
            <w:r w:rsidRPr="00C402E9">
              <w:rPr>
                <w:b/>
                <w:sz w:val="20"/>
                <w:szCs w:val="20"/>
              </w:rPr>
              <w:t>První riziko</w:t>
            </w:r>
            <w:r w:rsidRPr="00C402E9">
              <w:rPr>
                <w:b/>
                <w:sz w:val="20"/>
                <w:szCs w:val="20"/>
                <w:vertAlign w:val="superscript"/>
              </w:rPr>
              <w:t>2)</w:t>
            </w:r>
          </w:p>
        </w:tc>
      </w:tr>
      <w:tr w:rsidR="00C402E9" w:rsidRPr="000F692E" w:rsidTr="00C402E9">
        <w:trPr>
          <w:trHeight w:val="470"/>
        </w:trPr>
        <w:tc>
          <w:tcPr>
            <w:tcW w:w="709" w:type="dxa"/>
            <w:vAlign w:val="center"/>
          </w:tcPr>
          <w:p w:rsidR="00C402E9" w:rsidRPr="000F692E" w:rsidRDefault="0006580F" w:rsidP="004311F0">
            <w:pPr>
              <w:jc w:val="center"/>
              <w:rPr>
                <w:sz w:val="20"/>
                <w:szCs w:val="20"/>
              </w:rPr>
            </w:pPr>
            <w:r>
              <w:rPr>
                <w:sz w:val="20"/>
                <w:szCs w:val="20"/>
              </w:rPr>
              <w:t>1</w:t>
            </w:r>
            <w:r w:rsidR="00C402E9" w:rsidRPr="000F692E">
              <w:rPr>
                <w:sz w:val="20"/>
                <w:szCs w:val="20"/>
              </w:rPr>
              <w:t>.</w:t>
            </w:r>
          </w:p>
        </w:tc>
        <w:tc>
          <w:tcPr>
            <w:tcW w:w="2977" w:type="dxa"/>
            <w:vAlign w:val="center"/>
          </w:tcPr>
          <w:p w:rsidR="00C402E9" w:rsidRPr="000F692E" w:rsidRDefault="00C402E9" w:rsidP="00C402E9">
            <w:pPr>
              <w:rPr>
                <w:sz w:val="20"/>
                <w:szCs w:val="20"/>
              </w:rPr>
            </w:pPr>
            <w:r>
              <w:rPr>
                <w:sz w:val="20"/>
                <w:szCs w:val="20"/>
              </w:rPr>
              <w:t>RIZ 1</w:t>
            </w:r>
          </w:p>
        </w:tc>
        <w:tc>
          <w:tcPr>
            <w:tcW w:w="1417" w:type="dxa"/>
            <w:vAlign w:val="center"/>
          </w:tcPr>
          <w:p w:rsidR="00C402E9" w:rsidRPr="000F692E" w:rsidRDefault="00C402E9" w:rsidP="004311F0">
            <w:pPr>
              <w:jc w:val="center"/>
              <w:rPr>
                <w:sz w:val="20"/>
                <w:szCs w:val="20"/>
              </w:rPr>
            </w:pPr>
            <w:r w:rsidRPr="000F692E">
              <w:rPr>
                <w:sz w:val="20"/>
                <w:szCs w:val="20"/>
              </w:rPr>
              <w:t>1 000 Kč</w:t>
            </w:r>
          </w:p>
        </w:tc>
        <w:tc>
          <w:tcPr>
            <w:tcW w:w="2127" w:type="dxa"/>
            <w:vAlign w:val="center"/>
          </w:tcPr>
          <w:p w:rsidR="00C402E9" w:rsidRPr="0090031C" w:rsidRDefault="00C402E9" w:rsidP="004311F0">
            <w:pPr>
              <w:jc w:val="center"/>
              <w:rPr>
                <w:sz w:val="20"/>
                <w:szCs w:val="20"/>
              </w:rPr>
            </w:pPr>
            <w:r w:rsidRPr="000F692E">
              <w:rPr>
                <w:sz w:val="20"/>
                <w:szCs w:val="20"/>
              </w:rPr>
              <w:t>*)</w:t>
            </w:r>
          </w:p>
        </w:tc>
        <w:tc>
          <w:tcPr>
            <w:tcW w:w="2409" w:type="dxa"/>
            <w:vAlign w:val="center"/>
          </w:tcPr>
          <w:p w:rsidR="00C402E9" w:rsidRPr="000F692E" w:rsidRDefault="00C402E9" w:rsidP="004311F0">
            <w:pPr>
              <w:jc w:val="center"/>
              <w:rPr>
                <w:sz w:val="20"/>
                <w:szCs w:val="20"/>
              </w:rPr>
            </w:pPr>
            <w:r>
              <w:rPr>
                <w:rFonts w:cs="Arial"/>
                <w:sz w:val="20"/>
                <w:szCs w:val="20"/>
              </w:rPr>
              <w:t>100 000 Kč</w:t>
            </w:r>
          </w:p>
        </w:tc>
      </w:tr>
      <w:tr w:rsidR="00C504C9" w:rsidRPr="000F692E" w:rsidTr="004311F0">
        <w:tc>
          <w:tcPr>
            <w:tcW w:w="9639" w:type="dxa"/>
            <w:gridSpan w:val="5"/>
          </w:tcPr>
          <w:p w:rsidR="00C504C9" w:rsidRPr="00422574" w:rsidRDefault="00C504C9" w:rsidP="004311F0">
            <w:pPr>
              <w:rPr>
                <w:sz w:val="20"/>
                <w:szCs w:val="20"/>
              </w:rPr>
            </w:pPr>
            <w:r w:rsidRPr="000F692E">
              <w:rPr>
                <w:sz w:val="20"/>
                <w:szCs w:val="20"/>
              </w:rPr>
              <w:t xml:space="preserve">Poznámky: </w:t>
            </w:r>
          </w:p>
          <w:p w:rsidR="00C402E9" w:rsidRPr="00DC08B4" w:rsidRDefault="00C402E9" w:rsidP="00C402E9">
            <w:pPr>
              <w:rPr>
                <w:sz w:val="20"/>
                <w:szCs w:val="20"/>
              </w:rPr>
            </w:pPr>
            <w:r w:rsidRPr="00DC08B4">
              <w:rPr>
                <w:sz w:val="20"/>
                <w:szCs w:val="20"/>
              </w:rPr>
              <w:t>Přeprava bude prováděna vozidly ve vlastnictví pojištěného, popř. vozidly pronajatými na základě smlouvy o pronájmu.</w:t>
            </w:r>
          </w:p>
          <w:p w:rsidR="00C402E9" w:rsidRDefault="00C402E9" w:rsidP="00C402E9">
            <w:pPr>
              <w:jc w:val="both"/>
              <w:rPr>
                <w:sz w:val="20"/>
                <w:szCs w:val="20"/>
              </w:rPr>
            </w:pPr>
            <w:r w:rsidRPr="00DC08B4">
              <w:rPr>
                <w:sz w:val="20"/>
                <w:szCs w:val="20"/>
              </w:rPr>
              <w:t>Odchylně od ZPP P-695/14, článek 1, odst. 3), písm. e) se pojištění vztahuje i na věci umělecké, historické nebo sběratelské hodnoty.</w:t>
            </w:r>
          </w:p>
          <w:p w:rsidR="00C504C9" w:rsidRDefault="00C402E9" w:rsidP="00C402E9">
            <w:pPr>
              <w:jc w:val="both"/>
              <w:rPr>
                <w:sz w:val="20"/>
                <w:szCs w:val="20"/>
              </w:rPr>
            </w:pPr>
            <w:r w:rsidRPr="00C402E9">
              <w:rPr>
                <w:sz w:val="20"/>
                <w:szCs w:val="20"/>
              </w:rPr>
              <w:t>Ujednává se, že odchylně od čl. 2 odst. 2) ZPP P-695/14 se pojištění vztahuje pouze na odcizení pojištěné věci, pokud bylo šetřeno policií, bez ohledu na to, zda byl pachatel zjištěn.</w:t>
            </w:r>
          </w:p>
          <w:p w:rsidR="00A734D1" w:rsidRPr="00A734D1" w:rsidRDefault="00A734D1" w:rsidP="00A734D1">
            <w:pPr>
              <w:jc w:val="both"/>
              <w:rPr>
                <w:sz w:val="20"/>
                <w:szCs w:val="20"/>
              </w:rPr>
            </w:pPr>
            <w:r w:rsidRPr="00A734D1">
              <w:rPr>
                <w:sz w:val="20"/>
                <w:szCs w:val="20"/>
              </w:rPr>
              <w:t>Odchylně od čl. 2 a čl. 3 odst. 1) písm. d) ZPP P-695/14 se pojištění vztahuje i na škody vzniklé v důsledku nakládky či vykládky pojištěné věci. Nakládkou se rozumí manipulace s pojištěnou věcí, která je prováděna v místě jejího dosavadního uložení za účelem jejího naložení na vozidlo v okamžiku, který bezprostředně předchází její přepravě. Vykládkou se rozumí manipulace s pojištěnou věcí při jejím ukládání na místo určení v okamžiku, který bezprostředně následuje po provedení její dopravy.</w:t>
            </w:r>
          </w:p>
          <w:p w:rsidR="00A734D1" w:rsidRPr="00A734D1" w:rsidRDefault="00A734D1" w:rsidP="00A734D1">
            <w:pPr>
              <w:jc w:val="both"/>
              <w:rPr>
                <w:sz w:val="20"/>
                <w:szCs w:val="20"/>
              </w:rPr>
            </w:pPr>
            <w:r w:rsidRPr="00A734D1">
              <w:rPr>
                <w:sz w:val="20"/>
                <w:szCs w:val="20"/>
              </w:rPr>
              <w:t>Ujednává se, že se čl. 2 odst. 1) ZPP P-695/14 doplňuje o písm. g) takto:</w:t>
            </w:r>
          </w:p>
          <w:p w:rsidR="00A734D1" w:rsidRPr="00A734D1" w:rsidRDefault="00A734D1" w:rsidP="00A734D1">
            <w:pPr>
              <w:jc w:val="both"/>
              <w:rPr>
                <w:sz w:val="20"/>
                <w:szCs w:val="20"/>
              </w:rPr>
            </w:pPr>
            <w:r w:rsidRPr="00A734D1">
              <w:rPr>
                <w:sz w:val="20"/>
                <w:szCs w:val="20"/>
              </w:rPr>
              <w:t>„g) následkem nehody pojištěné věci, pokud byla šetřena policií nebo pokud byl o ní sepsán společný záznam v souladu s obecně závazným právním předpisem, přičemž za nehodu pojištěné věci se považuje událost, při níž pojištěná věc utrpí věcnou škodu následkem jejího nárazu do jiné věci, a to bez ohledu na skutečnost, zda současně došlo k nehodě vozidla či nikoliv.“</w:t>
            </w:r>
          </w:p>
          <w:p w:rsidR="00A734D1" w:rsidRPr="00C402E9" w:rsidRDefault="00A734D1" w:rsidP="00A734D1">
            <w:pPr>
              <w:jc w:val="both"/>
              <w:rPr>
                <w:b/>
                <w:sz w:val="20"/>
                <w:szCs w:val="20"/>
              </w:rPr>
            </w:pPr>
            <w:r w:rsidRPr="00A734D1">
              <w:rPr>
                <w:sz w:val="20"/>
                <w:szCs w:val="20"/>
              </w:rPr>
              <w:t>Tímto ujednáním nejsou dotčena jiná ustanovení uvedená v pojistných podmínkách ZPP P-695/14, zejména v čl. 3 (výluky z pojištění).</w:t>
            </w:r>
          </w:p>
        </w:tc>
      </w:tr>
    </w:tbl>
    <w:p w:rsidR="00C504C9" w:rsidRDefault="00C504C9" w:rsidP="00C504C9">
      <w:pPr>
        <w:rPr>
          <w:sz w:val="16"/>
          <w:szCs w:val="16"/>
        </w:rPr>
      </w:pPr>
      <w:r w:rsidRPr="00BC79E2">
        <w:rPr>
          <w:sz w:val="16"/>
          <w:szCs w:val="16"/>
        </w:rPr>
        <w:t xml:space="preserve">*) není-li uvedeno, sjednává se pojištění s pojistnou hodnotou uvedenou v příslušných pojistných podmínkách </w:t>
      </w:r>
    </w:p>
    <w:p w:rsidR="00C504C9" w:rsidRDefault="00F526C6" w:rsidP="00736290">
      <w:pPr>
        <w:rPr>
          <w:sz w:val="20"/>
          <w:szCs w:val="20"/>
        </w:rPr>
      </w:pPr>
      <w:r>
        <w:rPr>
          <w:sz w:val="20"/>
          <w:szCs w:val="20"/>
        </w:rPr>
        <w:br w:type="page"/>
      </w:r>
    </w:p>
    <w:p w:rsidR="00BC79E2" w:rsidRPr="00940EDC" w:rsidRDefault="00BC79E2" w:rsidP="00907609">
      <w:pPr>
        <w:pStyle w:val="slovn-rove2"/>
        <w:numPr>
          <w:ilvl w:val="1"/>
          <w:numId w:val="13"/>
        </w:numPr>
        <w:tabs>
          <w:tab w:val="clear" w:pos="454"/>
          <w:tab w:val="clear" w:pos="720"/>
          <w:tab w:val="left" w:pos="426"/>
        </w:tabs>
        <w:spacing w:before="120" w:after="0"/>
        <w:ind w:left="425" w:hanging="425"/>
        <w:rPr>
          <w:szCs w:val="20"/>
        </w:rPr>
      </w:pPr>
      <w:r w:rsidRPr="00940EDC">
        <w:t>Pojištění odpovědnosti za újmu</w:t>
      </w:r>
    </w:p>
    <w:p w:rsidR="00BC79E2" w:rsidRPr="00940EDC" w:rsidRDefault="00BC79E2" w:rsidP="00907609">
      <w:pPr>
        <w:keepLines/>
        <w:spacing w:after="120"/>
        <w:jc w:val="both"/>
        <w:rPr>
          <w:sz w:val="20"/>
          <w:szCs w:val="20"/>
        </w:rPr>
      </w:pPr>
      <w:r w:rsidRPr="00940EDC">
        <w:rPr>
          <w:sz w:val="20"/>
          <w:szCs w:val="20"/>
        </w:rPr>
        <w:t xml:space="preserve">Pojištění se sjednává v rozsahu a </w:t>
      </w:r>
      <w:r w:rsidR="00907609" w:rsidRPr="00940EDC">
        <w:rPr>
          <w:sz w:val="20"/>
          <w:szCs w:val="20"/>
        </w:rPr>
        <w:t>za podmínek</w:t>
      </w:r>
      <w:r w:rsidRPr="00940EDC">
        <w:rPr>
          <w:sz w:val="20"/>
          <w:szCs w:val="20"/>
        </w:rPr>
        <w:t xml:space="preserve"> uvedených v následující tabulce/následujících tabulkách:</w:t>
      </w:r>
    </w:p>
    <w:p w:rsidR="000F692E" w:rsidRPr="00940EDC" w:rsidRDefault="000F692E" w:rsidP="00907609">
      <w:pPr>
        <w:keepNext/>
        <w:rPr>
          <w:b/>
          <w:sz w:val="20"/>
          <w:szCs w:val="20"/>
        </w:rPr>
      </w:pPr>
      <w:r w:rsidRPr="00940EDC">
        <w:rPr>
          <w:b/>
          <w:sz w:val="20"/>
          <w:szCs w:val="20"/>
        </w:rPr>
        <w:t>2.</w:t>
      </w:r>
      <w:r w:rsidR="00421BDD" w:rsidRPr="00940EDC">
        <w:rPr>
          <w:b/>
          <w:sz w:val="20"/>
          <w:szCs w:val="20"/>
        </w:rPr>
        <w:t>6</w:t>
      </w:r>
      <w:r w:rsidRPr="00940EDC">
        <w:rPr>
          <w:b/>
          <w:sz w:val="20"/>
          <w:szCs w:val="20"/>
        </w:rPr>
        <w:t>.1 Pojištění odpovědnosti za újmu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552"/>
        <w:gridCol w:w="1701"/>
        <w:gridCol w:w="1559"/>
        <w:gridCol w:w="1417"/>
        <w:gridCol w:w="1701"/>
      </w:tblGrid>
      <w:tr w:rsidR="000F692E" w:rsidRPr="00940EDC" w:rsidTr="00907609">
        <w:tc>
          <w:tcPr>
            <w:tcW w:w="9639" w:type="dxa"/>
            <w:gridSpan w:val="6"/>
          </w:tcPr>
          <w:p w:rsidR="000F692E" w:rsidRPr="00940EDC" w:rsidRDefault="000F692E" w:rsidP="000F692E">
            <w:pPr>
              <w:rPr>
                <w:sz w:val="20"/>
                <w:szCs w:val="20"/>
              </w:rPr>
            </w:pPr>
            <w:r w:rsidRPr="00940EDC">
              <w:rPr>
                <w:b/>
                <w:sz w:val="20"/>
                <w:szCs w:val="20"/>
              </w:rPr>
              <w:t xml:space="preserve">Pojištění se řídí: </w:t>
            </w:r>
            <w:r w:rsidR="0055785F" w:rsidRPr="00940EDC">
              <w:rPr>
                <w:sz w:val="20"/>
                <w:szCs w:val="20"/>
              </w:rPr>
              <w:t xml:space="preserve">VPP P-100/14, ZPP P-600/14 a doložkami DOB101, DODP101, DODP103, DODP104, DODP105, DODP109, DODP110, DODP111, </w:t>
            </w:r>
            <w:r w:rsidR="008B3B77" w:rsidRPr="00940EDC">
              <w:rPr>
                <w:sz w:val="20"/>
                <w:szCs w:val="20"/>
              </w:rPr>
              <w:t xml:space="preserve">DODP126, </w:t>
            </w:r>
            <w:r w:rsidR="0055785F" w:rsidRPr="00940EDC">
              <w:rPr>
                <w:sz w:val="20"/>
                <w:szCs w:val="20"/>
              </w:rPr>
              <w:t>DOZ101, DOZ105</w:t>
            </w:r>
          </w:p>
        </w:tc>
      </w:tr>
      <w:tr w:rsidR="000F692E" w:rsidRPr="00940EDC" w:rsidTr="00AD5157">
        <w:tc>
          <w:tcPr>
            <w:tcW w:w="709" w:type="dxa"/>
            <w:vAlign w:val="center"/>
          </w:tcPr>
          <w:p w:rsidR="000F692E" w:rsidRPr="00940EDC" w:rsidRDefault="000F692E" w:rsidP="000F692E">
            <w:pPr>
              <w:jc w:val="center"/>
              <w:rPr>
                <w:b/>
                <w:sz w:val="20"/>
                <w:szCs w:val="20"/>
              </w:rPr>
            </w:pPr>
            <w:r w:rsidRPr="00940EDC">
              <w:rPr>
                <w:b/>
                <w:sz w:val="20"/>
                <w:szCs w:val="20"/>
              </w:rPr>
              <w:t>Poř. číslo</w:t>
            </w:r>
          </w:p>
        </w:tc>
        <w:tc>
          <w:tcPr>
            <w:tcW w:w="2552" w:type="dxa"/>
            <w:vAlign w:val="center"/>
          </w:tcPr>
          <w:p w:rsidR="000F692E" w:rsidRPr="00940EDC" w:rsidRDefault="000F692E" w:rsidP="000F692E">
            <w:pPr>
              <w:jc w:val="center"/>
              <w:rPr>
                <w:b/>
                <w:sz w:val="20"/>
                <w:szCs w:val="20"/>
              </w:rPr>
            </w:pPr>
            <w:r w:rsidRPr="00940EDC">
              <w:rPr>
                <w:b/>
                <w:sz w:val="20"/>
                <w:szCs w:val="20"/>
              </w:rPr>
              <w:t>Rozsah pojištění</w:t>
            </w:r>
          </w:p>
        </w:tc>
        <w:tc>
          <w:tcPr>
            <w:tcW w:w="1701" w:type="dxa"/>
            <w:vAlign w:val="center"/>
          </w:tcPr>
          <w:p w:rsidR="000F692E" w:rsidRPr="00940EDC" w:rsidRDefault="000F692E" w:rsidP="000F692E">
            <w:pPr>
              <w:jc w:val="center"/>
              <w:rPr>
                <w:b/>
                <w:sz w:val="20"/>
                <w:szCs w:val="20"/>
              </w:rPr>
            </w:pPr>
            <w:r w:rsidRPr="00940EDC">
              <w:rPr>
                <w:b/>
                <w:sz w:val="20"/>
                <w:szCs w:val="20"/>
              </w:rPr>
              <w:t>Limit pojistného plnění</w:t>
            </w:r>
            <w:r w:rsidRPr="00940EDC">
              <w:rPr>
                <w:b/>
                <w:sz w:val="20"/>
                <w:szCs w:val="20"/>
                <w:vertAlign w:val="superscript"/>
              </w:rPr>
              <w:t>6)</w:t>
            </w:r>
          </w:p>
        </w:tc>
        <w:tc>
          <w:tcPr>
            <w:tcW w:w="1559" w:type="dxa"/>
            <w:vAlign w:val="center"/>
          </w:tcPr>
          <w:p w:rsidR="000F692E" w:rsidRPr="00940EDC" w:rsidRDefault="000F692E" w:rsidP="000F692E">
            <w:pPr>
              <w:jc w:val="center"/>
              <w:rPr>
                <w:b/>
                <w:sz w:val="20"/>
                <w:szCs w:val="20"/>
              </w:rPr>
            </w:pPr>
            <w:r w:rsidRPr="00940EDC">
              <w:rPr>
                <w:b/>
                <w:sz w:val="20"/>
                <w:szCs w:val="20"/>
              </w:rPr>
              <w:t>Sublimit pojistného plnění</w:t>
            </w:r>
            <w:r w:rsidRPr="00940EDC">
              <w:rPr>
                <w:b/>
                <w:sz w:val="20"/>
                <w:szCs w:val="20"/>
                <w:vertAlign w:val="superscript"/>
              </w:rPr>
              <w:t>7)</w:t>
            </w:r>
          </w:p>
        </w:tc>
        <w:tc>
          <w:tcPr>
            <w:tcW w:w="1417" w:type="dxa"/>
            <w:vAlign w:val="center"/>
          </w:tcPr>
          <w:p w:rsidR="000F692E" w:rsidRPr="00940EDC" w:rsidRDefault="000F692E" w:rsidP="000F692E">
            <w:pPr>
              <w:jc w:val="center"/>
              <w:rPr>
                <w:b/>
                <w:sz w:val="20"/>
                <w:szCs w:val="20"/>
              </w:rPr>
            </w:pPr>
            <w:r w:rsidRPr="00940EDC">
              <w:rPr>
                <w:b/>
                <w:sz w:val="20"/>
                <w:szCs w:val="20"/>
              </w:rPr>
              <w:t>Spoluúčast</w:t>
            </w:r>
            <w:r w:rsidRPr="00940EDC">
              <w:rPr>
                <w:b/>
                <w:sz w:val="20"/>
                <w:szCs w:val="20"/>
                <w:vertAlign w:val="superscript"/>
              </w:rPr>
              <w:t>5)</w:t>
            </w:r>
          </w:p>
        </w:tc>
        <w:tc>
          <w:tcPr>
            <w:tcW w:w="1701" w:type="dxa"/>
            <w:vAlign w:val="center"/>
          </w:tcPr>
          <w:p w:rsidR="000F692E" w:rsidRPr="00940EDC" w:rsidRDefault="000F692E" w:rsidP="000F692E">
            <w:pPr>
              <w:jc w:val="center"/>
              <w:rPr>
                <w:b/>
                <w:sz w:val="20"/>
                <w:szCs w:val="20"/>
              </w:rPr>
            </w:pPr>
            <w:r w:rsidRPr="00940EDC">
              <w:rPr>
                <w:b/>
                <w:sz w:val="20"/>
                <w:szCs w:val="20"/>
              </w:rPr>
              <w:t>Územní platnost pojištění</w:t>
            </w:r>
          </w:p>
        </w:tc>
      </w:tr>
      <w:tr w:rsidR="000F692E" w:rsidRPr="00940EDC" w:rsidTr="00AD5157">
        <w:trPr>
          <w:trHeight w:val="549"/>
        </w:trPr>
        <w:tc>
          <w:tcPr>
            <w:tcW w:w="709" w:type="dxa"/>
            <w:vAlign w:val="center"/>
          </w:tcPr>
          <w:p w:rsidR="000F692E" w:rsidRPr="00940EDC" w:rsidRDefault="005C7BF8" w:rsidP="000F692E">
            <w:pPr>
              <w:jc w:val="center"/>
              <w:rPr>
                <w:sz w:val="20"/>
                <w:szCs w:val="20"/>
              </w:rPr>
            </w:pPr>
            <w:r w:rsidRPr="00940EDC">
              <w:rPr>
                <w:sz w:val="20"/>
                <w:szCs w:val="20"/>
              </w:rPr>
              <w:t>1</w:t>
            </w:r>
            <w:r w:rsidR="000F692E" w:rsidRPr="00940EDC">
              <w:rPr>
                <w:sz w:val="20"/>
                <w:szCs w:val="20"/>
              </w:rPr>
              <w:t>.</w:t>
            </w:r>
          </w:p>
        </w:tc>
        <w:tc>
          <w:tcPr>
            <w:tcW w:w="2552" w:type="dxa"/>
            <w:vAlign w:val="center"/>
          </w:tcPr>
          <w:p w:rsidR="000F692E" w:rsidRPr="00940EDC" w:rsidRDefault="000F692E" w:rsidP="003511F9">
            <w:pPr>
              <w:rPr>
                <w:sz w:val="20"/>
                <w:szCs w:val="20"/>
              </w:rPr>
            </w:pPr>
            <w:r w:rsidRPr="00940EDC">
              <w:rPr>
                <w:sz w:val="20"/>
                <w:szCs w:val="20"/>
              </w:rPr>
              <w:t>obecná odpovědnost za újmu</w:t>
            </w:r>
            <w:r w:rsidR="00DC5232" w:rsidRPr="00940EDC">
              <w:rPr>
                <w:sz w:val="20"/>
                <w:szCs w:val="20"/>
              </w:rPr>
              <w:t xml:space="preserve"> </w:t>
            </w:r>
            <w:r w:rsidR="00AD5157" w:rsidRPr="00940EDC">
              <w:rPr>
                <w:sz w:val="20"/>
                <w:szCs w:val="20"/>
              </w:rPr>
              <w:t>dle DODP10</w:t>
            </w:r>
            <w:r w:rsidR="00132232" w:rsidRPr="00940EDC">
              <w:rPr>
                <w:sz w:val="20"/>
                <w:szCs w:val="20"/>
              </w:rPr>
              <w:t>1</w:t>
            </w:r>
          </w:p>
        </w:tc>
        <w:tc>
          <w:tcPr>
            <w:tcW w:w="1701" w:type="dxa"/>
            <w:vAlign w:val="center"/>
          </w:tcPr>
          <w:p w:rsidR="000F692E" w:rsidRPr="00940EDC" w:rsidRDefault="009E25E1" w:rsidP="003511F9">
            <w:pPr>
              <w:jc w:val="center"/>
              <w:rPr>
                <w:sz w:val="20"/>
                <w:szCs w:val="20"/>
              </w:rPr>
            </w:pPr>
            <w:r w:rsidRPr="00940EDC">
              <w:rPr>
                <w:sz w:val="20"/>
                <w:szCs w:val="20"/>
              </w:rPr>
              <w:t>5</w:t>
            </w:r>
            <w:r w:rsidR="000F692E" w:rsidRPr="00940EDC">
              <w:rPr>
                <w:sz w:val="20"/>
                <w:szCs w:val="20"/>
              </w:rPr>
              <w:t xml:space="preserve"> 000 000 Kč</w:t>
            </w:r>
          </w:p>
        </w:tc>
        <w:tc>
          <w:tcPr>
            <w:tcW w:w="1559" w:type="dxa"/>
            <w:vAlign w:val="center"/>
          </w:tcPr>
          <w:p w:rsidR="000F692E" w:rsidRPr="00940EDC" w:rsidRDefault="003511F9" w:rsidP="00305A93">
            <w:pPr>
              <w:jc w:val="center"/>
              <w:rPr>
                <w:sz w:val="20"/>
                <w:szCs w:val="20"/>
              </w:rPr>
            </w:pPr>
            <w:r w:rsidRPr="00940EDC">
              <w:rPr>
                <w:rFonts w:cs="Arial"/>
                <w:sz w:val="20"/>
                <w:szCs w:val="20"/>
              </w:rPr>
              <w:t>---</w:t>
            </w:r>
          </w:p>
        </w:tc>
        <w:tc>
          <w:tcPr>
            <w:tcW w:w="1417" w:type="dxa"/>
            <w:vAlign w:val="center"/>
          </w:tcPr>
          <w:p w:rsidR="000F692E" w:rsidRPr="00940EDC" w:rsidRDefault="000F692E" w:rsidP="003511F9">
            <w:pPr>
              <w:jc w:val="center"/>
              <w:rPr>
                <w:sz w:val="20"/>
                <w:szCs w:val="20"/>
              </w:rPr>
            </w:pPr>
            <w:r w:rsidRPr="00940EDC">
              <w:rPr>
                <w:sz w:val="20"/>
                <w:szCs w:val="20"/>
              </w:rPr>
              <w:t>1 000 Kč</w:t>
            </w:r>
          </w:p>
        </w:tc>
        <w:tc>
          <w:tcPr>
            <w:tcW w:w="1701" w:type="dxa"/>
            <w:vAlign w:val="center"/>
          </w:tcPr>
          <w:p w:rsidR="000F692E" w:rsidRPr="00940EDC" w:rsidRDefault="000F692E" w:rsidP="003511F9">
            <w:pPr>
              <w:jc w:val="center"/>
              <w:rPr>
                <w:sz w:val="20"/>
                <w:szCs w:val="20"/>
              </w:rPr>
            </w:pPr>
            <w:r w:rsidRPr="00940EDC">
              <w:rPr>
                <w:sz w:val="20"/>
                <w:szCs w:val="20"/>
              </w:rPr>
              <w:t>Česká republika</w:t>
            </w:r>
          </w:p>
        </w:tc>
      </w:tr>
      <w:tr w:rsidR="000F692E" w:rsidRPr="00940EDC" w:rsidTr="00AD5157">
        <w:tc>
          <w:tcPr>
            <w:tcW w:w="709" w:type="dxa"/>
            <w:vAlign w:val="center"/>
          </w:tcPr>
          <w:p w:rsidR="000F692E" w:rsidRPr="00940EDC" w:rsidRDefault="0006580F" w:rsidP="000F692E">
            <w:pPr>
              <w:jc w:val="center"/>
              <w:rPr>
                <w:sz w:val="20"/>
                <w:szCs w:val="20"/>
              </w:rPr>
            </w:pPr>
            <w:r w:rsidRPr="00940EDC">
              <w:rPr>
                <w:sz w:val="20"/>
                <w:szCs w:val="20"/>
              </w:rPr>
              <w:t>2</w:t>
            </w:r>
            <w:r w:rsidR="000F692E" w:rsidRPr="00940EDC">
              <w:rPr>
                <w:sz w:val="20"/>
                <w:szCs w:val="20"/>
              </w:rPr>
              <w:t>.</w:t>
            </w:r>
          </w:p>
        </w:tc>
        <w:tc>
          <w:tcPr>
            <w:tcW w:w="2552" w:type="dxa"/>
            <w:vAlign w:val="center"/>
          </w:tcPr>
          <w:p w:rsidR="000F692E" w:rsidRPr="00940EDC" w:rsidRDefault="000F692E" w:rsidP="003511F9">
            <w:pPr>
              <w:rPr>
                <w:sz w:val="20"/>
                <w:szCs w:val="20"/>
              </w:rPr>
            </w:pPr>
            <w:r w:rsidRPr="00940EDC">
              <w:rPr>
                <w:sz w:val="20"/>
                <w:szCs w:val="20"/>
              </w:rPr>
              <w:t xml:space="preserve">cizí věci převzaté </w:t>
            </w:r>
            <w:r w:rsidR="00AD5157" w:rsidRPr="00940EDC">
              <w:rPr>
                <w:sz w:val="20"/>
                <w:szCs w:val="20"/>
              </w:rPr>
              <w:t xml:space="preserve">dle DODP103 </w:t>
            </w:r>
            <w:r w:rsidRPr="00940EDC">
              <w:rPr>
                <w:sz w:val="20"/>
                <w:szCs w:val="20"/>
              </w:rPr>
              <w:t>+ cizí věci užívané</w:t>
            </w:r>
            <w:r w:rsidR="00AD5157" w:rsidRPr="00940EDC">
              <w:rPr>
                <w:sz w:val="20"/>
                <w:szCs w:val="20"/>
              </w:rPr>
              <w:t xml:space="preserve"> dle DODP104</w:t>
            </w:r>
          </w:p>
        </w:tc>
        <w:tc>
          <w:tcPr>
            <w:tcW w:w="1701" w:type="dxa"/>
            <w:vAlign w:val="center"/>
          </w:tcPr>
          <w:p w:rsidR="000F692E" w:rsidRPr="00940EDC" w:rsidRDefault="003511F9" w:rsidP="003511F9">
            <w:pPr>
              <w:jc w:val="center"/>
              <w:rPr>
                <w:sz w:val="20"/>
                <w:szCs w:val="20"/>
              </w:rPr>
            </w:pPr>
            <w:r w:rsidRPr="00940EDC">
              <w:rPr>
                <w:rFonts w:cs="Arial"/>
                <w:sz w:val="20"/>
                <w:szCs w:val="20"/>
              </w:rPr>
              <w:t>---</w:t>
            </w:r>
          </w:p>
        </w:tc>
        <w:tc>
          <w:tcPr>
            <w:tcW w:w="1559" w:type="dxa"/>
            <w:vAlign w:val="center"/>
          </w:tcPr>
          <w:p w:rsidR="000F692E" w:rsidRPr="00940EDC" w:rsidRDefault="00DC5232" w:rsidP="00305A93">
            <w:pPr>
              <w:jc w:val="center"/>
              <w:rPr>
                <w:sz w:val="20"/>
                <w:szCs w:val="20"/>
              </w:rPr>
            </w:pPr>
            <w:r w:rsidRPr="00940EDC">
              <w:rPr>
                <w:sz w:val="20"/>
                <w:szCs w:val="20"/>
              </w:rPr>
              <w:t>1 0</w:t>
            </w:r>
            <w:r w:rsidR="000F692E" w:rsidRPr="00940EDC">
              <w:rPr>
                <w:sz w:val="20"/>
                <w:szCs w:val="20"/>
              </w:rPr>
              <w:t>00 000 Kč</w:t>
            </w:r>
          </w:p>
        </w:tc>
        <w:tc>
          <w:tcPr>
            <w:tcW w:w="1417" w:type="dxa"/>
            <w:vAlign w:val="center"/>
          </w:tcPr>
          <w:p w:rsidR="000F692E" w:rsidRPr="00940EDC" w:rsidRDefault="000F692E" w:rsidP="003511F9">
            <w:pPr>
              <w:jc w:val="center"/>
              <w:rPr>
                <w:sz w:val="20"/>
                <w:szCs w:val="20"/>
              </w:rPr>
            </w:pPr>
            <w:r w:rsidRPr="00940EDC">
              <w:rPr>
                <w:sz w:val="20"/>
                <w:szCs w:val="20"/>
              </w:rPr>
              <w:t>1 000 Kč</w:t>
            </w:r>
          </w:p>
        </w:tc>
        <w:tc>
          <w:tcPr>
            <w:tcW w:w="1701" w:type="dxa"/>
            <w:vAlign w:val="center"/>
          </w:tcPr>
          <w:p w:rsidR="000F692E" w:rsidRPr="00940EDC" w:rsidRDefault="000F692E" w:rsidP="003511F9">
            <w:pPr>
              <w:jc w:val="center"/>
              <w:rPr>
                <w:sz w:val="20"/>
                <w:szCs w:val="20"/>
              </w:rPr>
            </w:pPr>
            <w:r w:rsidRPr="00940EDC">
              <w:rPr>
                <w:sz w:val="20"/>
                <w:szCs w:val="20"/>
              </w:rPr>
              <w:t>Česká republika</w:t>
            </w:r>
          </w:p>
        </w:tc>
      </w:tr>
      <w:tr w:rsidR="000F692E" w:rsidRPr="00940EDC" w:rsidTr="00AD5157">
        <w:tc>
          <w:tcPr>
            <w:tcW w:w="709" w:type="dxa"/>
            <w:vAlign w:val="center"/>
          </w:tcPr>
          <w:p w:rsidR="000F692E" w:rsidRPr="00940EDC" w:rsidRDefault="0006580F" w:rsidP="000F692E">
            <w:pPr>
              <w:jc w:val="center"/>
              <w:rPr>
                <w:sz w:val="20"/>
                <w:szCs w:val="20"/>
              </w:rPr>
            </w:pPr>
            <w:r w:rsidRPr="00940EDC">
              <w:rPr>
                <w:sz w:val="20"/>
                <w:szCs w:val="20"/>
              </w:rPr>
              <w:t>3</w:t>
            </w:r>
            <w:r w:rsidR="000F692E" w:rsidRPr="00940EDC">
              <w:rPr>
                <w:sz w:val="20"/>
                <w:szCs w:val="20"/>
              </w:rPr>
              <w:t>.</w:t>
            </w:r>
          </w:p>
        </w:tc>
        <w:tc>
          <w:tcPr>
            <w:tcW w:w="2552" w:type="dxa"/>
            <w:vAlign w:val="center"/>
          </w:tcPr>
          <w:p w:rsidR="000F692E" w:rsidRPr="00940EDC" w:rsidRDefault="000F692E" w:rsidP="003511F9">
            <w:pPr>
              <w:rPr>
                <w:sz w:val="20"/>
                <w:szCs w:val="20"/>
              </w:rPr>
            </w:pPr>
            <w:r w:rsidRPr="00940EDC">
              <w:rPr>
                <w:sz w:val="20"/>
                <w:szCs w:val="20"/>
              </w:rPr>
              <w:t>náklady zdr</w:t>
            </w:r>
            <w:r w:rsidR="003511F9" w:rsidRPr="00940EDC">
              <w:rPr>
                <w:sz w:val="20"/>
                <w:szCs w:val="20"/>
              </w:rPr>
              <w:t>avotní</w:t>
            </w:r>
            <w:r w:rsidRPr="00940EDC">
              <w:rPr>
                <w:sz w:val="20"/>
                <w:szCs w:val="20"/>
              </w:rPr>
              <w:t xml:space="preserve"> pojišťovny a regresy dávek nem</w:t>
            </w:r>
            <w:r w:rsidR="003511F9" w:rsidRPr="00940EDC">
              <w:rPr>
                <w:sz w:val="20"/>
                <w:szCs w:val="20"/>
              </w:rPr>
              <w:t xml:space="preserve">ocenského </w:t>
            </w:r>
            <w:r w:rsidRPr="00940EDC">
              <w:rPr>
                <w:sz w:val="20"/>
                <w:szCs w:val="20"/>
              </w:rPr>
              <w:t>poj</w:t>
            </w:r>
            <w:r w:rsidR="003511F9" w:rsidRPr="00940EDC">
              <w:rPr>
                <w:sz w:val="20"/>
                <w:szCs w:val="20"/>
              </w:rPr>
              <w:t>ištění</w:t>
            </w:r>
            <w:r w:rsidR="00AD5157" w:rsidRPr="00940EDC">
              <w:rPr>
                <w:sz w:val="20"/>
                <w:szCs w:val="20"/>
              </w:rPr>
              <w:t xml:space="preserve"> dle DODP105</w:t>
            </w:r>
          </w:p>
        </w:tc>
        <w:tc>
          <w:tcPr>
            <w:tcW w:w="1701" w:type="dxa"/>
            <w:vAlign w:val="center"/>
          </w:tcPr>
          <w:p w:rsidR="000F692E" w:rsidRPr="00940EDC" w:rsidRDefault="003511F9" w:rsidP="003511F9">
            <w:pPr>
              <w:jc w:val="center"/>
              <w:rPr>
                <w:sz w:val="20"/>
                <w:szCs w:val="20"/>
              </w:rPr>
            </w:pPr>
            <w:r w:rsidRPr="00940EDC">
              <w:rPr>
                <w:rFonts w:cs="Arial"/>
                <w:sz w:val="20"/>
                <w:szCs w:val="20"/>
              </w:rPr>
              <w:t>---</w:t>
            </w:r>
          </w:p>
        </w:tc>
        <w:tc>
          <w:tcPr>
            <w:tcW w:w="1559" w:type="dxa"/>
            <w:vAlign w:val="center"/>
          </w:tcPr>
          <w:p w:rsidR="000F692E" w:rsidRPr="00940EDC" w:rsidRDefault="00DC5232" w:rsidP="00305A93">
            <w:pPr>
              <w:jc w:val="center"/>
              <w:rPr>
                <w:sz w:val="20"/>
                <w:szCs w:val="20"/>
              </w:rPr>
            </w:pPr>
            <w:r w:rsidRPr="00940EDC">
              <w:rPr>
                <w:sz w:val="20"/>
                <w:szCs w:val="20"/>
              </w:rPr>
              <w:t>1</w:t>
            </w:r>
            <w:r w:rsidR="000F692E" w:rsidRPr="00940EDC">
              <w:rPr>
                <w:sz w:val="20"/>
                <w:szCs w:val="20"/>
              </w:rPr>
              <w:t xml:space="preserve"> </w:t>
            </w:r>
            <w:r w:rsidR="009E25E1" w:rsidRPr="00940EDC">
              <w:rPr>
                <w:sz w:val="20"/>
                <w:szCs w:val="20"/>
              </w:rPr>
              <w:t>5</w:t>
            </w:r>
            <w:r w:rsidR="000F692E" w:rsidRPr="00940EDC">
              <w:rPr>
                <w:sz w:val="20"/>
                <w:szCs w:val="20"/>
              </w:rPr>
              <w:t>00 000 Kč</w:t>
            </w:r>
          </w:p>
        </w:tc>
        <w:tc>
          <w:tcPr>
            <w:tcW w:w="1417" w:type="dxa"/>
            <w:vAlign w:val="center"/>
          </w:tcPr>
          <w:p w:rsidR="000F692E" w:rsidRPr="00940EDC" w:rsidRDefault="000F692E" w:rsidP="003511F9">
            <w:pPr>
              <w:jc w:val="center"/>
              <w:rPr>
                <w:sz w:val="20"/>
                <w:szCs w:val="20"/>
              </w:rPr>
            </w:pPr>
            <w:r w:rsidRPr="00940EDC">
              <w:rPr>
                <w:sz w:val="20"/>
                <w:szCs w:val="20"/>
              </w:rPr>
              <w:t>1 000 Kč</w:t>
            </w:r>
          </w:p>
        </w:tc>
        <w:tc>
          <w:tcPr>
            <w:tcW w:w="1701" w:type="dxa"/>
            <w:vAlign w:val="center"/>
          </w:tcPr>
          <w:p w:rsidR="000F692E" w:rsidRPr="00940EDC" w:rsidRDefault="000F692E" w:rsidP="003511F9">
            <w:pPr>
              <w:jc w:val="center"/>
              <w:rPr>
                <w:sz w:val="20"/>
                <w:szCs w:val="20"/>
              </w:rPr>
            </w:pPr>
            <w:r w:rsidRPr="00940EDC">
              <w:rPr>
                <w:sz w:val="20"/>
                <w:szCs w:val="20"/>
              </w:rPr>
              <w:t>Česká republika</w:t>
            </w:r>
          </w:p>
        </w:tc>
      </w:tr>
      <w:tr w:rsidR="000F692E" w:rsidRPr="00940EDC" w:rsidTr="00AD5157">
        <w:tc>
          <w:tcPr>
            <w:tcW w:w="709" w:type="dxa"/>
            <w:vAlign w:val="center"/>
          </w:tcPr>
          <w:p w:rsidR="000F692E" w:rsidRPr="00940EDC" w:rsidRDefault="0006580F" w:rsidP="00E17B16">
            <w:pPr>
              <w:keepNext/>
              <w:jc w:val="center"/>
              <w:rPr>
                <w:sz w:val="20"/>
                <w:szCs w:val="20"/>
              </w:rPr>
            </w:pPr>
            <w:r w:rsidRPr="00940EDC">
              <w:rPr>
                <w:sz w:val="20"/>
                <w:szCs w:val="20"/>
              </w:rPr>
              <w:t>4</w:t>
            </w:r>
            <w:r w:rsidR="000F692E" w:rsidRPr="00940EDC">
              <w:rPr>
                <w:sz w:val="20"/>
                <w:szCs w:val="20"/>
              </w:rPr>
              <w:t>.</w:t>
            </w:r>
          </w:p>
        </w:tc>
        <w:tc>
          <w:tcPr>
            <w:tcW w:w="2552" w:type="dxa"/>
            <w:vAlign w:val="center"/>
          </w:tcPr>
          <w:p w:rsidR="000F692E" w:rsidRPr="00940EDC" w:rsidRDefault="000F692E" w:rsidP="00AD5157">
            <w:pPr>
              <w:keepNext/>
              <w:rPr>
                <w:sz w:val="20"/>
                <w:szCs w:val="20"/>
              </w:rPr>
            </w:pPr>
            <w:r w:rsidRPr="00940EDC">
              <w:rPr>
                <w:sz w:val="20"/>
                <w:szCs w:val="20"/>
              </w:rPr>
              <w:t>čisté finanční škody z pojištění obecné odpovědnosti za újmu dle DODP111</w:t>
            </w:r>
          </w:p>
        </w:tc>
        <w:tc>
          <w:tcPr>
            <w:tcW w:w="1701" w:type="dxa"/>
            <w:vAlign w:val="center"/>
          </w:tcPr>
          <w:p w:rsidR="000F692E" w:rsidRPr="00940EDC" w:rsidRDefault="003511F9" w:rsidP="00AD5157">
            <w:pPr>
              <w:keepNext/>
              <w:jc w:val="center"/>
              <w:rPr>
                <w:sz w:val="20"/>
                <w:szCs w:val="20"/>
              </w:rPr>
            </w:pPr>
            <w:r w:rsidRPr="00940EDC">
              <w:rPr>
                <w:rFonts w:cs="Arial"/>
                <w:sz w:val="20"/>
                <w:szCs w:val="20"/>
              </w:rPr>
              <w:t>---</w:t>
            </w:r>
          </w:p>
        </w:tc>
        <w:tc>
          <w:tcPr>
            <w:tcW w:w="1559" w:type="dxa"/>
            <w:vAlign w:val="center"/>
          </w:tcPr>
          <w:p w:rsidR="000F692E" w:rsidRPr="00940EDC" w:rsidRDefault="009E25E1" w:rsidP="00AD5157">
            <w:pPr>
              <w:keepNext/>
              <w:jc w:val="center"/>
              <w:rPr>
                <w:sz w:val="20"/>
                <w:szCs w:val="20"/>
              </w:rPr>
            </w:pPr>
            <w:r w:rsidRPr="00940EDC">
              <w:rPr>
                <w:sz w:val="20"/>
                <w:szCs w:val="20"/>
              </w:rPr>
              <w:t>1</w:t>
            </w:r>
            <w:r w:rsidR="00DC5232" w:rsidRPr="00940EDC">
              <w:rPr>
                <w:sz w:val="20"/>
                <w:szCs w:val="20"/>
              </w:rPr>
              <w:t>00</w:t>
            </w:r>
            <w:r w:rsidR="000F692E" w:rsidRPr="00940EDC">
              <w:rPr>
                <w:sz w:val="20"/>
                <w:szCs w:val="20"/>
              </w:rPr>
              <w:t> 000 Kč</w:t>
            </w:r>
          </w:p>
        </w:tc>
        <w:tc>
          <w:tcPr>
            <w:tcW w:w="1417" w:type="dxa"/>
            <w:vAlign w:val="center"/>
          </w:tcPr>
          <w:p w:rsidR="000F692E" w:rsidRPr="00940EDC" w:rsidRDefault="000F692E" w:rsidP="00AD5157">
            <w:pPr>
              <w:keepNext/>
              <w:jc w:val="center"/>
              <w:rPr>
                <w:sz w:val="20"/>
                <w:szCs w:val="20"/>
              </w:rPr>
            </w:pPr>
            <w:r w:rsidRPr="00940EDC">
              <w:rPr>
                <w:sz w:val="20"/>
                <w:szCs w:val="20"/>
              </w:rPr>
              <w:t>1 000 Kč</w:t>
            </w:r>
          </w:p>
        </w:tc>
        <w:tc>
          <w:tcPr>
            <w:tcW w:w="1701" w:type="dxa"/>
            <w:vAlign w:val="center"/>
          </w:tcPr>
          <w:p w:rsidR="000F692E" w:rsidRPr="00940EDC" w:rsidRDefault="000F692E" w:rsidP="009E7D9F">
            <w:pPr>
              <w:keepNext/>
              <w:jc w:val="center"/>
              <w:rPr>
                <w:sz w:val="20"/>
                <w:szCs w:val="20"/>
              </w:rPr>
            </w:pPr>
            <w:r w:rsidRPr="00940EDC">
              <w:rPr>
                <w:sz w:val="20"/>
                <w:szCs w:val="20"/>
              </w:rPr>
              <w:t>Česká republika</w:t>
            </w:r>
          </w:p>
        </w:tc>
      </w:tr>
      <w:tr w:rsidR="000F692E" w:rsidRPr="00940EDC" w:rsidTr="009E7D9F">
        <w:tc>
          <w:tcPr>
            <w:tcW w:w="709" w:type="dxa"/>
            <w:vAlign w:val="center"/>
          </w:tcPr>
          <w:p w:rsidR="000F692E" w:rsidRPr="00940EDC" w:rsidRDefault="0006580F" w:rsidP="000F692E">
            <w:pPr>
              <w:jc w:val="center"/>
              <w:rPr>
                <w:sz w:val="20"/>
                <w:szCs w:val="20"/>
              </w:rPr>
            </w:pPr>
            <w:r w:rsidRPr="00940EDC">
              <w:rPr>
                <w:sz w:val="20"/>
                <w:szCs w:val="20"/>
              </w:rPr>
              <w:t>5</w:t>
            </w:r>
          </w:p>
        </w:tc>
        <w:tc>
          <w:tcPr>
            <w:tcW w:w="2552" w:type="dxa"/>
            <w:vAlign w:val="center"/>
          </w:tcPr>
          <w:p w:rsidR="000F692E" w:rsidRPr="00940EDC" w:rsidRDefault="000F692E" w:rsidP="00AD5157">
            <w:pPr>
              <w:rPr>
                <w:sz w:val="20"/>
                <w:szCs w:val="20"/>
              </w:rPr>
            </w:pPr>
            <w:r w:rsidRPr="00940EDC">
              <w:rPr>
                <w:sz w:val="20"/>
                <w:szCs w:val="20"/>
              </w:rPr>
              <w:t>peněžitá náhrada nemajetkové újmy - ochrana osobnosti dle DODP110</w:t>
            </w:r>
          </w:p>
        </w:tc>
        <w:tc>
          <w:tcPr>
            <w:tcW w:w="1701" w:type="dxa"/>
            <w:vAlign w:val="center"/>
          </w:tcPr>
          <w:p w:rsidR="000F692E" w:rsidRPr="00940EDC" w:rsidRDefault="009E7D9F" w:rsidP="000F692E">
            <w:pPr>
              <w:jc w:val="center"/>
              <w:rPr>
                <w:sz w:val="20"/>
                <w:szCs w:val="20"/>
              </w:rPr>
            </w:pPr>
            <w:r w:rsidRPr="00940EDC">
              <w:rPr>
                <w:rFonts w:cs="Arial"/>
                <w:sz w:val="20"/>
                <w:szCs w:val="20"/>
              </w:rPr>
              <w:t>---</w:t>
            </w:r>
          </w:p>
        </w:tc>
        <w:tc>
          <w:tcPr>
            <w:tcW w:w="1559" w:type="dxa"/>
            <w:vAlign w:val="center"/>
          </w:tcPr>
          <w:p w:rsidR="000F692E" w:rsidRPr="00940EDC" w:rsidRDefault="00DC5232" w:rsidP="00DC5232">
            <w:pPr>
              <w:jc w:val="center"/>
              <w:rPr>
                <w:sz w:val="20"/>
                <w:szCs w:val="20"/>
              </w:rPr>
            </w:pPr>
            <w:r w:rsidRPr="00940EDC">
              <w:rPr>
                <w:sz w:val="20"/>
                <w:szCs w:val="20"/>
              </w:rPr>
              <w:t>5</w:t>
            </w:r>
            <w:r w:rsidR="000F692E" w:rsidRPr="00940EDC">
              <w:rPr>
                <w:sz w:val="20"/>
                <w:szCs w:val="20"/>
              </w:rPr>
              <w:t>00 000 Kč</w:t>
            </w:r>
          </w:p>
        </w:tc>
        <w:tc>
          <w:tcPr>
            <w:tcW w:w="1417" w:type="dxa"/>
            <w:vAlign w:val="center"/>
          </w:tcPr>
          <w:p w:rsidR="000F692E" w:rsidRPr="00940EDC" w:rsidRDefault="00DC5232" w:rsidP="000F692E">
            <w:pPr>
              <w:jc w:val="center"/>
              <w:rPr>
                <w:sz w:val="20"/>
                <w:szCs w:val="20"/>
              </w:rPr>
            </w:pPr>
            <w:r w:rsidRPr="00940EDC">
              <w:rPr>
                <w:sz w:val="20"/>
                <w:szCs w:val="20"/>
              </w:rPr>
              <w:t>10% min.</w:t>
            </w:r>
            <w:r w:rsidRPr="00940EDC">
              <w:rPr>
                <w:sz w:val="20"/>
                <w:szCs w:val="20"/>
              </w:rPr>
              <w:br/>
              <w:t>10 000 Kč</w:t>
            </w:r>
          </w:p>
        </w:tc>
        <w:tc>
          <w:tcPr>
            <w:tcW w:w="1701" w:type="dxa"/>
            <w:vAlign w:val="center"/>
          </w:tcPr>
          <w:p w:rsidR="000F692E" w:rsidRPr="00940EDC" w:rsidRDefault="000F692E" w:rsidP="000F692E">
            <w:pPr>
              <w:jc w:val="center"/>
              <w:rPr>
                <w:sz w:val="20"/>
                <w:szCs w:val="20"/>
              </w:rPr>
            </w:pPr>
            <w:r w:rsidRPr="00940EDC">
              <w:rPr>
                <w:sz w:val="20"/>
                <w:szCs w:val="20"/>
              </w:rPr>
              <w:t>Česká republika</w:t>
            </w:r>
          </w:p>
          <w:p w:rsidR="000F692E" w:rsidRPr="00940EDC" w:rsidRDefault="000F692E" w:rsidP="000F692E">
            <w:pPr>
              <w:jc w:val="center"/>
              <w:rPr>
                <w:b/>
                <w:i/>
                <w:color w:val="FF0000"/>
                <w:sz w:val="20"/>
                <w:szCs w:val="20"/>
              </w:rPr>
            </w:pPr>
          </w:p>
        </w:tc>
      </w:tr>
      <w:tr w:rsidR="000F692E" w:rsidRPr="00940EDC" w:rsidTr="009E7D9F">
        <w:tc>
          <w:tcPr>
            <w:tcW w:w="709" w:type="dxa"/>
            <w:vAlign w:val="center"/>
          </w:tcPr>
          <w:p w:rsidR="000F692E" w:rsidRPr="00940EDC" w:rsidRDefault="0006580F" w:rsidP="000F692E">
            <w:pPr>
              <w:jc w:val="center"/>
              <w:rPr>
                <w:sz w:val="20"/>
                <w:szCs w:val="20"/>
              </w:rPr>
            </w:pPr>
            <w:r w:rsidRPr="00940EDC">
              <w:rPr>
                <w:sz w:val="20"/>
                <w:szCs w:val="20"/>
              </w:rPr>
              <w:t>6</w:t>
            </w:r>
            <w:r w:rsidR="00BE2719" w:rsidRPr="00940EDC">
              <w:rPr>
                <w:sz w:val="20"/>
                <w:szCs w:val="20"/>
              </w:rPr>
              <w:t>.</w:t>
            </w:r>
            <w:r w:rsidR="000F692E" w:rsidRPr="00940EDC">
              <w:rPr>
                <w:sz w:val="20"/>
                <w:szCs w:val="20"/>
              </w:rPr>
              <w:t xml:space="preserve"> </w:t>
            </w:r>
          </w:p>
        </w:tc>
        <w:tc>
          <w:tcPr>
            <w:tcW w:w="2552" w:type="dxa"/>
            <w:vAlign w:val="center"/>
          </w:tcPr>
          <w:p w:rsidR="000F692E" w:rsidRPr="00940EDC" w:rsidRDefault="000F692E" w:rsidP="00AD5157">
            <w:pPr>
              <w:rPr>
                <w:sz w:val="20"/>
                <w:szCs w:val="20"/>
              </w:rPr>
            </w:pPr>
            <w:r w:rsidRPr="00940EDC">
              <w:rPr>
                <w:sz w:val="20"/>
                <w:szCs w:val="20"/>
              </w:rPr>
              <w:t>provoz pracovních strojů dle DODP109</w:t>
            </w:r>
          </w:p>
        </w:tc>
        <w:tc>
          <w:tcPr>
            <w:tcW w:w="1701" w:type="dxa"/>
            <w:vAlign w:val="center"/>
          </w:tcPr>
          <w:p w:rsidR="000F692E" w:rsidRPr="00940EDC" w:rsidRDefault="000F692E" w:rsidP="000F692E">
            <w:pPr>
              <w:jc w:val="center"/>
              <w:rPr>
                <w:sz w:val="20"/>
                <w:szCs w:val="20"/>
              </w:rPr>
            </w:pPr>
            <w:r w:rsidRPr="00940EDC">
              <w:rPr>
                <w:sz w:val="20"/>
                <w:szCs w:val="20"/>
              </w:rPr>
              <w:t>-</w:t>
            </w:r>
          </w:p>
        </w:tc>
        <w:tc>
          <w:tcPr>
            <w:tcW w:w="1559" w:type="dxa"/>
            <w:vAlign w:val="center"/>
          </w:tcPr>
          <w:p w:rsidR="000F692E" w:rsidRPr="00940EDC" w:rsidRDefault="000F692E" w:rsidP="00DC5232">
            <w:pPr>
              <w:jc w:val="center"/>
              <w:rPr>
                <w:sz w:val="20"/>
                <w:szCs w:val="20"/>
              </w:rPr>
            </w:pPr>
            <w:r w:rsidRPr="00940EDC">
              <w:rPr>
                <w:sz w:val="20"/>
                <w:szCs w:val="20"/>
              </w:rPr>
              <w:t>500 000 Kč</w:t>
            </w:r>
          </w:p>
        </w:tc>
        <w:tc>
          <w:tcPr>
            <w:tcW w:w="1417" w:type="dxa"/>
            <w:vAlign w:val="center"/>
          </w:tcPr>
          <w:p w:rsidR="000F692E" w:rsidRPr="00940EDC" w:rsidRDefault="000F692E" w:rsidP="000F692E">
            <w:pPr>
              <w:jc w:val="center"/>
              <w:rPr>
                <w:sz w:val="20"/>
                <w:szCs w:val="20"/>
              </w:rPr>
            </w:pPr>
            <w:r w:rsidRPr="00940EDC">
              <w:rPr>
                <w:sz w:val="20"/>
                <w:szCs w:val="20"/>
              </w:rPr>
              <w:t>1 000 Kč</w:t>
            </w:r>
          </w:p>
        </w:tc>
        <w:tc>
          <w:tcPr>
            <w:tcW w:w="1701" w:type="dxa"/>
            <w:vAlign w:val="center"/>
          </w:tcPr>
          <w:p w:rsidR="000F692E" w:rsidRPr="00940EDC" w:rsidRDefault="000F692E" w:rsidP="00827008">
            <w:pPr>
              <w:jc w:val="center"/>
              <w:rPr>
                <w:sz w:val="20"/>
                <w:szCs w:val="20"/>
              </w:rPr>
            </w:pPr>
            <w:r w:rsidRPr="00940EDC">
              <w:rPr>
                <w:sz w:val="20"/>
                <w:szCs w:val="20"/>
              </w:rPr>
              <w:t>Česká republika</w:t>
            </w:r>
          </w:p>
        </w:tc>
      </w:tr>
      <w:tr w:rsidR="000F692E" w:rsidRPr="000F692E" w:rsidTr="00907609">
        <w:tc>
          <w:tcPr>
            <w:tcW w:w="9639" w:type="dxa"/>
            <w:gridSpan w:val="6"/>
          </w:tcPr>
          <w:p w:rsidR="006C315C" w:rsidRPr="00940EDC" w:rsidRDefault="000F692E" w:rsidP="000F692E">
            <w:pPr>
              <w:rPr>
                <w:rFonts w:cs="Arial"/>
                <w:b/>
                <w:sz w:val="20"/>
                <w:szCs w:val="20"/>
              </w:rPr>
            </w:pPr>
            <w:r w:rsidRPr="00940EDC">
              <w:rPr>
                <w:sz w:val="20"/>
                <w:szCs w:val="20"/>
              </w:rPr>
              <w:t>Poznámky:</w:t>
            </w:r>
            <w:r w:rsidRPr="00940EDC">
              <w:rPr>
                <w:rFonts w:cs="Arial"/>
                <w:b/>
                <w:sz w:val="20"/>
                <w:szCs w:val="20"/>
              </w:rPr>
              <w:t xml:space="preserve"> </w:t>
            </w:r>
          </w:p>
          <w:p w:rsidR="006C315C" w:rsidRPr="00940EDC" w:rsidRDefault="006C315C" w:rsidP="000F692E">
            <w:pPr>
              <w:rPr>
                <w:rFonts w:cs="Arial"/>
                <w:b/>
                <w:sz w:val="20"/>
                <w:szCs w:val="20"/>
              </w:rPr>
            </w:pPr>
            <w:r w:rsidRPr="00940EDC">
              <w:rPr>
                <w:rFonts w:cs="Arial"/>
                <w:sz w:val="20"/>
                <w:szCs w:val="20"/>
              </w:rPr>
              <w:t>Smluvní ujednání viz Článek V. - Zvláštní ujednání</w:t>
            </w:r>
          </w:p>
          <w:p w:rsidR="000F692E" w:rsidRPr="006C315C" w:rsidRDefault="006C315C" w:rsidP="006C315C">
            <w:pPr>
              <w:jc w:val="both"/>
              <w:rPr>
                <w:b/>
                <w:sz w:val="20"/>
                <w:szCs w:val="20"/>
              </w:rPr>
            </w:pPr>
            <w:r w:rsidRPr="00940EDC">
              <w:rPr>
                <w:sz w:val="20"/>
                <w:szCs w:val="20"/>
              </w:rPr>
              <w:t xml:space="preserve">Ad. poř. č. </w:t>
            </w:r>
            <w:r w:rsidR="0006580F" w:rsidRPr="00940EDC">
              <w:rPr>
                <w:rFonts w:cs="Arial"/>
                <w:sz w:val="20"/>
                <w:szCs w:val="20"/>
              </w:rPr>
              <w:t>3</w:t>
            </w:r>
            <w:r w:rsidRPr="00940EDC">
              <w:rPr>
                <w:rFonts w:cs="Arial"/>
                <w:sz w:val="20"/>
                <w:szCs w:val="20"/>
              </w:rPr>
              <w:t>.:</w:t>
            </w:r>
            <w:r w:rsidRPr="00940EDC">
              <w:rPr>
                <w:b/>
                <w:sz w:val="20"/>
                <w:szCs w:val="20"/>
              </w:rPr>
              <w:t xml:space="preserve"> </w:t>
            </w:r>
            <w:r w:rsidR="000F692E" w:rsidRPr="00940EDC">
              <w:rPr>
                <w:rFonts w:cs="Arial"/>
                <w:sz w:val="20"/>
                <w:szCs w:val="20"/>
              </w:rPr>
              <w:t>z</w:t>
            </w:r>
            <w:r w:rsidRPr="00940EDC">
              <w:rPr>
                <w:rFonts w:cs="Arial"/>
                <w:sz w:val="20"/>
                <w:szCs w:val="20"/>
              </w:rPr>
              <w:t> </w:t>
            </w:r>
            <w:r w:rsidR="000F692E" w:rsidRPr="00940EDC">
              <w:rPr>
                <w:rFonts w:cs="Arial"/>
                <w:sz w:val="20"/>
                <w:szCs w:val="20"/>
              </w:rPr>
              <w:t>toho</w:t>
            </w:r>
            <w:r w:rsidRPr="00940EDC">
              <w:rPr>
                <w:rFonts w:cs="Arial"/>
                <w:sz w:val="20"/>
                <w:szCs w:val="20"/>
              </w:rPr>
              <w:t xml:space="preserve"> činí</w:t>
            </w:r>
            <w:r w:rsidR="000F692E" w:rsidRPr="00940EDC">
              <w:rPr>
                <w:rFonts w:cs="Arial"/>
                <w:sz w:val="20"/>
                <w:szCs w:val="20"/>
              </w:rPr>
              <w:t xml:space="preserve"> náklady zdravotní pojišťovny </w:t>
            </w:r>
            <w:r w:rsidR="009E25E1" w:rsidRPr="00940EDC">
              <w:rPr>
                <w:rFonts w:cs="Arial"/>
                <w:sz w:val="20"/>
                <w:szCs w:val="20"/>
              </w:rPr>
              <w:t>–</w:t>
            </w:r>
            <w:r w:rsidR="000F692E" w:rsidRPr="00940EDC">
              <w:rPr>
                <w:rFonts w:cs="Arial"/>
                <w:sz w:val="20"/>
                <w:szCs w:val="20"/>
              </w:rPr>
              <w:t xml:space="preserve"> </w:t>
            </w:r>
            <w:r w:rsidR="009E25E1" w:rsidRPr="00940EDC">
              <w:rPr>
                <w:rFonts w:cs="Arial"/>
                <w:sz w:val="20"/>
                <w:szCs w:val="20"/>
              </w:rPr>
              <w:t>1 0</w:t>
            </w:r>
            <w:r w:rsidR="00DC5232" w:rsidRPr="00940EDC">
              <w:rPr>
                <w:rFonts w:cs="Arial"/>
                <w:sz w:val="20"/>
                <w:szCs w:val="20"/>
              </w:rPr>
              <w:t>0</w:t>
            </w:r>
            <w:r w:rsidR="000F692E" w:rsidRPr="00940EDC">
              <w:rPr>
                <w:rFonts w:cs="Arial"/>
                <w:sz w:val="20"/>
                <w:szCs w:val="20"/>
              </w:rPr>
              <w:t>0 000 Kč, regresy dávek nemocenského pojištění - 500 000 Kč</w:t>
            </w:r>
          </w:p>
        </w:tc>
      </w:tr>
    </w:tbl>
    <w:p w:rsidR="000F692E" w:rsidRPr="000F692E" w:rsidRDefault="000F692E" w:rsidP="000F692E">
      <w:pPr>
        <w:rPr>
          <w:b/>
          <w:sz w:val="20"/>
          <w:szCs w:val="20"/>
        </w:rPr>
      </w:pPr>
    </w:p>
    <w:p w:rsidR="00CD7B88" w:rsidRPr="00E44A8E" w:rsidRDefault="00CD7B88" w:rsidP="00CD7B88">
      <w:pPr>
        <w:tabs>
          <w:tab w:val="left" w:pos="227"/>
        </w:tabs>
        <w:ind w:left="227" w:hanging="227"/>
        <w:rPr>
          <w:sz w:val="18"/>
          <w:szCs w:val="18"/>
        </w:rPr>
      </w:pPr>
      <w:r w:rsidRPr="00E44A8E">
        <w:rPr>
          <w:b/>
          <w:sz w:val="18"/>
          <w:szCs w:val="18"/>
          <w:vertAlign w:val="superscript"/>
        </w:rPr>
        <w:t>1)</w:t>
      </w:r>
      <w:r w:rsidRPr="00E44A8E">
        <w:rPr>
          <w:sz w:val="18"/>
          <w:szCs w:val="18"/>
        </w:rPr>
        <w:tab/>
        <w:t>nová cena je vyjádření pojistné hodnoty ve smyslu ustanovení čl. 21 odst. 2) písm. a) VPP P-100/14</w:t>
      </w:r>
    </w:p>
    <w:p w:rsidR="00CD7B88" w:rsidRPr="00E44A8E" w:rsidRDefault="00CD7B88" w:rsidP="00CD7B88">
      <w:pPr>
        <w:tabs>
          <w:tab w:val="left" w:pos="227"/>
        </w:tabs>
        <w:ind w:left="227" w:hanging="227"/>
        <w:rPr>
          <w:sz w:val="18"/>
          <w:szCs w:val="18"/>
        </w:rPr>
      </w:pPr>
      <w:r w:rsidRPr="00E44A8E">
        <w:rPr>
          <w:sz w:val="18"/>
          <w:szCs w:val="18"/>
        </w:rPr>
        <w:tab/>
        <w:t>časová cena je vyjádření pojistné hodnoty věci ve smyslu ustanovení čl. 21 odst. 2) písm. b) VPP P-100/14</w:t>
      </w:r>
    </w:p>
    <w:p w:rsidR="00CD7B88" w:rsidRPr="00E44A8E" w:rsidRDefault="00CD7B88" w:rsidP="00CD7B88">
      <w:pPr>
        <w:tabs>
          <w:tab w:val="left" w:pos="227"/>
        </w:tabs>
        <w:ind w:left="227" w:hanging="227"/>
        <w:rPr>
          <w:sz w:val="18"/>
          <w:szCs w:val="18"/>
        </w:rPr>
      </w:pPr>
      <w:r w:rsidRPr="00E44A8E">
        <w:rPr>
          <w:sz w:val="18"/>
          <w:szCs w:val="18"/>
        </w:rPr>
        <w:tab/>
        <w:t>obvyklá cena je vyjádření pojistné hodnoty věci ve smyslu ustanovení čl. 21 odst. 2) písm. c) VPP P-100/14</w:t>
      </w:r>
    </w:p>
    <w:p w:rsidR="00CD7B88" w:rsidRPr="00E44A8E" w:rsidRDefault="00CD7B88" w:rsidP="00CD7B88">
      <w:pPr>
        <w:tabs>
          <w:tab w:val="left" w:pos="227"/>
        </w:tabs>
        <w:ind w:left="227" w:hanging="227"/>
        <w:rPr>
          <w:sz w:val="18"/>
          <w:szCs w:val="18"/>
        </w:rPr>
      </w:pPr>
      <w:r w:rsidRPr="00E44A8E">
        <w:rPr>
          <w:sz w:val="18"/>
          <w:szCs w:val="18"/>
        </w:rPr>
        <w:tab/>
        <w:t>jiná cena je vyjádření pojistné hodnoty věci ve smyslu čl. V. Zvláštní ujednání této pojistné smlouvy</w:t>
      </w:r>
    </w:p>
    <w:p w:rsidR="00CD7B88" w:rsidRPr="00E44A8E" w:rsidRDefault="00CD7B88" w:rsidP="00CD7B88">
      <w:pPr>
        <w:tabs>
          <w:tab w:val="left" w:pos="227"/>
        </w:tabs>
        <w:ind w:left="227" w:hanging="227"/>
        <w:rPr>
          <w:sz w:val="18"/>
          <w:szCs w:val="18"/>
        </w:rPr>
      </w:pPr>
      <w:r w:rsidRPr="00E44A8E">
        <w:rPr>
          <w:b/>
          <w:sz w:val="18"/>
          <w:szCs w:val="18"/>
          <w:vertAlign w:val="superscript"/>
        </w:rPr>
        <w:t>2)</w:t>
      </w:r>
      <w:r w:rsidRPr="00E44A8E">
        <w:rPr>
          <w:sz w:val="18"/>
          <w:szCs w:val="18"/>
        </w:rPr>
        <w:tab/>
        <w:t>první riziko ve smyslu ustanovení čl. 23 odst. 1) písm. a) VPP P-100/14</w:t>
      </w:r>
    </w:p>
    <w:p w:rsidR="00CD7B88" w:rsidRPr="00E44A8E" w:rsidRDefault="00CD7B88" w:rsidP="00CD7B88">
      <w:pPr>
        <w:tabs>
          <w:tab w:val="left" w:pos="227"/>
        </w:tabs>
        <w:ind w:left="227" w:hanging="227"/>
        <w:rPr>
          <w:sz w:val="18"/>
          <w:szCs w:val="18"/>
        </w:rPr>
      </w:pPr>
      <w:r w:rsidRPr="00E44A8E">
        <w:rPr>
          <w:b/>
          <w:sz w:val="18"/>
          <w:szCs w:val="18"/>
          <w:vertAlign w:val="superscript"/>
        </w:rPr>
        <w:t>3)</w:t>
      </w:r>
      <w:r w:rsidRPr="00E44A8E">
        <w:rPr>
          <w:sz w:val="18"/>
          <w:szCs w:val="18"/>
        </w:rPr>
        <w:tab/>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p>
    <w:p w:rsidR="00CD7B88" w:rsidRPr="00E44A8E" w:rsidRDefault="00CD7B88" w:rsidP="00CD7B88">
      <w:pPr>
        <w:tabs>
          <w:tab w:val="left" w:pos="227"/>
        </w:tabs>
        <w:ind w:left="227" w:hanging="227"/>
        <w:rPr>
          <w:sz w:val="18"/>
          <w:szCs w:val="18"/>
        </w:rPr>
      </w:pPr>
      <w:r w:rsidRPr="00E44A8E">
        <w:rPr>
          <w:b/>
          <w:sz w:val="18"/>
          <w:szCs w:val="18"/>
          <w:vertAlign w:val="superscript"/>
        </w:rPr>
        <w:t>4)</w:t>
      </w:r>
      <w:r w:rsidRPr="00E44A8E">
        <w:rPr>
          <w:sz w:val="18"/>
          <w:szCs w:val="18"/>
        </w:rPr>
        <w:tab/>
        <w:t>zlomkové pojištění ve smyslu čl. 23 odst. 1) písm. b) VPP P-100/14</w:t>
      </w:r>
    </w:p>
    <w:p w:rsidR="00CD7B88" w:rsidRPr="00E44A8E" w:rsidRDefault="00CD7B88" w:rsidP="00CD7B88">
      <w:pPr>
        <w:tabs>
          <w:tab w:val="left" w:pos="227"/>
        </w:tabs>
        <w:ind w:left="227" w:hanging="227"/>
        <w:rPr>
          <w:sz w:val="18"/>
          <w:szCs w:val="18"/>
        </w:rPr>
      </w:pPr>
      <w:r w:rsidRPr="00E44A8E">
        <w:rPr>
          <w:b/>
          <w:sz w:val="18"/>
          <w:szCs w:val="18"/>
          <w:vertAlign w:val="superscript"/>
        </w:rPr>
        <w:t>5)</w:t>
      </w:r>
      <w:r w:rsidRPr="00E44A8E">
        <w:rPr>
          <w:sz w:val="18"/>
          <w:szCs w:val="18"/>
        </w:rPr>
        <w:tab/>
        <w:t>spoluúčast může být vyjádřena pevnou částkou, procentem, časovým úsekem nebo jejich kombinací ve smyslu čl. 11 odst. 4) VPP P-100/14</w:t>
      </w:r>
    </w:p>
    <w:p w:rsidR="00CD7B88" w:rsidRPr="00E44A8E" w:rsidRDefault="00CD7B88" w:rsidP="00CD7B88">
      <w:pPr>
        <w:tabs>
          <w:tab w:val="left" w:pos="227"/>
        </w:tabs>
        <w:ind w:left="227" w:hanging="227"/>
        <w:rPr>
          <w:sz w:val="18"/>
          <w:szCs w:val="18"/>
        </w:rPr>
      </w:pPr>
      <w:r w:rsidRPr="00E44A8E">
        <w:rPr>
          <w:b/>
          <w:sz w:val="18"/>
          <w:szCs w:val="18"/>
          <w:vertAlign w:val="superscript"/>
        </w:rPr>
        <w:t>6)</w:t>
      </w:r>
      <w:r w:rsidRPr="00E44A8E">
        <w:rPr>
          <w:sz w:val="18"/>
          <w:szCs w:val="18"/>
        </w:rPr>
        <w:tab/>
        <w:t>odchylně od čl. 8 odst. 1) věta druhá ZPP P-600/14 poskytne pojistitel na úhradu všech pojistných událostí nastalých během jednoho pojistného roku pojistné plnění v souhrnu maximálně do výše limitu pojistného plnění</w:t>
      </w:r>
    </w:p>
    <w:p w:rsidR="00CD7B88" w:rsidRPr="00E44A8E" w:rsidRDefault="00CD7B88" w:rsidP="00CD7B88">
      <w:pPr>
        <w:tabs>
          <w:tab w:val="left" w:pos="227"/>
        </w:tabs>
        <w:ind w:left="227" w:hanging="227"/>
        <w:rPr>
          <w:sz w:val="18"/>
          <w:szCs w:val="18"/>
        </w:rPr>
      </w:pPr>
      <w:r w:rsidRPr="00E44A8E">
        <w:rPr>
          <w:b/>
          <w:sz w:val="18"/>
          <w:szCs w:val="18"/>
          <w:vertAlign w:val="superscript"/>
        </w:rPr>
        <w:t>7)</w:t>
      </w:r>
      <w:r w:rsidRPr="00E44A8E">
        <w:rPr>
          <w:sz w:val="18"/>
          <w:szCs w:val="18"/>
        </w:rPr>
        <w:tab/>
        <w:t>odchylně od čl. 8 odst. 2) věta třetí ZPP P-600/14 poskytne pojistitel na úhradu všech pojistných událostí nastalých během jednoho pojistného roku pojistné plnění v souhrnu maximálně do výše sublimitu pojistného plnění</w:t>
      </w:r>
    </w:p>
    <w:p w:rsidR="00CD7B88" w:rsidRPr="00E44A8E" w:rsidRDefault="00CD7B88" w:rsidP="00CD7B88">
      <w:pPr>
        <w:tabs>
          <w:tab w:val="left" w:pos="227"/>
        </w:tabs>
        <w:ind w:left="227" w:hanging="227"/>
        <w:rPr>
          <w:sz w:val="18"/>
          <w:szCs w:val="18"/>
        </w:rPr>
      </w:pPr>
      <w:r w:rsidRPr="00E44A8E">
        <w:rPr>
          <w:b/>
          <w:sz w:val="18"/>
          <w:szCs w:val="18"/>
          <w:vertAlign w:val="superscript"/>
        </w:rPr>
        <w:t>8)</w:t>
      </w:r>
      <w:r w:rsidRPr="00E44A8E">
        <w:rPr>
          <w:sz w:val="18"/>
          <w:szCs w:val="18"/>
        </w:rPr>
        <w:tab/>
        <w:t>dobou ručení se rozumí doba ve smyslu čl. 11 odst. 5) ZPP P-400/14, resp. čl. 14 odst. 2) DPP P-330/16, resp. čl. 20 odst. 4) DPP P-340/16</w:t>
      </w:r>
    </w:p>
    <w:p w:rsidR="00CD7B88" w:rsidRPr="00E44A8E" w:rsidRDefault="00CD7B88" w:rsidP="00CD7B88">
      <w:pPr>
        <w:tabs>
          <w:tab w:val="left" w:pos="227"/>
        </w:tabs>
        <w:ind w:left="227" w:hanging="227"/>
        <w:rPr>
          <w:sz w:val="18"/>
          <w:szCs w:val="18"/>
        </w:rPr>
      </w:pPr>
      <w:r w:rsidRPr="00E44A8E">
        <w:rPr>
          <w:b/>
          <w:sz w:val="18"/>
          <w:szCs w:val="18"/>
          <w:vertAlign w:val="superscript"/>
        </w:rPr>
        <w:t>9)</w:t>
      </w:r>
      <w:r w:rsidRPr="00E44A8E">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 vliv na výši pojistného plnění</w:t>
      </w:r>
    </w:p>
    <w:p w:rsidR="00CD7B88" w:rsidRPr="00E44A8E" w:rsidRDefault="00CD7B88" w:rsidP="00CD7B88">
      <w:pPr>
        <w:tabs>
          <w:tab w:val="left" w:pos="227"/>
        </w:tabs>
        <w:ind w:left="227" w:hanging="227"/>
        <w:rPr>
          <w:sz w:val="18"/>
          <w:szCs w:val="18"/>
        </w:rPr>
      </w:pPr>
      <w:r w:rsidRPr="00E44A8E">
        <w:rPr>
          <w:b/>
          <w:sz w:val="18"/>
          <w:szCs w:val="18"/>
          <w:vertAlign w:val="superscript"/>
        </w:rPr>
        <w:t>10)</w:t>
      </w:r>
      <w:r w:rsidRPr="00E44A8E">
        <w:rPr>
          <w:sz w:val="18"/>
          <w:szCs w:val="18"/>
        </w:rPr>
        <w:tab/>
        <w:t>agregovaná pojistná částka se sjednává v případě pojištění souboru věcí, celková pojistná částka se sjednává v případě pojištění výčtu jednotlivých věcí a součtu jejich hodnot</w:t>
      </w:r>
    </w:p>
    <w:p w:rsidR="00CD7B88" w:rsidRPr="00E44A8E" w:rsidRDefault="00CD7B88" w:rsidP="00CD7B88">
      <w:pPr>
        <w:tabs>
          <w:tab w:val="left" w:pos="227"/>
        </w:tabs>
        <w:ind w:left="227" w:hanging="227"/>
        <w:rPr>
          <w:sz w:val="18"/>
          <w:szCs w:val="18"/>
        </w:rPr>
      </w:pPr>
      <w:r w:rsidRPr="00E44A8E">
        <w:rPr>
          <w:b/>
          <w:sz w:val="18"/>
          <w:szCs w:val="18"/>
          <w:vertAlign w:val="superscript"/>
        </w:rPr>
        <w:t>11)</w:t>
      </w:r>
      <w:r w:rsidRPr="00E44A8E">
        <w:rPr>
          <w:sz w:val="18"/>
          <w:szCs w:val="18"/>
        </w:rPr>
        <w:tab/>
        <w:t xml:space="preserve">MRLPPR je horní hranicí plnění pojistitele v souhrnu ze všech pojistných událostí, u nichž věcná škoda, která byla důvodem jejich vzniku, nastala během jednoho pojistného roku. Je-li pojištění přerušení provozu sjednáno na dobu kratší než jeden pojistný rok, je MRLPPR horní hranicí plnění pojistitele v souhrnu ze všech pojistných událostí, u nichž věcná škoda, která byla </w:t>
      </w:r>
      <w:r w:rsidRPr="00E44A8E">
        <w:rPr>
          <w:sz w:val="18"/>
          <w:szCs w:val="18"/>
        </w:rPr>
        <w:lastRenderedPageBreak/>
        <w:t>důvodem jejich vzniku, nastala během doby trvání pojištění. Není-li sjednán limit plnění pojistitele pro jednu pojistnou událost, považuje se sjednaný MRLPPR i za limit plnění pojistitele pro jednu pojistnou událost</w:t>
      </w:r>
    </w:p>
    <w:p w:rsidR="00CD7B88" w:rsidRDefault="00CD7B88" w:rsidP="00061E37">
      <w:pPr>
        <w:tabs>
          <w:tab w:val="left" w:pos="227"/>
        </w:tabs>
        <w:spacing w:after="240"/>
        <w:ind w:left="227" w:hanging="227"/>
        <w:rPr>
          <w:sz w:val="18"/>
          <w:szCs w:val="18"/>
        </w:rPr>
      </w:pPr>
      <w:r w:rsidRPr="00E44A8E">
        <w:rPr>
          <w:b/>
          <w:sz w:val="18"/>
          <w:szCs w:val="18"/>
          <w:vertAlign w:val="superscript"/>
        </w:rPr>
        <w:t>12)</w:t>
      </w:r>
      <w:r w:rsidRPr="00E44A8E">
        <w:rPr>
          <w:sz w:val="18"/>
          <w:szCs w:val="18"/>
        </w:rPr>
        <w:tab/>
        <w:t>MRLPPR v rámci pojistné částky stanovené ve smyslu ustanovení čl. 23 odst. 1) písm. c) VPP P-100/14 a sjednané pro ušlý zisk a stálé náklady pojištěného v příslušné tabulce pojištění pro případ přerušení nebo omezení provozu</w:t>
      </w:r>
    </w:p>
    <w:p w:rsidR="00E34653" w:rsidRPr="00061E37" w:rsidRDefault="00E34653" w:rsidP="00061E37">
      <w:pPr>
        <w:tabs>
          <w:tab w:val="left" w:pos="227"/>
        </w:tabs>
        <w:spacing w:after="240"/>
        <w:ind w:left="227" w:hanging="227"/>
        <w:rPr>
          <w:sz w:val="18"/>
          <w:szCs w:val="18"/>
        </w:rPr>
      </w:pPr>
    </w:p>
    <w:p w:rsidR="000F692E" w:rsidRPr="000F692E" w:rsidRDefault="000F692E" w:rsidP="00462E56">
      <w:pPr>
        <w:keepNext/>
        <w:numPr>
          <w:ilvl w:val="0"/>
          <w:numId w:val="13"/>
        </w:numPr>
        <w:rPr>
          <w:rFonts w:cs="Arial"/>
          <w:b/>
          <w:sz w:val="20"/>
          <w:szCs w:val="20"/>
        </w:rPr>
      </w:pPr>
      <w:r w:rsidRPr="000F692E">
        <w:rPr>
          <w:rFonts w:cs="Arial"/>
          <w:b/>
          <w:sz w:val="20"/>
          <w:szCs w:val="20"/>
        </w:rPr>
        <w:t xml:space="preserve">Pojistné plnění </w:t>
      </w:r>
    </w:p>
    <w:p w:rsidR="000F692E" w:rsidRPr="000F692E" w:rsidRDefault="000F692E" w:rsidP="000F692E">
      <w:pPr>
        <w:numPr>
          <w:ilvl w:val="0"/>
          <w:numId w:val="10"/>
        </w:numPr>
        <w:spacing w:before="120"/>
        <w:jc w:val="both"/>
        <w:rPr>
          <w:rFonts w:cs="Arial"/>
          <w:b/>
          <w:bCs/>
          <w:sz w:val="20"/>
          <w:szCs w:val="20"/>
        </w:rPr>
      </w:pPr>
      <w:r w:rsidRPr="000F692E">
        <w:rPr>
          <w:rFonts w:cs="Arial"/>
          <w:sz w:val="20"/>
          <w:szCs w:val="20"/>
        </w:rPr>
        <w:t xml:space="preserve">Pojistné plnění ze všech pojištění sjednaných touto pojistnou smlouvou, v souhrnu za všechny pojistné události způsobené povodní nebo záplavou, nastalé v průběhu jednoho pojistného roku </w:t>
      </w:r>
      <w:r w:rsidRPr="000F692E">
        <w:rPr>
          <w:sz w:val="20"/>
          <w:szCs w:val="20"/>
        </w:rPr>
        <w:t xml:space="preserve">(resp. je-li pojištění sjednáno na dobu kratší než jeden pojistný rok, v průběhu trvání pojištění), </w:t>
      </w:r>
      <w:r w:rsidRPr="000F692E">
        <w:rPr>
          <w:rFonts w:cs="Arial"/>
          <w:sz w:val="20"/>
          <w:szCs w:val="20"/>
        </w:rPr>
        <w:t xml:space="preserve">je omezeno maximálním ročním limitem pojistného plnění ve výši </w:t>
      </w:r>
      <w:r w:rsidR="005E79EA">
        <w:rPr>
          <w:rFonts w:cs="Arial"/>
          <w:sz w:val="20"/>
          <w:szCs w:val="20"/>
        </w:rPr>
        <w:t>5</w:t>
      </w:r>
      <w:r w:rsidRPr="000F692E">
        <w:rPr>
          <w:rFonts w:cs="Arial"/>
          <w:sz w:val="20"/>
          <w:szCs w:val="20"/>
        </w:rPr>
        <w:t> 000 000 Kč; tím nejsou dotčena jiná ujednání, z nichž vyplývá povinnost pojistitele poskytnout pojistné plnění v nižší nebo stejné výši.</w:t>
      </w:r>
    </w:p>
    <w:p w:rsidR="000F692E" w:rsidRPr="000F692E" w:rsidRDefault="000F692E" w:rsidP="000F692E">
      <w:pPr>
        <w:numPr>
          <w:ilvl w:val="0"/>
          <w:numId w:val="10"/>
        </w:numPr>
        <w:tabs>
          <w:tab w:val="left" w:pos="-1418"/>
        </w:tabs>
        <w:spacing w:before="120"/>
        <w:jc w:val="both"/>
        <w:rPr>
          <w:rFonts w:cs="Arial"/>
          <w:sz w:val="20"/>
          <w:szCs w:val="20"/>
        </w:rPr>
      </w:pPr>
      <w:r w:rsidRPr="000F692E">
        <w:rPr>
          <w:rFonts w:cs="Arial"/>
          <w:sz w:val="20"/>
          <w:szCs w:val="20"/>
        </w:rPr>
        <w:t xml:space="preserve">Pojistné plnění ze všech pojištění sjednaných touto pojistnou smlouvou, v souhrnu za všechny pojistné události způsobené vichřicí nebo krupobitím, nastalé v průběhu jednoho pojistného roku </w:t>
      </w:r>
      <w:r w:rsidRPr="000F692E">
        <w:rPr>
          <w:sz w:val="20"/>
          <w:szCs w:val="20"/>
        </w:rPr>
        <w:t>(resp. je-li pojištění sjednáno na dobu kratší než jeden pojistný rok, v průběhu trvání pojištění)</w:t>
      </w:r>
      <w:r w:rsidRPr="000F692E">
        <w:rPr>
          <w:rFonts w:cs="Arial"/>
          <w:sz w:val="20"/>
          <w:szCs w:val="20"/>
        </w:rPr>
        <w:t xml:space="preserve">, je omezeno maximálním ročním limitem pojistného plnění ve výši </w:t>
      </w:r>
      <w:r w:rsidR="005E79EA">
        <w:rPr>
          <w:rFonts w:cs="Arial"/>
          <w:sz w:val="20"/>
          <w:szCs w:val="20"/>
        </w:rPr>
        <w:t>1</w:t>
      </w:r>
      <w:r w:rsidRPr="000F692E">
        <w:rPr>
          <w:rFonts w:cs="Arial"/>
          <w:sz w:val="20"/>
          <w:szCs w:val="20"/>
        </w:rPr>
        <w:t> 000 000 Kč; tím nejsou dotčena jiná ujednání, z nichž vyplývá povinnost pojistitele poskytnout pojistné plnění v nižší nebo stejné výši.</w:t>
      </w:r>
    </w:p>
    <w:p w:rsidR="000F692E" w:rsidRPr="000F692E" w:rsidRDefault="000F692E" w:rsidP="000F692E">
      <w:pPr>
        <w:numPr>
          <w:ilvl w:val="0"/>
          <w:numId w:val="10"/>
        </w:numPr>
        <w:tabs>
          <w:tab w:val="left" w:pos="-720"/>
        </w:tabs>
        <w:spacing w:before="120"/>
        <w:jc w:val="both"/>
        <w:rPr>
          <w:rFonts w:cs="Arial"/>
          <w:sz w:val="20"/>
          <w:szCs w:val="20"/>
        </w:rPr>
      </w:pPr>
      <w:r w:rsidRPr="000F692E">
        <w:rPr>
          <w:rFonts w:cs="Arial"/>
          <w:sz w:val="20"/>
          <w:szCs w:val="20"/>
        </w:rPr>
        <w:t xml:space="preserve">Pojistné plnění ze všech pojištění sjednaných touto pojistnou smlouvou, v souhrnu za všechny pojistné události způsobené sesouváním půdy, zřícením skal nebo zemin, sesouváním nebo zřícením lavin, zemětřesením, tíhou sněhu nebo námrazy nastalé v průběhu jednoho pojistného roku </w:t>
      </w:r>
      <w:r w:rsidRPr="000F692E">
        <w:rPr>
          <w:sz w:val="20"/>
          <w:szCs w:val="20"/>
        </w:rPr>
        <w:t>(resp. je-li pojištění sjednáno na dobu kratší než jeden pojistný rok, v průběhu trvání pojištění)</w:t>
      </w:r>
      <w:r w:rsidRPr="000F692E">
        <w:rPr>
          <w:rFonts w:cs="Arial"/>
          <w:sz w:val="20"/>
          <w:szCs w:val="20"/>
        </w:rPr>
        <w:t xml:space="preserve">, je omezeno maximálním ročním limitem pojistného plnění ve výši </w:t>
      </w:r>
      <w:r w:rsidR="00D328FD">
        <w:rPr>
          <w:rFonts w:cs="Arial"/>
          <w:sz w:val="20"/>
          <w:szCs w:val="20"/>
        </w:rPr>
        <w:t>5</w:t>
      </w:r>
      <w:r w:rsidRPr="000F692E">
        <w:rPr>
          <w:rFonts w:cs="Arial"/>
          <w:sz w:val="20"/>
          <w:szCs w:val="20"/>
        </w:rPr>
        <w:t> 000 000 Kč; tím nejsou dotčena jiná ujednání, z nichž vyplývá povinnost pojistitele poskytnout pojistné plnění v nižší nebo stejné výši.</w:t>
      </w:r>
    </w:p>
    <w:p w:rsidR="000F692E" w:rsidRDefault="000F692E" w:rsidP="000F692E">
      <w:pPr>
        <w:numPr>
          <w:ilvl w:val="0"/>
          <w:numId w:val="10"/>
        </w:numPr>
        <w:tabs>
          <w:tab w:val="left" w:pos="-720"/>
        </w:tabs>
        <w:spacing w:before="120"/>
        <w:jc w:val="both"/>
        <w:rPr>
          <w:rFonts w:cs="Arial"/>
          <w:sz w:val="20"/>
          <w:szCs w:val="20"/>
        </w:rPr>
      </w:pPr>
      <w:r w:rsidRPr="000F692E">
        <w:rPr>
          <w:rFonts w:cs="Arial"/>
          <w:sz w:val="20"/>
          <w:szCs w:val="20"/>
        </w:rPr>
        <w:t xml:space="preserve">Pojistné plnění ze všech pojištění sjednaných touto pojistnou smlouvou, v souhrnu za všechny pojistné události způsobené </w:t>
      </w:r>
      <w:r w:rsidRPr="000F692E">
        <w:rPr>
          <w:bCs/>
          <w:sz w:val="20"/>
          <w:szCs w:val="20"/>
        </w:rPr>
        <w:t>vodovodním nebezpečím</w:t>
      </w:r>
      <w:r w:rsidRPr="000F692E">
        <w:rPr>
          <w:rFonts w:cs="Arial"/>
          <w:sz w:val="20"/>
          <w:szCs w:val="20"/>
        </w:rPr>
        <w:t xml:space="preserve"> nastalé v průběhu jednoho pojistného roku </w:t>
      </w:r>
      <w:r w:rsidRPr="000F692E">
        <w:rPr>
          <w:sz w:val="20"/>
          <w:szCs w:val="20"/>
        </w:rPr>
        <w:t>(resp. je-li pojištění sjednáno na dobu kratší než jeden pojistný rok, v průběhu trvání pojištění)</w:t>
      </w:r>
      <w:r w:rsidRPr="000F692E">
        <w:rPr>
          <w:rFonts w:cs="Arial"/>
          <w:sz w:val="20"/>
          <w:szCs w:val="20"/>
        </w:rPr>
        <w:t>, je omezeno maximálním ročním limitem pojistného plnění ve výši 5 000 000 Kč; tím nejsou dotčena jiná ujednání, z nichž vyplývá povinnost pojistitele poskytnout pojistné plnění v nižší nebo stejné výši.</w:t>
      </w:r>
    </w:p>
    <w:p w:rsidR="003C1124" w:rsidRPr="003C1124" w:rsidRDefault="003C1124" w:rsidP="000F692E">
      <w:pPr>
        <w:numPr>
          <w:ilvl w:val="0"/>
          <w:numId w:val="10"/>
        </w:numPr>
        <w:tabs>
          <w:tab w:val="left" w:pos="-720"/>
        </w:tabs>
        <w:spacing w:before="120"/>
        <w:jc w:val="both"/>
        <w:rPr>
          <w:rFonts w:cs="Arial"/>
          <w:sz w:val="20"/>
          <w:szCs w:val="20"/>
        </w:rPr>
      </w:pPr>
      <w:r w:rsidRPr="003C1124">
        <w:rPr>
          <w:sz w:val="20"/>
          <w:szCs w:val="20"/>
        </w:rPr>
        <w:t xml:space="preserve">Pojistné plnění z pojištění sjednaného doložkou DZ113,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Pr>
          <w:sz w:val="20"/>
          <w:szCs w:val="20"/>
        </w:rPr>
        <w:t xml:space="preserve">              </w:t>
      </w:r>
      <w:r w:rsidR="00D328FD">
        <w:rPr>
          <w:sz w:val="20"/>
          <w:szCs w:val="20"/>
        </w:rPr>
        <w:t>1</w:t>
      </w:r>
      <w:r>
        <w:rPr>
          <w:sz w:val="20"/>
          <w:szCs w:val="20"/>
        </w:rPr>
        <w:t>00 000</w:t>
      </w:r>
      <w:r w:rsidRPr="003C1124">
        <w:rPr>
          <w:sz w:val="20"/>
          <w:szCs w:val="20"/>
        </w:rPr>
        <w:t xml:space="preserve"> Kč. Od celkové výše pojistného plnění za každou pojistnou událost z tohoto pojištění se odečítá spoluúčast ve výši </w:t>
      </w:r>
      <w:r>
        <w:rPr>
          <w:sz w:val="20"/>
          <w:szCs w:val="20"/>
        </w:rPr>
        <w:t>1 000 Kč.</w:t>
      </w:r>
    </w:p>
    <w:p w:rsidR="000F692E" w:rsidRPr="000F692E" w:rsidRDefault="000F692E" w:rsidP="000F692E">
      <w:pPr>
        <w:numPr>
          <w:ilvl w:val="0"/>
          <w:numId w:val="10"/>
        </w:numPr>
        <w:tabs>
          <w:tab w:val="left" w:pos="-720"/>
        </w:tabs>
        <w:spacing w:before="120"/>
        <w:jc w:val="both"/>
        <w:rPr>
          <w:rFonts w:cs="Arial"/>
          <w:sz w:val="20"/>
          <w:szCs w:val="20"/>
        </w:rPr>
      </w:pPr>
      <w:r w:rsidRPr="000F692E">
        <w:rPr>
          <w:sz w:val="20"/>
          <w:szCs w:val="20"/>
        </w:rPr>
        <w:t xml:space="preserve">Pojistné plnění z pojištění sjednaného doložkou DZ114, </w:t>
      </w:r>
      <w:r w:rsidRPr="000F692E">
        <w:rPr>
          <w:rFonts w:cs="Arial"/>
          <w:sz w:val="20"/>
          <w:szCs w:val="20"/>
        </w:rPr>
        <w:t>v souhrnu</w:t>
      </w:r>
      <w:r w:rsidRPr="000F692E">
        <w:rPr>
          <w:sz w:val="20"/>
          <w:szCs w:val="20"/>
        </w:rPr>
        <w:t xml:space="preserve"> za všechny pojistné události nastalé v průběhu </w:t>
      </w:r>
      <w:r w:rsidRPr="000F692E">
        <w:rPr>
          <w:rFonts w:cs="Arial"/>
          <w:sz w:val="20"/>
          <w:szCs w:val="20"/>
        </w:rPr>
        <w:t xml:space="preserve">jednoho pojistného roku </w:t>
      </w:r>
      <w:r w:rsidRPr="000F692E">
        <w:rPr>
          <w:sz w:val="20"/>
          <w:szCs w:val="20"/>
        </w:rPr>
        <w:t xml:space="preserve">(resp. je-li pojištění sjednáno na dobu kratší než jeden pojistný rok, v průběhu trvání pojištění), je omezeno </w:t>
      </w:r>
      <w:r w:rsidRPr="000F692E">
        <w:rPr>
          <w:rFonts w:cs="Arial"/>
          <w:sz w:val="20"/>
          <w:szCs w:val="20"/>
        </w:rPr>
        <w:t xml:space="preserve">maximálním ročním limitem pojistného plnění ve výši               1 000 000 Kč. </w:t>
      </w:r>
      <w:r w:rsidRPr="000F692E">
        <w:rPr>
          <w:sz w:val="20"/>
          <w:szCs w:val="20"/>
        </w:rPr>
        <w:t>Od celkové výše pojistného plnění za každou pojistnou událost z</w:t>
      </w:r>
      <w:r w:rsidR="003A641B">
        <w:rPr>
          <w:sz w:val="20"/>
          <w:szCs w:val="20"/>
        </w:rPr>
        <w:t xml:space="preserve"> tohoto </w:t>
      </w:r>
      <w:r w:rsidRPr="000F692E">
        <w:rPr>
          <w:sz w:val="20"/>
          <w:szCs w:val="20"/>
        </w:rPr>
        <w:t xml:space="preserve">pojištění se odečítá spoluúčast ve výši </w:t>
      </w:r>
      <w:r w:rsidRPr="000F692E">
        <w:rPr>
          <w:rFonts w:cs="AllianzSansLight"/>
          <w:sz w:val="20"/>
          <w:szCs w:val="20"/>
        </w:rPr>
        <w:t>1 000 Kč.</w:t>
      </w:r>
    </w:p>
    <w:p w:rsidR="00FB2B5D" w:rsidRPr="006368D9" w:rsidRDefault="00FB2B5D" w:rsidP="00F3775B">
      <w:pPr>
        <w:keepNext/>
        <w:tabs>
          <w:tab w:val="left" w:pos="-720"/>
        </w:tabs>
        <w:spacing w:before="240"/>
        <w:jc w:val="center"/>
        <w:rPr>
          <w:rFonts w:cs="Arial"/>
          <w:b/>
          <w:sz w:val="24"/>
        </w:rPr>
      </w:pPr>
      <w:r w:rsidRPr="006368D9">
        <w:rPr>
          <w:rFonts w:cs="Arial"/>
          <w:b/>
          <w:sz w:val="24"/>
        </w:rPr>
        <w:t>Článek III.</w:t>
      </w:r>
    </w:p>
    <w:p w:rsidR="00FB2B5D" w:rsidRPr="00BE671B" w:rsidRDefault="00FB2B5D" w:rsidP="00BE671B">
      <w:pPr>
        <w:keepNext/>
        <w:tabs>
          <w:tab w:val="left" w:pos="-720"/>
        </w:tabs>
        <w:jc w:val="center"/>
        <w:rPr>
          <w:rFonts w:cs="Arial"/>
          <w:b/>
          <w:sz w:val="24"/>
        </w:rPr>
      </w:pPr>
      <w:r w:rsidRPr="006368D9">
        <w:rPr>
          <w:rFonts w:cs="Arial"/>
          <w:b/>
          <w:sz w:val="24"/>
        </w:rPr>
        <w:t>Výše a způsob placení pojistného</w:t>
      </w:r>
    </w:p>
    <w:p w:rsidR="00FB2B5D" w:rsidRPr="006368D9" w:rsidRDefault="00541967" w:rsidP="00DF7A26">
      <w:pPr>
        <w:pStyle w:val="Styl10bTunZarovnatdobloku"/>
      </w:pPr>
      <w:r>
        <w:t xml:space="preserve">1.       </w:t>
      </w:r>
      <w:r w:rsidR="00FB2B5D" w:rsidRPr="006368D9">
        <w:t>Pojistné za jeden pojistný rok činí:</w:t>
      </w:r>
    </w:p>
    <w:p w:rsidR="00FB2B5D" w:rsidRPr="006368D9" w:rsidRDefault="00FB2B5D" w:rsidP="00C8346F">
      <w:pPr>
        <w:keepNext/>
        <w:numPr>
          <w:ilvl w:val="0"/>
          <w:numId w:val="11"/>
        </w:numPr>
        <w:tabs>
          <w:tab w:val="clear" w:pos="425"/>
          <w:tab w:val="left" w:pos="-720"/>
        </w:tabs>
        <w:spacing w:before="120"/>
        <w:ind w:left="567" w:hanging="567"/>
        <w:jc w:val="both"/>
        <w:rPr>
          <w:rFonts w:cs="Arial"/>
          <w:b/>
          <w:sz w:val="20"/>
        </w:rPr>
      </w:pPr>
      <w:r w:rsidRPr="006368D9">
        <w:rPr>
          <w:rFonts w:cs="Arial"/>
          <w:b/>
          <w:sz w:val="20"/>
        </w:rPr>
        <w:t>Živelní pojištění</w:t>
      </w:r>
    </w:p>
    <w:p w:rsidR="00FB2B5D" w:rsidRPr="00473135" w:rsidRDefault="00FB2B5D" w:rsidP="00264FB0">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r>
      <w:r w:rsidR="006606AD">
        <w:rPr>
          <w:rFonts w:cs="Arial"/>
          <w:sz w:val="20"/>
        </w:rPr>
        <w:t>2.</w:t>
      </w:r>
      <w:r w:rsidR="004F7A81">
        <w:rPr>
          <w:rFonts w:cs="Arial"/>
          <w:sz w:val="20"/>
        </w:rPr>
        <w:t>696</w:t>
      </w:r>
      <w:r w:rsidRPr="00473135">
        <w:rPr>
          <w:rFonts w:cs="Arial"/>
          <w:sz w:val="20"/>
        </w:rPr>
        <w:t>,- Kč</w:t>
      </w:r>
    </w:p>
    <w:p w:rsidR="00FB2B5D" w:rsidRPr="006368D9" w:rsidRDefault="00FB2B5D" w:rsidP="008B798F">
      <w:pPr>
        <w:keepNext/>
        <w:numPr>
          <w:ilvl w:val="0"/>
          <w:numId w:val="11"/>
        </w:numPr>
        <w:tabs>
          <w:tab w:val="clear" w:pos="425"/>
          <w:tab w:val="left" w:pos="-1560"/>
        </w:tabs>
        <w:spacing w:before="60"/>
        <w:ind w:left="567" w:hanging="567"/>
        <w:jc w:val="both"/>
        <w:rPr>
          <w:rFonts w:cs="Arial"/>
          <w:b/>
          <w:sz w:val="20"/>
        </w:rPr>
      </w:pPr>
      <w:r w:rsidRPr="006368D9">
        <w:rPr>
          <w:rFonts w:cs="Arial"/>
          <w:b/>
          <w:sz w:val="20"/>
        </w:rPr>
        <w:t xml:space="preserve">Pojištění pro případ odcizení </w:t>
      </w:r>
    </w:p>
    <w:p w:rsidR="00FB2B5D" w:rsidRPr="00473135" w:rsidRDefault="00FB2B5D" w:rsidP="00264FB0">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r>
      <w:r w:rsidR="004F7A81">
        <w:rPr>
          <w:rFonts w:cs="Arial"/>
          <w:sz w:val="20"/>
        </w:rPr>
        <w:t>36</w:t>
      </w:r>
      <w:r w:rsidR="00473135" w:rsidRPr="00473135">
        <w:rPr>
          <w:rFonts w:cs="Arial"/>
          <w:sz w:val="20"/>
        </w:rPr>
        <w:t>.000</w:t>
      </w:r>
      <w:r w:rsidRPr="00473135">
        <w:rPr>
          <w:rFonts w:cs="Arial"/>
          <w:sz w:val="20"/>
        </w:rPr>
        <w:t>,- Kč</w:t>
      </w:r>
    </w:p>
    <w:p w:rsidR="00FB2B5D" w:rsidRPr="00473135" w:rsidRDefault="00FB2B5D" w:rsidP="008B798F">
      <w:pPr>
        <w:keepNext/>
        <w:numPr>
          <w:ilvl w:val="0"/>
          <w:numId w:val="11"/>
        </w:numPr>
        <w:tabs>
          <w:tab w:val="clear" w:pos="425"/>
          <w:tab w:val="left" w:pos="-1560"/>
        </w:tabs>
        <w:spacing w:before="60"/>
        <w:ind w:left="567" w:hanging="567"/>
        <w:jc w:val="both"/>
        <w:rPr>
          <w:rFonts w:cs="Arial"/>
          <w:b/>
          <w:sz w:val="20"/>
        </w:rPr>
      </w:pPr>
      <w:r w:rsidRPr="00473135">
        <w:rPr>
          <w:rFonts w:cs="Arial"/>
          <w:b/>
          <w:sz w:val="20"/>
        </w:rPr>
        <w:t>Pojištění pro případ vandalismu</w:t>
      </w:r>
    </w:p>
    <w:p w:rsidR="00FB2B5D" w:rsidRPr="00473135" w:rsidRDefault="00FB2B5D" w:rsidP="00264FB0">
      <w:pPr>
        <w:numPr>
          <w:ilvl w:val="12"/>
          <w:numId w:val="0"/>
        </w:numPr>
        <w:tabs>
          <w:tab w:val="right" w:leader="dot" w:pos="9638"/>
        </w:tabs>
        <w:ind w:left="567"/>
        <w:jc w:val="both"/>
        <w:rPr>
          <w:rFonts w:cs="Arial"/>
          <w:sz w:val="20"/>
        </w:rPr>
      </w:pPr>
      <w:r w:rsidRPr="00473135">
        <w:rPr>
          <w:rFonts w:cs="Arial"/>
          <w:sz w:val="20"/>
        </w:rPr>
        <w:t xml:space="preserve">Pojistné </w:t>
      </w:r>
      <w:r w:rsidRPr="00473135">
        <w:rPr>
          <w:rFonts w:cs="Arial"/>
          <w:sz w:val="20"/>
        </w:rPr>
        <w:tab/>
      </w:r>
      <w:r w:rsidR="006606AD">
        <w:rPr>
          <w:rFonts w:cs="Arial"/>
          <w:sz w:val="20"/>
        </w:rPr>
        <w:t>1</w:t>
      </w:r>
      <w:r w:rsidR="004F7A81">
        <w:rPr>
          <w:rFonts w:cs="Arial"/>
          <w:sz w:val="20"/>
        </w:rPr>
        <w:t>0</w:t>
      </w:r>
      <w:r w:rsidR="00473135" w:rsidRPr="00473135">
        <w:rPr>
          <w:rFonts w:cs="Arial"/>
          <w:sz w:val="20"/>
        </w:rPr>
        <w:t>.000</w:t>
      </w:r>
      <w:r w:rsidRPr="00473135">
        <w:rPr>
          <w:rFonts w:cs="Arial"/>
          <w:sz w:val="20"/>
        </w:rPr>
        <w:t>,- Kč</w:t>
      </w:r>
    </w:p>
    <w:p w:rsidR="00FB2B5D" w:rsidRPr="006368D9" w:rsidRDefault="00FB2B5D" w:rsidP="008B798F">
      <w:pPr>
        <w:keepNext/>
        <w:numPr>
          <w:ilvl w:val="0"/>
          <w:numId w:val="11"/>
        </w:numPr>
        <w:tabs>
          <w:tab w:val="clear" w:pos="425"/>
          <w:tab w:val="left" w:pos="-1560"/>
        </w:tabs>
        <w:spacing w:before="60"/>
        <w:ind w:left="567" w:hanging="567"/>
        <w:jc w:val="both"/>
        <w:rPr>
          <w:rFonts w:cs="Arial"/>
          <w:b/>
          <w:sz w:val="20"/>
        </w:rPr>
      </w:pPr>
      <w:r w:rsidRPr="006368D9">
        <w:rPr>
          <w:rFonts w:cs="Arial"/>
          <w:b/>
          <w:sz w:val="20"/>
        </w:rPr>
        <w:t>Pojištění elektronických zařízení</w:t>
      </w:r>
    </w:p>
    <w:p w:rsidR="00FB2B5D" w:rsidRDefault="00FB2B5D" w:rsidP="00264FB0">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r>
      <w:r w:rsidR="00473135" w:rsidRPr="00473135">
        <w:rPr>
          <w:rFonts w:cs="Arial"/>
          <w:sz w:val="20"/>
        </w:rPr>
        <w:t>1.</w:t>
      </w:r>
      <w:r w:rsidR="004F7A81">
        <w:rPr>
          <w:rFonts w:cs="Arial"/>
          <w:sz w:val="20"/>
        </w:rPr>
        <w:t>080</w:t>
      </w:r>
      <w:r w:rsidRPr="00473135">
        <w:rPr>
          <w:rFonts w:cs="Arial"/>
          <w:sz w:val="20"/>
        </w:rPr>
        <w:t>,- Kč</w:t>
      </w:r>
    </w:p>
    <w:p w:rsidR="006606AD" w:rsidRPr="006368D9" w:rsidRDefault="006606AD" w:rsidP="006606AD">
      <w:pPr>
        <w:keepNext/>
        <w:numPr>
          <w:ilvl w:val="0"/>
          <w:numId w:val="11"/>
        </w:numPr>
        <w:tabs>
          <w:tab w:val="clear" w:pos="425"/>
          <w:tab w:val="left" w:pos="-1560"/>
        </w:tabs>
        <w:spacing w:before="60"/>
        <w:ind w:left="567" w:hanging="567"/>
        <w:jc w:val="both"/>
        <w:rPr>
          <w:rFonts w:cs="Arial"/>
          <w:b/>
          <w:sz w:val="20"/>
        </w:rPr>
      </w:pPr>
      <w:r w:rsidRPr="006368D9">
        <w:rPr>
          <w:rFonts w:cs="Arial"/>
          <w:b/>
          <w:sz w:val="20"/>
        </w:rPr>
        <w:t xml:space="preserve">Pojištění </w:t>
      </w:r>
      <w:r w:rsidR="00EC7639">
        <w:rPr>
          <w:rFonts w:cs="Arial"/>
          <w:b/>
          <w:sz w:val="20"/>
        </w:rPr>
        <w:t>věcí během silniční dopravy</w:t>
      </w:r>
    </w:p>
    <w:p w:rsidR="006606AD" w:rsidRPr="00473135" w:rsidRDefault="006606AD" w:rsidP="006606AD">
      <w:pPr>
        <w:numPr>
          <w:ilvl w:val="12"/>
          <w:numId w:val="0"/>
        </w:numPr>
        <w:tabs>
          <w:tab w:val="right" w:leader="dot" w:pos="9638"/>
        </w:tabs>
        <w:ind w:left="567"/>
        <w:jc w:val="both"/>
        <w:rPr>
          <w:rFonts w:cs="Arial"/>
          <w:sz w:val="20"/>
        </w:rPr>
      </w:pPr>
      <w:r w:rsidRPr="006368D9">
        <w:rPr>
          <w:rFonts w:cs="Arial"/>
          <w:sz w:val="20"/>
        </w:rPr>
        <w:t xml:space="preserve">Pojistné </w:t>
      </w:r>
      <w:r w:rsidRPr="006368D9">
        <w:rPr>
          <w:rFonts w:cs="Arial"/>
          <w:sz w:val="20"/>
        </w:rPr>
        <w:tab/>
      </w:r>
      <w:r>
        <w:rPr>
          <w:rFonts w:cs="Arial"/>
          <w:sz w:val="20"/>
        </w:rPr>
        <w:t>6.</w:t>
      </w:r>
      <w:r w:rsidR="004F7A81">
        <w:rPr>
          <w:rFonts w:cs="Arial"/>
          <w:sz w:val="20"/>
        </w:rPr>
        <w:t>0</w:t>
      </w:r>
      <w:r>
        <w:rPr>
          <w:rFonts w:cs="Arial"/>
          <w:sz w:val="20"/>
        </w:rPr>
        <w:t>00</w:t>
      </w:r>
      <w:r w:rsidRPr="00473135">
        <w:rPr>
          <w:rFonts w:cs="Arial"/>
          <w:sz w:val="20"/>
        </w:rPr>
        <w:t>,- Kč</w:t>
      </w:r>
    </w:p>
    <w:p w:rsidR="00FB2B5D" w:rsidRPr="00473135" w:rsidRDefault="00FB2B5D" w:rsidP="008B798F">
      <w:pPr>
        <w:keepNext/>
        <w:numPr>
          <w:ilvl w:val="0"/>
          <w:numId w:val="11"/>
        </w:numPr>
        <w:tabs>
          <w:tab w:val="clear" w:pos="425"/>
        </w:tabs>
        <w:spacing w:before="60"/>
        <w:ind w:left="567" w:hanging="567"/>
        <w:jc w:val="both"/>
        <w:rPr>
          <w:rFonts w:cs="Arial"/>
          <w:b/>
          <w:sz w:val="20"/>
        </w:rPr>
      </w:pPr>
      <w:r w:rsidRPr="00473135">
        <w:rPr>
          <w:rFonts w:cs="Arial"/>
          <w:b/>
          <w:sz w:val="20"/>
        </w:rPr>
        <w:t>Pojištění odpovědnosti za újmu</w:t>
      </w:r>
    </w:p>
    <w:p w:rsidR="00FB2B5D" w:rsidRPr="00473135" w:rsidRDefault="00FB2B5D" w:rsidP="00264FB0">
      <w:pPr>
        <w:numPr>
          <w:ilvl w:val="12"/>
          <w:numId w:val="0"/>
        </w:numPr>
        <w:tabs>
          <w:tab w:val="right" w:leader="dot" w:pos="9638"/>
        </w:tabs>
        <w:ind w:left="425" w:firstLine="142"/>
        <w:jc w:val="both"/>
        <w:rPr>
          <w:rFonts w:cs="Arial"/>
          <w:sz w:val="20"/>
        </w:rPr>
      </w:pPr>
      <w:r w:rsidRPr="00473135">
        <w:rPr>
          <w:rFonts w:cs="Arial"/>
          <w:sz w:val="20"/>
        </w:rPr>
        <w:t xml:space="preserve">Pojistné </w:t>
      </w:r>
      <w:r w:rsidRPr="00473135">
        <w:rPr>
          <w:rFonts w:cs="Arial"/>
          <w:sz w:val="20"/>
        </w:rPr>
        <w:tab/>
      </w:r>
      <w:r w:rsidR="006606AD">
        <w:rPr>
          <w:rFonts w:cs="Arial"/>
          <w:sz w:val="20"/>
        </w:rPr>
        <w:t>20.</w:t>
      </w:r>
      <w:r w:rsidR="0035614C">
        <w:rPr>
          <w:rFonts w:cs="Arial"/>
          <w:sz w:val="20"/>
        </w:rPr>
        <w:t>417</w:t>
      </w:r>
      <w:r w:rsidRPr="00473135">
        <w:rPr>
          <w:rFonts w:cs="Arial"/>
          <w:sz w:val="20"/>
        </w:rPr>
        <w:t>,- Kč</w:t>
      </w:r>
    </w:p>
    <w:p w:rsidR="00FB2B5D" w:rsidRPr="006368D9" w:rsidRDefault="00FB2B5D" w:rsidP="00483376">
      <w:pPr>
        <w:keepNext/>
        <w:tabs>
          <w:tab w:val="right" w:leader="dot" w:pos="9639"/>
        </w:tabs>
        <w:spacing w:before="180"/>
        <w:ind w:left="284" w:right="-709" w:hanging="284"/>
        <w:jc w:val="both"/>
        <w:rPr>
          <w:rFonts w:cs="Arial"/>
          <w:sz w:val="20"/>
        </w:rPr>
      </w:pPr>
      <w:r w:rsidRPr="006368D9">
        <w:rPr>
          <w:rFonts w:cs="Arial"/>
          <w:b/>
          <w:sz w:val="20"/>
        </w:rPr>
        <w:lastRenderedPageBreak/>
        <w:t>Souhrn</w:t>
      </w:r>
      <w:r w:rsidRPr="006368D9">
        <w:rPr>
          <w:rFonts w:cs="Arial"/>
          <w:sz w:val="20"/>
        </w:rPr>
        <w:t xml:space="preserve"> </w:t>
      </w:r>
      <w:r w:rsidRPr="006368D9">
        <w:rPr>
          <w:rFonts w:cs="Arial"/>
          <w:b/>
          <w:sz w:val="20"/>
        </w:rPr>
        <w:t xml:space="preserve">pojistného za sjednaná pojištění za jeden pojistný rok činí </w:t>
      </w:r>
      <w:r w:rsidRPr="006368D9">
        <w:rPr>
          <w:rFonts w:cs="Arial"/>
          <w:b/>
          <w:sz w:val="20"/>
        </w:rPr>
        <w:tab/>
      </w:r>
      <w:r w:rsidR="004F7A81">
        <w:rPr>
          <w:rFonts w:cs="Arial"/>
          <w:b/>
          <w:sz w:val="20"/>
        </w:rPr>
        <w:t>76.</w:t>
      </w:r>
      <w:r w:rsidR="005D39AD">
        <w:rPr>
          <w:rFonts w:cs="Arial"/>
          <w:b/>
          <w:sz w:val="20"/>
        </w:rPr>
        <w:t>193</w:t>
      </w:r>
      <w:r w:rsidRPr="00692C7B">
        <w:rPr>
          <w:rFonts w:cs="Arial"/>
          <w:b/>
          <w:sz w:val="20"/>
        </w:rPr>
        <w:t>,- Kč</w:t>
      </w:r>
    </w:p>
    <w:p w:rsidR="00FB2B5D" w:rsidRDefault="00FB2B5D" w:rsidP="00565737">
      <w:pPr>
        <w:keepNext/>
        <w:tabs>
          <w:tab w:val="right" w:leader="dot" w:pos="9781"/>
        </w:tabs>
        <w:spacing w:before="120"/>
        <w:jc w:val="both"/>
        <w:rPr>
          <w:rFonts w:cs="Arial"/>
          <w:b/>
          <w:sz w:val="20"/>
        </w:rPr>
      </w:pPr>
      <w:r w:rsidRPr="006368D9">
        <w:rPr>
          <w:rFonts w:cs="Arial"/>
          <w:sz w:val="20"/>
        </w:rPr>
        <w:t>Obchodní sleva činí</w:t>
      </w:r>
      <w:r>
        <w:rPr>
          <w:rFonts w:cs="Arial"/>
          <w:sz w:val="20"/>
        </w:rPr>
        <w:t xml:space="preserve"> </w:t>
      </w:r>
      <w:r w:rsidR="00D34265">
        <w:rPr>
          <w:rFonts w:cs="Arial"/>
          <w:sz w:val="20"/>
        </w:rPr>
        <w:t>1</w:t>
      </w:r>
      <w:r w:rsidR="004F7A81">
        <w:rPr>
          <w:rFonts w:cs="Arial"/>
          <w:sz w:val="20"/>
        </w:rPr>
        <w:t>5</w:t>
      </w:r>
      <w:r>
        <w:rPr>
          <w:rFonts w:cs="Arial"/>
          <w:sz w:val="20"/>
        </w:rPr>
        <w:t xml:space="preserve"> </w:t>
      </w:r>
      <w:r w:rsidRPr="00957883">
        <w:rPr>
          <w:rFonts w:cs="Arial"/>
          <w:sz w:val="20"/>
        </w:rPr>
        <w:t>%</w:t>
      </w:r>
    </w:p>
    <w:p w:rsidR="00FB2B5D" w:rsidRPr="006368D9" w:rsidRDefault="00FB2B5D" w:rsidP="00565737">
      <w:pPr>
        <w:tabs>
          <w:tab w:val="right" w:leader="dot" w:pos="9639"/>
        </w:tabs>
        <w:spacing w:before="120"/>
        <w:jc w:val="both"/>
        <w:rPr>
          <w:rFonts w:cs="Arial"/>
          <w:sz w:val="20"/>
        </w:rPr>
      </w:pPr>
      <w:r w:rsidRPr="006368D9">
        <w:rPr>
          <w:rFonts w:cs="Arial"/>
          <w:b/>
          <w:sz w:val="20"/>
        </w:rPr>
        <w:t>Celkové pojistné za sjednaná pojištění po slevách za jeden pojistný rok činí</w:t>
      </w:r>
      <w:r>
        <w:rPr>
          <w:rFonts w:cs="Arial"/>
          <w:b/>
          <w:sz w:val="20"/>
        </w:rPr>
        <w:t>……</w:t>
      </w:r>
      <w:r w:rsidRPr="006368D9">
        <w:rPr>
          <w:rFonts w:cs="Arial"/>
          <w:b/>
          <w:sz w:val="20"/>
        </w:rPr>
        <w:tab/>
      </w:r>
      <w:r w:rsidR="004C0970">
        <w:rPr>
          <w:rFonts w:cs="Arial"/>
          <w:b/>
          <w:sz w:val="20"/>
        </w:rPr>
        <w:t>64.764</w:t>
      </w:r>
      <w:r w:rsidRPr="00692C7B">
        <w:rPr>
          <w:rFonts w:cs="Arial"/>
          <w:b/>
          <w:sz w:val="20"/>
        </w:rPr>
        <w:t>,- Kč</w:t>
      </w:r>
      <w:r w:rsidRPr="00692C7B">
        <w:rPr>
          <w:rFonts w:cs="Arial"/>
          <w:sz w:val="20"/>
        </w:rPr>
        <w:t>.</w:t>
      </w:r>
    </w:p>
    <w:p w:rsidR="00FB2B5D" w:rsidRPr="006368D9" w:rsidRDefault="00541967" w:rsidP="00541967">
      <w:pPr>
        <w:keepNext/>
        <w:tabs>
          <w:tab w:val="left" w:pos="-1418"/>
        </w:tabs>
        <w:spacing w:before="120"/>
        <w:jc w:val="both"/>
        <w:rPr>
          <w:rFonts w:cs="Arial"/>
          <w:sz w:val="20"/>
        </w:rPr>
      </w:pPr>
      <w:r w:rsidRPr="00541967">
        <w:rPr>
          <w:rFonts w:cs="Arial"/>
          <w:b/>
          <w:sz w:val="20"/>
        </w:rPr>
        <w:t>2</w:t>
      </w:r>
      <w:r>
        <w:rPr>
          <w:rFonts w:cs="Arial"/>
          <w:sz w:val="20"/>
        </w:rPr>
        <w:t xml:space="preserve">.     </w:t>
      </w:r>
      <w:r w:rsidR="00FB2B5D" w:rsidRPr="006368D9">
        <w:rPr>
          <w:rFonts w:cs="Arial"/>
          <w:sz w:val="20"/>
        </w:rPr>
        <w:t xml:space="preserve">Pojistné je sjednáno jako běžné. </w:t>
      </w:r>
    </w:p>
    <w:p w:rsidR="00FB2B5D" w:rsidRPr="006368D9" w:rsidRDefault="00FB2B5D" w:rsidP="00AB2CAD">
      <w:pPr>
        <w:tabs>
          <w:tab w:val="left" w:pos="-1418"/>
        </w:tabs>
        <w:ind w:left="425"/>
        <w:jc w:val="both"/>
        <w:rPr>
          <w:rFonts w:cs="Arial"/>
          <w:sz w:val="20"/>
        </w:rPr>
      </w:pPr>
      <w:r w:rsidRPr="006368D9">
        <w:rPr>
          <w:rFonts w:cs="Arial"/>
          <w:sz w:val="20"/>
        </w:rPr>
        <w:t>Pojistné období je tříměsíční. Pojistné je</w:t>
      </w:r>
      <w:r w:rsidR="000E7136" w:rsidRPr="000E7136">
        <w:rPr>
          <w:rFonts w:cs="Arial"/>
          <w:sz w:val="20"/>
        </w:rPr>
        <w:t xml:space="preserve"> </w:t>
      </w:r>
      <w:r w:rsidRPr="006368D9">
        <w:rPr>
          <w:rFonts w:cs="Arial"/>
          <w:sz w:val="20"/>
        </w:rPr>
        <w:t>splatné k datům a v</w:t>
      </w:r>
      <w:r w:rsidR="00692C7B">
        <w:rPr>
          <w:rFonts w:cs="Arial"/>
          <w:sz w:val="20"/>
        </w:rPr>
        <w:t> </w:t>
      </w:r>
      <w:r w:rsidRPr="006368D9">
        <w:rPr>
          <w:rFonts w:cs="Arial"/>
          <w:sz w:val="20"/>
        </w:rPr>
        <w:t>částkách</w:t>
      </w:r>
      <w:r w:rsidR="00692C7B">
        <w:rPr>
          <w:rFonts w:cs="Arial"/>
          <w:sz w:val="20"/>
        </w:rPr>
        <w:t xml:space="preserve"> po zaokrouhlení</w:t>
      </w:r>
      <w:r w:rsidRPr="006368D9">
        <w:rPr>
          <w:rFonts w:cs="Arial"/>
          <w:sz w:val="20"/>
        </w:rPr>
        <w:t xml:space="preserve"> takto: </w:t>
      </w:r>
    </w:p>
    <w:p w:rsidR="0002717A" w:rsidRPr="00C226A4" w:rsidRDefault="0002717A" w:rsidP="0002717A">
      <w:pPr>
        <w:tabs>
          <w:tab w:val="left" w:pos="-1560"/>
          <w:tab w:val="left" w:pos="-1418"/>
          <w:tab w:val="left" w:pos="3969"/>
        </w:tabs>
        <w:spacing w:before="120"/>
        <w:ind w:left="426"/>
        <w:jc w:val="both"/>
        <w:rPr>
          <w:rFonts w:cs="Arial"/>
          <w:b/>
          <w:sz w:val="20"/>
        </w:rPr>
      </w:pPr>
      <w:r w:rsidRPr="00C226A4">
        <w:rPr>
          <w:rFonts w:cs="Arial"/>
          <w:sz w:val="20"/>
        </w:rPr>
        <w:t xml:space="preserve">datum: </w:t>
      </w:r>
      <w:r w:rsidRPr="00C226A4">
        <w:rPr>
          <w:rFonts w:cs="Arial"/>
          <w:b/>
          <w:sz w:val="20"/>
        </w:rPr>
        <w:t>01.</w:t>
      </w:r>
      <w:r>
        <w:rPr>
          <w:rFonts w:cs="Arial"/>
          <w:b/>
          <w:sz w:val="20"/>
        </w:rPr>
        <w:t>03</w:t>
      </w:r>
      <w:r w:rsidRPr="00C226A4">
        <w:rPr>
          <w:rFonts w:cs="Arial"/>
          <w:b/>
          <w:sz w:val="20"/>
        </w:rPr>
        <w:t>.</w:t>
      </w:r>
      <w:r>
        <w:rPr>
          <w:rFonts w:cs="Arial"/>
          <w:b/>
          <w:sz w:val="20"/>
        </w:rPr>
        <w:t>20</w:t>
      </w:r>
      <w:r w:rsidR="00C81B6B">
        <w:rPr>
          <w:rFonts w:cs="Arial"/>
          <w:b/>
          <w:sz w:val="20"/>
        </w:rPr>
        <w:t>20</w:t>
      </w:r>
      <w:r w:rsidRPr="00C226A4">
        <w:rPr>
          <w:rFonts w:cs="Arial"/>
          <w:sz w:val="20"/>
        </w:rPr>
        <w:tab/>
        <w:t xml:space="preserve">částka: </w:t>
      </w:r>
      <w:r w:rsidR="00172839">
        <w:rPr>
          <w:rFonts w:cs="Arial"/>
          <w:b/>
          <w:sz w:val="20"/>
        </w:rPr>
        <w:t>1</w:t>
      </w:r>
      <w:r w:rsidR="004C0970">
        <w:rPr>
          <w:rFonts w:cs="Arial"/>
          <w:b/>
          <w:sz w:val="20"/>
        </w:rPr>
        <w:t>6</w:t>
      </w:r>
      <w:r w:rsidR="00172839">
        <w:rPr>
          <w:rFonts w:cs="Arial"/>
          <w:b/>
          <w:sz w:val="20"/>
        </w:rPr>
        <w:t>.</w:t>
      </w:r>
      <w:r w:rsidR="004C0970">
        <w:rPr>
          <w:rFonts w:cs="Arial"/>
          <w:b/>
          <w:sz w:val="20"/>
        </w:rPr>
        <w:t>191</w:t>
      </w:r>
      <w:r w:rsidRPr="00C226A4">
        <w:rPr>
          <w:rFonts w:cs="Arial"/>
          <w:b/>
          <w:sz w:val="20"/>
        </w:rPr>
        <w:t>,- Kč</w:t>
      </w:r>
    </w:p>
    <w:p w:rsidR="0002717A" w:rsidRPr="00C226A4" w:rsidRDefault="0002717A" w:rsidP="0002717A">
      <w:pPr>
        <w:tabs>
          <w:tab w:val="left" w:pos="-1560"/>
          <w:tab w:val="left" w:pos="-1418"/>
          <w:tab w:val="left" w:pos="3969"/>
        </w:tabs>
        <w:ind w:left="426"/>
        <w:jc w:val="both"/>
        <w:rPr>
          <w:rFonts w:cs="Arial"/>
          <w:b/>
          <w:sz w:val="20"/>
        </w:rPr>
      </w:pPr>
      <w:r w:rsidRPr="00C226A4">
        <w:rPr>
          <w:rFonts w:cs="Arial"/>
          <w:sz w:val="20"/>
        </w:rPr>
        <w:t xml:space="preserve">datum: </w:t>
      </w:r>
      <w:r w:rsidRPr="00C226A4">
        <w:rPr>
          <w:rFonts w:cs="Arial"/>
          <w:b/>
          <w:sz w:val="20"/>
        </w:rPr>
        <w:t>01.0</w:t>
      </w:r>
      <w:r>
        <w:rPr>
          <w:rFonts w:cs="Arial"/>
          <w:b/>
          <w:sz w:val="20"/>
        </w:rPr>
        <w:t>6</w:t>
      </w:r>
      <w:r w:rsidRPr="00C226A4">
        <w:rPr>
          <w:rFonts w:cs="Arial"/>
          <w:b/>
          <w:sz w:val="20"/>
        </w:rPr>
        <w:t>.</w:t>
      </w:r>
      <w:r>
        <w:rPr>
          <w:rFonts w:cs="Arial"/>
          <w:b/>
          <w:sz w:val="20"/>
        </w:rPr>
        <w:t>20</w:t>
      </w:r>
      <w:r w:rsidR="00C81B6B">
        <w:rPr>
          <w:rFonts w:cs="Arial"/>
          <w:b/>
          <w:sz w:val="20"/>
        </w:rPr>
        <w:t>20</w:t>
      </w:r>
      <w:r w:rsidRPr="00C226A4">
        <w:rPr>
          <w:rFonts w:cs="Arial"/>
          <w:sz w:val="20"/>
        </w:rPr>
        <w:tab/>
        <w:t xml:space="preserve">částka: </w:t>
      </w:r>
      <w:r w:rsidR="00172839">
        <w:rPr>
          <w:rFonts w:cs="Arial"/>
          <w:b/>
          <w:sz w:val="20"/>
        </w:rPr>
        <w:t>1</w:t>
      </w:r>
      <w:r w:rsidR="004C0970">
        <w:rPr>
          <w:rFonts w:cs="Arial"/>
          <w:b/>
          <w:sz w:val="20"/>
        </w:rPr>
        <w:t>6</w:t>
      </w:r>
      <w:r w:rsidR="00172839">
        <w:rPr>
          <w:rFonts w:cs="Arial"/>
          <w:b/>
          <w:sz w:val="20"/>
        </w:rPr>
        <w:t>.</w:t>
      </w:r>
      <w:r w:rsidR="004C0970">
        <w:rPr>
          <w:rFonts w:cs="Arial"/>
          <w:b/>
          <w:sz w:val="20"/>
        </w:rPr>
        <w:t>191</w:t>
      </w:r>
      <w:r w:rsidRPr="00C226A4">
        <w:rPr>
          <w:rFonts w:cs="Arial"/>
          <w:b/>
          <w:sz w:val="20"/>
        </w:rPr>
        <w:t>,- Kč</w:t>
      </w:r>
    </w:p>
    <w:p w:rsidR="0002717A" w:rsidRPr="00C226A4" w:rsidRDefault="0002717A" w:rsidP="0002717A">
      <w:pPr>
        <w:tabs>
          <w:tab w:val="left" w:pos="-1560"/>
          <w:tab w:val="left" w:pos="-1418"/>
          <w:tab w:val="left" w:pos="3969"/>
        </w:tabs>
        <w:ind w:left="426"/>
        <w:jc w:val="both"/>
        <w:rPr>
          <w:rFonts w:cs="Arial"/>
          <w:b/>
          <w:sz w:val="20"/>
        </w:rPr>
      </w:pPr>
      <w:r w:rsidRPr="00C226A4">
        <w:rPr>
          <w:rFonts w:cs="Arial"/>
          <w:sz w:val="20"/>
        </w:rPr>
        <w:t xml:space="preserve">datum: </w:t>
      </w:r>
      <w:r w:rsidRPr="00C226A4">
        <w:rPr>
          <w:rFonts w:cs="Arial"/>
          <w:b/>
          <w:sz w:val="20"/>
        </w:rPr>
        <w:t>01.0</w:t>
      </w:r>
      <w:r>
        <w:rPr>
          <w:rFonts w:cs="Arial"/>
          <w:b/>
          <w:sz w:val="20"/>
        </w:rPr>
        <w:t>9</w:t>
      </w:r>
      <w:r w:rsidRPr="00C226A4">
        <w:rPr>
          <w:rFonts w:cs="Arial"/>
          <w:b/>
          <w:sz w:val="20"/>
        </w:rPr>
        <w:t>.</w:t>
      </w:r>
      <w:r>
        <w:rPr>
          <w:rFonts w:cs="Arial"/>
          <w:b/>
          <w:sz w:val="20"/>
        </w:rPr>
        <w:t>20</w:t>
      </w:r>
      <w:r w:rsidR="00C81B6B">
        <w:rPr>
          <w:rFonts w:cs="Arial"/>
          <w:b/>
          <w:sz w:val="20"/>
        </w:rPr>
        <w:t>20</w:t>
      </w:r>
      <w:r w:rsidRPr="00C226A4">
        <w:rPr>
          <w:rFonts w:cs="Arial"/>
          <w:sz w:val="20"/>
        </w:rPr>
        <w:tab/>
        <w:t xml:space="preserve">částka: </w:t>
      </w:r>
      <w:r w:rsidR="00172839">
        <w:rPr>
          <w:rFonts w:cs="Arial"/>
          <w:b/>
          <w:sz w:val="20"/>
        </w:rPr>
        <w:t>1</w:t>
      </w:r>
      <w:r w:rsidR="004C0970">
        <w:rPr>
          <w:rFonts w:cs="Arial"/>
          <w:b/>
          <w:sz w:val="20"/>
        </w:rPr>
        <w:t>6</w:t>
      </w:r>
      <w:r w:rsidR="00172839">
        <w:rPr>
          <w:rFonts w:cs="Arial"/>
          <w:b/>
          <w:sz w:val="20"/>
        </w:rPr>
        <w:t>.</w:t>
      </w:r>
      <w:r w:rsidR="004C0970">
        <w:rPr>
          <w:rFonts w:cs="Arial"/>
          <w:b/>
          <w:sz w:val="20"/>
        </w:rPr>
        <w:t>191</w:t>
      </w:r>
      <w:r w:rsidRPr="00C226A4">
        <w:rPr>
          <w:rFonts w:cs="Arial"/>
          <w:b/>
          <w:sz w:val="20"/>
        </w:rPr>
        <w:t>,- Kč</w:t>
      </w:r>
    </w:p>
    <w:p w:rsidR="00FB2B5D" w:rsidRPr="001C33C9" w:rsidRDefault="0002717A" w:rsidP="001C33C9">
      <w:pPr>
        <w:tabs>
          <w:tab w:val="left" w:pos="-1560"/>
          <w:tab w:val="left" w:pos="-1418"/>
          <w:tab w:val="left" w:pos="3969"/>
        </w:tabs>
        <w:ind w:left="426"/>
        <w:jc w:val="both"/>
        <w:rPr>
          <w:rFonts w:cs="Arial"/>
          <w:b/>
          <w:sz w:val="20"/>
        </w:rPr>
      </w:pPr>
      <w:r w:rsidRPr="00C226A4">
        <w:rPr>
          <w:rFonts w:cs="Arial"/>
          <w:sz w:val="20"/>
        </w:rPr>
        <w:t xml:space="preserve">datum: </w:t>
      </w:r>
      <w:r w:rsidRPr="00C226A4">
        <w:rPr>
          <w:rFonts w:cs="Arial"/>
          <w:b/>
          <w:sz w:val="20"/>
        </w:rPr>
        <w:t>01.</w:t>
      </w:r>
      <w:r>
        <w:rPr>
          <w:rFonts w:cs="Arial"/>
          <w:b/>
          <w:sz w:val="20"/>
        </w:rPr>
        <w:t>12</w:t>
      </w:r>
      <w:r w:rsidRPr="00C226A4">
        <w:rPr>
          <w:rFonts w:cs="Arial"/>
          <w:b/>
          <w:sz w:val="20"/>
        </w:rPr>
        <w:t>.</w:t>
      </w:r>
      <w:r>
        <w:rPr>
          <w:rFonts w:cs="Arial"/>
          <w:b/>
          <w:sz w:val="20"/>
        </w:rPr>
        <w:t>20</w:t>
      </w:r>
      <w:r w:rsidR="00C81B6B">
        <w:rPr>
          <w:rFonts w:cs="Arial"/>
          <w:b/>
          <w:sz w:val="20"/>
        </w:rPr>
        <w:t>20</w:t>
      </w:r>
      <w:r w:rsidRPr="00C226A4">
        <w:rPr>
          <w:rFonts w:cs="Arial"/>
          <w:sz w:val="20"/>
        </w:rPr>
        <w:tab/>
        <w:t xml:space="preserve">částka: </w:t>
      </w:r>
      <w:r w:rsidR="00172839">
        <w:rPr>
          <w:rFonts w:cs="Arial"/>
          <w:b/>
          <w:sz w:val="20"/>
        </w:rPr>
        <w:t>1</w:t>
      </w:r>
      <w:r w:rsidR="004C0970">
        <w:rPr>
          <w:rFonts w:cs="Arial"/>
          <w:b/>
          <w:sz w:val="20"/>
        </w:rPr>
        <w:t>6</w:t>
      </w:r>
      <w:r w:rsidR="00172839">
        <w:rPr>
          <w:rFonts w:cs="Arial"/>
          <w:b/>
          <w:sz w:val="20"/>
        </w:rPr>
        <w:t>.</w:t>
      </w:r>
      <w:r w:rsidR="004C0970">
        <w:rPr>
          <w:rFonts w:cs="Arial"/>
          <w:b/>
          <w:sz w:val="20"/>
        </w:rPr>
        <w:t>191</w:t>
      </w:r>
      <w:r w:rsidRPr="00C226A4">
        <w:rPr>
          <w:rFonts w:cs="Arial"/>
          <w:b/>
          <w:sz w:val="20"/>
        </w:rPr>
        <w:t>,- Kč</w:t>
      </w:r>
    </w:p>
    <w:p w:rsidR="00FB2B5D" w:rsidRPr="001C33C9" w:rsidRDefault="00FB2B5D" w:rsidP="001C33C9">
      <w:pPr>
        <w:keepNext/>
        <w:numPr>
          <w:ilvl w:val="0"/>
          <w:numId w:val="13"/>
        </w:numPr>
        <w:tabs>
          <w:tab w:val="left" w:pos="-1560"/>
        </w:tabs>
        <w:spacing w:before="180"/>
        <w:jc w:val="both"/>
        <w:rPr>
          <w:rFonts w:cs="Arial"/>
          <w:bCs/>
          <w:sz w:val="20"/>
          <w:szCs w:val="20"/>
        </w:rPr>
      </w:pPr>
      <w:r w:rsidRPr="006368D9">
        <w:rPr>
          <w:rFonts w:cs="Arial"/>
          <w:sz w:val="20"/>
        </w:rPr>
        <w:t xml:space="preserve">Pojistník je povinen uhradit pojistné v uvedené výši na účet </w:t>
      </w:r>
      <w:r w:rsidR="008E19B6">
        <w:rPr>
          <w:rFonts w:cs="Arial"/>
          <w:sz w:val="20"/>
        </w:rPr>
        <w:t>samostatného zprostředkovatele</w:t>
      </w:r>
      <w:r w:rsidRPr="00CC1E94">
        <w:rPr>
          <w:rFonts w:cs="Arial"/>
          <w:sz w:val="20"/>
          <w:szCs w:val="20"/>
        </w:rPr>
        <w:t xml:space="preserve"> Pojišťovací makléřství INPOL a.s. č. 3038-004/2700 vedeného u UniCredit Bank Czech Rep</w:t>
      </w:r>
      <w:r>
        <w:rPr>
          <w:rFonts w:cs="Arial"/>
          <w:sz w:val="20"/>
          <w:szCs w:val="20"/>
        </w:rPr>
        <w:t>u</w:t>
      </w:r>
      <w:r w:rsidRPr="00CC1E94">
        <w:rPr>
          <w:rFonts w:cs="Arial"/>
          <w:sz w:val="20"/>
          <w:szCs w:val="20"/>
        </w:rPr>
        <w:t>blic, a.s.,</w:t>
      </w:r>
      <w:r w:rsidR="008452CB">
        <w:rPr>
          <w:rFonts w:cs="Arial"/>
          <w:sz w:val="20"/>
          <w:szCs w:val="20"/>
        </w:rPr>
        <w:t xml:space="preserve"> </w:t>
      </w:r>
      <w:r w:rsidRPr="00CC1E94">
        <w:rPr>
          <w:rFonts w:cs="Arial"/>
          <w:sz w:val="20"/>
          <w:szCs w:val="20"/>
        </w:rPr>
        <w:t xml:space="preserve">var. </w:t>
      </w:r>
      <w:r w:rsidR="001C33C9">
        <w:rPr>
          <w:rFonts w:cs="Arial"/>
          <w:sz w:val="20"/>
          <w:szCs w:val="20"/>
        </w:rPr>
        <w:t>s</w:t>
      </w:r>
      <w:r w:rsidRPr="00CC1E94">
        <w:rPr>
          <w:rFonts w:cs="Arial"/>
          <w:sz w:val="20"/>
          <w:szCs w:val="20"/>
        </w:rPr>
        <w:t>ymbol</w:t>
      </w:r>
      <w:r w:rsidR="001C33C9">
        <w:rPr>
          <w:rFonts w:cs="Arial"/>
          <w:sz w:val="20"/>
          <w:szCs w:val="20"/>
        </w:rPr>
        <w:t>:</w:t>
      </w:r>
      <w:r w:rsidRPr="00CC1E94">
        <w:rPr>
          <w:rFonts w:cs="Arial"/>
          <w:b/>
          <w:bCs/>
          <w:sz w:val="20"/>
          <w:szCs w:val="20"/>
        </w:rPr>
        <w:t xml:space="preserve"> </w:t>
      </w:r>
      <w:r w:rsidR="00D37885">
        <w:rPr>
          <w:rFonts w:cs="Arial"/>
          <w:bCs/>
          <w:sz w:val="20"/>
          <w:szCs w:val="20"/>
        </w:rPr>
        <w:t>7721130679</w:t>
      </w:r>
      <w:r w:rsidR="00B87227" w:rsidRPr="001C33C9">
        <w:rPr>
          <w:rFonts w:cs="Arial"/>
          <w:bCs/>
          <w:sz w:val="20"/>
          <w:szCs w:val="20"/>
        </w:rPr>
        <w:t>.</w:t>
      </w:r>
    </w:p>
    <w:p w:rsidR="003F52E9" w:rsidRDefault="00101054" w:rsidP="008E19B6">
      <w:pPr>
        <w:pStyle w:val="slovn-rove1-netun"/>
        <w:numPr>
          <w:ilvl w:val="0"/>
          <w:numId w:val="13"/>
        </w:numPr>
        <w:spacing w:before="120"/>
      </w:pPr>
      <w:r w:rsidRPr="009558F1">
        <w:t xml:space="preserve">Smluvní strany se dohodly, že pokud bude v členském státě Evropské unie nebo Evropského hospodářského prostoru zavedena jiná pojistná daň či jí obdobný poplatek z pojištění sjednaného touto pojistnou smlouvou, než jaké jsou uvedeny v bodu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bookmarkEnd w:id="18"/>
    <w:p w:rsidR="000F692E" w:rsidRPr="004C2B79" w:rsidRDefault="000F692E" w:rsidP="008E19B6">
      <w:pPr>
        <w:pStyle w:val="Nadpislnk"/>
      </w:pPr>
      <w:r w:rsidRPr="004C2B79">
        <w:t>Článek IV.</w:t>
      </w:r>
      <w:r w:rsidRPr="004C2B79">
        <w:br/>
        <w:t>Hlášení škodných událostí</w:t>
      </w:r>
    </w:p>
    <w:p w:rsidR="000F692E" w:rsidRPr="004C2B79" w:rsidRDefault="000F692E" w:rsidP="008E19B6">
      <w:pPr>
        <w:pStyle w:val="slovn-rove1-netunb"/>
        <w:numPr>
          <w:ilvl w:val="0"/>
          <w:numId w:val="33"/>
        </w:numPr>
        <w:spacing w:after="0"/>
      </w:pPr>
      <w:r w:rsidRPr="004C2B79">
        <w:t xml:space="preserve">Vznik škodné události je pojistník (pojištěný) povinen oznámit přímo nebo prostřednictvím zplnomocněného </w:t>
      </w:r>
      <w:r w:rsidR="00421D97">
        <w:t>samostatného zprostředkovatele v postavení pojišťovacího makléře</w:t>
      </w:r>
      <w:r w:rsidRPr="004C2B79">
        <w:t xml:space="preserve"> bez zbytečného odkladu na jeden z níže uvedených kontaktních údajů:</w:t>
      </w:r>
    </w:p>
    <w:p w:rsidR="000F692E" w:rsidRPr="000F692E" w:rsidRDefault="000F692E" w:rsidP="00421D97">
      <w:pPr>
        <w:spacing w:before="120"/>
        <w:ind w:left="425"/>
        <w:rPr>
          <w:sz w:val="20"/>
          <w:szCs w:val="20"/>
        </w:rPr>
      </w:pPr>
      <w:r w:rsidRPr="000F692E">
        <w:rPr>
          <w:sz w:val="20"/>
          <w:szCs w:val="20"/>
        </w:rPr>
        <w:t>Kooperativa pojišťovna, a.s., Vienna Insurance Group</w:t>
      </w:r>
    </w:p>
    <w:p w:rsidR="000F692E" w:rsidRPr="000F692E" w:rsidRDefault="000F692E" w:rsidP="000F692E">
      <w:pPr>
        <w:ind w:left="425"/>
        <w:rPr>
          <w:sz w:val="20"/>
          <w:szCs w:val="20"/>
        </w:rPr>
      </w:pPr>
      <w:r w:rsidRPr="000F692E">
        <w:rPr>
          <w:sz w:val="20"/>
          <w:szCs w:val="20"/>
        </w:rPr>
        <w:t>CENTRUM ZÁKAZNICKÉ PODPORY</w:t>
      </w:r>
    </w:p>
    <w:p w:rsidR="000F692E" w:rsidRPr="000F692E" w:rsidRDefault="000F692E" w:rsidP="000F692E">
      <w:pPr>
        <w:ind w:left="425"/>
        <w:rPr>
          <w:sz w:val="20"/>
          <w:szCs w:val="20"/>
        </w:rPr>
      </w:pPr>
      <w:r w:rsidRPr="000F692E">
        <w:rPr>
          <w:sz w:val="20"/>
          <w:szCs w:val="20"/>
        </w:rPr>
        <w:t>Centrální podatelna</w:t>
      </w:r>
    </w:p>
    <w:p w:rsidR="000F692E" w:rsidRPr="000F692E" w:rsidRDefault="000F692E" w:rsidP="000F692E">
      <w:pPr>
        <w:ind w:left="425"/>
        <w:rPr>
          <w:sz w:val="20"/>
          <w:szCs w:val="20"/>
        </w:rPr>
      </w:pPr>
      <w:r w:rsidRPr="000F692E">
        <w:rPr>
          <w:sz w:val="20"/>
          <w:szCs w:val="20"/>
        </w:rPr>
        <w:t>Brněnská 634</w:t>
      </w:r>
    </w:p>
    <w:p w:rsidR="000F692E" w:rsidRPr="000F692E" w:rsidRDefault="000F692E" w:rsidP="000F692E">
      <w:pPr>
        <w:ind w:left="425"/>
        <w:rPr>
          <w:sz w:val="20"/>
          <w:szCs w:val="20"/>
        </w:rPr>
      </w:pPr>
      <w:r w:rsidRPr="000F692E">
        <w:rPr>
          <w:sz w:val="20"/>
          <w:szCs w:val="20"/>
        </w:rPr>
        <w:t>664 42 Modřice</w:t>
      </w:r>
    </w:p>
    <w:p w:rsidR="000F692E" w:rsidRPr="000F692E" w:rsidRDefault="000F692E" w:rsidP="000F692E">
      <w:pPr>
        <w:ind w:left="425"/>
        <w:rPr>
          <w:sz w:val="20"/>
          <w:szCs w:val="20"/>
        </w:rPr>
      </w:pPr>
      <w:r w:rsidRPr="000F692E">
        <w:rPr>
          <w:sz w:val="20"/>
          <w:szCs w:val="20"/>
        </w:rPr>
        <w:t>tel.: 957 105 105</w:t>
      </w:r>
    </w:p>
    <w:p w:rsidR="000F692E" w:rsidRDefault="000F692E" w:rsidP="000F692E">
      <w:pPr>
        <w:ind w:left="425"/>
        <w:rPr>
          <w:sz w:val="20"/>
          <w:szCs w:val="20"/>
        </w:rPr>
      </w:pPr>
      <w:r w:rsidRPr="000F692E">
        <w:rPr>
          <w:sz w:val="20"/>
          <w:szCs w:val="20"/>
        </w:rPr>
        <w:t>fax: 547 212 602, 547 212</w:t>
      </w:r>
      <w:r w:rsidR="00C91C34">
        <w:rPr>
          <w:sz w:val="20"/>
          <w:szCs w:val="20"/>
        </w:rPr>
        <w:t> </w:t>
      </w:r>
      <w:r w:rsidRPr="000F692E">
        <w:rPr>
          <w:sz w:val="20"/>
          <w:szCs w:val="20"/>
        </w:rPr>
        <w:t>561</w:t>
      </w:r>
    </w:p>
    <w:p w:rsidR="00C91C34" w:rsidRPr="00C47D55" w:rsidRDefault="00C91C34" w:rsidP="00C91C34">
      <w:pPr>
        <w:pStyle w:val="slovn-rove1-netunb"/>
        <w:numPr>
          <w:ilvl w:val="0"/>
          <w:numId w:val="0"/>
        </w:numPr>
        <w:spacing w:before="0" w:after="0"/>
        <w:ind w:left="425"/>
        <w:rPr>
          <w:rStyle w:val="Odkaznakoment"/>
        </w:rPr>
      </w:pPr>
      <w:r w:rsidRPr="00C47D55">
        <w:t>datová schránka: n6tetn3</w:t>
      </w:r>
    </w:p>
    <w:p w:rsidR="00C91C34" w:rsidRPr="00C91C34" w:rsidRDefault="00C91C34" w:rsidP="00C91C34">
      <w:pPr>
        <w:pStyle w:val="slovn-rove1-netunb"/>
        <w:numPr>
          <w:ilvl w:val="0"/>
          <w:numId w:val="0"/>
        </w:numPr>
        <w:spacing w:before="0"/>
        <w:ind w:left="425"/>
      </w:pPr>
      <w:r w:rsidRPr="00C47D55">
        <w:t>www.koop.cz</w:t>
      </w:r>
    </w:p>
    <w:p w:rsidR="00B87227" w:rsidRPr="00DB0C4D" w:rsidRDefault="000F692E" w:rsidP="005A09C6">
      <w:pPr>
        <w:pStyle w:val="slovn-rove1-netunb"/>
        <w:rPr>
          <w:rFonts w:cs="Arial"/>
          <w:b/>
          <w:bCs/>
          <w:sz w:val="24"/>
        </w:rPr>
      </w:pPr>
      <w:r w:rsidRPr="004C2B79">
        <w:t xml:space="preserve">Na výzvu pojistitele je pojistník (pojištěný nebo jakákoliv jiná osoba) povinen oznámit vznik škodné události písemnou formou. </w:t>
      </w:r>
    </w:p>
    <w:p w:rsidR="00FB2B5D" w:rsidRPr="006368D9" w:rsidRDefault="00FB2B5D" w:rsidP="00D7357B">
      <w:pPr>
        <w:jc w:val="center"/>
        <w:rPr>
          <w:rFonts w:cs="Arial"/>
          <w:b/>
          <w:bCs/>
          <w:sz w:val="24"/>
        </w:rPr>
      </w:pPr>
      <w:r w:rsidRPr="006368D9">
        <w:rPr>
          <w:rFonts w:cs="Arial"/>
          <w:b/>
          <w:bCs/>
          <w:sz w:val="24"/>
        </w:rPr>
        <w:t>Článek V.</w:t>
      </w:r>
    </w:p>
    <w:p w:rsidR="00FB2B5D" w:rsidRDefault="00FB2B5D" w:rsidP="0085333E">
      <w:pPr>
        <w:jc w:val="center"/>
        <w:rPr>
          <w:rFonts w:cs="Arial"/>
          <w:b/>
          <w:bCs/>
          <w:sz w:val="24"/>
        </w:rPr>
      </w:pPr>
      <w:r w:rsidRPr="006368D9">
        <w:rPr>
          <w:rFonts w:cs="Arial"/>
          <w:b/>
          <w:bCs/>
          <w:sz w:val="24"/>
        </w:rPr>
        <w:t>Zvláštní ujednání</w:t>
      </w:r>
    </w:p>
    <w:p w:rsidR="000F692E" w:rsidRDefault="000F692E" w:rsidP="00421D97">
      <w:pPr>
        <w:numPr>
          <w:ilvl w:val="0"/>
          <w:numId w:val="43"/>
        </w:numPr>
        <w:tabs>
          <w:tab w:val="left" w:pos="-1418"/>
        </w:tabs>
        <w:spacing w:before="120"/>
        <w:ind w:left="284" w:hanging="284"/>
        <w:rPr>
          <w:rFonts w:cs="Arial"/>
          <w:sz w:val="20"/>
          <w:szCs w:val="20"/>
        </w:rPr>
      </w:pPr>
      <w:r w:rsidRPr="000F692E">
        <w:rPr>
          <w:rFonts w:cs="Arial"/>
          <w:sz w:val="20"/>
          <w:szCs w:val="20"/>
        </w:rPr>
        <w:t>Ujednává se, že se ruší ustanovení čl. 1 odst. 7) a 8), čl. 3 odst. 4) a 5), čl. 6 odst. 3) a čl. 9 ZPP P-150/14.</w:t>
      </w:r>
    </w:p>
    <w:p w:rsidR="00E34653" w:rsidRDefault="00E72546" w:rsidP="00AC0C4F">
      <w:pPr>
        <w:numPr>
          <w:ilvl w:val="0"/>
          <w:numId w:val="43"/>
        </w:numPr>
        <w:tabs>
          <w:tab w:val="left" w:pos="-1418"/>
        </w:tabs>
        <w:spacing w:before="120"/>
        <w:ind w:left="284" w:hanging="284"/>
        <w:jc w:val="both"/>
        <w:rPr>
          <w:sz w:val="20"/>
          <w:szCs w:val="20"/>
        </w:rPr>
      </w:pPr>
      <w:r w:rsidRPr="00E72546">
        <w:rPr>
          <w:sz w:val="20"/>
          <w:szCs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rsidR="007E0DA0" w:rsidRPr="00E34653" w:rsidRDefault="00E34653" w:rsidP="00D95235">
      <w:pPr>
        <w:numPr>
          <w:ilvl w:val="0"/>
          <w:numId w:val="43"/>
        </w:numPr>
        <w:tabs>
          <w:tab w:val="left" w:pos="-1418"/>
        </w:tabs>
        <w:spacing w:before="120"/>
        <w:ind w:left="284" w:hanging="284"/>
        <w:jc w:val="both"/>
        <w:rPr>
          <w:rFonts w:cs="Arial"/>
          <w:sz w:val="20"/>
          <w:szCs w:val="20"/>
        </w:rPr>
      </w:pPr>
      <w:r w:rsidRPr="00E34653">
        <w:rPr>
          <w:sz w:val="20"/>
          <w:szCs w:val="20"/>
        </w:rPr>
        <w:br w:type="page"/>
      </w:r>
      <w:r w:rsidR="007E0DA0" w:rsidRPr="00E34653">
        <w:rPr>
          <w:rFonts w:cs="Arial"/>
          <w:sz w:val="20"/>
          <w:szCs w:val="20"/>
        </w:rPr>
        <w:lastRenderedPageBreak/>
        <w:t>Ujednání pro účely pojištění pro případ odcizení a vandalismu:</w:t>
      </w:r>
    </w:p>
    <w:p w:rsidR="007E0DA0" w:rsidRPr="004B205D" w:rsidRDefault="007E0DA0" w:rsidP="007E0DA0">
      <w:pPr>
        <w:tabs>
          <w:tab w:val="left" w:pos="-1418"/>
        </w:tabs>
        <w:jc w:val="both"/>
        <w:rPr>
          <w:rFonts w:cs="Arial"/>
          <w:sz w:val="20"/>
          <w:szCs w:val="20"/>
        </w:rPr>
      </w:pPr>
      <w:r w:rsidRPr="004B205D">
        <w:rPr>
          <w:rFonts w:cs="Arial"/>
          <w:sz w:val="20"/>
          <w:szCs w:val="20"/>
        </w:rPr>
        <w:t xml:space="preserve">Odchylně od </w:t>
      </w:r>
      <w:r w:rsidR="00085BE2">
        <w:rPr>
          <w:rFonts w:cs="Arial"/>
          <w:sz w:val="20"/>
          <w:szCs w:val="20"/>
        </w:rPr>
        <w:t xml:space="preserve">doložky </w:t>
      </w:r>
      <w:r w:rsidRPr="004B205D">
        <w:rPr>
          <w:rFonts w:cs="Arial"/>
          <w:sz w:val="20"/>
          <w:szCs w:val="20"/>
        </w:rPr>
        <w:t>DOZ101, bodu č.1, tabulky č. 1 se pro obě místa pojištění za kód A7 považuje</w:t>
      </w:r>
      <w:r w:rsidR="00085BE2">
        <w:rPr>
          <w:rFonts w:cs="Arial"/>
          <w:sz w:val="20"/>
          <w:szCs w:val="20"/>
        </w:rPr>
        <w:t>:</w:t>
      </w:r>
    </w:p>
    <w:p w:rsidR="007E0DA0" w:rsidRPr="00D4396F" w:rsidRDefault="007E0DA0" w:rsidP="007E0DA0">
      <w:pPr>
        <w:tabs>
          <w:tab w:val="left" w:pos="-1418"/>
        </w:tabs>
        <w:jc w:val="both"/>
        <w:rPr>
          <w:rFonts w:cs="Arial"/>
          <w:b/>
          <w:sz w:val="20"/>
          <w:szCs w:val="20"/>
        </w:rPr>
      </w:pPr>
      <w:r w:rsidRPr="00D4396F">
        <w:rPr>
          <w:rFonts w:cs="Arial"/>
          <w:b/>
          <w:sz w:val="20"/>
          <w:szCs w:val="20"/>
        </w:rPr>
        <w:t>Klášterní</w:t>
      </w:r>
      <w:r w:rsidR="002B1313">
        <w:rPr>
          <w:rFonts w:cs="Arial"/>
          <w:b/>
          <w:sz w:val="20"/>
          <w:szCs w:val="20"/>
        </w:rPr>
        <w:t xml:space="preserve"> 563 a</w:t>
      </w:r>
      <w:r w:rsidRPr="00D4396F">
        <w:rPr>
          <w:rFonts w:cs="Arial"/>
          <w:b/>
          <w:sz w:val="20"/>
          <w:szCs w:val="20"/>
        </w:rPr>
        <w:t xml:space="preserve"> 557 Milevsko</w:t>
      </w:r>
    </w:p>
    <w:p w:rsidR="007E0DA0" w:rsidRPr="004B205D" w:rsidRDefault="007E0DA0" w:rsidP="007E0DA0">
      <w:pPr>
        <w:tabs>
          <w:tab w:val="left" w:pos="-1418"/>
        </w:tabs>
        <w:jc w:val="both"/>
        <w:rPr>
          <w:rFonts w:cs="Arial"/>
          <w:sz w:val="20"/>
          <w:szCs w:val="20"/>
        </w:rPr>
      </w:pPr>
      <w:r w:rsidRPr="004B205D">
        <w:rPr>
          <w:rFonts w:cs="Arial"/>
          <w:sz w:val="20"/>
          <w:szCs w:val="20"/>
        </w:rPr>
        <w:t>- vstupní jednokřídlé prosklené dveře, uzamčeno cylindrickou vložkou, prosklená část opatřena mříží</w:t>
      </w:r>
    </w:p>
    <w:p w:rsidR="007E0DA0" w:rsidRPr="004B205D" w:rsidRDefault="007E0DA0" w:rsidP="007E0DA0">
      <w:pPr>
        <w:tabs>
          <w:tab w:val="left" w:pos="-1418"/>
        </w:tabs>
        <w:jc w:val="both"/>
        <w:rPr>
          <w:rFonts w:cs="Arial"/>
          <w:sz w:val="20"/>
          <w:szCs w:val="20"/>
        </w:rPr>
      </w:pPr>
      <w:r w:rsidRPr="004B205D">
        <w:rPr>
          <w:rFonts w:cs="Arial"/>
          <w:sz w:val="20"/>
          <w:szCs w:val="20"/>
        </w:rPr>
        <w:t>- vstupní dvoukřídlé dveře, z vnitřní strany oboustranná závora, uzamčeno bezpečnostním uzamykacím systémem</w:t>
      </w:r>
    </w:p>
    <w:p w:rsidR="007E0DA0" w:rsidRPr="004B205D" w:rsidRDefault="007E0DA0" w:rsidP="007E0DA0">
      <w:pPr>
        <w:tabs>
          <w:tab w:val="left" w:pos="-1418"/>
        </w:tabs>
        <w:jc w:val="both"/>
        <w:rPr>
          <w:rFonts w:cs="Arial"/>
          <w:sz w:val="20"/>
          <w:szCs w:val="20"/>
        </w:rPr>
      </w:pPr>
      <w:r w:rsidRPr="004B205D">
        <w:rPr>
          <w:rFonts w:cs="Arial"/>
          <w:sz w:val="20"/>
          <w:szCs w:val="20"/>
        </w:rPr>
        <w:t>- okna opatřena funkční mříží</w:t>
      </w:r>
    </w:p>
    <w:p w:rsidR="007E0DA0" w:rsidRPr="004B205D" w:rsidRDefault="007E0DA0" w:rsidP="007E0DA0">
      <w:pPr>
        <w:tabs>
          <w:tab w:val="left" w:pos="-1418"/>
        </w:tabs>
        <w:jc w:val="both"/>
        <w:rPr>
          <w:rFonts w:cs="Arial"/>
          <w:sz w:val="20"/>
          <w:szCs w:val="20"/>
        </w:rPr>
      </w:pPr>
      <w:r w:rsidRPr="004B205D">
        <w:rPr>
          <w:rFonts w:cs="Arial"/>
          <w:sz w:val="20"/>
          <w:szCs w:val="20"/>
        </w:rPr>
        <w:t>- vnitřní prostory zabezpečeny funkční EZS, pohybová čidla + čidla tříštění skla</w:t>
      </w:r>
    </w:p>
    <w:p w:rsidR="007E0DA0" w:rsidRPr="004B205D" w:rsidRDefault="007E0DA0" w:rsidP="007E0DA0">
      <w:pPr>
        <w:tabs>
          <w:tab w:val="left" w:pos="-1418"/>
        </w:tabs>
        <w:jc w:val="both"/>
        <w:rPr>
          <w:rFonts w:cs="Arial"/>
          <w:sz w:val="20"/>
          <w:szCs w:val="20"/>
        </w:rPr>
      </w:pPr>
      <w:r w:rsidRPr="004B205D">
        <w:rPr>
          <w:rFonts w:cs="Arial"/>
          <w:sz w:val="20"/>
          <w:szCs w:val="20"/>
        </w:rPr>
        <w:t xml:space="preserve">- signál EZS vyveden na pult </w:t>
      </w:r>
      <w:r w:rsidR="00E6167B">
        <w:rPr>
          <w:rFonts w:cs="Arial"/>
          <w:sz w:val="20"/>
          <w:szCs w:val="20"/>
        </w:rPr>
        <w:t>policie ČR nebo bezpečnostní agentury</w:t>
      </w:r>
    </w:p>
    <w:p w:rsidR="007E0DA0" w:rsidRPr="00D4396F" w:rsidRDefault="007E0DA0" w:rsidP="007E0DA0">
      <w:pPr>
        <w:tabs>
          <w:tab w:val="left" w:pos="-1418"/>
        </w:tabs>
        <w:jc w:val="both"/>
        <w:rPr>
          <w:rFonts w:cs="Arial"/>
          <w:b/>
          <w:sz w:val="20"/>
          <w:szCs w:val="20"/>
        </w:rPr>
      </w:pPr>
      <w:r w:rsidRPr="00D4396F">
        <w:rPr>
          <w:rFonts w:cs="Arial"/>
          <w:b/>
          <w:sz w:val="20"/>
          <w:szCs w:val="20"/>
        </w:rPr>
        <w:t>Jiráskova 764 Milevsko</w:t>
      </w:r>
    </w:p>
    <w:p w:rsidR="007E0DA0" w:rsidRPr="004B205D" w:rsidRDefault="007E0DA0" w:rsidP="007E0DA0">
      <w:pPr>
        <w:tabs>
          <w:tab w:val="left" w:pos="-1418"/>
        </w:tabs>
        <w:jc w:val="both"/>
        <w:rPr>
          <w:rFonts w:cs="Arial"/>
          <w:sz w:val="20"/>
          <w:szCs w:val="20"/>
        </w:rPr>
      </w:pPr>
      <w:r w:rsidRPr="004B205D">
        <w:rPr>
          <w:rFonts w:cs="Arial"/>
          <w:sz w:val="20"/>
          <w:szCs w:val="20"/>
        </w:rPr>
        <w:t>- vstupní plné dveře , uzamčeny cylindrickou vložkou , z vnitřní strany uzamykatelná mříž</w:t>
      </w:r>
    </w:p>
    <w:p w:rsidR="007E0DA0" w:rsidRPr="004B205D" w:rsidRDefault="007E0DA0" w:rsidP="007E0DA0">
      <w:pPr>
        <w:tabs>
          <w:tab w:val="left" w:pos="-1418"/>
        </w:tabs>
        <w:jc w:val="both"/>
        <w:rPr>
          <w:rFonts w:cs="Arial"/>
          <w:sz w:val="20"/>
          <w:szCs w:val="20"/>
        </w:rPr>
      </w:pPr>
      <w:r w:rsidRPr="004B205D">
        <w:rPr>
          <w:rFonts w:cs="Arial"/>
          <w:sz w:val="20"/>
          <w:szCs w:val="20"/>
        </w:rPr>
        <w:t>- okna uzavřena a zabezpečena čidly na tříštění skla</w:t>
      </w:r>
    </w:p>
    <w:p w:rsidR="007E0DA0" w:rsidRPr="004B205D" w:rsidRDefault="007E0DA0" w:rsidP="007E0DA0">
      <w:pPr>
        <w:tabs>
          <w:tab w:val="left" w:pos="-1418"/>
        </w:tabs>
        <w:jc w:val="both"/>
        <w:rPr>
          <w:rFonts w:cs="Arial"/>
          <w:sz w:val="20"/>
          <w:szCs w:val="20"/>
        </w:rPr>
      </w:pPr>
      <w:r w:rsidRPr="004B205D">
        <w:rPr>
          <w:rFonts w:cs="Arial"/>
          <w:sz w:val="20"/>
          <w:szCs w:val="20"/>
        </w:rPr>
        <w:t>- vnitřní prostory zabezpečeny funkční EZS, pohybová čidla + čidla tříštění skla</w:t>
      </w:r>
    </w:p>
    <w:p w:rsidR="007E0DA0" w:rsidRPr="004B205D" w:rsidRDefault="007E0DA0" w:rsidP="007E0DA0">
      <w:pPr>
        <w:tabs>
          <w:tab w:val="left" w:pos="-1418"/>
        </w:tabs>
        <w:jc w:val="both"/>
        <w:rPr>
          <w:rFonts w:cs="Arial"/>
          <w:sz w:val="20"/>
          <w:szCs w:val="20"/>
        </w:rPr>
      </w:pPr>
      <w:r w:rsidRPr="004B205D">
        <w:rPr>
          <w:rFonts w:cs="Arial"/>
          <w:sz w:val="20"/>
          <w:szCs w:val="20"/>
        </w:rPr>
        <w:t xml:space="preserve">- signál EZS vyveden na pult </w:t>
      </w:r>
      <w:r w:rsidR="00E6167B">
        <w:rPr>
          <w:rFonts w:cs="Arial"/>
          <w:sz w:val="20"/>
          <w:szCs w:val="20"/>
        </w:rPr>
        <w:t>policie ČR nebo bezpečnostní agentury</w:t>
      </w:r>
    </w:p>
    <w:p w:rsidR="007E0DA0" w:rsidRDefault="007E0DA0" w:rsidP="007E0DA0">
      <w:pPr>
        <w:tabs>
          <w:tab w:val="left" w:pos="-1418"/>
        </w:tabs>
        <w:jc w:val="both"/>
        <w:rPr>
          <w:rFonts w:cs="Arial"/>
          <w:sz w:val="20"/>
          <w:szCs w:val="20"/>
        </w:rPr>
      </w:pPr>
      <w:r w:rsidRPr="004B205D">
        <w:rPr>
          <w:rFonts w:cs="Arial"/>
          <w:sz w:val="20"/>
          <w:szCs w:val="20"/>
        </w:rPr>
        <w:t>Nebude-li v době pojistné události splněno výše uvedené zabezpečení, platí limity uvedené v doložce DOZ1</w:t>
      </w:r>
      <w:r>
        <w:rPr>
          <w:rFonts w:cs="Arial"/>
          <w:sz w:val="20"/>
          <w:szCs w:val="20"/>
        </w:rPr>
        <w:t>01</w:t>
      </w:r>
      <w:r w:rsidRPr="004B205D">
        <w:rPr>
          <w:rFonts w:cs="Arial"/>
          <w:sz w:val="20"/>
          <w:szCs w:val="20"/>
        </w:rPr>
        <w:t xml:space="preserve"> a DOZ</w:t>
      </w:r>
      <w:r>
        <w:rPr>
          <w:rFonts w:cs="Arial"/>
          <w:sz w:val="20"/>
          <w:szCs w:val="20"/>
        </w:rPr>
        <w:t>10</w:t>
      </w:r>
      <w:r w:rsidRPr="004B205D">
        <w:rPr>
          <w:rFonts w:cs="Arial"/>
          <w:sz w:val="20"/>
          <w:szCs w:val="20"/>
        </w:rPr>
        <w:t>2.</w:t>
      </w:r>
    </w:p>
    <w:p w:rsidR="007E0DA0" w:rsidRDefault="007E0DA0" w:rsidP="00085BE2">
      <w:pPr>
        <w:tabs>
          <w:tab w:val="left" w:pos="-1418"/>
        </w:tabs>
        <w:spacing w:before="60"/>
        <w:jc w:val="both"/>
        <w:rPr>
          <w:rFonts w:cs="Arial"/>
          <w:sz w:val="20"/>
          <w:szCs w:val="20"/>
        </w:rPr>
      </w:pPr>
      <w:r w:rsidRPr="00B97466">
        <w:rPr>
          <w:rFonts w:cs="Arial"/>
          <w:sz w:val="20"/>
          <w:szCs w:val="20"/>
        </w:rPr>
        <w:t>Pokud je věc umělecké, historické nebo sběratelské hodnoty současně cenným předmětem, musí být uložena a zabezpečena tak, aby toto zabezpečení minimálně odpovídalo předepsanému způsobu zabezpečení cenných předmětů vyplývajícímu z pojistných podmínek upravujících způsoby zabezpečení.</w:t>
      </w:r>
    </w:p>
    <w:p w:rsidR="00421D97" w:rsidRPr="00E72546" w:rsidRDefault="00E72546" w:rsidP="00E72546">
      <w:pPr>
        <w:numPr>
          <w:ilvl w:val="0"/>
          <w:numId w:val="43"/>
        </w:numPr>
        <w:tabs>
          <w:tab w:val="left" w:pos="-1418"/>
        </w:tabs>
        <w:spacing w:before="120"/>
        <w:ind w:left="284" w:hanging="284"/>
        <w:jc w:val="both"/>
        <w:rPr>
          <w:rFonts w:cs="Arial"/>
          <w:sz w:val="20"/>
          <w:szCs w:val="20"/>
        </w:rPr>
      </w:pPr>
      <w:r w:rsidRPr="00E72546">
        <w:rPr>
          <w:rFonts w:cs="Arial"/>
          <w:sz w:val="20"/>
          <w:szCs w:val="20"/>
        </w:rPr>
        <w:t>Ujednání pro účely pojištění odpovědnosti za újmu:</w:t>
      </w:r>
    </w:p>
    <w:p w:rsidR="000F692E" w:rsidRPr="00940EDC" w:rsidRDefault="000F692E" w:rsidP="007E0DA0">
      <w:pPr>
        <w:tabs>
          <w:tab w:val="left" w:pos="-1418"/>
        </w:tabs>
        <w:spacing w:before="120"/>
        <w:rPr>
          <w:sz w:val="20"/>
          <w:szCs w:val="20"/>
        </w:rPr>
      </w:pPr>
      <w:r w:rsidRPr="00940EDC">
        <w:rPr>
          <w:rFonts w:cs="Arial"/>
          <w:b/>
          <w:sz w:val="20"/>
          <w:szCs w:val="20"/>
        </w:rPr>
        <w:t xml:space="preserve">Poř. číslo </w:t>
      </w:r>
      <w:r w:rsidR="00085BE2" w:rsidRPr="00940EDC">
        <w:rPr>
          <w:rFonts w:cs="Arial"/>
          <w:b/>
          <w:sz w:val="20"/>
          <w:szCs w:val="20"/>
        </w:rPr>
        <w:t>1</w:t>
      </w:r>
    </w:p>
    <w:p w:rsidR="00085BE2" w:rsidRPr="00940EDC" w:rsidRDefault="00085BE2" w:rsidP="00085BE2">
      <w:pPr>
        <w:pStyle w:val="Zkladntext32"/>
        <w:numPr>
          <w:ilvl w:val="12"/>
          <w:numId w:val="0"/>
        </w:numPr>
        <w:tabs>
          <w:tab w:val="left" w:pos="-1701"/>
        </w:tabs>
        <w:spacing w:line="240" w:lineRule="auto"/>
        <w:jc w:val="both"/>
        <w:rPr>
          <w:rFonts w:ascii="Koop Office" w:hAnsi="Koop Office" w:cs="Arial"/>
        </w:rPr>
      </w:pPr>
      <w:r w:rsidRPr="00940EDC">
        <w:rPr>
          <w:rFonts w:ascii="Koop Office" w:hAnsi="Koop Office" w:cs="Arial"/>
        </w:rPr>
        <w:t xml:space="preserve">Pojištění odpovědnosti za újmu se vztahuje i na odpovědnost za újmu způsobenou zaměstnanci při plnění pracovních úkolů v pracovněprávních vztazích nebo v přímé souvislosti s ním. Pro škody vzniklé z této odpovědnosti za újmu se sjednává sublimit pojistného plnění 7) ve výši 50 000 Kč.                                                                                     </w:t>
      </w:r>
    </w:p>
    <w:p w:rsidR="00085BE2" w:rsidRPr="00940EDC" w:rsidRDefault="00085BE2" w:rsidP="00085BE2">
      <w:pPr>
        <w:pStyle w:val="Zkladntext32"/>
        <w:numPr>
          <w:ilvl w:val="12"/>
          <w:numId w:val="0"/>
        </w:numPr>
        <w:tabs>
          <w:tab w:val="left" w:pos="-1701"/>
        </w:tabs>
        <w:spacing w:line="240" w:lineRule="auto"/>
        <w:jc w:val="both"/>
        <w:rPr>
          <w:rFonts w:ascii="Koop Office" w:hAnsi="Koop Office" w:cs="Arial"/>
        </w:rPr>
      </w:pPr>
      <w:r w:rsidRPr="00940EDC">
        <w:rPr>
          <w:rFonts w:ascii="Koop Office" w:hAnsi="Koop Office" w:cs="Arial"/>
        </w:rPr>
        <w:t>V případě újmy na životě nebo zdraví člověka poskytne pojistitel náhradu následné finanční škody, která vznikla jako přímý důsledek újmy na životě nebo zdraví člověka, pokud se na takovou újmu vztahuje pojištění sjednané na základě těchto pojistných podmínek (např. ztráta na výdělku, ušlý zisk, náklady léčení, náklady pohřbu).</w:t>
      </w:r>
    </w:p>
    <w:p w:rsidR="00085BE2" w:rsidRPr="00940EDC" w:rsidRDefault="00085BE2" w:rsidP="00085BE2">
      <w:pPr>
        <w:pStyle w:val="Zkladntext32"/>
        <w:numPr>
          <w:ilvl w:val="12"/>
          <w:numId w:val="0"/>
        </w:numPr>
        <w:tabs>
          <w:tab w:val="left" w:pos="-1701"/>
        </w:tabs>
        <w:spacing w:before="60" w:line="240" w:lineRule="auto"/>
        <w:jc w:val="both"/>
        <w:rPr>
          <w:rFonts w:ascii="Koop Office" w:hAnsi="Koop Office" w:cs="Arial"/>
        </w:rPr>
      </w:pPr>
      <w:r w:rsidRPr="00940EDC">
        <w:rPr>
          <w:rFonts w:ascii="Koop Office" w:hAnsi="Koop Office" w:cs="Arial"/>
        </w:rPr>
        <w:t>V případě újmy na hmotné věci (dále jen "věc") poskytne pojistitel náhradu následné finanční škody, která vznikla vlastníkovi věci nebo osobě oprávněně užívající věc na základě smlouvy jako přímý důsledek škody uvedené v ZPP P-600/14, článek 1, odst. 3), písm. a), pokud se na škodu na takové věci vztahuje pojištění sjednané na základě těchto pojistných podmínek (např. ušlý zisk, náklady na likvidaci zničené věci, půjčovné za náhradní stroj).</w:t>
      </w:r>
    </w:p>
    <w:p w:rsidR="00085BE2" w:rsidRPr="00940EDC" w:rsidRDefault="00085BE2" w:rsidP="00085BE2">
      <w:pPr>
        <w:pStyle w:val="Zkladntext32"/>
        <w:numPr>
          <w:ilvl w:val="12"/>
          <w:numId w:val="0"/>
        </w:numPr>
        <w:tabs>
          <w:tab w:val="left" w:pos="-1701"/>
        </w:tabs>
        <w:spacing w:before="60" w:line="240" w:lineRule="auto"/>
        <w:jc w:val="both"/>
        <w:rPr>
          <w:rFonts w:ascii="Koop Office" w:hAnsi="Koop Office" w:cs="Arial"/>
        </w:rPr>
      </w:pPr>
      <w:r w:rsidRPr="00940EDC">
        <w:rPr>
          <w:rFonts w:ascii="Koop Office" w:hAnsi="Koop Office" w:cs="Arial"/>
        </w:rPr>
        <w:t>V případě újmy na živém zvířeti (dále jen "zvíře") poskytne pojistitel náhradu následné finanční škody, která vznikla vlastníkovi zvířete nebo osobě oprávněně užívající zvíře na základě smlouvy jako přímý důsledek škody uvedené v ZPP P-600/14, článek 1, odst. 4), písm. a), pokud se na škodu na zvířeti vztahuje pojištění sjednané na základě těchto pojistných podmínek (např. ušlý zisk); účelně vynaložené náklady spojené s péčí o zdraví zraněného zvířete se hradí tomu, kdo je vynaložil.</w:t>
      </w:r>
    </w:p>
    <w:p w:rsidR="000F692E" w:rsidRPr="00940EDC" w:rsidRDefault="000F692E" w:rsidP="00E72546">
      <w:pPr>
        <w:tabs>
          <w:tab w:val="left" w:pos="-1418"/>
        </w:tabs>
        <w:spacing w:before="120"/>
        <w:rPr>
          <w:rFonts w:cs="Arial"/>
          <w:b/>
          <w:sz w:val="20"/>
          <w:szCs w:val="20"/>
        </w:rPr>
      </w:pPr>
      <w:r w:rsidRPr="00940EDC">
        <w:rPr>
          <w:rFonts w:cs="Arial"/>
          <w:b/>
          <w:sz w:val="20"/>
          <w:szCs w:val="20"/>
        </w:rPr>
        <w:t xml:space="preserve">Poř. číslo </w:t>
      </w:r>
      <w:r w:rsidR="0006580F" w:rsidRPr="00940EDC">
        <w:rPr>
          <w:rFonts w:cs="Arial"/>
          <w:b/>
          <w:sz w:val="20"/>
          <w:szCs w:val="20"/>
        </w:rPr>
        <w:t>2</w:t>
      </w:r>
    </w:p>
    <w:p w:rsidR="00085BE2" w:rsidRPr="00940EDC" w:rsidRDefault="00085BE2" w:rsidP="00085BE2">
      <w:pPr>
        <w:pStyle w:val="Zkladntext32"/>
        <w:numPr>
          <w:ilvl w:val="12"/>
          <w:numId w:val="0"/>
        </w:numPr>
        <w:tabs>
          <w:tab w:val="left" w:pos="-1701"/>
        </w:tabs>
        <w:spacing w:line="240" w:lineRule="auto"/>
        <w:jc w:val="both"/>
        <w:rPr>
          <w:rFonts w:ascii="Koop Office" w:hAnsi="Koop Office" w:cs="Arial"/>
        </w:rPr>
      </w:pPr>
      <w:r w:rsidRPr="00940EDC">
        <w:rPr>
          <w:rFonts w:ascii="Koop Office" w:hAnsi="Koop Office" w:cs="Arial"/>
        </w:rPr>
        <w:t>Pojištění se vztahuje i na škody vzniklé odcizením věcí převzatých nebo jejich částí, pokud k odcizení došlo krádeží s překonáním překážky nebo loupeží. V těchto případech pojistitel poskytne plnění do výše limitů uvedených v doložce DOZ101.</w:t>
      </w:r>
    </w:p>
    <w:p w:rsidR="000F692E" w:rsidRPr="00940EDC" w:rsidRDefault="000F692E" w:rsidP="00E72546">
      <w:pPr>
        <w:tabs>
          <w:tab w:val="left" w:pos="-1418"/>
        </w:tabs>
        <w:spacing w:before="120"/>
        <w:rPr>
          <w:rFonts w:cs="Arial"/>
          <w:b/>
          <w:sz w:val="20"/>
          <w:szCs w:val="20"/>
        </w:rPr>
      </w:pPr>
      <w:r w:rsidRPr="00940EDC">
        <w:rPr>
          <w:rFonts w:cs="Arial"/>
          <w:b/>
          <w:sz w:val="20"/>
          <w:szCs w:val="20"/>
        </w:rPr>
        <w:t xml:space="preserve">Poř. číslo </w:t>
      </w:r>
      <w:r w:rsidR="0006580F" w:rsidRPr="00940EDC">
        <w:rPr>
          <w:rFonts w:cs="Arial"/>
          <w:b/>
          <w:sz w:val="20"/>
          <w:szCs w:val="20"/>
        </w:rPr>
        <w:t>1</w:t>
      </w:r>
      <w:r w:rsidR="00085BE2" w:rsidRPr="00940EDC">
        <w:rPr>
          <w:rFonts w:cs="Arial"/>
          <w:b/>
          <w:sz w:val="20"/>
          <w:szCs w:val="20"/>
        </w:rPr>
        <w:t xml:space="preserve">, </w:t>
      </w:r>
      <w:r w:rsidR="0006580F" w:rsidRPr="00940EDC">
        <w:rPr>
          <w:rFonts w:cs="Arial"/>
          <w:b/>
          <w:sz w:val="20"/>
          <w:szCs w:val="20"/>
        </w:rPr>
        <w:t>2</w:t>
      </w:r>
      <w:r w:rsidR="00085BE2" w:rsidRPr="00940EDC">
        <w:rPr>
          <w:rFonts w:cs="Arial"/>
          <w:b/>
          <w:sz w:val="20"/>
          <w:szCs w:val="20"/>
        </w:rPr>
        <w:t xml:space="preserve">, </w:t>
      </w:r>
      <w:r w:rsidR="0006580F" w:rsidRPr="00940EDC">
        <w:rPr>
          <w:rFonts w:cs="Arial"/>
          <w:b/>
          <w:sz w:val="20"/>
          <w:szCs w:val="20"/>
        </w:rPr>
        <w:t>3</w:t>
      </w:r>
      <w:r w:rsidR="00085BE2" w:rsidRPr="00940EDC">
        <w:rPr>
          <w:rFonts w:cs="Arial"/>
          <w:b/>
          <w:sz w:val="20"/>
          <w:szCs w:val="20"/>
        </w:rPr>
        <w:t xml:space="preserve">, </w:t>
      </w:r>
      <w:r w:rsidR="0006580F" w:rsidRPr="00940EDC">
        <w:rPr>
          <w:rFonts w:cs="Arial"/>
          <w:b/>
          <w:sz w:val="20"/>
          <w:szCs w:val="20"/>
        </w:rPr>
        <w:t>4</w:t>
      </w:r>
      <w:r w:rsidR="00085BE2" w:rsidRPr="00940EDC">
        <w:rPr>
          <w:rFonts w:cs="Arial"/>
          <w:b/>
          <w:sz w:val="20"/>
          <w:szCs w:val="20"/>
        </w:rPr>
        <w:t xml:space="preserve">, </w:t>
      </w:r>
      <w:r w:rsidR="0006580F" w:rsidRPr="00940EDC">
        <w:rPr>
          <w:rFonts w:cs="Arial"/>
          <w:b/>
          <w:sz w:val="20"/>
          <w:szCs w:val="20"/>
        </w:rPr>
        <w:t>5</w:t>
      </w:r>
    </w:p>
    <w:p w:rsidR="00085BE2" w:rsidRPr="00940EDC" w:rsidRDefault="00085BE2" w:rsidP="00085BE2">
      <w:pPr>
        <w:pStyle w:val="Zkladntext32"/>
        <w:numPr>
          <w:ilvl w:val="12"/>
          <w:numId w:val="0"/>
        </w:numPr>
        <w:tabs>
          <w:tab w:val="left" w:pos="-1701"/>
        </w:tabs>
        <w:spacing w:line="240" w:lineRule="auto"/>
        <w:jc w:val="both"/>
        <w:rPr>
          <w:rFonts w:ascii="Koop Office" w:hAnsi="Koop Office" w:cs="Arial"/>
        </w:rPr>
      </w:pPr>
      <w:r w:rsidRPr="00940EDC">
        <w:rPr>
          <w:rFonts w:ascii="Koop Office" w:hAnsi="Koop Office" w:cs="Arial"/>
        </w:rPr>
        <w:t xml:space="preserve">Odchylně od čl. 5 odst. 2) ZPP P-600/14 je pojistitel povinen poskytnout pojistné plnění za předpokladu, že jsou současně splněny následující podmínky: </w:t>
      </w:r>
    </w:p>
    <w:p w:rsidR="00085BE2" w:rsidRPr="00940EDC" w:rsidRDefault="00085BE2" w:rsidP="00085BE2">
      <w:pPr>
        <w:pStyle w:val="Zkladntext32"/>
        <w:numPr>
          <w:ilvl w:val="12"/>
          <w:numId w:val="0"/>
        </w:numPr>
        <w:tabs>
          <w:tab w:val="left" w:pos="-1701"/>
        </w:tabs>
        <w:spacing w:line="240" w:lineRule="auto"/>
        <w:jc w:val="both"/>
        <w:rPr>
          <w:rFonts w:ascii="Koop Office" w:hAnsi="Koop Office" w:cs="Arial"/>
        </w:rPr>
      </w:pPr>
      <w:r w:rsidRPr="00940EDC">
        <w:rPr>
          <w:rFonts w:ascii="Koop Office" w:hAnsi="Koop Office" w:cs="Arial"/>
        </w:rPr>
        <w:t>a) příčina vzniku újmy, tj. porušení právní povinnosti nebo jiná právní skutečnost, v jejímž důsledku újma vznikla, nastala po retroaktivním datu, kterým je 01.01.2012</w:t>
      </w:r>
    </w:p>
    <w:p w:rsidR="00085BE2" w:rsidRPr="00940EDC" w:rsidRDefault="00085BE2" w:rsidP="00085BE2">
      <w:pPr>
        <w:pStyle w:val="Zkladntext32"/>
        <w:numPr>
          <w:ilvl w:val="12"/>
          <w:numId w:val="0"/>
        </w:numPr>
        <w:tabs>
          <w:tab w:val="left" w:pos="-1701"/>
        </w:tabs>
        <w:spacing w:line="240" w:lineRule="auto"/>
        <w:jc w:val="both"/>
        <w:rPr>
          <w:rFonts w:ascii="Koop Office" w:hAnsi="Koop Office" w:cs="Arial"/>
        </w:rPr>
      </w:pPr>
      <w:r w:rsidRPr="00940EDC">
        <w:rPr>
          <w:rFonts w:ascii="Koop Office" w:hAnsi="Koop Office" w:cs="Arial"/>
        </w:rPr>
        <w:t>b) poškozený poprvé písemně uplatnil nárok na náhradu újmy proti pojištěnému v době trvání pojištění,</w:t>
      </w:r>
    </w:p>
    <w:p w:rsidR="00085BE2" w:rsidRPr="00940EDC" w:rsidRDefault="00085BE2" w:rsidP="00085BE2">
      <w:pPr>
        <w:pStyle w:val="Zkladntext32"/>
        <w:numPr>
          <w:ilvl w:val="12"/>
          <w:numId w:val="0"/>
        </w:numPr>
        <w:tabs>
          <w:tab w:val="left" w:pos="-1701"/>
        </w:tabs>
        <w:spacing w:line="240" w:lineRule="auto"/>
        <w:jc w:val="both"/>
        <w:rPr>
          <w:rFonts w:ascii="Koop Office" w:hAnsi="Koop Office" w:cs="Arial"/>
        </w:rPr>
      </w:pPr>
      <w:r w:rsidRPr="00940EDC">
        <w:rPr>
          <w:rFonts w:ascii="Koop Office" w:hAnsi="Koop Office" w:cs="Arial"/>
        </w:rPr>
        <w:t>c) pojištěný uplatnil nárok na plnění proti pojistiteli do 60 dní po zániku pojištění.</w:t>
      </w:r>
    </w:p>
    <w:p w:rsidR="000F692E" w:rsidRPr="00940EDC" w:rsidRDefault="000F692E" w:rsidP="00E72546">
      <w:pPr>
        <w:tabs>
          <w:tab w:val="left" w:pos="-1418"/>
        </w:tabs>
        <w:spacing w:before="120"/>
        <w:rPr>
          <w:rFonts w:cs="Arial"/>
          <w:b/>
          <w:sz w:val="20"/>
          <w:szCs w:val="20"/>
        </w:rPr>
      </w:pPr>
      <w:r w:rsidRPr="00940EDC">
        <w:rPr>
          <w:rFonts w:cs="Arial"/>
          <w:b/>
          <w:sz w:val="20"/>
          <w:szCs w:val="20"/>
        </w:rPr>
        <w:t xml:space="preserve">Poř. </w:t>
      </w:r>
      <w:r w:rsidR="005C387D" w:rsidRPr="00940EDC">
        <w:rPr>
          <w:rFonts w:cs="Arial"/>
          <w:b/>
          <w:sz w:val="20"/>
          <w:szCs w:val="20"/>
        </w:rPr>
        <w:t xml:space="preserve">číslo </w:t>
      </w:r>
      <w:r w:rsidR="0006580F" w:rsidRPr="00940EDC">
        <w:rPr>
          <w:rFonts w:cs="Arial"/>
          <w:b/>
          <w:sz w:val="20"/>
          <w:szCs w:val="20"/>
        </w:rPr>
        <w:t>6</w:t>
      </w:r>
    </w:p>
    <w:p w:rsidR="00085BE2" w:rsidRPr="00940EDC" w:rsidRDefault="00085BE2" w:rsidP="00085BE2">
      <w:pPr>
        <w:pStyle w:val="Zkladntext32"/>
        <w:numPr>
          <w:ilvl w:val="12"/>
          <w:numId w:val="0"/>
        </w:numPr>
        <w:tabs>
          <w:tab w:val="left" w:pos="-1701"/>
        </w:tabs>
        <w:spacing w:line="240" w:lineRule="auto"/>
        <w:jc w:val="both"/>
        <w:rPr>
          <w:rFonts w:ascii="Koop Office" w:hAnsi="Koop Office" w:cs="Arial"/>
        </w:rPr>
      </w:pPr>
      <w:r w:rsidRPr="00940EDC">
        <w:rPr>
          <w:rFonts w:ascii="Koop Office" w:hAnsi="Koop Office" w:cs="Arial"/>
        </w:rPr>
        <w:t xml:space="preserve">Odchylně od čl. 5 odst. 2) ZPP P-600/14 je pojistitel povinen poskytnout pojistné plnění za předpokladu, že jsou současně splněny následující podmínky: </w:t>
      </w:r>
    </w:p>
    <w:p w:rsidR="00085BE2" w:rsidRPr="00940EDC" w:rsidRDefault="00085BE2" w:rsidP="00085BE2">
      <w:pPr>
        <w:pStyle w:val="Zkladntext32"/>
        <w:numPr>
          <w:ilvl w:val="12"/>
          <w:numId w:val="0"/>
        </w:numPr>
        <w:tabs>
          <w:tab w:val="left" w:pos="-1701"/>
        </w:tabs>
        <w:spacing w:line="240" w:lineRule="auto"/>
        <w:jc w:val="both"/>
        <w:rPr>
          <w:rFonts w:ascii="Koop Office" w:hAnsi="Koop Office" w:cs="Arial"/>
        </w:rPr>
      </w:pPr>
      <w:r w:rsidRPr="00940EDC">
        <w:rPr>
          <w:rFonts w:ascii="Koop Office" w:hAnsi="Koop Office" w:cs="Arial"/>
        </w:rPr>
        <w:t>a) příčina vzniku újmy, tj. porušení právní povinnosti nebo jiná právní skutečnost, v jejímž důsledku újma vznikla, nastala po retroaktivním datu, kterým je 01.03.2015</w:t>
      </w:r>
    </w:p>
    <w:p w:rsidR="00085BE2" w:rsidRPr="00940EDC" w:rsidRDefault="00085BE2" w:rsidP="00085BE2">
      <w:pPr>
        <w:pStyle w:val="Zkladntext32"/>
        <w:numPr>
          <w:ilvl w:val="12"/>
          <w:numId w:val="0"/>
        </w:numPr>
        <w:tabs>
          <w:tab w:val="left" w:pos="-1701"/>
        </w:tabs>
        <w:spacing w:line="240" w:lineRule="auto"/>
        <w:jc w:val="both"/>
        <w:rPr>
          <w:rFonts w:ascii="Koop Office" w:hAnsi="Koop Office" w:cs="Arial"/>
        </w:rPr>
      </w:pPr>
      <w:r w:rsidRPr="00940EDC">
        <w:rPr>
          <w:rFonts w:ascii="Koop Office" w:hAnsi="Koop Office" w:cs="Arial"/>
        </w:rPr>
        <w:t>b) poškozený poprvé písemně uplatnil nárok na náhradu újmy proti pojištěnému v době trvání pojištění,</w:t>
      </w:r>
    </w:p>
    <w:p w:rsidR="00E72546" w:rsidRPr="00940EDC" w:rsidRDefault="00085BE2" w:rsidP="00D74127">
      <w:pPr>
        <w:pStyle w:val="Zkladntext32"/>
        <w:numPr>
          <w:ilvl w:val="12"/>
          <w:numId w:val="0"/>
        </w:numPr>
        <w:tabs>
          <w:tab w:val="left" w:pos="-1701"/>
        </w:tabs>
        <w:spacing w:line="240" w:lineRule="auto"/>
        <w:jc w:val="both"/>
        <w:rPr>
          <w:rFonts w:ascii="Koop Office" w:hAnsi="Koop Office" w:cs="Arial"/>
        </w:rPr>
      </w:pPr>
      <w:r w:rsidRPr="00940EDC">
        <w:rPr>
          <w:rFonts w:ascii="Koop Office" w:hAnsi="Koop Office" w:cs="Arial"/>
        </w:rPr>
        <w:t>c) pojištěný uplatnil nárok na plnění proti pojistiteli do 60 dní po zániku pojištění.</w:t>
      </w:r>
    </w:p>
    <w:p w:rsidR="000B6E93" w:rsidRPr="004A3DAB" w:rsidRDefault="000B6E93" w:rsidP="000B6E93">
      <w:pPr>
        <w:pStyle w:val="Nadpislnk"/>
      </w:pPr>
      <w:r w:rsidRPr="00940EDC">
        <w:lastRenderedPageBreak/>
        <w:t>Článek VI.</w:t>
      </w:r>
      <w:r w:rsidRPr="004C2B79">
        <w:t xml:space="preserve"> </w:t>
      </w:r>
      <w:r w:rsidRPr="004C2B79">
        <w:br/>
      </w:r>
      <w:r w:rsidRPr="004A3DAB">
        <w:t>Prohlášení pojistníka, registr smluv, zpracování osobních údajů</w:t>
      </w:r>
    </w:p>
    <w:p w:rsidR="000B6E93" w:rsidRPr="00C1743B" w:rsidRDefault="000B6E93" w:rsidP="00C1743B">
      <w:pPr>
        <w:pStyle w:val="slovn-rove1-netunb"/>
        <w:numPr>
          <w:ilvl w:val="0"/>
          <w:numId w:val="41"/>
        </w:numPr>
        <w:rPr>
          <w:b/>
        </w:rPr>
      </w:pPr>
      <w:r w:rsidRPr="00C1743B">
        <w:rPr>
          <w:b/>
        </w:rPr>
        <w:t>Prohlášení pojistníka</w:t>
      </w:r>
    </w:p>
    <w:p w:rsidR="00C1743B" w:rsidRPr="000F4F19" w:rsidRDefault="000B6E93" w:rsidP="00C1743B">
      <w:pPr>
        <w:pStyle w:val="slovn-rove2"/>
        <w:keepNext w:val="0"/>
        <w:numPr>
          <w:ilvl w:val="1"/>
          <w:numId w:val="33"/>
        </w:numPr>
        <w:spacing w:before="120" w:after="0"/>
        <w:rPr>
          <w:b w:val="0"/>
        </w:rPr>
      </w:pPr>
      <w:r w:rsidRPr="00C1743B">
        <w:rPr>
          <w:b w:val="0"/>
        </w:rPr>
        <w:t>Pojistník potvrzuje,</w:t>
      </w:r>
      <w:r w:rsidRPr="004A3DAB">
        <w:t xml:space="preserve"> </w:t>
      </w:r>
      <w:r w:rsidR="00C1743B" w:rsidRPr="000F4F19">
        <w:rPr>
          <w:b w:val="0"/>
        </w:rPr>
        <w:t>že v dostatečném předstihu před uzavřením pojistné smlouvy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0B6E93" w:rsidRPr="004A3DAB" w:rsidRDefault="000B6E93" w:rsidP="00C1743B">
      <w:pPr>
        <w:pStyle w:val="slovn-rove1-netunb"/>
        <w:numPr>
          <w:ilvl w:val="1"/>
          <w:numId w:val="32"/>
        </w:numPr>
      </w:pPr>
      <w:r w:rsidRPr="004A3DAB">
        <w:t xml:space="preserve">Pojistník potvrzuje, že před uzavřením </w:t>
      </w:r>
      <w:r w:rsidR="00C1743B">
        <w:t>pojistné smlouvy</w:t>
      </w:r>
      <w:r w:rsidRPr="004A3DAB">
        <w:t xml:space="preserve"> mu byly oznámeny informace v souladu s ustanovením § 2760 občanského zákoníku.</w:t>
      </w:r>
    </w:p>
    <w:p w:rsidR="00C1743B" w:rsidRDefault="00C1743B" w:rsidP="00C1743B">
      <w:pPr>
        <w:pStyle w:val="slovn-rove2"/>
        <w:keepNext w:val="0"/>
        <w:numPr>
          <w:ilvl w:val="1"/>
          <w:numId w:val="32"/>
        </w:numPr>
        <w:spacing w:before="120" w:after="0"/>
        <w:rPr>
          <w:b w:val="0"/>
        </w:rPr>
      </w:pPr>
      <w:r w:rsidRPr="000F4F19">
        <w:rPr>
          <w:b w:val="0"/>
        </w:rPr>
        <w:t>Pojistník potvrzuje, že v dostatečném předstihu před uzavřením pojistné smlouvy převzal v listinné nebo jiné textové podobě (např. na trvalém nosiči dat) dokumenty uvedené v čl</w:t>
      </w:r>
      <w:r w:rsidRPr="0016123E">
        <w:rPr>
          <w:b w:val="0"/>
        </w:rPr>
        <w:t>. I. bodu 2.</w:t>
      </w:r>
      <w:r w:rsidRPr="000F4F19">
        <w:rPr>
          <w:b w:val="0"/>
        </w:rPr>
        <w:t xml:space="preserve"> této pojistné smlouvy a seznámil se s nimi. Pojistník si je vědom, že tyto dokumenty</w:t>
      </w:r>
      <w:r w:rsidRPr="003F4040">
        <w:rPr>
          <w:b w:val="0"/>
        </w:rPr>
        <w:t xml:space="preserve">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rsidR="00C1743B" w:rsidRDefault="00C1743B" w:rsidP="00C1743B">
      <w:pPr>
        <w:pStyle w:val="slovn-rove2"/>
        <w:keepNext w:val="0"/>
        <w:numPr>
          <w:ilvl w:val="1"/>
          <w:numId w:val="32"/>
        </w:numPr>
        <w:spacing w:before="120" w:after="0"/>
        <w:rPr>
          <w:b w:val="0"/>
        </w:rPr>
      </w:pPr>
      <w:r w:rsidRPr="003F4040">
        <w:rPr>
          <w:b w:val="0"/>
        </w:rPr>
        <w:t>Pojistník potvrzuje, že adresa jeho sídla/bydliště/trvalého pobytu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rsidR="00C1743B" w:rsidRDefault="00C1743B" w:rsidP="00C1743B">
      <w:pPr>
        <w:pStyle w:val="slovn-rove2"/>
        <w:keepNext w:val="0"/>
        <w:numPr>
          <w:ilvl w:val="1"/>
          <w:numId w:val="32"/>
        </w:numPr>
        <w:spacing w:before="120" w:after="0"/>
        <w:rPr>
          <w:b w:val="0"/>
        </w:rPr>
      </w:pPr>
      <w:r w:rsidRPr="00F32EDB">
        <w:rPr>
          <w:b w:val="0"/>
        </w:rPr>
        <w:t>Pojistník prohlašuje, že má oprávněnou potřebu ochrany před následky pojistné události (pojistný zájem).</w:t>
      </w:r>
      <w:r>
        <w:rPr>
          <w:b w:val="0"/>
        </w:rPr>
        <w:br/>
      </w:r>
      <w:r w:rsidRPr="00F32EDB">
        <w:rPr>
          <w:b w:val="0"/>
        </w:rPr>
        <w:t>Pojistník, je-li osobou odlišnou od pojištěného, dále prohlašuje, že mu pojištění dali souhlas k pojištění.</w:t>
      </w:r>
    </w:p>
    <w:p w:rsidR="00C1743B" w:rsidRPr="00F32EDB" w:rsidRDefault="00C1743B" w:rsidP="00C1743B">
      <w:pPr>
        <w:pStyle w:val="slovn-rove2"/>
        <w:keepNext w:val="0"/>
        <w:numPr>
          <w:ilvl w:val="1"/>
          <w:numId w:val="32"/>
        </w:numPr>
        <w:spacing w:before="120" w:after="0"/>
        <w:rPr>
          <w:b w:val="0"/>
        </w:rPr>
      </w:pPr>
      <w:r w:rsidRPr="00F32EDB">
        <w:rPr>
          <w:b w:val="0"/>
        </w:rP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rsidR="000B6E93" w:rsidRPr="000A6940" w:rsidRDefault="000B6E93" w:rsidP="00E72546">
      <w:pPr>
        <w:pStyle w:val="slovn-rove1-netunb"/>
        <w:rPr>
          <w:b/>
        </w:rPr>
      </w:pPr>
      <w:r w:rsidRPr="000A6940">
        <w:rPr>
          <w:b/>
        </w:rPr>
        <w:t>Registr smluv</w:t>
      </w:r>
    </w:p>
    <w:p w:rsidR="000A6940" w:rsidRPr="00E44A8E" w:rsidRDefault="000A6940" w:rsidP="000A6940">
      <w:pPr>
        <w:pStyle w:val="slovn-rove1-netunb"/>
        <w:numPr>
          <w:ilvl w:val="1"/>
          <w:numId w:val="32"/>
        </w:numPr>
        <w:rPr>
          <w:color w:val="000000"/>
        </w:rPr>
      </w:pPr>
      <w:r w:rsidRPr="000F4F19">
        <w:rPr>
          <w:color w:val="000000"/>
        </w:rPr>
        <w:t>Pokud výše uvedená</w:t>
      </w:r>
      <w:r w:rsidRPr="00E44A8E">
        <w:rPr>
          <w:color w:val="000000"/>
        </w:rPr>
        <w:t xml:space="preserve"> pojistná smlouva, resp. dodatek k pojistné smlouvě (dále jen „</w:t>
      </w:r>
      <w:r w:rsidRPr="00E44A8E">
        <w:rPr>
          <w:b/>
          <w:color w:val="000000"/>
        </w:rPr>
        <w:t>smlouva</w:t>
      </w:r>
      <w:r w:rsidRPr="00E44A8E">
        <w:rPr>
          <w:color w:val="000000"/>
        </w:rPr>
        <w:t>“) podléhá povinnosti uveřejnění v registru smluv (dále jen „</w:t>
      </w:r>
      <w:r w:rsidRPr="00E44A8E">
        <w:rPr>
          <w:b/>
          <w:color w:val="000000"/>
        </w:rPr>
        <w:t>registr</w:t>
      </w:r>
      <w:r w:rsidRPr="00E44A8E">
        <w:rPr>
          <w:color w:val="000000"/>
        </w:rPr>
        <w:t xml:space="preserve">“)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 </w:t>
      </w:r>
    </w:p>
    <w:p w:rsidR="000A6940" w:rsidRPr="00E44A8E" w:rsidRDefault="000A6940" w:rsidP="000A6940">
      <w:pPr>
        <w:pStyle w:val="slovn-rove1-netunb"/>
        <w:numPr>
          <w:ilvl w:val="0"/>
          <w:numId w:val="0"/>
        </w:numPr>
        <w:ind w:left="425"/>
      </w:pPr>
      <w:r w:rsidRPr="00E44A8E">
        <w:rPr>
          <w:color w:val="000000"/>
        </w:rPr>
        <w:t>Při vyplnění formuláře pro uveřejnění smlouvy v registru je pojistník povinen vyplnit údaje o pojistiteli (jako smluvní straně), do pole „</w:t>
      </w:r>
      <w:r w:rsidRPr="00E44A8E">
        <w:rPr>
          <w:b/>
          <w:bCs/>
          <w:color w:val="000000"/>
        </w:rPr>
        <w:t>Datová schránka</w:t>
      </w:r>
      <w:r w:rsidRPr="00E44A8E">
        <w:rPr>
          <w:color w:val="000000"/>
        </w:rPr>
        <w:t xml:space="preserve">“ uvést: </w:t>
      </w:r>
      <w:r w:rsidRPr="00E44A8E">
        <w:rPr>
          <w:b/>
          <w:bCs/>
          <w:color w:val="000000"/>
        </w:rPr>
        <w:t>n6tetn3</w:t>
      </w:r>
      <w:r w:rsidRPr="00E44A8E">
        <w:rPr>
          <w:color w:val="000000"/>
        </w:rPr>
        <w:t xml:space="preserve"> a do pole „</w:t>
      </w:r>
      <w:r w:rsidRPr="00E44A8E">
        <w:rPr>
          <w:b/>
          <w:bCs/>
          <w:color w:val="000000"/>
        </w:rPr>
        <w:t>Číslo smlouvy</w:t>
      </w:r>
      <w:r w:rsidRPr="00E44A8E">
        <w:rPr>
          <w:color w:val="000000"/>
        </w:rPr>
        <w:t>“ uvést číslo této pojistné smlouvy.</w:t>
      </w:r>
    </w:p>
    <w:p w:rsidR="000A6940" w:rsidRPr="00E44A8E" w:rsidRDefault="000A6940" w:rsidP="000A6940">
      <w:pPr>
        <w:pStyle w:val="slovn-rove1-netunb"/>
        <w:numPr>
          <w:ilvl w:val="0"/>
          <w:numId w:val="0"/>
        </w:numPr>
        <w:ind w:left="425"/>
        <w:rPr>
          <w:color w:val="000000"/>
        </w:rPr>
      </w:pPr>
      <w:r w:rsidRPr="00E44A8E">
        <w:rPr>
          <w:color w:val="000000"/>
        </w:rPr>
        <w:t xml:space="preserve">Pojistník se dále zavazuje, že před zasláním smlouvy k uveřejnění zajistí znečitelnění neuveřejnitelných informací (např. osobních údajů o fyzických osobách). </w:t>
      </w:r>
    </w:p>
    <w:p w:rsidR="000A6940" w:rsidRDefault="00565002" w:rsidP="000A6940">
      <w:pPr>
        <w:pStyle w:val="slovn-rove1-netunb"/>
        <w:numPr>
          <w:ilvl w:val="0"/>
          <w:numId w:val="0"/>
        </w:numPr>
        <w:ind w:left="425"/>
      </w:pPr>
      <w:hyperlink r:id="rId9" w:anchor="_blank" w:tooltip="Neuveřejnitelné údaje_ZRS_20170215.docx" w:history="1">
        <w:r w:rsidR="000A6940" w:rsidRPr="00E44A8E">
          <w:t xml:space="preserve">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rsidR="000A6940" w:rsidRPr="000F4F19" w:rsidRDefault="000A6940" w:rsidP="000A6940">
      <w:pPr>
        <w:pStyle w:val="slovn-rove1-netunb"/>
        <w:numPr>
          <w:ilvl w:val="0"/>
          <w:numId w:val="33"/>
        </w:numPr>
        <w:rPr>
          <w:b/>
          <w:color w:val="000000"/>
        </w:rPr>
      </w:pPr>
      <w:r w:rsidRPr="000F4F19">
        <w:rPr>
          <w:b/>
          <w:color w:val="000000"/>
        </w:rPr>
        <w:t>ZPRACOVÁNÍ OSOBNÍCH ÚDAJŮ</w:t>
      </w:r>
    </w:p>
    <w:p w:rsidR="000A6940" w:rsidRPr="000A6940" w:rsidRDefault="000A6940" w:rsidP="000A6940">
      <w:pPr>
        <w:pStyle w:val="slovn-rove1-netunb"/>
        <w:numPr>
          <w:ilvl w:val="0"/>
          <w:numId w:val="0"/>
        </w:numPr>
        <w:ind w:left="425"/>
        <w:rPr>
          <w:color w:val="000000"/>
        </w:rPr>
      </w:pPr>
      <w:r w:rsidRPr="000A6940">
        <w:rPr>
          <w:color w:val="000000"/>
        </w:rPr>
        <w:t xml:space="preserve">V následující části jsou uvedeny základní informace o zpracování Vašich osobních údajů. Tyto informace se na Vás uplatní, pokud jste fyzickou osobou, a to s výjimkou bodu 3.2., který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0" w:history="1">
        <w:r w:rsidRPr="000A6940">
          <w:rPr>
            <w:rStyle w:val="Hypertextovodkaz"/>
            <w:rFonts w:cs="Calibri"/>
          </w:rPr>
          <w:t>www.koop.cz</w:t>
        </w:r>
      </w:hyperlink>
      <w:r w:rsidRPr="000A6940">
        <w:rPr>
          <w:color w:val="000000"/>
        </w:rPr>
        <w:t xml:space="preserve"> v sekci „O pojišťovně Kooperativa“.</w:t>
      </w:r>
    </w:p>
    <w:p w:rsidR="000B6E93" w:rsidRPr="000A6940" w:rsidRDefault="000B6E93" w:rsidP="00E72546">
      <w:pPr>
        <w:pStyle w:val="slovn-rove1-netunb"/>
        <w:numPr>
          <w:ilvl w:val="1"/>
          <w:numId w:val="32"/>
        </w:numPr>
        <w:rPr>
          <w:b/>
        </w:rPr>
      </w:pPr>
      <w:r w:rsidRPr="000A6940">
        <w:rPr>
          <w:b/>
        </w:rPr>
        <w:t xml:space="preserve">INFORMACE O ZPRACOVÁNÍ OSOBNÍCH ÚDAJŮ </w:t>
      </w:r>
      <w:r w:rsidRPr="000A6940">
        <w:rPr>
          <w:b/>
          <w:u w:val="single"/>
        </w:rPr>
        <w:t>BEZ VAŠEHO SOUHLASU</w:t>
      </w:r>
    </w:p>
    <w:p w:rsidR="000B6E93" w:rsidRPr="000A6940" w:rsidRDefault="000B6E93" w:rsidP="000B6E93">
      <w:pPr>
        <w:ind w:firstLine="425"/>
        <w:rPr>
          <w:sz w:val="20"/>
          <w:szCs w:val="20"/>
        </w:rPr>
      </w:pPr>
      <w:r w:rsidRPr="000A6940">
        <w:rPr>
          <w:b/>
          <w:sz w:val="20"/>
          <w:szCs w:val="20"/>
        </w:rPr>
        <w:t>Zpracování na základě plnění smlouvy a oprávněných zájmů pojistitele</w:t>
      </w:r>
    </w:p>
    <w:p w:rsidR="000A6940" w:rsidRPr="000F4F19" w:rsidRDefault="000A6940" w:rsidP="000A6940">
      <w:pPr>
        <w:pStyle w:val="slovn"/>
        <w:numPr>
          <w:ilvl w:val="0"/>
          <w:numId w:val="0"/>
        </w:numPr>
        <w:ind w:left="425"/>
        <w:rPr>
          <w:rFonts w:ascii="Koop Office" w:hAnsi="Koop Office"/>
          <w:sz w:val="20"/>
        </w:rPr>
      </w:pPr>
      <w:r w:rsidRPr="000F4F19">
        <w:rPr>
          <w:rFonts w:ascii="Koop Office" w:hAnsi="Koop Office"/>
          <w:sz w:val="20"/>
        </w:rPr>
        <w:lastRenderedPageBreak/>
        <w:t>Pojistník bere na vědomí, že jeho identifikační a kontaktní údaje, údaje pro ocenění rizika při vstupu do pojištění a údaje o využívání služeb</w:t>
      </w:r>
      <w:r w:rsidRPr="000F4F19" w:rsidDel="00141904">
        <w:rPr>
          <w:rFonts w:ascii="Koop Office" w:hAnsi="Koop Office"/>
          <w:sz w:val="20"/>
        </w:rPr>
        <w:t xml:space="preserve"> </w:t>
      </w:r>
      <w:r w:rsidRPr="000F4F19">
        <w:rPr>
          <w:rFonts w:ascii="Koop Office" w:hAnsi="Koop Office"/>
          <w:sz w:val="20"/>
        </w:rPr>
        <w:t>zpracovává pojistitel:</w:t>
      </w:r>
    </w:p>
    <w:p w:rsidR="000A6940" w:rsidRPr="000F4F19" w:rsidRDefault="000A6940" w:rsidP="000A6940">
      <w:pPr>
        <w:pStyle w:val="odrkadruh"/>
        <w:numPr>
          <w:ilvl w:val="0"/>
          <w:numId w:val="37"/>
        </w:numPr>
        <w:ind w:left="709" w:hanging="283"/>
        <w:rPr>
          <w:rFonts w:ascii="Koop Office" w:hAnsi="Koop Office"/>
          <w:sz w:val="20"/>
          <w:szCs w:val="20"/>
        </w:rPr>
      </w:pPr>
      <w:r w:rsidRPr="000F4F19">
        <w:rPr>
          <w:rFonts w:ascii="Koop Office" w:hAnsi="Koop Office"/>
          <w:sz w:val="20"/>
          <w:szCs w:val="20"/>
        </w:rPr>
        <w:t xml:space="preserve">pro účely </w:t>
      </w:r>
      <w:r w:rsidRPr="000F4F19">
        <w:rPr>
          <w:rFonts w:ascii="Koop Office" w:hAnsi="Koop Office"/>
          <w:i/>
          <w:sz w:val="20"/>
          <w:szCs w:val="20"/>
        </w:rPr>
        <w:t>kalkulace, návrhu a uzavření pojistné smlouvy, posouzení přijatelnosti do pojištění, správy a ukončení pojistné smlouvy a likvidace pojistných událostí</w:t>
      </w:r>
      <w:r w:rsidRPr="000F4F19">
        <w:rPr>
          <w:rFonts w:ascii="Koop Office" w:hAnsi="Koop Office"/>
          <w:sz w:val="20"/>
          <w:szCs w:val="20"/>
        </w:rPr>
        <w:t xml:space="preserve">, když v těchto případech jde o zpracování nezbytné pro </w:t>
      </w:r>
      <w:r w:rsidRPr="000F4F19">
        <w:rPr>
          <w:rFonts w:ascii="Koop Office" w:hAnsi="Koop Office"/>
          <w:b/>
          <w:sz w:val="20"/>
          <w:szCs w:val="20"/>
        </w:rPr>
        <w:t>plnění smlouvy</w:t>
      </w:r>
      <w:r w:rsidRPr="000F4F19">
        <w:rPr>
          <w:rFonts w:ascii="Koop Office" w:hAnsi="Koop Office"/>
          <w:sz w:val="20"/>
          <w:szCs w:val="20"/>
        </w:rPr>
        <w:t>, a</w:t>
      </w:r>
    </w:p>
    <w:p w:rsidR="000A6940" w:rsidRPr="000F4F19" w:rsidRDefault="000A6940" w:rsidP="000A6940">
      <w:pPr>
        <w:pStyle w:val="odrkadruh"/>
        <w:numPr>
          <w:ilvl w:val="0"/>
          <w:numId w:val="37"/>
        </w:numPr>
        <w:ind w:left="709" w:hanging="283"/>
        <w:rPr>
          <w:rFonts w:ascii="Koop Office" w:hAnsi="Koop Office"/>
          <w:sz w:val="20"/>
          <w:szCs w:val="20"/>
        </w:rPr>
      </w:pPr>
      <w:r w:rsidRPr="000F4F19">
        <w:rPr>
          <w:rFonts w:ascii="Koop Office" w:hAnsi="Koop Office"/>
          <w:sz w:val="20"/>
          <w:szCs w:val="20"/>
        </w:rPr>
        <w:t xml:space="preserve">pro účely </w:t>
      </w:r>
      <w:r w:rsidRPr="000F4F19">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0F4F19">
        <w:rPr>
          <w:rFonts w:ascii="Koop Office" w:hAnsi="Koop Office"/>
          <w:sz w:val="20"/>
          <w:szCs w:val="20"/>
        </w:rPr>
        <w:t xml:space="preserve">, když v těchto případech jde o zpracování založené na základě </w:t>
      </w:r>
      <w:r w:rsidRPr="000F4F19">
        <w:rPr>
          <w:rFonts w:ascii="Koop Office" w:hAnsi="Koop Office"/>
          <w:b/>
          <w:sz w:val="20"/>
          <w:szCs w:val="20"/>
        </w:rPr>
        <w:t>oprávněných zájmů</w:t>
      </w:r>
      <w:r w:rsidRPr="000F4F19">
        <w:rPr>
          <w:rFonts w:ascii="Koop Office" w:hAnsi="Koop Office"/>
          <w:sz w:val="20"/>
          <w:szCs w:val="20"/>
        </w:rPr>
        <w:t xml:space="preserve"> pojistitele. </w:t>
      </w:r>
      <w:r w:rsidRPr="000F4F19">
        <w:rPr>
          <w:rFonts w:ascii="Koop Office" w:hAnsi="Koop Office" w:cs="Calibri"/>
          <w:sz w:val="20"/>
          <w:szCs w:val="20"/>
        </w:rPr>
        <w:t xml:space="preserve">Proti takovému zpracování máte právo kdykoli podat námitku, která může být uplatněna způsobem uvedeným v </w:t>
      </w:r>
      <w:r w:rsidRPr="000F4F19">
        <w:rPr>
          <w:rFonts w:ascii="Koop Office" w:hAnsi="Koop Office"/>
          <w:sz w:val="20"/>
          <w:szCs w:val="20"/>
        </w:rPr>
        <w:t>Informacích o zpracování osobních údajů v neživotním pojištění</w:t>
      </w:r>
      <w:r w:rsidRPr="000F4F19">
        <w:rPr>
          <w:rFonts w:ascii="Koop Office" w:hAnsi="Koop Office" w:cs="Calibri"/>
          <w:sz w:val="20"/>
          <w:szCs w:val="20"/>
        </w:rPr>
        <w:t>.</w:t>
      </w:r>
    </w:p>
    <w:p w:rsidR="000B6E93" w:rsidRPr="004A3DAB" w:rsidRDefault="00DA61BF" w:rsidP="000A6940">
      <w:pPr>
        <w:pStyle w:val="odrka"/>
        <w:numPr>
          <w:ilvl w:val="0"/>
          <w:numId w:val="0"/>
        </w:numPr>
        <w:ind w:left="357"/>
        <w:rPr>
          <w:rFonts w:ascii="Koop Office" w:hAnsi="Koop Office"/>
          <w:b/>
          <w:sz w:val="20"/>
          <w:szCs w:val="20"/>
        </w:rPr>
      </w:pPr>
      <w:r>
        <w:rPr>
          <w:rFonts w:ascii="Koop Office" w:hAnsi="Koop Office"/>
          <w:b/>
          <w:sz w:val="20"/>
          <w:szCs w:val="20"/>
        </w:rPr>
        <w:t xml:space="preserve"> </w:t>
      </w:r>
      <w:r w:rsidR="000B6E93" w:rsidRPr="004A3DAB">
        <w:rPr>
          <w:rFonts w:ascii="Koop Office" w:hAnsi="Koop Office"/>
          <w:b/>
          <w:sz w:val="20"/>
          <w:szCs w:val="20"/>
        </w:rPr>
        <w:t>Zpracování pro účely plnění zákonné povinnosti</w:t>
      </w:r>
    </w:p>
    <w:p w:rsidR="000A6940" w:rsidRPr="000F4F19" w:rsidRDefault="000A6940" w:rsidP="000A6940">
      <w:pPr>
        <w:pStyle w:val="slovn-rove1-netunb"/>
        <w:numPr>
          <w:ilvl w:val="0"/>
          <w:numId w:val="0"/>
        </w:numPr>
        <w:ind w:left="425"/>
        <w:rPr>
          <w:b/>
          <w:color w:val="000000"/>
        </w:rPr>
      </w:pPr>
      <w:r w:rsidRPr="000F4F19">
        <w:t xml:space="preserve">Pojistník bere na vědomí, že jeho identifikační a kontaktní údaje a údaje pro ocenění rizika při vstupu do pojištění pojistitel dále zpracovává ke </w:t>
      </w:r>
      <w:r w:rsidRPr="000F4F19">
        <w:rPr>
          <w:b/>
        </w:rPr>
        <w:t>splnění své zákonné povinnosti</w:t>
      </w:r>
      <w:r w:rsidRPr="000F4F19">
        <w:t xml:space="preserve"> vyplývající zejména ze zákona upravujícího distribuci pojištění a zákona č. 69/2006 Sb., o provádění mezinárodních sankcí.</w:t>
      </w:r>
    </w:p>
    <w:p w:rsidR="000B6E93" w:rsidRPr="005B0A26" w:rsidRDefault="000B6E93" w:rsidP="00E72546">
      <w:pPr>
        <w:pStyle w:val="slovn-rove1-netunb"/>
        <w:numPr>
          <w:ilvl w:val="1"/>
          <w:numId w:val="32"/>
        </w:numPr>
        <w:rPr>
          <w:b/>
        </w:rPr>
      </w:pPr>
      <w:r w:rsidRPr="005B0A26">
        <w:rPr>
          <w:b/>
        </w:rPr>
        <w:t>POVINNOST POJISTNÍKA INFORMOVAT TŘETÍ OSOBY</w:t>
      </w:r>
    </w:p>
    <w:p w:rsidR="005B0A26" w:rsidRPr="000F4F19" w:rsidRDefault="005B0A26" w:rsidP="005B0A26">
      <w:pPr>
        <w:pStyle w:val="slovn-rove1-netunb"/>
        <w:numPr>
          <w:ilvl w:val="0"/>
          <w:numId w:val="0"/>
        </w:numPr>
        <w:ind w:left="425"/>
      </w:pPr>
      <w:r w:rsidRPr="000F4F19">
        <w:t>Pojistník se zavazuje informovat každého pojištěného, jenž je osobou odlišnou od pojistníka, a případné další osoby, které uvedl v pojistné smlouvě, o zpracování jejich osobních údajů.</w:t>
      </w:r>
    </w:p>
    <w:p w:rsidR="000B6E93" w:rsidRPr="005B0A26" w:rsidRDefault="000B6E93" w:rsidP="005B0A26">
      <w:pPr>
        <w:pStyle w:val="slovn-rove1-netunb"/>
        <w:numPr>
          <w:ilvl w:val="1"/>
          <w:numId w:val="32"/>
        </w:numPr>
        <w:spacing w:after="0"/>
        <w:rPr>
          <w:b/>
        </w:rPr>
      </w:pPr>
      <w:r w:rsidRPr="005B0A26">
        <w:rPr>
          <w:b/>
        </w:rPr>
        <w:t xml:space="preserve">INFORMACE O ZPRACOVÁNÍ OSOBNÍCH ÚDAJŮ ZÁSTUPCE POJISTNÍKA </w:t>
      </w:r>
    </w:p>
    <w:p w:rsidR="005B0A26" w:rsidRPr="000F4F19" w:rsidRDefault="005B0A26" w:rsidP="005B0A26">
      <w:pPr>
        <w:pStyle w:val="slovn-rove1-netunb"/>
        <w:numPr>
          <w:ilvl w:val="0"/>
          <w:numId w:val="0"/>
        </w:numPr>
        <w:ind w:left="425"/>
        <w:rPr>
          <w:rFonts w:cs="Calibri"/>
        </w:rPr>
      </w:pPr>
      <w:r w:rsidRPr="000F4F19">
        <w:t xml:space="preserve">Zástupce právnické osoby, zákonný zástupce nebo jiná osoba oprávněná zastupovat pojistníka bere na vědomí, že její identifikační a kontaktní údaje pojistitel zpracovává na základě </w:t>
      </w:r>
      <w:r w:rsidRPr="000F4F19">
        <w:rPr>
          <w:b/>
          <w:bCs/>
        </w:rPr>
        <w:t>oprávněného zájmu</w:t>
      </w:r>
      <w:r w:rsidRPr="000F4F19">
        <w:t xml:space="preserve"> pro účely</w:t>
      </w:r>
      <w:r w:rsidRPr="000F4F19">
        <w:rPr>
          <w:i/>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0F4F19">
        <w:t xml:space="preserve">. </w:t>
      </w:r>
      <w:r w:rsidRPr="000F4F19">
        <w:rPr>
          <w:rFonts w:cs="Calibri"/>
        </w:rPr>
        <w:t>Proti takovému zpracování má taková osoba právo kdykoli podat námitku, která může být uplatněna způsobem uvedeným v</w:t>
      </w:r>
      <w:r w:rsidRPr="000F4F19">
        <w:t xml:space="preserve"> Informacích o zpracování osobních údajů v neživotním pojištění</w:t>
      </w:r>
      <w:r w:rsidRPr="000F4F19">
        <w:rPr>
          <w:rFonts w:cs="Calibri"/>
        </w:rPr>
        <w:t>.</w:t>
      </w:r>
    </w:p>
    <w:p w:rsidR="005B0A26" w:rsidRPr="005B0A26" w:rsidRDefault="005B0A26" w:rsidP="005B0A26">
      <w:pPr>
        <w:pStyle w:val="slovn-rove1-netunb"/>
        <w:numPr>
          <w:ilvl w:val="0"/>
          <w:numId w:val="0"/>
        </w:numPr>
        <w:ind w:left="425"/>
        <w:rPr>
          <w:b/>
        </w:rPr>
      </w:pPr>
      <w:r w:rsidRPr="005B0A26">
        <w:rPr>
          <w:b/>
        </w:rPr>
        <w:t>Zpracování pro účely plnění zákonné povinnosti</w:t>
      </w:r>
    </w:p>
    <w:p w:rsidR="005B0A26" w:rsidRPr="000F4F19" w:rsidRDefault="005B0A26" w:rsidP="005B0A26">
      <w:pPr>
        <w:pStyle w:val="slovn-rove1-netunb"/>
        <w:numPr>
          <w:ilvl w:val="0"/>
          <w:numId w:val="0"/>
        </w:numPr>
        <w:ind w:left="425"/>
      </w:pPr>
      <w:r w:rsidRPr="000F4F19">
        <w:t xml:space="preserve">Zástupce právnické osoby, zákonný zástupce nebo jiná osoba oprávněná zastupovat pojistníka bere na vědomí, že identifikační a kontaktní údaje pojistitel dále zpracovává ke </w:t>
      </w:r>
      <w:r w:rsidRPr="000F4F19">
        <w:rPr>
          <w:b/>
        </w:rPr>
        <w:t>splnění své zákonné povinnosti</w:t>
      </w:r>
      <w:r w:rsidRPr="000F4F19">
        <w:t xml:space="preserve"> vyplývající zejména ze zákona upravujícího distribuci pojištění a zákona č. 69/2006 Sb., o provádění mezinárodních sankcí.</w:t>
      </w:r>
    </w:p>
    <w:p w:rsidR="00DB0C4D" w:rsidRDefault="005B0A26" w:rsidP="00DB0C4D">
      <w:pPr>
        <w:pStyle w:val="slovn-rove1-netunb"/>
        <w:numPr>
          <w:ilvl w:val="0"/>
          <w:numId w:val="0"/>
        </w:numPr>
        <w:ind w:left="425"/>
        <w:rPr>
          <w:b/>
        </w:rPr>
      </w:pPr>
      <w:r w:rsidRPr="005B0A26">
        <w:rPr>
          <w:b/>
        </w:rPr>
        <w:t>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rsidR="00FB2B5D" w:rsidRPr="000341AF" w:rsidRDefault="00FB2B5D" w:rsidP="00DB0C4D">
      <w:pPr>
        <w:pStyle w:val="slovn-rove1-netunb"/>
        <w:numPr>
          <w:ilvl w:val="0"/>
          <w:numId w:val="0"/>
        </w:numPr>
        <w:ind w:left="3970" w:firstLine="284"/>
        <w:rPr>
          <w:rFonts w:cs="Arial"/>
          <w:b/>
          <w:sz w:val="24"/>
        </w:rPr>
      </w:pPr>
      <w:r w:rsidRPr="000341AF">
        <w:rPr>
          <w:rFonts w:cs="Arial"/>
          <w:b/>
          <w:sz w:val="24"/>
        </w:rPr>
        <w:t>Článek VII.</w:t>
      </w:r>
    </w:p>
    <w:p w:rsidR="00FB2B5D" w:rsidRPr="000341AF" w:rsidRDefault="00FB2B5D" w:rsidP="002C4130">
      <w:pPr>
        <w:pStyle w:val="Zkladntext32"/>
        <w:numPr>
          <w:ilvl w:val="12"/>
          <w:numId w:val="0"/>
        </w:numPr>
        <w:tabs>
          <w:tab w:val="clear" w:pos="-720"/>
          <w:tab w:val="left" w:pos="-1701"/>
        </w:tabs>
        <w:spacing w:line="240" w:lineRule="auto"/>
        <w:jc w:val="center"/>
        <w:rPr>
          <w:rFonts w:ascii="Koop Office" w:hAnsi="Koop Office" w:cs="Arial"/>
          <w:b/>
          <w:sz w:val="24"/>
          <w:szCs w:val="24"/>
        </w:rPr>
      </w:pPr>
      <w:r w:rsidRPr="000341AF">
        <w:rPr>
          <w:rFonts w:ascii="Koop Office" w:hAnsi="Koop Office" w:cs="Arial"/>
          <w:b/>
          <w:sz w:val="24"/>
          <w:szCs w:val="24"/>
        </w:rPr>
        <w:t>Závěrečná ustanovení</w:t>
      </w:r>
    </w:p>
    <w:p w:rsidR="00FB2B5D" w:rsidRDefault="00FB2B5D" w:rsidP="00284F94">
      <w:pPr>
        <w:numPr>
          <w:ilvl w:val="0"/>
          <w:numId w:val="15"/>
        </w:numPr>
        <w:tabs>
          <w:tab w:val="left" w:pos="-1418"/>
        </w:tabs>
        <w:spacing w:before="120"/>
        <w:jc w:val="both"/>
        <w:rPr>
          <w:rFonts w:cs="Arial"/>
          <w:sz w:val="20"/>
        </w:rPr>
      </w:pPr>
      <w:r w:rsidRPr="006368D9">
        <w:rPr>
          <w:rFonts w:cs="Arial"/>
          <w:sz w:val="20"/>
        </w:rPr>
        <w:t>Není-li ujednáno jinak, je pojistnou dobou doba od</w:t>
      </w:r>
      <w:r>
        <w:rPr>
          <w:rFonts w:cs="Arial"/>
          <w:sz w:val="20"/>
        </w:rPr>
        <w:t xml:space="preserve"> </w:t>
      </w:r>
      <w:r w:rsidR="00284F94">
        <w:rPr>
          <w:rFonts w:cs="Arial"/>
          <w:b/>
          <w:sz w:val="20"/>
        </w:rPr>
        <w:t>01.03.20</w:t>
      </w:r>
      <w:r w:rsidR="00C81B6B">
        <w:rPr>
          <w:rFonts w:cs="Arial"/>
          <w:b/>
          <w:sz w:val="20"/>
        </w:rPr>
        <w:t>20</w:t>
      </w:r>
      <w:r>
        <w:rPr>
          <w:rFonts w:cs="Arial"/>
          <w:b/>
          <w:sz w:val="20"/>
        </w:rPr>
        <w:t xml:space="preserve"> </w:t>
      </w:r>
      <w:r w:rsidRPr="006368D9">
        <w:rPr>
          <w:rFonts w:cs="Arial"/>
          <w:sz w:val="20"/>
        </w:rPr>
        <w:t xml:space="preserve"> (počátek pojištění) do</w:t>
      </w:r>
      <w:r>
        <w:rPr>
          <w:rFonts w:cs="Arial"/>
          <w:sz w:val="20"/>
        </w:rPr>
        <w:t xml:space="preserve"> </w:t>
      </w:r>
      <w:r>
        <w:rPr>
          <w:rFonts w:cs="Arial"/>
          <w:b/>
          <w:sz w:val="20"/>
        </w:rPr>
        <w:t>2</w:t>
      </w:r>
      <w:r w:rsidR="00C81B6B">
        <w:rPr>
          <w:rFonts w:cs="Arial"/>
          <w:b/>
          <w:sz w:val="20"/>
        </w:rPr>
        <w:t>8</w:t>
      </w:r>
      <w:r>
        <w:rPr>
          <w:rFonts w:cs="Arial"/>
          <w:b/>
          <w:sz w:val="20"/>
        </w:rPr>
        <w:t>.</w:t>
      </w:r>
      <w:r w:rsidR="00284F94">
        <w:rPr>
          <w:rFonts w:cs="Arial"/>
          <w:b/>
          <w:sz w:val="20"/>
        </w:rPr>
        <w:t>02.202</w:t>
      </w:r>
      <w:r w:rsidR="00C81B6B">
        <w:rPr>
          <w:rFonts w:cs="Arial"/>
          <w:b/>
          <w:sz w:val="20"/>
        </w:rPr>
        <w:t>1</w:t>
      </w:r>
      <w:r>
        <w:rPr>
          <w:rFonts w:cs="Arial"/>
          <w:b/>
          <w:sz w:val="20"/>
        </w:rPr>
        <w:t xml:space="preserve"> </w:t>
      </w:r>
      <w:r>
        <w:rPr>
          <w:rFonts w:cs="Arial"/>
          <w:sz w:val="20"/>
        </w:rPr>
        <w:t xml:space="preserve"> </w:t>
      </w:r>
      <w:r w:rsidRPr="006368D9">
        <w:rPr>
          <w:rFonts w:cs="Arial"/>
          <w:sz w:val="20"/>
        </w:rPr>
        <w:t>(konec pojištění).</w:t>
      </w:r>
    </w:p>
    <w:p w:rsidR="00FB2B5D" w:rsidRDefault="00FB2B5D" w:rsidP="002C4130">
      <w:pPr>
        <w:numPr>
          <w:ilvl w:val="0"/>
          <w:numId w:val="15"/>
        </w:numPr>
        <w:tabs>
          <w:tab w:val="left" w:pos="-1418"/>
        </w:tabs>
        <w:spacing w:before="120"/>
        <w:jc w:val="both"/>
        <w:rPr>
          <w:rFonts w:cs="Arial"/>
          <w:sz w:val="20"/>
        </w:rPr>
      </w:pPr>
      <w:r w:rsidRPr="006368D9">
        <w:rPr>
          <w:rFonts w:cs="Arial"/>
          <w:sz w:val="20"/>
        </w:rPr>
        <w:t>Odpověď pojistníka na návrh pojistitele na uzavření této pojistné smlouvy (dále jen „nabídka“) s dodatkem nebo odchylkou od nabídky se nepovažuje za její přijetí, a to ani v případě, že se takovou odchylkou podstatně nemění podmínky nabídky.</w:t>
      </w:r>
    </w:p>
    <w:p w:rsidR="00C41D04" w:rsidRPr="00E44A8E" w:rsidRDefault="00C41D04" w:rsidP="00C41D04">
      <w:pPr>
        <w:pStyle w:val="slovn-rove1-netunb"/>
        <w:numPr>
          <w:ilvl w:val="0"/>
          <w:numId w:val="15"/>
        </w:numPr>
        <w:spacing w:after="0"/>
      </w:pPr>
      <w:r w:rsidRPr="00E44A8E">
        <w:t>Ujednává se, že tato pojistná smlouva musí být uzavřena pouze v písemné formě, a to i v případě, že je pojištění touto pojistnou smlouvou ujednáno na pojistnou dobu kratší než jeden rok. Tato pojistná smlouva může být měněna pouze písemnou formou.</w:t>
      </w:r>
    </w:p>
    <w:p w:rsidR="000B6E93" w:rsidRDefault="000B6E93" w:rsidP="000B6E93">
      <w:pPr>
        <w:pStyle w:val="slovn-rove1-netunb"/>
        <w:numPr>
          <w:ilvl w:val="0"/>
          <w:numId w:val="15"/>
        </w:numPr>
      </w:pPr>
      <w:r w:rsidRPr="004C2B79">
        <w:t xml:space="preserve">Subjektem věcně příslušným k mimosoudnímu řešení spotřebitelských sporů z tohoto pojištění je Česká obchodní inspekce, Štěpánská 567/15, 120 00 Praha 2, </w:t>
      </w:r>
      <w:hyperlink r:id="rId11" w:history="1">
        <w:r w:rsidR="00A7657A" w:rsidRPr="00AB2164">
          <w:rPr>
            <w:rStyle w:val="Hypertextovodkaz"/>
          </w:rPr>
          <w:t>www.coi.cz</w:t>
        </w:r>
      </w:hyperlink>
      <w:r w:rsidRPr="004C2B79">
        <w:t>.</w:t>
      </w:r>
    </w:p>
    <w:p w:rsidR="000B6E93" w:rsidRPr="00A7657A" w:rsidRDefault="00A7657A" w:rsidP="00A7657A">
      <w:pPr>
        <w:pStyle w:val="slovn-rove1-netunb"/>
        <w:numPr>
          <w:ilvl w:val="0"/>
          <w:numId w:val="15"/>
        </w:numPr>
      </w:pPr>
      <w:r w:rsidRPr="00A7657A">
        <w:rPr>
          <w:szCs w:val="20"/>
        </w:rPr>
        <w:t xml:space="preserve">Pojistník prohlašuje, že uzavřel se samostatným zprostředkovatelem smlouvu, na jejímž základě samostatný zprostředkovatel v postavení pojišťovacího makléře zprostředkovává pojištění pro pojistníka, a to v rozsahu této pojistné smlouvy. Smluvní strany se dohodly, že veškeré písemnosti mající vztah k pojištění sjednanému touto pojistnou smlouvou (s výjimkou písemností směřujících k ukončení pojištění ze strany pojistitele zasílaných </w:t>
      </w:r>
      <w:r w:rsidRPr="00A7657A">
        <w:rPr>
          <w:szCs w:val="20"/>
        </w:rPr>
        <w:lastRenderedPageBreak/>
        <w:t>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18 VPP P</w:t>
      </w:r>
      <w:r w:rsidRPr="00A7657A">
        <w:rPr>
          <w:szCs w:val="20"/>
        </w:rPr>
        <w:noBreakHyphen/>
        <w:t>100/14 se pro tento případ „adresátem“ rozumí samostatný zprostředkovatel v postavení pojišťovacího makléře. Dále se smluvní strany dohodly, že veškeré písemnosti mající vztah k pojištění sjednanému touto pojistnou smlouvou doručované samostatným zprostředkovatelem v postavení pojišťovacího makléře za pojistníka nebo pojištěného pojistiteli se považují za doručené pojistiteli od pojistníka nebo pojištěného, a to doručením pojistiteli</w:t>
      </w:r>
    </w:p>
    <w:p w:rsidR="00C024EE" w:rsidRPr="00A7657A" w:rsidRDefault="00FB2B5D" w:rsidP="00C024EE">
      <w:pPr>
        <w:numPr>
          <w:ilvl w:val="0"/>
          <w:numId w:val="15"/>
        </w:numPr>
        <w:tabs>
          <w:tab w:val="left" w:pos="-1418"/>
        </w:tabs>
        <w:spacing w:before="120"/>
        <w:jc w:val="both"/>
        <w:rPr>
          <w:rFonts w:cs="Arial"/>
          <w:sz w:val="20"/>
        </w:rPr>
      </w:pPr>
      <w:bookmarkStart w:id="19" w:name="_Ref489759092"/>
      <w:r w:rsidRPr="006368D9">
        <w:rPr>
          <w:rFonts w:cs="Arial"/>
          <w:sz w:val="20"/>
        </w:rPr>
        <w:t xml:space="preserve">Pojistná smlouva byla vypracována ve </w:t>
      </w:r>
      <w:r w:rsidR="00A7657A">
        <w:rPr>
          <w:rFonts w:cs="Arial"/>
          <w:sz w:val="20"/>
        </w:rPr>
        <w:t>čtyřech</w:t>
      </w:r>
      <w:r w:rsidRPr="006368D9">
        <w:rPr>
          <w:rFonts w:cs="Arial"/>
          <w:sz w:val="20"/>
        </w:rPr>
        <w:t xml:space="preserve"> stejnopisech, pojistník obdrží</w:t>
      </w:r>
      <w:r w:rsidR="00A7657A">
        <w:rPr>
          <w:rFonts w:cs="Arial"/>
          <w:sz w:val="20"/>
        </w:rPr>
        <w:t xml:space="preserve"> jeden</w:t>
      </w:r>
      <w:r w:rsidRPr="006368D9">
        <w:rPr>
          <w:rFonts w:cs="Arial"/>
          <w:sz w:val="20"/>
        </w:rPr>
        <w:t xml:space="preserve"> stejnopis, pojistitel si ponechá </w:t>
      </w:r>
      <w:r w:rsidR="00A7657A">
        <w:rPr>
          <w:rFonts w:cs="Arial"/>
          <w:sz w:val="20"/>
        </w:rPr>
        <w:t>dva</w:t>
      </w:r>
      <w:r w:rsidRPr="006368D9">
        <w:rPr>
          <w:rFonts w:cs="Arial"/>
          <w:sz w:val="20"/>
        </w:rPr>
        <w:t xml:space="preserve"> stejnopisy</w:t>
      </w:r>
      <w:r w:rsidR="00A7657A">
        <w:rPr>
          <w:rFonts w:cs="Arial"/>
          <w:sz w:val="20"/>
        </w:rPr>
        <w:t xml:space="preserve"> a samostatný zprostředkovatel</w:t>
      </w:r>
      <w:r w:rsidRPr="006368D9">
        <w:rPr>
          <w:rFonts w:cs="Arial"/>
          <w:sz w:val="20"/>
        </w:rPr>
        <w:t xml:space="preserve"> </w:t>
      </w:r>
      <w:r w:rsidR="00A7657A">
        <w:rPr>
          <w:rFonts w:cs="Arial"/>
          <w:sz w:val="20"/>
        </w:rPr>
        <w:t xml:space="preserve">v postavení pojišťovacího makléře </w:t>
      </w:r>
      <w:r w:rsidRPr="006368D9">
        <w:rPr>
          <w:rFonts w:cs="Arial"/>
          <w:sz w:val="20"/>
        </w:rPr>
        <w:t xml:space="preserve">obdrží </w:t>
      </w:r>
      <w:r w:rsidR="00A7657A">
        <w:rPr>
          <w:rFonts w:cs="Arial"/>
          <w:sz w:val="20"/>
        </w:rPr>
        <w:t>jeden</w:t>
      </w:r>
      <w:r>
        <w:rPr>
          <w:rFonts w:cs="Arial"/>
          <w:sz w:val="20"/>
        </w:rPr>
        <w:t xml:space="preserve"> </w:t>
      </w:r>
      <w:r w:rsidRPr="006368D9">
        <w:rPr>
          <w:rFonts w:cs="Arial"/>
          <w:sz w:val="20"/>
        </w:rPr>
        <w:t>stejnopis.</w:t>
      </w:r>
    </w:p>
    <w:p w:rsidR="001E703B" w:rsidRPr="008D59C8" w:rsidRDefault="00FB2B5D" w:rsidP="002F4383">
      <w:pPr>
        <w:numPr>
          <w:ilvl w:val="0"/>
          <w:numId w:val="15"/>
        </w:numPr>
        <w:tabs>
          <w:tab w:val="left" w:pos="-1418"/>
        </w:tabs>
        <w:spacing w:before="120"/>
        <w:jc w:val="both"/>
        <w:rPr>
          <w:rFonts w:cs="Arial"/>
          <w:sz w:val="20"/>
        </w:rPr>
      </w:pPr>
      <w:r w:rsidRPr="006368D9">
        <w:rPr>
          <w:rFonts w:cs="Arial"/>
          <w:sz w:val="20"/>
        </w:rPr>
        <w:t xml:space="preserve">Tato pojistná smlouva obsahuje </w:t>
      </w:r>
      <w:r w:rsidR="00D74127">
        <w:rPr>
          <w:rFonts w:cs="Arial"/>
          <w:sz w:val="20"/>
        </w:rPr>
        <w:t>dva</w:t>
      </w:r>
      <w:r w:rsidR="001317D6">
        <w:rPr>
          <w:rFonts w:cs="Arial"/>
          <w:sz w:val="20"/>
        </w:rPr>
        <w:t>ná</w:t>
      </w:r>
      <w:r w:rsidR="002F4383">
        <w:rPr>
          <w:rFonts w:cs="Arial"/>
          <w:sz w:val="20"/>
        </w:rPr>
        <w:t>ct</w:t>
      </w:r>
      <w:r w:rsidRPr="003F52E9">
        <w:rPr>
          <w:rFonts w:cs="Arial"/>
          <w:sz w:val="20"/>
        </w:rPr>
        <w:t xml:space="preserve"> </w:t>
      </w:r>
      <w:r w:rsidRPr="008D59C8">
        <w:rPr>
          <w:rFonts w:cs="Arial"/>
          <w:sz w:val="20"/>
        </w:rPr>
        <w:t>stran</w:t>
      </w:r>
      <w:bookmarkEnd w:id="19"/>
      <w:r w:rsidRPr="008D59C8">
        <w:rPr>
          <w:rFonts w:cs="Arial"/>
          <w:sz w:val="20"/>
        </w:rPr>
        <w:t xml:space="preserve"> a </w:t>
      </w:r>
      <w:r w:rsidR="008D59C8">
        <w:rPr>
          <w:rFonts w:cs="Arial"/>
          <w:sz w:val="20"/>
        </w:rPr>
        <w:t>dvě</w:t>
      </w:r>
      <w:r w:rsidRPr="008D59C8">
        <w:rPr>
          <w:rFonts w:cs="Arial"/>
          <w:sz w:val="20"/>
        </w:rPr>
        <w:t xml:space="preserve"> příloh</w:t>
      </w:r>
      <w:r w:rsidR="008D59C8">
        <w:rPr>
          <w:rFonts w:cs="Arial"/>
          <w:sz w:val="20"/>
        </w:rPr>
        <w:t>y</w:t>
      </w:r>
      <w:r w:rsidRPr="008D59C8">
        <w:rPr>
          <w:rFonts w:cs="Arial"/>
          <w:sz w:val="20"/>
        </w:rPr>
        <w:t>. Její součástí jsou pojistné podmínky pojistitele uvedené v čl. I. této pojistné</w:t>
      </w:r>
      <w:r w:rsidR="002F4383" w:rsidRPr="008D59C8">
        <w:rPr>
          <w:rFonts w:cs="Arial"/>
          <w:sz w:val="20"/>
        </w:rPr>
        <w:t xml:space="preserve"> smlouvy</w:t>
      </w:r>
      <w:r w:rsidRPr="008D59C8">
        <w:rPr>
          <w:rFonts w:cs="Arial"/>
          <w:sz w:val="20"/>
        </w:rPr>
        <w:t>.</w:t>
      </w:r>
    </w:p>
    <w:p w:rsidR="001E703B" w:rsidRPr="007258AE" w:rsidRDefault="001E703B" w:rsidP="002F4383">
      <w:pPr>
        <w:keepNext/>
        <w:tabs>
          <w:tab w:val="left" w:pos="-1418"/>
          <w:tab w:val="left" w:pos="2835"/>
        </w:tabs>
        <w:spacing w:before="240"/>
        <w:ind w:left="425"/>
        <w:jc w:val="both"/>
        <w:rPr>
          <w:rFonts w:cs="Arial"/>
          <w:sz w:val="20"/>
        </w:rPr>
      </w:pPr>
      <w:r w:rsidRPr="008D59C8">
        <w:rPr>
          <w:rFonts w:cs="Arial"/>
          <w:sz w:val="20"/>
        </w:rPr>
        <w:t xml:space="preserve">Výčet příloh: příloha č. 1 </w:t>
      </w:r>
      <w:r w:rsidR="002F4383" w:rsidRPr="008D59C8">
        <w:rPr>
          <w:rFonts w:cs="Arial"/>
          <w:sz w:val="20"/>
        </w:rPr>
        <w:t>-</w:t>
      </w:r>
      <w:r w:rsidRPr="008D59C8">
        <w:rPr>
          <w:rFonts w:cs="Arial"/>
          <w:sz w:val="20"/>
        </w:rPr>
        <w:t xml:space="preserve"> Seznam </w:t>
      </w:r>
      <w:r w:rsidR="00D74127" w:rsidRPr="008D59C8">
        <w:rPr>
          <w:rFonts w:cs="Arial"/>
          <w:sz w:val="20"/>
        </w:rPr>
        <w:t>elektronických</w:t>
      </w:r>
      <w:r w:rsidR="00D74127">
        <w:rPr>
          <w:rFonts w:cs="Arial"/>
          <w:sz w:val="20"/>
        </w:rPr>
        <w:t xml:space="preserve"> zařízení</w:t>
      </w:r>
    </w:p>
    <w:p w:rsidR="001E703B" w:rsidRPr="007258AE" w:rsidRDefault="001E703B" w:rsidP="001E703B">
      <w:pPr>
        <w:keepNext/>
        <w:tabs>
          <w:tab w:val="left" w:pos="-1418"/>
          <w:tab w:val="left" w:pos="2835"/>
        </w:tabs>
        <w:ind w:left="425"/>
        <w:jc w:val="both"/>
        <w:rPr>
          <w:rFonts w:cs="Arial"/>
          <w:sz w:val="20"/>
        </w:rPr>
      </w:pPr>
      <w:r w:rsidRPr="007258AE">
        <w:rPr>
          <w:rFonts w:cs="Arial"/>
          <w:sz w:val="20"/>
        </w:rPr>
        <w:t xml:space="preserve">                      příloha č. 2 </w:t>
      </w:r>
      <w:r w:rsidR="00D74127">
        <w:rPr>
          <w:rFonts w:cs="Arial"/>
          <w:sz w:val="20"/>
        </w:rPr>
        <w:t>- Výpis z obchodního rejstříku</w:t>
      </w:r>
    </w:p>
    <w:p w:rsidR="007258AE" w:rsidRDefault="001E703B" w:rsidP="007258AE">
      <w:pPr>
        <w:tabs>
          <w:tab w:val="left" w:pos="2977"/>
        </w:tabs>
        <w:rPr>
          <w:rFonts w:cs="Arial"/>
          <w:sz w:val="20"/>
          <w:szCs w:val="20"/>
        </w:rPr>
      </w:pPr>
      <w:r w:rsidRPr="002F4383">
        <w:rPr>
          <w:rFonts w:cs="Arial"/>
          <w:color w:val="FF0000"/>
          <w:sz w:val="20"/>
        </w:rPr>
        <w:t xml:space="preserve">                      </w:t>
      </w:r>
      <w:r w:rsidR="007258AE">
        <w:rPr>
          <w:rFonts w:cs="Arial"/>
          <w:color w:val="FF0000"/>
          <w:sz w:val="20"/>
        </w:rPr>
        <w:t xml:space="preserve">        </w:t>
      </w:r>
    </w:p>
    <w:p w:rsidR="007258AE" w:rsidRDefault="00164797" w:rsidP="00D74127">
      <w:pPr>
        <w:tabs>
          <w:tab w:val="left" w:pos="2977"/>
        </w:tabs>
        <w:rPr>
          <w:rFonts w:cs="Arial"/>
          <w:sz w:val="20"/>
          <w:szCs w:val="20"/>
        </w:rPr>
      </w:pPr>
      <w:r>
        <w:rPr>
          <w:sz w:val="20"/>
          <w:szCs w:val="20"/>
        </w:rPr>
        <w:t xml:space="preserve">                              </w:t>
      </w:r>
    </w:p>
    <w:p w:rsidR="000A5581" w:rsidRPr="002F4383" w:rsidRDefault="000A5581" w:rsidP="007258AE">
      <w:pPr>
        <w:keepNext/>
        <w:tabs>
          <w:tab w:val="left" w:pos="-1418"/>
          <w:tab w:val="left" w:pos="2835"/>
        </w:tabs>
        <w:ind w:left="425"/>
        <w:jc w:val="both"/>
        <w:rPr>
          <w:color w:val="FF0000"/>
          <w:sz w:val="20"/>
          <w:szCs w:val="20"/>
        </w:rPr>
      </w:pPr>
    </w:p>
    <w:p w:rsidR="000A5581" w:rsidRPr="002F4383" w:rsidRDefault="000A5581" w:rsidP="001E703B">
      <w:pPr>
        <w:keepNext/>
        <w:tabs>
          <w:tab w:val="left" w:pos="-1418"/>
          <w:tab w:val="left" w:pos="2835"/>
        </w:tabs>
        <w:ind w:left="425"/>
        <w:jc w:val="both"/>
        <w:rPr>
          <w:rFonts w:cs="Arial"/>
          <w:color w:val="FF0000"/>
          <w:sz w:val="20"/>
        </w:rPr>
      </w:pPr>
      <w:r w:rsidRPr="002F4383">
        <w:rPr>
          <w:rFonts w:cs="Arial"/>
          <w:color w:val="FF0000"/>
          <w:sz w:val="20"/>
        </w:rPr>
        <w:t xml:space="preserve">                 </w:t>
      </w:r>
    </w:p>
    <w:p w:rsidR="003F52E9" w:rsidRPr="002F4383" w:rsidRDefault="003F52E9" w:rsidP="001E703B">
      <w:pPr>
        <w:rPr>
          <w:rFonts w:cs="Arial"/>
          <w:color w:val="FF0000"/>
          <w:sz w:val="20"/>
        </w:rPr>
      </w:pPr>
    </w:p>
    <w:p w:rsidR="003F52E9" w:rsidRDefault="003F52E9" w:rsidP="001E703B">
      <w:pPr>
        <w:rPr>
          <w:rFonts w:cs="Arial"/>
          <w:sz w:val="20"/>
        </w:rPr>
      </w:pPr>
    </w:p>
    <w:p w:rsidR="00DB0C4D" w:rsidRDefault="00DB0C4D" w:rsidP="001E703B">
      <w:pPr>
        <w:rPr>
          <w:rFonts w:cs="Arial"/>
          <w:sz w:val="20"/>
        </w:rPr>
      </w:pPr>
    </w:p>
    <w:p w:rsidR="00DB0C4D" w:rsidRDefault="00DB0C4D" w:rsidP="001E703B">
      <w:pPr>
        <w:rPr>
          <w:rFonts w:cs="Arial"/>
          <w:sz w:val="20"/>
        </w:rPr>
      </w:pPr>
    </w:p>
    <w:p w:rsidR="00DB0C4D" w:rsidRPr="006368D9" w:rsidRDefault="00DB0C4D" w:rsidP="001E703B">
      <w:pPr>
        <w:rPr>
          <w:rFonts w:cs="Arial"/>
          <w:sz w:val="20"/>
        </w:rPr>
      </w:pPr>
    </w:p>
    <w:p w:rsidR="000B6E93" w:rsidRPr="00542D0C" w:rsidRDefault="000B6E93" w:rsidP="000B6E93">
      <w:pPr>
        <w:widowControl w:val="0"/>
        <w:tabs>
          <w:tab w:val="left" w:pos="3686"/>
          <w:tab w:val="right" w:leader="dot" w:pos="5954"/>
          <w:tab w:val="left" w:pos="6804"/>
          <w:tab w:val="right" w:leader="dot" w:pos="9072"/>
        </w:tabs>
        <w:spacing w:before="480"/>
        <w:rPr>
          <w:sz w:val="20"/>
          <w:szCs w:val="20"/>
        </w:rPr>
      </w:pPr>
      <w:r w:rsidRPr="00542D0C">
        <w:rPr>
          <w:sz w:val="20"/>
          <w:szCs w:val="20"/>
        </w:rPr>
        <w:t xml:space="preserve">V Praze dne </w:t>
      </w:r>
      <w:r w:rsidR="00C81B6B">
        <w:rPr>
          <w:sz w:val="20"/>
          <w:szCs w:val="20"/>
        </w:rPr>
        <w:t>………………………</w:t>
      </w:r>
      <w:r w:rsidRPr="00542D0C">
        <w:rPr>
          <w:sz w:val="20"/>
          <w:szCs w:val="20"/>
        </w:rPr>
        <w:tab/>
      </w:r>
      <w:r w:rsidRPr="00542D0C">
        <w:rPr>
          <w:sz w:val="20"/>
          <w:szCs w:val="20"/>
        </w:rPr>
        <w:tab/>
      </w:r>
      <w:r w:rsidRPr="00542D0C">
        <w:rPr>
          <w:sz w:val="20"/>
          <w:szCs w:val="20"/>
        </w:rPr>
        <w:tab/>
      </w:r>
      <w:r w:rsidRPr="00542D0C">
        <w:rPr>
          <w:sz w:val="20"/>
          <w:szCs w:val="20"/>
        </w:rPr>
        <w:tab/>
      </w:r>
    </w:p>
    <w:p w:rsidR="000B6E93" w:rsidRPr="00542D0C" w:rsidRDefault="000B6E93" w:rsidP="000B6E93">
      <w:pPr>
        <w:widowControl w:val="0"/>
        <w:tabs>
          <w:tab w:val="center" w:pos="4820"/>
          <w:tab w:val="center" w:pos="7938"/>
        </w:tabs>
        <w:spacing w:after="600"/>
        <w:rPr>
          <w:sz w:val="20"/>
          <w:szCs w:val="20"/>
        </w:rPr>
      </w:pPr>
      <w:r w:rsidRPr="00542D0C">
        <w:rPr>
          <w:sz w:val="20"/>
          <w:szCs w:val="20"/>
        </w:rPr>
        <w:tab/>
        <w:t>za pojistitele</w:t>
      </w:r>
      <w:r w:rsidRPr="00542D0C">
        <w:rPr>
          <w:sz w:val="20"/>
          <w:szCs w:val="20"/>
        </w:rPr>
        <w:tab/>
        <w:t>za pojistitele</w:t>
      </w:r>
    </w:p>
    <w:p w:rsidR="00E62BF1" w:rsidRDefault="00E62BF1" w:rsidP="000B6E93">
      <w:pPr>
        <w:widowControl w:val="0"/>
        <w:tabs>
          <w:tab w:val="left" w:pos="3686"/>
          <w:tab w:val="right" w:leader="dot" w:pos="5954"/>
          <w:tab w:val="left" w:pos="6804"/>
          <w:tab w:val="right" w:leader="dot" w:pos="9072"/>
        </w:tabs>
        <w:spacing w:before="600"/>
        <w:rPr>
          <w:sz w:val="20"/>
          <w:szCs w:val="20"/>
        </w:rPr>
      </w:pPr>
    </w:p>
    <w:p w:rsidR="008C6068" w:rsidRPr="00542D0C" w:rsidRDefault="008C6068" w:rsidP="000B6E93">
      <w:pPr>
        <w:widowControl w:val="0"/>
        <w:tabs>
          <w:tab w:val="left" w:pos="3686"/>
          <w:tab w:val="right" w:leader="dot" w:pos="5954"/>
          <w:tab w:val="left" w:pos="6804"/>
          <w:tab w:val="right" w:leader="dot" w:pos="9072"/>
        </w:tabs>
        <w:spacing w:before="600"/>
        <w:rPr>
          <w:sz w:val="20"/>
          <w:szCs w:val="20"/>
        </w:rPr>
      </w:pPr>
    </w:p>
    <w:p w:rsidR="000B6E93" w:rsidRPr="00542D0C" w:rsidRDefault="000B6E93" w:rsidP="000B6E93">
      <w:pPr>
        <w:widowControl w:val="0"/>
        <w:tabs>
          <w:tab w:val="left" w:pos="3686"/>
          <w:tab w:val="right" w:leader="dot" w:pos="5954"/>
          <w:tab w:val="left" w:pos="6804"/>
          <w:tab w:val="right" w:leader="dot" w:pos="9072"/>
        </w:tabs>
        <w:spacing w:before="600"/>
        <w:rPr>
          <w:sz w:val="20"/>
          <w:szCs w:val="20"/>
        </w:rPr>
      </w:pPr>
      <w:r w:rsidRPr="00542D0C">
        <w:rPr>
          <w:sz w:val="20"/>
          <w:szCs w:val="20"/>
        </w:rPr>
        <w:t>V Milevsku dne ……………….</w:t>
      </w:r>
      <w:r w:rsidRPr="00542D0C">
        <w:rPr>
          <w:sz w:val="20"/>
          <w:szCs w:val="20"/>
        </w:rPr>
        <w:tab/>
      </w:r>
      <w:r w:rsidRPr="00542D0C">
        <w:rPr>
          <w:sz w:val="20"/>
          <w:szCs w:val="20"/>
        </w:rPr>
        <w:tab/>
      </w:r>
    </w:p>
    <w:p w:rsidR="00C024EE" w:rsidRPr="00542D0C" w:rsidRDefault="000B6E93" w:rsidP="006A6144">
      <w:pPr>
        <w:widowControl w:val="0"/>
        <w:tabs>
          <w:tab w:val="center" w:pos="4820"/>
          <w:tab w:val="center" w:pos="7938"/>
        </w:tabs>
        <w:spacing w:after="240"/>
        <w:rPr>
          <w:sz w:val="20"/>
          <w:szCs w:val="20"/>
        </w:rPr>
      </w:pPr>
      <w:r w:rsidRPr="00542D0C">
        <w:rPr>
          <w:sz w:val="20"/>
          <w:szCs w:val="20"/>
        </w:rPr>
        <w:tab/>
        <w:t>za pojistníka</w:t>
      </w:r>
    </w:p>
    <w:p w:rsidR="001E703B" w:rsidRDefault="001E703B" w:rsidP="001E703B">
      <w:pPr>
        <w:rPr>
          <w:rFonts w:cs="Arial"/>
          <w:sz w:val="20"/>
        </w:rPr>
      </w:pPr>
      <w:bookmarkStart w:id="20" w:name="_GoBack"/>
      <w:bookmarkEnd w:id="20"/>
    </w:p>
    <w:p w:rsidR="00DB0C4D" w:rsidRDefault="00DB0C4D" w:rsidP="001E703B">
      <w:pPr>
        <w:rPr>
          <w:rFonts w:cs="Arial"/>
          <w:sz w:val="20"/>
        </w:rPr>
      </w:pPr>
    </w:p>
    <w:p w:rsidR="00DB0C4D" w:rsidRDefault="00DB0C4D" w:rsidP="001E703B">
      <w:pPr>
        <w:rPr>
          <w:rFonts w:cs="Arial"/>
          <w:sz w:val="20"/>
        </w:rPr>
      </w:pPr>
    </w:p>
    <w:p w:rsidR="00DB0C4D" w:rsidRDefault="00DB0C4D" w:rsidP="001E703B">
      <w:pPr>
        <w:rPr>
          <w:rFonts w:cs="Arial"/>
          <w:sz w:val="20"/>
        </w:rPr>
      </w:pPr>
    </w:p>
    <w:p w:rsidR="00DB0C4D" w:rsidRPr="006368D9" w:rsidRDefault="00DB0C4D" w:rsidP="001E703B">
      <w:pPr>
        <w:rPr>
          <w:rFonts w:cs="Arial"/>
          <w:sz w:val="20"/>
        </w:rPr>
      </w:pPr>
    </w:p>
    <w:p w:rsidR="006A6144" w:rsidRDefault="006A6144" w:rsidP="006A6144">
      <w:pPr>
        <w:pStyle w:val="Zkladntextodsazen3"/>
        <w:tabs>
          <w:tab w:val="left" w:pos="1418"/>
        </w:tabs>
        <w:spacing w:after="0"/>
        <w:ind w:left="0"/>
        <w:rPr>
          <w:rFonts w:ascii="Koop Office" w:hAnsi="Koop Office"/>
        </w:rPr>
      </w:pPr>
    </w:p>
    <w:p w:rsidR="00FB2B5D" w:rsidRPr="006A6144" w:rsidRDefault="001E703B" w:rsidP="006A6144">
      <w:pPr>
        <w:pStyle w:val="Zkladntextodsazen3"/>
        <w:tabs>
          <w:tab w:val="left" w:pos="1418"/>
        </w:tabs>
        <w:spacing w:after="0"/>
        <w:ind w:left="0"/>
        <w:rPr>
          <w:rFonts w:ascii="Koop Office" w:hAnsi="Koop Office"/>
        </w:rPr>
      </w:pPr>
      <w:r w:rsidRPr="006A6144">
        <w:rPr>
          <w:rFonts w:ascii="Koop Office" w:hAnsi="Koop Office"/>
        </w:rPr>
        <w:t>Pojistnou smlouvu vypracoval</w:t>
      </w:r>
      <w:r w:rsidR="000B6E93" w:rsidRPr="006A6144">
        <w:rPr>
          <w:rFonts w:ascii="Koop Office" w:hAnsi="Koop Office"/>
        </w:rPr>
        <w:t>a</w:t>
      </w:r>
      <w:r w:rsidRPr="006A6144">
        <w:rPr>
          <w:rFonts w:ascii="Koop Office" w:hAnsi="Koop Office"/>
        </w:rPr>
        <w:t xml:space="preserve">: </w:t>
      </w:r>
      <w:r w:rsidR="00C81B6B">
        <w:rPr>
          <w:rFonts w:ascii="Koop Office" w:hAnsi="Koop Office"/>
        </w:rPr>
        <w:t>Jana Ehrenbergerová</w:t>
      </w:r>
      <w:r w:rsidRPr="006A6144">
        <w:rPr>
          <w:rFonts w:ascii="Koop Office" w:hAnsi="Koop Office"/>
        </w:rPr>
        <w:t xml:space="preserve"> tel. </w:t>
      </w:r>
      <w:r w:rsidR="002F4383" w:rsidRPr="006A6144">
        <w:rPr>
          <w:rFonts w:ascii="Koop Office" w:hAnsi="Koop Office"/>
        </w:rPr>
        <w:t>956 42</w:t>
      </w:r>
      <w:r w:rsidR="00C81B6B">
        <w:rPr>
          <w:rFonts w:ascii="Koop Office" w:hAnsi="Koop Office"/>
        </w:rPr>
        <w:t>1</w:t>
      </w:r>
      <w:r w:rsidR="002F4383" w:rsidRPr="006A6144">
        <w:rPr>
          <w:rFonts w:ascii="Koop Office" w:hAnsi="Koop Office"/>
        </w:rPr>
        <w:t xml:space="preserve"> </w:t>
      </w:r>
      <w:r w:rsidR="00C81B6B">
        <w:rPr>
          <w:rFonts w:ascii="Koop Office" w:hAnsi="Koop Office"/>
        </w:rPr>
        <w:t>271</w:t>
      </w:r>
      <w:r w:rsidRPr="006A6144">
        <w:rPr>
          <w:rFonts w:ascii="Koop Office" w:hAnsi="Koop Office"/>
          <w:color w:val="FFCC99"/>
        </w:rPr>
        <w:t xml:space="preserve"> </w:t>
      </w:r>
    </w:p>
    <w:sectPr w:rsidR="00FB2B5D" w:rsidRPr="006A6144" w:rsidSect="008C28C7">
      <w:headerReference w:type="default" r:id="rId12"/>
      <w:footerReference w:type="default" r:id="rId13"/>
      <w:headerReference w:type="first" r:id="rId14"/>
      <w:pgSz w:w="11906" w:h="16838" w:code="9"/>
      <w:pgMar w:top="1134" w:right="1134" w:bottom="1418" w:left="1134" w:header="53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DB1" w:rsidRDefault="00F00DB1">
      <w:r>
        <w:separator/>
      </w:r>
    </w:p>
  </w:endnote>
  <w:endnote w:type="continuationSeparator" w:id="0">
    <w:p w:rsidR="00F00DB1" w:rsidRDefault="00F00D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Koop Office">
    <w:altName w:val="Corbel"/>
    <w:charset w:val="EE"/>
    <w:family w:val="auto"/>
    <w:pitch w:val="variable"/>
    <w:sig w:usb0="00000001" w:usb1="1000004A"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KoopCondPro">
    <w:altName w:val="Calibri"/>
    <w:panose1 w:val="00000000000000000000"/>
    <w:charset w:val="EE"/>
    <w:family w:val="swiss"/>
    <w:notTrueType/>
    <w:pitch w:val="default"/>
    <w:sig w:usb0="00000005" w:usb1="00000000" w:usb2="00000000" w:usb3="00000000" w:csb0="00000002" w:csb1="00000000"/>
  </w:font>
  <w:font w:name="AllianzSansLight">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265" w:rsidRDefault="00565002">
    <w:pPr>
      <w:pStyle w:val="Zpat"/>
      <w:jc w:val="center"/>
    </w:pPr>
    <w:r>
      <w:fldChar w:fldCharType="begin"/>
    </w:r>
    <w:r w:rsidR="00D34265">
      <w:instrText>PAGE   \* MERGEFORMAT</w:instrText>
    </w:r>
    <w:r>
      <w:fldChar w:fldCharType="separate"/>
    </w:r>
    <w:r w:rsidR="002F0935">
      <w:rPr>
        <w:noProof/>
      </w:rPr>
      <w:t>12</w:t>
    </w:r>
    <w:r>
      <w:fldChar w:fldCharType="end"/>
    </w:r>
  </w:p>
  <w:p w:rsidR="00D34265" w:rsidRDefault="00D3426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DB1" w:rsidRDefault="00F00DB1">
      <w:r>
        <w:separator/>
      </w:r>
    </w:p>
  </w:footnote>
  <w:footnote w:type="continuationSeparator" w:id="0">
    <w:p w:rsidR="00F00DB1" w:rsidRDefault="00F00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265" w:rsidRPr="00652055" w:rsidRDefault="00D34265" w:rsidP="00652055">
    <w:pPr>
      <w:pStyle w:val="Zhlav"/>
    </w:pPr>
    <w:r>
      <w:rPr>
        <w:sz w:val="23"/>
        <w:szCs w:val="23"/>
      </w:rPr>
      <w:tab/>
    </w:r>
    <w:r>
      <w:rPr>
        <w:sz w:val="23"/>
        <w:szCs w:val="23"/>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265" w:rsidRPr="00A61619" w:rsidRDefault="00D34265" w:rsidP="00652055">
    <w:pPr>
      <w:pStyle w:val="Zhlav"/>
    </w:pPr>
    <w:r>
      <w:rPr>
        <w:sz w:val="23"/>
        <w:szCs w:val="23"/>
      </w:rPr>
      <w:tab/>
    </w:r>
    <w:r>
      <w:rPr>
        <w:sz w:val="23"/>
        <w:szCs w:val="23"/>
      </w:rPr>
      <w:tab/>
    </w:r>
  </w:p>
  <w:p w:rsidR="00D34265" w:rsidRDefault="00D34265">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435"/>
        </w:tabs>
        <w:ind w:left="435" w:hanging="435"/>
      </w:pPr>
      <w:rPr>
        <w:rFonts w:cs="Times New Roman"/>
      </w:rPr>
    </w:lvl>
    <w:lvl w:ilvl="1">
      <w:start w:val="2"/>
      <w:numFmt w:val="decimal"/>
      <w:lvlText w:val="%1.%2"/>
      <w:lvlJc w:val="left"/>
      <w:pPr>
        <w:tabs>
          <w:tab w:val="num" w:pos="435"/>
        </w:tabs>
        <w:ind w:left="435" w:hanging="435"/>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nsid w:val="00000009"/>
    <w:multiLevelType w:val="multilevel"/>
    <w:tmpl w:val="00000009"/>
    <w:name w:val="WW8Num9"/>
    <w:lvl w:ilvl="0">
      <w:start w:val="3"/>
      <w:numFmt w:val="decimal"/>
      <w:lvlText w:val="%1."/>
      <w:lvlJc w:val="left"/>
      <w:pPr>
        <w:tabs>
          <w:tab w:val="num" w:pos="360"/>
        </w:tabs>
        <w:ind w:left="360" w:hanging="360"/>
      </w:pPr>
      <w:rPr>
        <w:rFonts w:cs="Times New Roman"/>
      </w:rPr>
    </w:lvl>
    <w:lvl w:ilvl="1">
      <w:start w:val="9"/>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0881D2A"/>
    <w:multiLevelType w:val="multilevel"/>
    <w:tmpl w:val="33C2FFD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3">
    <w:nsid w:val="035F7A88"/>
    <w:multiLevelType w:val="hybridMultilevel"/>
    <w:tmpl w:val="F1920E4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57C1876"/>
    <w:multiLevelType w:val="hybridMultilevel"/>
    <w:tmpl w:val="751AF434"/>
    <w:lvl w:ilvl="0" w:tplc="8C6EDFE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nsid w:val="0AAB01AA"/>
    <w:multiLevelType w:val="hybridMultilevel"/>
    <w:tmpl w:val="D5F238E6"/>
    <w:lvl w:ilvl="0" w:tplc="4A76F26C">
      <w:start w:val="1"/>
      <w:numFmt w:val="bullet"/>
      <w:lvlText w:val="-"/>
      <w:lvlJc w:val="left"/>
      <w:pPr>
        <w:tabs>
          <w:tab w:val="num" w:pos="720"/>
        </w:tabs>
        <w:ind w:left="720" w:hanging="360"/>
      </w:pPr>
      <w:rPr>
        <w:rFonts w:ascii="Koop Office" w:eastAsia="Times New Roman" w:hAnsi="Koop Office"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B364A50"/>
    <w:multiLevelType w:val="multilevel"/>
    <w:tmpl w:val="D098DE12"/>
    <w:lvl w:ilvl="0">
      <w:start w:val="1"/>
      <w:numFmt w:val="decimal"/>
      <w:lvlText w:val="3.%1."/>
      <w:lvlJc w:val="left"/>
      <w:pPr>
        <w:tabs>
          <w:tab w:val="num" w:pos="425"/>
        </w:tabs>
        <w:ind w:left="425" w:hanging="425"/>
      </w:pPr>
      <w:rPr>
        <w:rFonts w:cs="Times New Roman" w:hint="default"/>
        <w:b/>
        <w:i w:val="0"/>
        <w:color w:val="auto"/>
        <w:sz w:val="20"/>
        <w:szCs w:val="2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D244930"/>
    <w:multiLevelType w:val="multilevel"/>
    <w:tmpl w:val="580C5CE0"/>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outline w:val="0"/>
        <w:shadow w:val="0"/>
        <w:emboss w:val="0"/>
        <w:imprint w:val="0"/>
        <w:vanish w:val="0"/>
        <w:color w:val="auto"/>
        <w:spacing w:val="0"/>
        <w:kern w:val="0"/>
        <w:position w:val="0"/>
        <w:u w:val="none"/>
        <w:effect w:val="none"/>
        <w:vertAlign w:val="baseline"/>
        <w:em w:val="none"/>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9">
    <w:nsid w:val="0D3612DE"/>
    <w:multiLevelType w:val="hybridMultilevel"/>
    <w:tmpl w:val="FDB84574"/>
    <w:name w:val="WW8Num132"/>
    <w:lvl w:ilvl="0" w:tplc="EB940E2C">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11E3573A"/>
    <w:multiLevelType w:val="hybridMultilevel"/>
    <w:tmpl w:val="F976D2CC"/>
    <w:lvl w:ilvl="0" w:tplc="6F8235D8">
      <w:start w:val="1"/>
      <w:numFmt w:val="decimal"/>
      <w:pStyle w:val="slovn-rove1"/>
      <w:lvlText w:val="%1."/>
      <w:lvlJc w:val="left"/>
      <w:pPr>
        <w:tabs>
          <w:tab w:val="num" w:pos="720"/>
        </w:tabs>
        <w:ind w:left="72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50019" w:tentative="1">
      <w:start w:val="1"/>
      <w:numFmt w:val="lowerLetter"/>
      <w:pStyle w:val="slovn-rove2"/>
      <w:lvlText w:val="%2."/>
      <w:lvlJc w:val="left"/>
      <w:pPr>
        <w:tabs>
          <w:tab w:val="num" w:pos="1440"/>
        </w:tabs>
        <w:ind w:left="1440" w:hanging="360"/>
      </w:pPr>
      <w:rPr>
        <w:rFonts w:cs="Times New Roman"/>
      </w:rPr>
    </w:lvl>
    <w:lvl w:ilvl="2" w:tplc="0405001B" w:tentative="1">
      <w:start w:val="1"/>
      <w:numFmt w:val="lowerRoman"/>
      <w:pStyle w:val="slovn-rove3"/>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3B65A4A"/>
    <w:multiLevelType w:val="hybridMultilevel"/>
    <w:tmpl w:val="4B42BB2C"/>
    <w:lvl w:ilvl="0" w:tplc="1520F22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8C16C72"/>
    <w:multiLevelType w:val="hybridMultilevel"/>
    <w:tmpl w:val="4A74C710"/>
    <w:lvl w:ilvl="0" w:tplc="04050005">
      <w:start w:val="1"/>
      <w:numFmt w:val="bullet"/>
      <w:lvlText w:val=""/>
      <w:lvlJc w:val="left"/>
      <w:pPr>
        <w:tabs>
          <w:tab w:val="num" w:pos="360"/>
        </w:tabs>
        <w:ind w:left="360" w:hanging="360"/>
      </w:pPr>
      <w:rPr>
        <w:rFonts w:ascii="Wingdings" w:hAnsi="Wingdings"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nsid w:val="1A98701B"/>
    <w:multiLevelType w:val="hybridMultilevel"/>
    <w:tmpl w:val="24EE1A0A"/>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7996549"/>
    <w:multiLevelType w:val="multilevel"/>
    <w:tmpl w:val="04050025"/>
    <w:lvl w:ilvl="0">
      <w:start w:val="1"/>
      <w:numFmt w:val="decimal"/>
      <w:pStyle w:val="Nadpis1"/>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576"/>
        </w:tabs>
        <w:ind w:left="576" w:hanging="576"/>
      </w:pPr>
      <w:rPr>
        <w:rFonts w:cs="Times New Roman" w:hint="default"/>
      </w:rPr>
    </w:lvl>
    <w:lvl w:ilvl="2">
      <w:start w:val="1"/>
      <w:numFmt w:val="decimal"/>
      <w:pStyle w:val="Nadpis3"/>
      <w:lvlText w:val="%1.%2.%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F88425C"/>
    <w:multiLevelType w:val="hybridMultilevel"/>
    <w:tmpl w:val="7FE4DA2A"/>
    <w:lvl w:ilvl="0" w:tplc="4F143444">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302123E7"/>
    <w:multiLevelType w:val="multilevel"/>
    <w:tmpl w:val="C32AC97E"/>
    <w:styleLink w:val="Odrky-rove1"/>
    <w:lvl w:ilvl="0">
      <w:start w:val="1"/>
      <w:numFmt w:val="bullet"/>
      <w:lvlText w:val="•"/>
      <w:lvlJc w:val="left"/>
      <w:pPr>
        <w:tabs>
          <w:tab w:val="num" w:pos="284"/>
        </w:tabs>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B04513C"/>
    <w:multiLevelType w:val="multilevel"/>
    <w:tmpl w:val="FC304BD0"/>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9">
    <w:nsid w:val="3CCF1E05"/>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nsid w:val="3E2129DD"/>
    <w:multiLevelType w:val="multilevel"/>
    <w:tmpl w:val="A9FA75C0"/>
    <w:styleLink w:val="StylVcerovovKoopOffice9b"/>
    <w:lvl w:ilvl="0">
      <w:start w:val="1"/>
      <w:numFmt w:val="decimal"/>
      <w:lvlText w:val="(%1)"/>
      <w:lvlJc w:val="left"/>
      <w:pPr>
        <w:tabs>
          <w:tab w:val="num" w:pos="284"/>
        </w:tabs>
      </w:pPr>
      <w:rPr>
        <w:rFonts w:cs="Times New Roman" w:hint="default"/>
      </w:rPr>
    </w:lvl>
    <w:lvl w:ilvl="1">
      <w:start w:val="1"/>
      <w:numFmt w:val="lowerLetter"/>
      <w:lvlText w:val="%2)"/>
      <w:lvlJc w:val="left"/>
      <w:pPr>
        <w:tabs>
          <w:tab w:val="num" w:pos="227"/>
        </w:tabs>
        <w:ind w:left="227" w:hanging="227"/>
      </w:pPr>
      <w:rPr>
        <w:rFonts w:ascii="Koop Office" w:hAnsi="Koop Office" w:cs="Times New Roman"/>
        <w:spacing w:val="1"/>
        <w:sz w:val="18"/>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cs="Times New Roman"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cs="Times New Roman" w:hint="default"/>
      </w:rPr>
    </w:lvl>
    <w:lvl w:ilvl="8">
      <w:start w:val="1"/>
      <w:numFmt w:val="none"/>
      <w:suff w:val="nothing"/>
      <w:lvlText w:val="%9"/>
      <w:lvlJc w:val="left"/>
      <w:rPr>
        <w:rFonts w:cs="Times New Roman" w:hint="default"/>
      </w:rPr>
    </w:lvl>
  </w:abstractNum>
  <w:abstractNum w:abstractNumId="22">
    <w:nsid w:val="45087B1D"/>
    <w:multiLevelType w:val="multilevel"/>
    <w:tmpl w:val="809C6E04"/>
    <w:lvl w:ilvl="0">
      <w:start w:val="1"/>
      <w:numFmt w:val="decimal"/>
      <w:pStyle w:val="slovnChar"/>
      <w:lvlText w:val="(%1)"/>
      <w:lvlJc w:val="left"/>
      <w:pPr>
        <w:tabs>
          <w:tab w:val="num" w:pos="357"/>
        </w:tabs>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5784623"/>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AFF6219"/>
    <w:multiLevelType w:val="hybridMultilevel"/>
    <w:tmpl w:val="27D699C4"/>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4B4F4A91"/>
    <w:multiLevelType w:val="multilevel"/>
    <w:tmpl w:val="9EB287D4"/>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nsid w:val="509A67F4"/>
    <w:multiLevelType w:val="multilevel"/>
    <w:tmpl w:val="8740143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nsid w:val="51DA510E"/>
    <w:multiLevelType w:val="hybridMultilevel"/>
    <w:tmpl w:val="90BCF7AC"/>
    <w:lvl w:ilvl="0" w:tplc="FFFFFFFF">
      <w:start w:val="1"/>
      <w:numFmt w:val="lowerLetter"/>
      <w:lvlText w:val="%1)"/>
      <w:lvlJc w:val="left"/>
      <w:pPr>
        <w:tabs>
          <w:tab w:val="num" w:pos="720"/>
        </w:tabs>
        <w:ind w:left="720" w:hanging="360"/>
      </w:pPr>
      <w:rPr>
        <w:rFonts w:cs="Times New Roman" w:hint="default"/>
      </w:rPr>
    </w:lvl>
    <w:lvl w:ilvl="1" w:tplc="58D66E5A">
      <w:start w:val="1"/>
      <w:numFmt w:val="lowerRoman"/>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nsid w:val="54C143C2"/>
    <w:multiLevelType w:val="multilevel"/>
    <w:tmpl w:val="55669D8C"/>
    <w:lvl w:ilvl="0">
      <w:start w:val="1"/>
      <w:numFmt w:val="decimal"/>
      <w:lvlText w:val="1.%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5514216B"/>
    <w:multiLevelType w:val="hybridMultilevel"/>
    <w:tmpl w:val="6EE24CAA"/>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5FC77D1"/>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nsid w:val="582C49D0"/>
    <w:multiLevelType w:val="hybridMultilevel"/>
    <w:tmpl w:val="22B28990"/>
    <w:lvl w:ilvl="0" w:tplc="32182364">
      <w:start w:val="1"/>
      <w:numFmt w:val="bullet"/>
      <w:lvlText w:val="-"/>
      <w:lvlJc w:val="left"/>
      <w:pPr>
        <w:ind w:left="1305" w:hanging="360"/>
      </w:pPr>
      <w:rPr>
        <w:rFonts w:ascii="Koop Office" w:eastAsia="Times New Roman" w:hAnsi="Koop Office" w:cs="Arial" w:hint="default"/>
        <w:color w:val="auto"/>
      </w:rPr>
    </w:lvl>
    <w:lvl w:ilvl="1" w:tplc="04050003" w:tentative="1">
      <w:start w:val="1"/>
      <w:numFmt w:val="bullet"/>
      <w:lvlText w:val="o"/>
      <w:lvlJc w:val="left"/>
      <w:pPr>
        <w:ind w:left="2025" w:hanging="360"/>
      </w:pPr>
      <w:rPr>
        <w:rFonts w:ascii="Courier New" w:hAnsi="Courier New" w:cs="Courier New" w:hint="default"/>
      </w:rPr>
    </w:lvl>
    <w:lvl w:ilvl="2" w:tplc="04050005" w:tentative="1">
      <w:start w:val="1"/>
      <w:numFmt w:val="bullet"/>
      <w:lvlText w:val=""/>
      <w:lvlJc w:val="left"/>
      <w:pPr>
        <w:ind w:left="2745" w:hanging="360"/>
      </w:pPr>
      <w:rPr>
        <w:rFonts w:ascii="Wingdings" w:hAnsi="Wingdings" w:hint="default"/>
      </w:rPr>
    </w:lvl>
    <w:lvl w:ilvl="3" w:tplc="04050001" w:tentative="1">
      <w:start w:val="1"/>
      <w:numFmt w:val="bullet"/>
      <w:lvlText w:val=""/>
      <w:lvlJc w:val="left"/>
      <w:pPr>
        <w:ind w:left="3465" w:hanging="360"/>
      </w:pPr>
      <w:rPr>
        <w:rFonts w:ascii="Symbol" w:hAnsi="Symbol" w:hint="default"/>
      </w:rPr>
    </w:lvl>
    <w:lvl w:ilvl="4" w:tplc="04050003" w:tentative="1">
      <w:start w:val="1"/>
      <w:numFmt w:val="bullet"/>
      <w:lvlText w:val="o"/>
      <w:lvlJc w:val="left"/>
      <w:pPr>
        <w:ind w:left="4185" w:hanging="360"/>
      </w:pPr>
      <w:rPr>
        <w:rFonts w:ascii="Courier New" w:hAnsi="Courier New" w:cs="Courier New" w:hint="default"/>
      </w:rPr>
    </w:lvl>
    <w:lvl w:ilvl="5" w:tplc="04050005" w:tentative="1">
      <w:start w:val="1"/>
      <w:numFmt w:val="bullet"/>
      <w:lvlText w:val=""/>
      <w:lvlJc w:val="left"/>
      <w:pPr>
        <w:ind w:left="4905" w:hanging="360"/>
      </w:pPr>
      <w:rPr>
        <w:rFonts w:ascii="Wingdings" w:hAnsi="Wingdings" w:hint="default"/>
      </w:rPr>
    </w:lvl>
    <w:lvl w:ilvl="6" w:tplc="04050001" w:tentative="1">
      <w:start w:val="1"/>
      <w:numFmt w:val="bullet"/>
      <w:lvlText w:val=""/>
      <w:lvlJc w:val="left"/>
      <w:pPr>
        <w:ind w:left="5625" w:hanging="360"/>
      </w:pPr>
      <w:rPr>
        <w:rFonts w:ascii="Symbol" w:hAnsi="Symbol" w:hint="default"/>
      </w:rPr>
    </w:lvl>
    <w:lvl w:ilvl="7" w:tplc="04050003" w:tentative="1">
      <w:start w:val="1"/>
      <w:numFmt w:val="bullet"/>
      <w:lvlText w:val="o"/>
      <w:lvlJc w:val="left"/>
      <w:pPr>
        <w:ind w:left="6345" w:hanging="360"/>
      </w:pPr>
      <w:rPr>
        <w:rFonts w:ascii="Courier New" w:hAnsi="Courier New" w:cs="Courier New" w:hint="default"/>
      </w:rPr>
    </w:lvl>
    <w:lvl w:ilvl="8" w:tplc="04050005" w:tentative="1">
      <w:start w:val="1"/>
      <w:numFmt w:val="bullet"/>
      <w:lvlText w:val=""/>
      <w:lvlJc w:val="left"/>
      <w:pPr>
        <w:ind w:left="7065" w:hanging="360"/>
      </w:pPr>
      <w:rPr>
        <w:rFonts w:ascii="Wingdings" w:hAnsi="Wingdings" w:hint="default"/>
      </w:rPr>
    </w:lvl>
  </w:abstractNum>
  <w:abstractNum w:abstractNumId="33">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E4F4E64"/>
    <w:multiLevelType w:val="singleLevel"/>
    <w:tmpl w:val="9C8AE066"/>
    <w:lvl w:ilvl="0">
      <w:start w:val="1"/>
      <w:numFmt w:val="decimal"/>
      <w:pStyle w:val="NormlnZarovnatdobloku"/>
      <w:lvlText w:val="%1."/>
      <w:lvlJc w:val="left"/>
      <w:pPr>
        <w:tabs>
          <w:tab w:val="num" w:pos="360"/>
        </w:tabs>
        <w:ind w:left="360" w:hanging="360"/>
      </w:pPr>
      <w:rPr>
        <w:rFonts w:cs="Times New Roman"/>
      </w:rPr>
    </w:lvl>
  </w:abstractNum>
  <w:abstractNum w:abstractNumId="35">
    <w:nsid w:val="66FA5B12"/>
    <w:multiLevelType w:val="multilevel"/>
    <w:tmpl w:val="12663918"/>
    <w:lvl w:ilvl="0">
      <w:start w:val="1"/>
      <w:numFmt w:val="decimal"/>
      <w:lvlText w:val="%1."/>
      <w:lvlJc w:val="left"/>
      <w:pPr>
        <w:tabs>
          <w:tab w:val="num" w:pos="425"/>
        </w:tabs>
        <w:ind w:left="425" w:hanging="425"/>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36">
    <w:nsid w:val="6E74153F"/>
    <w:multiLevelType w:val="multilevel"/>
    <w:tmpl w:val="17C68F78"/>
    <w:styleLink w:val="Odrka-rove2"/>
    <w:lvl w:ilvl="0">
      <w:start w:val="1"/>
      <w:numFmt w:val="bullet"/>
      <w:lvlText w:val="•"/>
      <w:lvlJc w:val="left"/>
      <w:pPr>
        <w:tabs>
          <w:tab w:val="num" w:pos="567"/>
        </w:tabs>
        <w:ind w:left="108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0663921"/>
    <w:multiLevelType w:val="hybridMultilevel"/>
    <w:tmpl w:val="E4D4183C"/>
    <w:lvl w:ilvl="0" w:tplc="3B603A00">
      <w:start w:val="1"/>
      <w:numFmt w:val="lowerLetter"/>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8">
    <w:nsid w:val="72F20B57"/>
    <w:multiLevelType w:val="multilevel"/>
    <w:tmpl w:val="59F0A7B6"/>
    <w:lvl w:ilvl="0">
      <w:start w:val="1"/>
      <w:numFmt w:val="decimal"/>
      <w:lvlText w:val="%1."/>
      <w:lvlJc w:val="left"/>
      <w:pPr>
        <w:tabs>
          <w:tab w:val="num" w:pos="390"/>
        </w:tabs>
        <w:ind w:left="390" w:hanging="390"/>
      </w:pPr>
      <w:rPr>
        <w:rFonts w:cs="Times New Roman" w:hint="default"/>
      </w:rPr>
    </w:lvl>
    <w:lvl w:ilvl="1">
      <w:start w:val="1"/>
      <w:numFmt w:val="decimal"/>
      <w:lvlText w:val="2.2.%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nsid w:val="743D2C03"/>
    <w:multiLevelType w:val="hybridMultilevel"/>
    <w:tmpl w:val="318AD42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7E56998"/>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2">
    <w:nsid w:val="7BDE4C8B"/>
    <w:multiLevelType w:val="hybridMultilevel"/>
    <w:tmpl w:val="47421A8E"/>
    <w:lvl w:ilvl="0" w:tplc="04050005">
      <w:start w:val="1"/>
      <w:numFmt w:val="bullet"/>
      <w:lvlText w:val=""/>
      <w:lvlJc w:val="left"/>
      <w:pPr>
        <w:ind w:left="1080" w:hanging="360"/>
      </w:pPr>
      <w:rPr>
        <w:rFonts w:ascii="Wingdings" w:hAnsi="Wingdings" w:hint="default"/>
        <w:i w:val="0"/>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4"/>
  </w:num>
  <w:num w:numId="2">
    <w:abstractNumId w:val="36"/>
  </w:num>
  <w:num w:numId="3">
    <w:abstractNumId w:val="17"/>
  </w:num>
  <w:num w:numId="4">
    <w:abstractNumId w:val="34"/>
  </w:num>
  <w:num w:numId="5">
    <w:abstractNumId w:val="21"/>
  </w:num>
  <w:num w:numId="6">
    <w:abstractNumId w:val="22"/>
  </w:num>
  <w:num w:numId="7">
    <w:abstractNumId w:val="20"/>
  </w:num>
  <w:num w:numId="8">
    <w:abstractNumId w:val="18"/>
  </w:num>
  <w:num w:numId="9">
    <w:abstractNumId w:val="38"/>
  </w:num>
  <w:num w:numId="10">
    <w:abstractNumId w:val="6"/>
  </w:num>
  <w:num w:numId="11">
    <w:abstractNumId w:val="29"/>
  </w:num>
  <w:num w:numId="12">
    <w:abstractNumId w:val="23"/>
  </w:num>
  <w:num w:numId="13">
    <w:abstractNumId w:val="41"/>
  </w:num>
  <w:num w:numId="14">
    <w:abstractNumId w:val="19"/>
  </w:num>
  <w:num w:numId="15">
    <w:abstractNumId w:val="31"/>
  </w:num>
  <w:num w:numId="16">
    <w:abstractNumId w:val="39"/>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40"/>
  </w:num>
  <w:num w:numId="23">
    <w:abstractNumId w:val="30"/>
  </w:num>
  <w:num w:numId="24">
    <w:abstractNumId w:val="13"/>
  </w:num>
  <w:num w:numId="25">
    <w:abstractNumId w:val="26"/>
  </w:num>
  <w:num w:numId="26">
    <w:abstractNumId w:val="16"/>
  </w:num>
  <w:num w:numId="27">
    <w:abstractNumId w:val="25"/>
  </w:num>
  <w:num w:numId="28">
    <w:abstractNumId w:val="28"/>
  </w:num>
  <w:num w:numId="29">
    <w:abstractNumId w:val="12"/>
  </w:num>
  <w:num w:numId="30">
    <w:abstractNumId w:val="32"/>
  </w:num>
  <w:num w:numId="31">
    <w:abstractNumId w:val="15"/>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33"/>
  </w:num>
  <w:num w:numId="37">
    <w:abstractNumId w:val="7"/>
  </w:num>
  <w:num w:numId="38">
    <w:abstractNumId w:val="24"/>
  </w:num>
  <w:num w:numId="39">
    <w:abstractNumId w:val="10"/>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11"/>
  </w:num>
  <w:num w:numId="44">
    <w:abstractNumId w:val="4"/>
  </w:num>
  <w:num w:numId="45">
    <w:abstractNumId w:val="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9"/>
  <w:hyphenationZone w:val="425"/>
  <w:drawingGridHorizontalSpacing w:val="110"/>
  <w:displayHorizontalDrawingGridEvery w:val="2"/>
  <w:doNotShadeFormData/>
  <w:characterSpacingControl w:val="doNotCompress"/>
  <w:footnotePr>
    <w:footnote w:id="-1"/>
    <w:footnote w:id="0"/>
  </w:footnotePr>
  <w:endnotePr>
    <w:endnote w:id="-1"/>
    <w:endnote w:id="0"/>
  </w:endnotePr>
  <w:compat/>
  <w:rsids>
    <w:rsidRoot w:val="00EF1FB6"/>
    <w:rsid w:val="00000AEC"/>
    <w:rsid w:val="00002DFF"/>
    <w:rsid w:val="0000304E"/>
    <w:rsid w:val="000031E3"/>
    <w:rsid w:val="00004162"/>
    <w:rsid w:val="000056C9"/>
    <w:rsid w:val="000067B5"/>
    <w:rsid w:val="0001024B"/>
    <w:rsid w:val="0001084B"/>
    <w:rsid w:val="00012595"/>
    <w:rsid w:val="000140B5"/>
    <w:rsid w:val="00014FBC"/>
    <w:rsid w:val="00016200"/>
    <w:rsid w:val="00020DF0"/>
    <w:rsid w:val="00023E0F"/>
    <w:rsid w:val="00025ED5"/>
    <w:rsid w:val="0002676B"/>
    <w:rsid w:val="000269DE"/>
    <w:rsid w:val="00026C86"/>
    <w:rsid w:val="00027092"/>
    <w:rsid w:val="0002717A"/>
    <w:rsid w:val="000277E9"/>
    <w:rsid w:val="00030F0B"/>
    <w:rsid w:val="00032351"/>
    <w:rsid w:val="000333B4"/>
    <w:rsid w:val="00033F43"/>
    <w:rsid w:val="0003415C"/>
    <w:rsid w:val="000341AF"/>
    <w:rsid w:val="000343B2"/>
    <w:rsid w:val="00034C66"/>
    <w:rsid w:val="000359D6"/>
    <w:rsid w:val="0004260F"/>
    <w:rsid w:val="00045DC6"/>
    <w:rsid w:val="000540F2"/>
    <w:rsid w:val="00055603"/>
    <w:rsid w:val="000601C7"/>
    <w:rsid w:val="00060851"/>
    <w:rsid w:val="00061E37"/>
    <w:rsid w:val="0006580F"/>
    <w:rsid w:val="00065B06"/>
    <w:rsid w:val="000664A2"/>
    <w:rsid w:val="00077008"/>
    <w:rsid w:val="00077718"/>
    <w:rsid w:val="00077F31"/>
    <w:rsid w:val="00080B9C"/>
    <w:rsid w:val="00081D78"/>
    <w:rsid w:val="00081E97"/>
    <w:rsid w:val="00084DA2"/>
    <w:rsid w:val="00084F31"/>
    <w:rsid w:val="00085618"/>
    <w:rsid w:val="00085BE2"/>
    <w:rsid w:val="00090ECC"/>
    <w:rsid w:val="00094F13"/>
    <w:rsid w:val="00097110"/>
    <w:rsid w:val="0009786D"/>
    <w:rsid w:val="00097CD0"/>
    <w:rsid w:val="000A025A"/>
    <w:rsid w:val="000A10CA"/>
    <w:rsid w:val="000A2D57"/>
    <w:rsid w:val="000A3B0B"/>
    <w:rsid w:val="000A4165"/>
    <w:rsid w:val="000A5581"/>
    <w:rsid w:val="000A6940"/>
    <w:rsid w:val="000A6CC5"/>
    <w:rsid w:val="000B0C00"/>
    <w:rsid w:val="000B0F48"/>
    <w:rsid w:val="000B1956"/>
    <w:rsid w:val="000B3E8B"/>
    <w:rsid w:val="000B548D"/>
    <w:rsid w:val="000B67C4"/>
    <w:rsid w:val="000B6E93"/>
    <w:rsid w:val="000B7B01"/>
    <w:rsid w:val="000B7F6A"/>
    <w:rsid w:val="000C117C"/>
    <w:rsid w:val="000C19A5"/>
    <w:rsid w:val="000C4D24"/>
    <w:rsid w:val="000C4EBA"/>
    <w:rsid w:val="000C5028"/>
    <w:rsid w:val="000C6477"/>
    <w:rsid w:val="000C676E"/>
    <w:rsid w:val="000D0067"/>
    <w:rsid w:val="000D04DB"/>
    <w:rsid w:val="000D0FEA"/>
    <w:rsid w:val="000E51F6"/>
    <w:rsid w:val="000E5882"/>
    <w:rsid w:val="000E7136"/>
    <w:rsid w:val="000E7A1F"/>
    <w:rsid w:val="000F0B7B"/>
    <w:rsid w:val="000F1B25"/>
    <w:rsid w:val="000F2EBD"/>
    <w:rsid w:val="000F414C"/>
    <w:rsid w:val="000F4D58"/>
    <w:rsid w:val="000F4DC1"/>
    <w:rsid w:val="000F5B35"/>
    <w:rsid w:val="000F692E"/>
    <w:rsid w:val="000F6A4A"/>
    <w:rsid w:val="00101054"/>
    <w:rsid w:val="001012C3"/>
    <w:rsid w:val="00102D67"/>
    <w:rsid w:val="001031FB"/>
    <w:rsid w:val="001039E7"/>
    <w:rsid w:val="0010468E"/>
    <w:rsid w:val="001050E9"/>
    <w:rsid w:val="00107F95"/>
    <w:rsid w:val="001109FB"/>
    <w:rsid w:val="00110EE9"/>
    <w:rsid w:val="00113820"/>
    <w:rsid w:val="00113DF5"/>
    <w:rsid w:val="00116134"/>
    <w:rsid w:val="00117FC6"/>
    <w:rsid w:val="00121F8B"/>
    <w:rsid w:val="0012646C"/>
    <w:rsid w:val="00126FB8"/>
    <w:rsid w:val="00130538"/>
    <w:rsid w:val="001317D6"/>
    <w:rsid w:val="00132232"/>
    <w:rsid w:val="001330AA"/>
    <w:rsid w:val="00133185"/>
    <w:rsid w:val="00134D8E"/>
    <w:rsid w:val="00135937"/>
    <w:rsid w:val="0013749C"/>
    <w:rsid w:val="0014043E"/>
    <w:rsid w:val="001434B7"/>
    <w:rsid w:val="00143FF3"/>
    <w:rsid w:val="001442F1"/>
    <w:rsid w:val="00147B8F"/>
    <w:rsid w:val="00150B7C"/>
    <w:rsid w:val="001532C9"/>
    <w:rsid w:val="00154E1F"/>
    <w:rsid w:val="00154F5A"/>
    <w:rsid w:val="00155459"/>
    <w:rsid w:val="0015575D"/>
    <w:rsid w:val="0015734E"/>
    <w:rsid w:val="0016104F"/>
    <w:rsid w:val="00162B5E"/>
    <w:rsid w:val="001637A1"/>
    <w:rsid w:val="00164797"/>
    <w:rsid w:val="00165EE9"/>
    <w:rsid w:val="001715DD"/>
    <w:rsid w:val="00172697"/>
    <w:rsid w:val="00172839"/>
    <w:rsid w:val="00174270"/>
    <w:rsid w:val="001742E6"/>
    <w:rsid w:val="00175BEA"/>
    <w:rsid w:val="00175F45"/>
    <w:rsid w:val="001768B3"/>
    <w:rsid w:val="00176FAD"/>
    <w:rsid w:val="001773E3"/>
    <w:rsid w:val="0017769E"/>
    <w:rsid w:val="00180711"/>
    <w:rsid w:val="00181409"/>
    <w:rsid w:val="001823D9"/>
    <w:rsid w:val="00182F57"/>
    <w:rsid w:val="00185130"/>
    <w:rsid w:val="00186D56"/>
    <w:rsid w:val="00191595"/>
    <w:rsid w:val="00192160"/>
    <w:rsid w:val="00195791"/>
    <w:rsid w:val="00196030"/>
    <w:rsid w:val="001A01D6"/>
    <w:rsid w:val="001A2CD7"/>
    <w:rsid w:val="001A3F5A"/>
    <w:rsid w:val="001A4FD5"/>
    <w:rsid w:val="001A50C9"/>
    <w:rsid w:val="001A523E"/>
    <w:rsid w:val="001A7313"/>
    <w:rsid w:val="001A738F"/>
    <w:rsid w:val="001B1FBE"/>
    <w:rsid w:val="001B2D68"/>
    <w:rsid w:val="001B3EA8"/>
    <w:rsid w:val="001B5550"/>
    <w:rsid w:val="001B71D7"/>
    <w:rsid w:val="001B75B2"/>
    <w:rsid w:val="001C1990"/>
    <w:rsid w:val="001C2749"/>
    <w:rsid w:val="001C2A7F"/>
    <w:rsid w:val="001C33C9"/>
    <w:rsid w:val="001C3896"/>
    <w:rsid w:val="001C3BC4"/>
    <w:rsid w:val="001C3D35"/>
    <w:rsid w:val="001C46FA"/>
    <w:rsid w:val="001C493A"/>
    <w:rsid w:val="001C4C5E"/>
    <w:rsid w:val="001C5A0D"/>
    <w:rsid w:val="001C5A78"/>
    <w:rsid w:val="001C7BF8"/>
    <w:rsid w:val="001D0842"/>
    <w:rsid w:val="001D3D4C"/>
    <w:rsid w:val="001D4CA3"/>
    <w:rsid w:val="001D573C"/>
    <w:rsid w:val="001D7F15"/>
    <w:rsid w:val="001E1D6A"/>
    <w:rsid w:val="001E311D"/>
    <w:rsid w:val="001E331D"/>
    <w:rsid w:val="001E703B"/>
    <w:rsid w:val="001F1C6E"/>
    <w:rsid w:val="001F77D4"/>
    <w:rsid w:val="00200FF3"/>
    <w:rsid w:val="002021DB"/>
    <w:rsid w:val="00207BD3"/>
    <w:rsid w:val="00213AAC"/>
    <w:rsid w:val="002153D3"/>
    <w:rsid w:val="00215E8B"/>
    <w:rsid w:val="00216C2E"/>
    <w:rsid w:val="00221407"/>
    <w:rsid w:val="002228DC"/>
    <w:rsid w:val="00224037"/>
    <w:rsid w:val="00224653"/>
    <w:rsid w:val="00224672"/>
    <w:rsid w:val="002250DE"/>
    <w:rsid w:val="0022613A"/>
    <w:rsid w:val="002267B4"/>
    <w:rsid w:val="00230100"/>
    <w:rsid w:val="00230228"/>
    <w:rsid w:val="002316B5"/>
    <w:rsid w:val="002318F4"/>
    <w:rsid w:val="0023273B"/>
    <w:rsid w:val="002327ED"/>
    <w:rsid w:val="00232A2E"/>
    <w:rsid w:val="00232BA8"/>
    <w:rsid w:val="002354F1"/>
    <w:rsid w:val="00235F27"/>
    <w:rsid w:val="0023692A"/>
    <w:rsid w:val="002377C8"/>
    <w:rsid w:val="00245618"/>
    <w:rsid w:val="002459D2"/>
    <w:rsid w:val="00247BFA"/>
    <w:rsid w:val="002501D0"/>
    <w:rsid w:val="002504A3"/>
    <w:rsid w:val="002504F1"/>
    <w:rsid w:val="00250903"/>
    <w:rsid w:val="00251F9C"/>
    <w:rsid w:val="00252372"/>
    <w:rsid w:val="00254D75"/>
    <w:rsid w:val="00257C49"/>
    <w:rsid w:val="00262FC8"/>
    <w:rsid w:val="00263019"/>
    <w:rsid w:val="002634CC"/>
    <w:rsid w:val="00263CDF"/>
    <w:rsid w:val="00264FB0"/>
    <w:rsid w:val="0027116E"/>
    <w:rsid w:val="002711A4"/>
    <w:rsid w:val="00272535"/>
    <w:rsid w:val="002738BA"/>
    <w:rsid w:val="00273FFA"/>
    <w:rsid w:val="002764DC"/>
    <w:rsid w:val="002764E4"/>
    <w:rsid w:val="00276EE7"/>
    <w:rsid w:val="00280B20"/>
    <w:rsid w:val="0028468F"/>
    <w:rsid w:val="00284F94"/>
    <w:rsid w:val="00285959"/>
    <w:rsid w:val="00287092"/>
    <w:rsid w:val="002904DC"/>
    <w:rsid w:val="00291075"/>
    <w:rsid w:val="002910B4"/>
    <w:rsid w:val="0029187F"/>
    <w:rsid w:val="00296295"/>
    <w:rsid w:val="00297FCC"/>
    <w:rsid w:val="002A13E3"/>
    <w:rsid w:val="002A1588"/>
    <w:rsid w:val="002A19BC"/>
    <w:rsid w:val="002A1AA1"/>
    <w:rsid w:val="002A23E6"/>
    <w:rsid w:val="002A2CD3"/>
    <w:rsid w:val="002A2FC0"/>
    <w:rsid w:val="002A341D"/>
    <w:rsid w:val="002A41C6"/>
    <w:rsid w:val="002A58DB"/>
    <w:rsid w:val="002A5CE1"/>
    <w:rsid w:val="002A733E"/>
    <w:rsid w:val="002B08EB"/>
    <w:rsid w:val="002B091F"/>
    <w:rsid w:val="002B1313"/>
    <w:rsid w:val="002B4B57"/>
    <w:rsid w:val="002B57A6"/>
    <w:rsid w:val="002B6EAE"/>
    <w:rsid w:val="002B7920"/>
    <w:rsid w:val="002C18E9"/>
    <w:rsid w:val="002C2AA8"/>
    <w:rsid w:val="002C2B1D"/>
    <w:rsid w:val="002C3934"/>
    <w:rsid w:val="002C4130"/>
    <w:rsid w:val="002C6A91"/>
    <w:rsid w:val="002C7134"/>
    <w:rsid w:val="002C7D52"/>
    <w:rsid w:val="002D15A4"/>
    <w:rsid w:val="002D22B3"/>
    <w:rsid w:val="002D4826"/>
    <w:rsid w:val="002D4F29"/>
    <w:rsid w:val="002E13D5"/>
    <w:rsid w:val="002E18E8"/>
    <w:rsid w:val="002E1C17"/>
    <w:rsid w:val="002E2751"/>
    <w:rsid w:val="002E4AC8"/>
    <w:rsid w:val="002E4B13"/>
    <w:rsid w:val="002E5293"/>
    <w:rsid w:val="002E6B01"/>
    <w:rsid w:val="002E6FFB"/>
    <w:rsid w:val="002F05B2"/>
    <w:rsid w:val="002F0718"/>
    <w:rsid w:val="002F0935"/>
    <w:rsid w:val="002F0A79"/>
    <w:rsid w:val="002F0CD4"/>
    <w:rsid w:val="002F40FB"/>
    <w:rsid w:val="002F4383"/>
    <w:rsid w:val="002F4E61"/>
    <w:rsid w:val="002F6350"/>
    <w:rsid w:val="00300523"/>
    <w:rsid w:val="00305A93"/>
    <w:rsid w:val="003063D3"/>
    <w:rsid w:val="0030674A"/>
    <w:rsid w:val="003068FE"/>
    <w:rsid w:val="00311B0D"/>
    <w:rsid w:val="00312551"/>
    <w:rsid w:val="00312EEB"/>
    <w:rsid w:val="003154F3"/>
    <w:rsid w:val="00315B96"/>
    <w:rsid w:val="00317AD3"/>
    <w:rsid w:val="00320BB3"/>
    <w:rsid w:val="0032209A"/>
    <w:rsid w:val="00326087"/>
    <w:rsid w:val="00326953"/>
    <w:rsid w:val="00327467"/>
    <w:rsid w:val="003275B7"/>
    <w:rsid w:val="00330496"/>
    <w:rsid w:val="00330CFC"/>
    <w:rsid w:val="003319E7"/>
    <w:rsid w:val="00331D89"/>
    <w:rsid w:val="00332B78"/>
    <w:rsid w:val="00335684"/>
    <w:rsid w:val="00335E55"/>
    <w:rsid w:val="00335FEF"/>
    <w:rsid w:val="00341B9F"/>
    <w:rsid w:val="003425D8"/>
    <w:rsid w:val="00342919"/>
    <w:rsid w:val="00343087"/>
    <w:rsid w:val="0034317C"/>
    <w:rsid w:val="003450CC"/>
    <w:rsid w:val="003451F1"/>
    <w:rsid w:val="00345452"/>
    <w:rsid w:val="0034551F"/>
    <w:rsid w:val="003464F6"/>
    <w:rsid w:val="003465BD"/>
    <w:rsid w:val="00350DB1"/>
    <w:rsid w:val="0035101F"/>
    <w:rsid w:val="003511F9"/>
    <w:rsid w:val="0035242D"/>
    <w:rsid w:val="0035614C"/>
    <w:rsid w:val="00356A38"/>
    <w:rsid w:val="003572A6"/>
    <w:rsid w:val="00360BB0"/>
    <w:rsid w:val="00360E3C"/>
    <w:rsid w:val="00361724"/>
    <w:rsid w:val="003642DB"/>
    <w:rsid w:val="003643EB"/>
    <w:rsid w:val="00365F74"/>
    <w:rsid w:val="003679A4"/>
    <w:rsid w:val="00370387"/>
    <w:rsid w:val="003705FD"/>
    <w:rsid w:val="00371098"/>
    <w:rsid w:val="00371E80"/>
    <w:rsid w:val="00372283"/>
    <w:rsid w:val="00372702"/>
    <w:rsid w:val="00374B37"/>
    <w:rsid w:val="00377052"/>
    <w:rsid w:val="00380524"/>
    <w:rsid w:val="00380BB3"/>
    <w:rsid w:val="003811B6"/>
    <w:rsid w:val="00381E13"/>
    <w:rsid w:val="00382AF2"/>
    <w:rsid w:val="0038407C"/>
    <w:rsid w:val="00384906"/>
    <w:rsid w:val="0038629F"/>
    <w:rsid w:val="003865AB"/>
    <w:rsid w:val="00391366"/>
    <w:rsid w:val="0039186C"/>
    <w:rsid w:val="003919AB"/>
    <w:rsid w:val="00392C58"/>
    <w:rsid w:val="00396521"/>
    <w:rsid w:val="003971E3"/>
    <w:rsid w:val="0039741A"/>
    <w:rsid w:val="003A118E"/>
    <w:rsid w:val="003A155F"/>
    <w:rsid w:val="003A2384"/>
    <w:rsid w:val="003A2506"/>
    <w:rsid w:val="003A279D"/>
    <w:rsid w:val="003A2931"/>
    <w:rsid w:val="003A4222"/>
    <w:rsid w:val="003A641B"/>
    <w:rsid w:val="003B34EC"/>
    <w:rsid w:val="003B3C93"/>
    <w:rsid w:val="003B5DE3"/>
    <w:rsid w:val="003B73D9"/>
    <w:rsid w:val="003B79BF"/>
    <w:rsid w:val="003B7D8A"/>
    <w:rsid w:val="003C0DEB"/>
    <w:rsid w:val="003C1124"/>
    <w:rsid w:val="003C191B"/>
    <w:rsid w:val="003C2CE5"/>
    <w:rsid w:val="003C2DB7"/>
    <w:rsid w:val="003C3394"/>
    <w:rsid w:val="003C39FD"/>
    <w:rsid w:val="003C4D8D"/>
    <w:rsid w:val="003C7019"/>
    <w:rsid w:val="003C7D48"/>
    <w:rsid w:val="003D1F93"/>
    <w:rsid w:val="003D204B"/>
    <w:rsid w:val="003D3637"/>
    <w:rsid w:val="003E0867"/>
    <w:rsid w:val="003E0C16"/>
    <w:rsid w:val="003E3750"/>
    <w:rsid w:val="003E3841"/>
    <w:rsid w:val="003E41F7"/>
    <w:rsid w:val="003E4B28"/>
    <w:rsid w:val="003E6167"/>
    <w:rsid w:val="003F03F5"/>
    <w:rsid w:val="003F1C32"/>
    <w:rsid w:val="003F3DF9"/>
    <w:rsid w:val="003F4800"/>
    <w:rsid w:val="003F52E9"/>
    <w:rsid w:val="003F7218"/>
    <w:rsid w:val="00400B60"/>
    <w:rsid w:val="004036F1"/>
    <w:rsid w:val="00404905"/>
    <w:rsid w:val="00406A5F"/>
    <w:rsid w:val="004127FF"/>
    <w:rsid w:val="00413830"/>
    <w:rsid w:val="004149EA"/>
    <w:rsid w:val="00420528"/>
    <w:rsid w:val="0042166D"/>
    <w:rsid w:val="00421BDD"/>
    <w:rsid w:val="00421D97"/>
    <w:rsid w:val="00422574"/>
    <w:rsid w:val="004225D5"/>
    <w:rsid w:val="004236AD"/>
    <w:rsid w:val="004239DC"/>
    <w:rsid w:val="00425023"/>
    <w:rsid w:val="00426552"/>
    <w:rsid w:val="004311F0"/>
    <w:rsid w:val="004337FE"/>
    <w:rsid w:val="00433D9F"/>
    <w:rsid w:val="004458BA"/>
    <w:rsid w:val="00445E75"/>
    <w:rsid w:val="0044603E"/>
    <w:rsid w:val="00447CEE"/>
    <w:rsid w:val="00452183"/>
    <w:rsid w:val="00453225"/>
    <w:rsid w:val="0045337B"/>
    <w:rsid w:val="00453F72"/>
    <w:rsid w:val="00456426"/>
    <w:rsid w:val="0046023F"/>
    <w:rsid w:val="00460713"/>
    <w:rsid w:val="00462CBA"/>
    <w:rsid w:val="00462E56"/>
    <w:rsid w:val="00464C42"/>
    <w:rsid w:val="00465726"/>
    <w:rsid w:val="004658EB"/>
    <w:rsid w:val="0046667D"/>
    <w:rsid w:val="00466BCC"/>
    <w:rsid w:val="004670F5"/>
    <w:rsid w:val="0046742D"/>
    <w:rsid w:val="00467480"/>
    <w:rsid w:val="00473135"/>
    <w:rsid w:val="00473800"/>
    <w:rsid w:val="00476D9C"/>
    <w:rsid w:val="00477CF1"/>
    <w:rsid w:val="00480B61"/>
    <w:rsid w:val="00481386"/>
    <w:rsid w:val="00481A1D"/>
    <w:rsid w:val="004823BC"/>
    <w:rsid w:val="004827DC"/>
    <w:rsid w:val="00483376"/>
    <w:rsid w:val="00483DCD"/>
    <w:rsid w:val="00483E40"/>
    <w:rsid w:val="00484BB4"/>
    <w:rsid w:val="00485679"/>
    <w:rsid w:val="004861FF"/>
    <w:rsid w:val="00486BC8"/>
    <w:rsid w:val="004870AA"/>
    <w:rsid w:val="004909E0"/>
    <w:rsid w:val="00491468"/>
    <w:rsid w:val="0049169D"/>
    <w:rsid w:val="00494E63"/>
    <w:rsid w:val="00496683"/>
    <w:rsid w:val="004977B4"/>
    <w:rsid w:val="004978D4"/>
    <w:rsid w:val="004A2A87"/>
    <w:rsid w:val="004A345D"/>
    <w:rsid w:val="004A367D"/>
    <w:rsid w:val="004A42FD"/>
    <w:rsid w:val="004A5B95"/>
    <w:rsid w:val="004A73A8"/>
    <w:rsid w:val="004A7B67"/>
    <w:rsid w:val="004B1FEF"/>
    <w:rsid w:val="004B205D"/>
    <w:rsid w:val="004B2475"/>
    <w:rsid w:val="004B254D"/>
    <w:rsid w:val="004B2B44"/>
    <w:rsid w:val="004B5C30"/>
    <w:rsid w:val="004C004E"/>
    <w:rsid w:val="004C0970"/>
    <w:rsid w:val="004D25AB"/>
    <w:rsid w:val="004D3225"/>
    <w:rsid w:val="004D4DFE"/>
    <w:rsid w:val="004D4F69"/>
    <w:rsid w:val="004D50FA"/>
    <w:rsid w:val="004E0C7F"/>
    <w:rsid w:val="004E11DA"/>
    <w:rsid w:val="004E3128"/>
    <w:rsid w:val="004E374F"/>
    <w:rsid w:val="004E63A5"/>
    <w:rsid w:val="004E7D98"/>
    <w:rsid w:val="004F5CB5"/>
    <w:rsid w:val="004F681F"/>
    <w:rsid w:val="004F7A81"/>
    <w:rsid w:val="00501006"/>
    <w:rsid w:val="0050101E"/>
    <w:rsid w:val="005015FA"/>
    <w:rsid w:val="00502A56"/>
    <w:rsid w:val="00502BF0"/>
    <w:rsid w:val="00506C8E"/>
    <w:rsid w:val="00511206"/>
    <w:rsid w:val="005128B6"/>
    <w:rsid w:val="00512999"/>
    <w:rsid w:val="0051352D"/>
    <w:rsid w:val="00513C02"/>
    <w:rsid w:val="00515A37"/>
    <w:rsid w:val="00516021"/>
    <w:rsid w:val="00517364"/>
    <w:rsid w:val="00521A2D"/>
    <w:rsid w:val="00522735"/>
    <w:rsid w:val="0052287A"/>
    <w:rsid w:val="005249F1"/>
    <w:rsid w:val="00527B81"/>
    <w:rsid w:val="0053028B"/>
    <w:rsid w:val="005302DA"/>
    <w:rsid w:val="0053058A"/>
    <w:rsid w:val="00530654"/>
    <w:rsid w:val="00530706"/>
    <w:rsid w:val="00531A4B"/>
    <w:rsid w:val="00532E5E"/>
    <w:rsid w:val="00532F0A"/>
    <w:rsid w:val="00533066"/>
    <w:rsid w:val="0053344E"/>
    <w:rsid w:val="00535590"/>
    <w:rsid w:val="005361CC"/>
    <w:rsid w:val="005375AD"/>
    <w:rsid w:val="00541967"/>
    <w:rsid w:val="00542505"/>
    <w:rsid w:val="00542D0C"/>
    <w:rsid w:val="0054493C"/>
    <w:rsid w:val="0054567D"/>
    <w:rsid w:val="005471ED"/>
    <w:rsid w:val="00547E3D"/>
    <w:rsid w:val="00551427"/>
    <w:rsid w:val="00556CF6"/>
    <w:rsid w:val="00556F6C"/>
    <w:rsid w:val="0055785F"/>
    <w:rsid w:val="00561901"/>
    <w:rsid w:val="00561DCF"/>
    <w:rsid w:val="00563C77"/>
    <w:rsid w:val="00565002"/>
    <w:rsid w:val="00565737"/>
    <w:rsid w:val="005664D9"/>
    <w:rsid w:val="005679B6"/>
    <w:rsid w:val="005715B2"/>
    <w:rsid w:val="00573A96"/>
    <w:rsid w:val="00573FCD"/>
    <w:rsid w:val="00575F21"/>
    <w:rsid w:val="00582D5F"/>
    <w:rsid w:val="0058382A"/>
    <w:rsid w:val="00587274"/>
    <w:rsid w:val="00587741"/>
    <w:rsid w:val="00590B95"/>
    <w:rsid w:val="00593137"/>
    <w:rsid w:val="00593FB6"/>
    <w:rsid w:val="00597601"/>
    <w:rsid w:val="005A24AA"/>
    <w:rsid w:val="005A327C"/>
    <w:rsid w:val="005A375C"/>
    <w:rsid w:val="005A6084"/>
    <w:rsid w:val="005A79D1"/>
    <w:rsid w:val="005B095C"/>
    <w:rsid w:val="005B0A26"/>
    <w:rsid w:val="005B2310"/>
    <w:rsid w:val="005B524A"/>
    <w:rsid w:val="005B52AD"/>
    <w:rsid w:val="005B62F0"/>
    <w:rsid w:val="005C1423"/>
    <w:rsid w:val="005C1B8E"/>
    <w:rsid w:val="005C26F4"/>
    <w:rsid w:val="005C3001"/>
    <w:rsid w:val="005C305B"/>
    <w:rsid w:val="005C387D"/>
    <w:rsid w:val="005C66A6"/>
    <w:rsid w:val="005C7BF8"/>
    <w:rsid w:val="005D2BB0"/>
    <w:rsid w:val="005D342B"/>
    <w:rsid w:val="005D39AD"/>
    <w:rsid w:val="005D4456"/>
    <w:rsid w:val="005D4DEE"/>
    <w:rsid w:val="005D4E95"/>
    <w:rsid w:val="005D5494"/>
    <w:rsid w:val="005D6BBE"/>
    <w:rsid w:val="005E246A"/>
    <w:rsid w:val="005E79EA"/>
    <w:rsid w:val="005F060A"/>
    <w:rsid w:val="005F11F1"/>
    <w:rsid w:val="005F183C"/>
    <w:rsid w:val="005F22FC"/>
    <w:rsid w:val="005F5DA0"/>
    <w:rsid w:val="005F7341"/>
    <w:rsid w:val="005F77BE"/>
    <w:rsid w:val="005F7C23"/>
    <w:rsid w:val="00600CEC"/>
    <w:rsid w:val="00602127"/>
    <w:rsid w:val="00602B85"/>
    <w:rsid w:val="006060A5"/>
    <w:rsid w:val="00606CE3"/>
    <w:rsid w:val="006070E6"/>
    <w:rsid w:val="006072E0"/>
    <w:rsid w:val="006110C1"/>
    <w:rsid w:val="0061304A"/>
    <w:rsid w:val="006135C1"/>
    <w:rsid w:val="00616D1F"/>
    <w:rsid w:val="006172ED"/>
    <w:rsid w:val="0061753E"/>
    <w:rsid w:val="00617735"/>
    <w:rsid w:val="00621D8C"/>
    <w:rsid w:val="00623AFC"/>
    <w:rsid w:val="00626C01"/>
    <w:rsid w:val="00627496"/>
    <w:rsid w:val="00627B14"/>
    <w:rsid w:val="00630688"/>
    <w:rsid w:val="00631EC4"/>
    <w:rsid w:val="006321BF"/>
    <w:rsid w:val="0063279B"/>
    <w:rsid w:val="006327C3"/>
    <w:rsid w:val="0063386B"/>
    <w:rsid w:val="006342C6"/>
    <w:rsid w:val="00634335"/>
    <w:rsid w:val="00635D89"/>
    <w:rsid w:val="006368D9"/>
    <w:rsid w:val="00637581"/>
    <w:rsid w:val="006404B6"/>
    <w:rsid w:val="0064460A"/>
    <w:rsid w:val="0064470C"/>
    <w:rsid w:val="00645880"/>
    <w:rsid w:val="006467D7"/>
    <w:rsid w:val="00651147"/>
    <w:rsid w:val="00651A18"/>
    <w:rsid w:val="00652055"/>
    <w:rsid w:val="00652812"/>
    <w:rsid w:val="00653F9E"/>
    <w:rsid w:val="00657511"/>
    <w:rsid w:val="006606AD"/>
    <w:rsid w:val="00661340"/>
    <w:rsid w:val="00661B98"/>
    <w:rsid w:val="00661D7E"/>
    <w:rsid w:val="00662270"/>
    <w:rsid w:val="00665130"/>
    <w:rsid w:val="0066668E"/>
    <w:rsid w:val="00666A40"/>
    <w:rsid w:val="006670E0"/>
    <w:rsid w:val="00670039"/>
    <w:rsid w:val="0067014F"/>
    <w:rsid w:val="00670416"/>
    <w:rsid w:val="00671CAA"/>
    <w:rsid w:val="00671F52"/>
    <w:rsid w:val="00673538"/>
    <w:rsid w:val="00675439"/>
    <w:rsid w:val="00676DAE"/>
    <w:rsid w:val="006772F3"/>
    <w:rsid w:val="006821A1"/>
    <w:rsid w:val="00682D19"/>
    <w:rsid w:val="00685928"/>
    <w:rsid w:val="00686F62"/>
    <w:rsid w:val="0068794D"/>
    <w:rsid w:val="006879E1"/>
    <w:rsid w:val="00690862"/>
    <w:rsid w:val="00690A7B"/>
    <w:rsid w:val="00691A50"/>
    <w:rsid w:val="0069250C"/>
    <w:rsid w:val="00692C7B"/>
    <w:rsid w:val="00694106"/>
    <w:rsid w:val="00695652"/>
    <w:rsid w:val="006973BE"/>
    <w:rsid w:val="006A0B1A"/>
    <w:rsid w:val="006A3365"/>
    <w:rsid w:val="006A5330"/>
    <w:rsid w:val="006A5DE3"/>
    <w:rsid w:val="006A6144"/>
    <w:rsid w:val="006A6442"/>
    <w:rsid w:val="006B0C8C"/>
    <w:rsid w:val="006B2CBE"/>
    <w:rsid w:val="006B40CB"/>
    <w:rsid w:val="006B6671"/>
    <w:rsid w:val="006B6845"/>
    <w:rsid w:val="006B6F68"/>
    <w:rsid w:val="006B7867"/>
    <w:rsid w:val="006C2792"/>
    <w:rsid w:val="006C315C"/>
    <w:rsid w:val="006C349E"/>
    <w:rsid w:val="006C3690"/>
    <w:rsid w:val="006C7AF6"/>
    <w:rsid w:val="006D0421"/>
    <w:rsid w:val="006D3277"/>
    <w:rsid w:val="006D3B94"/>
    <w:rsid w:val="006D52CD"/>
    <w:rsid w:val="006D5327"/>
    <w:rsid w:val="006D7684"/>
    <w:rsid w:val="006E03DF"/>
    <w:rsid w:val="006E12A7"/>
    <w:rsid w:val="006E30A7"/>
    <w:rsid w:val="006E3282"/>
    <w:rsid w:val="006E40B4"/>
    <w:rsid w:val="006E4294"/>
    <w:rsid w:val="006F00C2"/>
    <w:rsid w:val="006F0FB3"/>
    <w:rsid w:val="006F1AC2"/>
    <w:rsid w:val="006F2EE8"/>
    <w:rsid w:val="007024F2"/>
    <w:rsid w:val="00702EC7"/>
    <w:rsid w:val="007037B8"/>
    <w:rsid w:val="00704FA8"/>
    <w:rsid w:val="00707684"/>
    <w:rsid w:val="00707D1B"/>
    <w:rsid w:val="0071310E"/>
    <w:rsid w:val="00713175"/>
    <w:rsid w:val="00716E15"/>
    <w:rsid w:val="00724C83"/>
    <w:rsid w:val="007258AE"/>
    <w:rsid w:val="00725F46"/>
    <w:rsid w:val="007268E3"/>
    <w:rsid w:val="007271CC"/>
    <w:rsid w:val="007309D4"/>
    <w:rsid w:val="00734423"/>
    <w:rsid w:val="00736290"/>
    <w:rsid w:val="007378A8"/>
    <w:rsid w:val="00737B01"/>
    <w:rsid w:val="0074025B"/>
    <w:rsid w:val="00742EDE"/>
    <w:rsid w:val="007440FF"/>
    <w:rsid w:val="007451FC"/>
    <w:rsid w:val="007459FA"/>
    <w:rsid w:val="00745B01"/>
    <w:rsid w:val="00747005"/>
    <w:rsid w:val="00747EE5"/>
    <w:rsid w:val="00752B1B"/>
    <w:rsid w:val="00755DA6"/>
    <w:rsid w:val="00760E06"/>
    <w:rsid w:val="00762AB3"/>
    <w:rsid w:val="00763E54"/>
    <w:rsid w:val="007656D4"/>
    <w:rsid w:val="007671EB"/>
    <w:rsid w:val="0076734A"/>
    <w:rsid w:val="00774034"/>
    <w:rsid w:val="00774CB1"/>
    <w:rsid w:val="00776502"/>
    <w:rsid w:val="00776BDB"/>
    <w:rsid w:val="007805AB"/>
    <w:rsid w:val="00784D5D"/>
    <w:rsid w:val="007852FE"/>
    <w:rsid w:val="00790CF7"/>
    <w:rsid w:val="00792D1B"/>
    <w:rsid w:val="00793110"/>
    <w:rsid w:val="0079560F"/>
    <w:rsid w:val="00796EF1"/>
    <w:rsid w:val="007A0D3C"/>
    <w:rsid w:val="007A0DB6"/>
    <w:rsid w:val="007A1E88"/>
    <w:rsid w:val="007A2187"/>
    <w:rsid w:val="007A24DE"/>
    <w:rsid w:val="007A3504"/>
    <w:rsid w:val="007A4E91"/>
    <w:rsid w:val="007A69FC"/>
    <w:rsid w:val="007A7820"/>
    <w:rsid w:val="007B07B3"/>
    <w:rsid w:val="007B0D43"/>
    <w:rsid w:val="007B5638"/>
    <w:rsid w:val="007B5A3D"/>
    <w:rsid w:val="007B6EBD"/>
    <w:rsid w:val="007C3392"/>
    <w:rsid w:val="007C47E3"/>
    <w:rsid w:val="007C4A6A"/>
    <w:rsid w:val="007C5C59"/>
    <w:rsid w:val="007C6242"/>
    <w:rsid w:val="007D03A0"/>
    <w:rsid w:val="007D1F7E"/>
    <w:rsid w:val="007D1FA4"/>
    <w:rsid w:val="007D352F"/>
    <w:rsid w:val="007D6E4C"/>
    <w:rsid w:val="007D7C4F"/>
    <w:rsid w:val="007E0DA0"/>
    <w:rsid w:val="007E144D"/>
    <w:rsid w:val="007E5D56"/>
    <w:rsid w:val="007E77EC"/>
    <w:rsid w:val="007F03FE"/>
    <w:rsid w:val="007F3FA8"/>
    <w:rsid w:val="007F44F2"/>
    <w:rsid w:val="007F5278"/>
    <w:rsid w:val="007F610A"/>
    <w:rsid w:val="007F6E6C"/>
    <w:rsid w:val="00800D8E"/>
    <w:rsid w:val="00802B85"/>
    <w:rsid w:val="008105FB"/>
    <w:rsid w:val="00811766"/>
    <w:rsid w:val="0081292A"/>
    <w:rsid w:val="00813396"/>
    <w:rsid w:val="00813559"/>
    <w:rsid w:val="00814614"/>
    <w:rsid w:val="00817AE3"/>
    <w:rsid w:val="00821DA0"/>
    <w:rsid w:val="00821F09"/>
    <w:rsid w:val="00822C3A"/>
    <w:rsid w:val="00824E11"/>
    <w:rsid w:val="008258B3"/>
    <w:rsid w:val="00827008"/>
    <w:rsid w:val="00831A91"/>
    <w:rsid w:val="00831C4A"/>
    <w:rsid w:val="00831D86"/>
    <w:rsid w:val="00831E36"/>
    <w:rsid w:val="0083493A"/>
    <w:rsid w:val="00835A78"/>
    <w:rsid w:val="0083612B"/>
    <w:rsid w:val="008364C1"/>
    <w:rsid w:val="00836742"/>
    <w:rsid w:val="008376D8"/>
    <w:rsid w:val="00841E18"/>
    <w:rsid w:val="00843283"/>
    <w:rsid w:val="008452CB"/>
    <w:rsid w:val="008464DE"/>
    <w:rsid w:val="00846685"/>
    <w:rsid w:val="00847210"/>
    <w:rsid w:val="0085333E"/>
    <w:rsid w:val="008565A1"/>
    <w:rsid w:val="00856950"/>
    <w:rsid w:val="00856FE8"/>
    <w:rsid w:val="008573BE"/>
    <w:rsid w:val="00861185"/>
    <w:rsid w:val="00861E32"/>
    <w:rsid w:val="00863E22"/>
    <w:rsid w:val="00866A06"/>
    <w:rsid w:val="00870157"/>
    <w:rsid w:val="00872A34"/>
    <w:rsid w:val="00873AA8"/>
    <w:rsid w:val="00874316"/>
    <w:rsid w:val="00874536"/>
    <w:rsid w:val="00874EF3"/>
    <w:rsid w:val="00876433"/>
    <w:rsid w:val="00877895"/>
    <w:rsid w:val="008810DC"/>
    <w:rsid w:val="00887D27"/>
    <w:rsid w:val="00887F62"/>
    <w:rsid w:val="008901D3"/>
    <w:rsid w:val="0089031E"/>
    <w:rsid w:val="00890759"/>
    <w:rsid w:val="00891130"/>
    <w:rsid w:val="00891343"/>
    <w:rsid w:val="00892666"/>
    <w:rsid w:val="008938E7"/>
    <w:rsid w:val="00895948"/>
    <w:rsid w:val="00895A7D"/>
    <w:rsid w:val="00897058"/>
    <w:rsid w:val="008A03D8"/>
    <w:rsid w:val="008A0DA4"/>
    <w:rsid w:val="008A3366"/>
    <w:rsid w:val="008A4344"/>
    <w:rsid w:val="008A6826"/>
    <w:rsid w:val="008B0709"/>
    <w:rsid w:val="008B0722"/>
    <w:rsid w:val="008B0801"/>
    <w:rsid w:val="008B15A9"/>
    <w:rsid w:val="008B2228"/>
    <w:rsid w:val="008B3B19"/>
    <w:rsid w:val="008B3B77"/>
    <w:rsid w:val="008B3DF9"/>
    <w:rsid w:val="008B533A"/>
    <w:rsid w:val="008B593C"/>
    <w:rsid w:val="008B60DF"/>
    <w:rsid w:val="008B798F"/>
    <w:rsid w:val="008C0B86"/>
    <w:rsid w:val="008C1B8D"/>
    <w:rsid w:val="008C2446"/>
    <w:rsid w:val="008C28C7"/>
    <w:rsid w:val="008C3BA4"/>
    <w:rsid w:val="008C41AF"/>
    <w:rsid w:val="008C4C1A"/>
    <w:rsid w:val="008C6068"/>
    <w:rsid w:val="008C6488"/>
    <w:rsid w:val="008D11A9"/>
    <w:rsid w:val="008D287B"/>
    <w:rsid w:val="008D34F2"/>
    <w:rsid w:val="008D36D2"/>
    <w:rsid w:val="008D4CE6"/>
    <w:rsid w:val="008D59C8"/>
    <w:rsid w:val="008D79F6"/>
    <w:rsid w:val="008D7E60"/>
    <w:rsid w:val="008E19B6"/>
    <w:rsid w:val="008E1FBF"/>
    <w:rsid w:val="008E5FAC"/>
    <w:rsid w:val="008E715F"/>
    <w:rsid w:val="008F15B9"/>
    <w:rsid w:val="008F1C82"/>
    <w:rsid w:val="008F213B"/>
    <w:rsid w:val="008F3E07"/>
    <w:rsid w:val="008F4A10"/>
    <w:rsid w:val="008F5671"/>
    <w:rsid w:val="008F5954"/>
    <w:rsid w:val="008F6D8D"/>
    <w:rsid w:val="0090031C"/>
    <w:rsid w:val="009006E2"/>
    <w:rsid w:val="00900B3F"/>
    <w:rsid w:val="00907146"/>
    <w:rsid w:val="00907609"/>
    <w:rsid w:val="00914369"/>
    <w:rsid w:val="00915200"/>
    <w:rsid w:val="00915A77"/>
    <w:rsid w:val="0092084B"/>
    <w:rsid w:val="00923432"/>
    <w:rsid w:val="0092495E"/>
    <w:rsid w:val="009250EE"/>
    <w:rsid w:val="009259B5"/>
    <w:rsid w:val="00926435"/>
    <w:rsid w:val="0092682D"/>
    <w:rsid w:val="00930F4A"/>
    <w:rsid w:val="00934C3A"/>
    <w:rsid w:val="00935F9B"/>
    <w:rsid w:val="00940EDC"/>
    <w:rsid w:val="00941328"/>
    <w:rsid w:val="009471AD"/>
    <w:rsid w:val="009504F0"/>
    <w:rsid w:val="00950BBB"/>
    <w:rsid w:val="0095153A"/>
    <w:rsid w:val="00951DD5"/>
    <w:rsid w:val="00952262"/>
    <w:rsid w:val="0095493D"/>
    <w:rsid w:val="009568D0"/>
    <w:rsid w:val="00957883"/>
    <w:rsid w:val="0096035D"/>
    <w:rsid w:val="009638D1"/>
    <w:rsid w:val="00964DA9"/>
    <w:rsid w:val="00966A12"/>
    <w:rsid w:val="009672FC"/>
    <w:rsid w:val="00967528"/>
    <w:rsid w:val="00967B89"/>
    <w:rsid w:val="009740F5"/>
    <w:rsid w:val="00974B31"/>
    <w:rsid w:val="00975C84"/>
    <w:rsid w:val="0097641A"/>
    <w:rsid w:val="009765DA"/>
    <w:rsid w:val="009769A3"/>
    <w:rsid w:val="00980514"/>
    <w:rsid w:val="00980562"/>
    <w:rsid w:val="009805D8"/>
    <w:rsid w:val="0098078A"/>
    <w:rsid w:val="00983369"/>
    <w:rsid w:val="00983472"/>
    <w:rsid w:val="00983DD5"/>
    <w:rsid w:val="00987DBC"/>
    <w:rsid w:val="00990E08"/>
    <w:rsid w:val="00991A45"/>
    <w:rsid w:val="00992296"/>
    <w:rsid w:val="00992426"/>
    <w:rsid w:val="009928BB"/>
    <w:rsid w:val="00995BA2"/>
    <w:rsid w:val="0099661A"/>
    <w:rsid w:val="00997131"/>
    <w:rsid w:val="00997C7F"/>
    <w:rsid w:val="009A0081"/>
    <w:rsid w:val="009A0E3C"/>
    <w:rsid w:val="009A2F62"/>
    <w:rsid w:val="009A340F"/>
    <w:rsid w:val="009A3C2C"/>
    <w:rsid w:val="009A42FD"/>
    <w:rsid w:val="009A446B"/>
    <w:rsid w:val="009A4AC5"/>
    <w:rsid w:val="009A7349"/>
    <w:rsid w:val="009A7549"/>
    <w:rsid w:val="009B14DA"/>
    <w:rsid w:val="009B1A8D"/>
    <w:rsid w:val="009B1C0B"/>
    <w:rsid w:val="009B27DB"/>
    <w:rsid w:val="009B2AEF"/>
    <w:rsid w:val="009B2E61"/>
    <w:rsid w:val="009B4346"/>
    <w:rsid w:val="009B6503"/>
    <w:rsid w:val="009B7D70"/>
    <w:rsid w:val="009C16C1"/>
    <w:rsid w:val="009C1FF3"/>
    <w:rsid w:val="009C25E9"/>
    <w:rsid w:val="009C48C2"/>
    <w:rsid w:val="009C50E2"/>
    <w:rsid w:val="009C5A85"/>
    <w:rsid w:val="009C6A9B"/>
    <w:rsid w:val="009C6AEE"/>
    <w:rsid w:val="009C777A"/>
    <w:rsid w:val="009C7C63"/>
    <w:rsid w:val="009C7F78"/>
    <w:rsid w:val="009D26B7"/>
    <w:rsid w:val="009D2F8F"/>
    <w:rsid w:val="009D526B"/>
    <w:rsid w:val="009D5B2A"/>
    <w:rsid w:val="009D625C"/>
    <w:rsid w:val="009E187D"/>
    <w:rsid w:val="009E25E1"/>
    <w:rsid w:val="009E5872"/>
    <w:rsid w:val="009E5C33"/>
    <w:rsid w:val="009E73BC"/>
    <w:rsid w:val="009E7D9F"/>
    <w:rsid w:val="009F08A1"/>
    <w:rsid w:val="009F20FD"/>
    <w:rsid w:val="009F34AE"/>
    <w:rsid w:val="009F541E"/>
    <w:rsid w:val="009F6117"/>
    <w:rsid w:val="009F6C54"/>
    <w:rsid w:val="00A001B7"/>
    <w:rsid w:val="00A016CA"/>
    <w:rsid w:val="00A021ED"/>
    <w:rsid w:val="00A0627B"/>
    <w:rsid w:val="00A068D2"/>
    <w:rsid w:val="00A06E35"/>
    <w:rsid w:val="00A07579"/>
    <w:rsid w:val="00A07780"/>
    <w:rsid w:val="00A108CF"/>
    <w:rsid w:val="00A12930"/>
    <w:rsid w:val="00A129C9"/>
    <w:rsid w:val="00A13282"/>
    <w:rsid w:val="00A13F76"/>
    <w:rsid w:val="00A14C7C"/>
    <w:rsid w:val="00A15B23"/>
    <w:rsid w:val="00A16ED5"/>
    <w:rsid w:val="00A17AE6"/>
    <w:rsid w:val="00A20068"/>
    <w:rsid w:val="00A2261D"/>
    <w:rsid w:val="00A232B2"/>
    <w:rsid w:val="00A248C2"/>
    <w:rsid w:val="00A252A7"/>
    <w:rsid w:val="00A2769F"/>
    <w:rsid w:val="00A310BA"/>
    <w:rsid w:val="00A311DA"/>
    <w:rsid w:val="00A3164E"/>
    <w:rsid w:val="00A327CB"/>
    <w:rsid w:val="00A329C9"/>
    <w:rsid w:val="00A3353E"/>
    <w:rsid w:val="00A34504"/>
    <w:rsid w:val="00A34A9E"/>
    <w:rsid w:val="00A34B30"/>
    <w:rsid w:val="00A37AA4"/>
    <w:rsid w:val="00A40B91"/>
    <w:rsid w:val="00A46BA4"/>
    <w:rsid w:val="00A46BF6"/>
    <w:rsid w:val="00A47E9D"/>
    <w:rsid w:val="00A501BF"/>
    <w:rsid w:val="00A50917"/>
    <w:rsid w:val="00A55671"/>
    <w:rsid w:val="00A563AE"/>
    <w:rsid w:val="00A6045E"/>
    <w:rsid w:val="00A60950"/>
    <w:rsid w:val="00A61619"/>
    <w:rsid w:val="00A61BB5"/>
    <w:rsid w:val="00A6332F"/>
    <w:rsid w:val="00A65C48"/>
    <w:rsid w:val="00A67BF7"/>
    <w:rsid w:val="00A70018"/>
    <w:rsid w:val="00A709EB"/>
    <w:rsid w:val="00A73041"/>
    <w:rsid w:val="00A734D1"/>
    <w:rsid w:val="00A73D64"/>
    <w:rsid w:val="00A75FDB"/>
    <w:rsid w:val="00A7657A"/>
    <w:rsid w:val="00A77073"/>
    <w:rsid w:val="00A85207"/>
    <w:rsid w:val="00A87ED1"/>
    <w:rsid w:val="00A9093C"/>
    <w:rsid w:val="00A92E5F"/>
    <w:rsid w:val="00A94337"/>
    <w:rsid w:val="00A95075"/>
    <w:rsid w:val="00A9672F"/>
    <w:rsid w:val="00AA0586"/>
    <w:rsid w:val="00AA34DB"/>
    <w:rsid w:val="00AA4846"/>
    <w:rsid w:val="00AA59FC"/>
    <w:rsid w:val="00AA5E00"/>
    <w:rsid w:val="00AA716D"/>
    <w:rsid w:val="00AB010E"/>
    <w:rsid w:val="00AB06F6"/>
    <w:rsid w:val="00AB2CAD"/>
    <w:rsid w:val="00AB51EE"/>
    <w:rsid w:val="00AB7146"/>
    <w:rsid w:val="00AB7C43"/>
    <w:rsid w:val="00AC052B"/>
    <w:rsid w:val="00AC0C4F"/>
    <w:rsid w:val="00AC26C2"/>
    <w:rsid w:val="00AC3D39"/>
    <w:rsid w:val="00AC479B"/>
    <w:rsid w:val="00AC499F"/>
    <w:rsid w:val="00AC5A99"/>
    <w:rsid w:val="00AC630A"/>
    <w:rsid w:val="00AC7968"/>
    <w:rsid w:val="00AC7B1C"/>
    <w:rsid w:val="00AD067F"/>
    <w:rsid w:val="00AD0830"/>
    <w:rsid w:val="00AD40EB"/>
    <w:rsid w:val="00AD4E9C"/>
    <w:rsid w:val="00AD5157"/>
    <w:rsid w:val="00AE3A79"/>
    <w:rsid w:val="00AE4567"/>
    <w:rsid w:val="00AE61F5"/>
    <w:rsid w:val="00AF4C35"/>
    <w:rsid w:val="00AF521E"/>
    <w:rsid w:val="00AF528D"/>
    <w:rsid w:val="00AF59C8"/>
    <w:rsid w:val="00AF6C78"/>
    <w:rsid w:val="00B03EC1"/>
    <w:rsid w:val="00B10219"/>
    <w:rsid w:val="00B10244"/>
    <w:rsid w:val="00B1378E"/>
    <w:rsid w:val="00B13AD7"/>
    <w:rsid w:val="00B15405"/>
    <w:rsid w:val="00B15BD9"/>
    <w:rsid w:val="00B16FA4"/>
    <w:rsid w:val="00B178BD"/>
    <w:rsid w:val="00B20E74"/>
    <w:rsid w:val="00B21C0A"/>
    <w:rsid w:val="00B225C5"/>
    <w:rsid w:val="00B26BE9"/>
    <w:rsid w:val="00B26E58"/>
    <w:rsid w:val="00B323AA"/>
    <w:rsid w:val="00B33ABA"/>
    <w:rsid w:val="00B35194"/>
    <w:rsid w:val="00B355A7"/>
    <w:rsid w:val="00B3640D"/>
    <w:rsid w:val="00B365E9"/>
    <w:rsid w:val="00B41646"/>
    <w:rsid w:val="00B41BA9"/>
    <w:rsid w:val="00B42B20"/>
    <w:rsid w:val="00B45103"/>
    <w:rsid w:val="00B45F97"/>
    <w:rsid w:val="00B46656"/>
    <w:rsid w:val="00B531D9"/>
    <w:rsid w:val="00B534D6"/>
    <w:rsid w:val="00B53DB4"/>
    <w:rsid w:val="00B53F99"/>
    <w:rsid w:val="00B54DEE"/>
    <w:rsid w:val="00B60BF4"/>
    <w:rsid w:val="00B61CB6"/>
    <w:rsid w:val="00B64B39"/>
    <w:rsid w:val="00B67F04"/>
    <w:rsid w:val="00B71C4B"/>
    <w:rsid w:val="00B71D41"/>
    <w:rsid w:val="00B71F84"/>
    <w:rsid w:val="00B72440"/>
    <w:rsid w:val="00B72C89"/>
    <w:rsid w:val="00B72F91"/>
    <w:rsid w:val="00B73D27"/>
    <w:rsid w:val="00B744EA"/>
    <w:rsid w:val="00B76B84"/>
    <w:rsid w:val="00B803B6"/>
    <w:rsid w:val="00B828DD"/>
    <w:rsid w:val="00B82B8A"/>
    <w:rsid w:val="00B85533"/>
    <w:rsid w:val="00B857B0"/>
    <w:rsid w:val="00B85824"/>
    <w:rsid w:val="00B86DA0"/>
    <w:rsid w:val="00B87227"/>
    <w:rsid w:val="00B87CD8"/>
    <w:rsid w:val="00B918A6"/>
    <w:rsid w:val="00B92938"/>
    <w:rsid w:val="00B937D1"/>
    <w:rsid w:val="00B947BC"/>
    <w:rsid w:val="00B94E75"/>
    <w:rsid w:val="00B952B6"/>
    <w:rsid w:val="00B97466"/>
    <w:rsid w:val="00BA1725"/>
    <w:rsid w:val="00BA2374"/>
    <w:rsid w:val="00BA27E8"/>
    <w:rsid w:val="00BA38D7"/>
    <w:rsid w:val="00BA4DA0"/>
    <w:rsid w:val="00BB1EC5"/>
    <w:rsid w:val="00BB226E"/>
    <w:rsid w:val="00BB2AFC"/>
    <w:rsid w:val="00BB2BC9"/>
    <w:rsid w:val="00BB34CF"/>
    <w:rsid w:val="00BB3728"/>
    <w:rsid w:val="00BB52BC"/>
    <w:rsid w:val="00BB7AC2"/>
    <w:rsid w:val="00BC2609"/>
    <w:rsid w:val="00BC3591"/>
    <w:rsid w:val="00BC4F0B"/>
    <w:rsid w:val="00BC665C"/>
    <w:rsid w:val="00BC6BE6"/>
    <w:rsid w:val="00BC79E2"/>
    <w:rsid w:val="00BD28DC"/>
    <w:rsid w:val="00BD3226"/>
    <w:rsid w:val="00BD32C9"/>
    <w:rsid w:val="00BD3F3B"/>
    <w:rsid w:val="00BE076A"/>
    <w:rsid w:val="00BE2287"/>
    <w:rsid w:val="00BE2719"/>
    <w:rsid w:val="00BE3DC9"/>
    <w:rsid w:val="00BE671B"/>
    <w:rsid w:val="00BF0D5E"/>
    <w:rsid w:val="00BF22E8"/>
    <w:rsid w:val="00BF39D4"/>
    <w:rsid w:val="00BF4B52"/>
    <w:rsid w:val="00BF60F2"/>
    <w:rsid w:val="00BF7D0C"/>
    <w:rsid w:val="00C009F1"/>
    <w:rsid w:val="00C01DF2"/>
    <w:rsid w:val="00C01E8B"/>
    <w:rsid w:val="00C024EE"/>
    <w:rsid w:val="00C04539"/>
    <w:rsid w:val="00C0463C"/>
    <w:rsid w:val="00C0582E"/>
    <w:rsid w:val="00C05B04"/>
    <w:rsid w:val="00C1083B"/>
    <w:rsid w:val="00C108BC"/>
    <w:rsid w:val="00C12222"/>
    <w:rsid w:val="00C125D3"/>
    <w:rsid w:val="00C1518F"/>
    <w:rsid w:val="00C15B00"/>
    <w:rsid w:val="00C15F1C"/>
    <w:rsid w:val="00C16350"/>
    <w:rsid w:val="00C1743B"/>
    <w:rsid w:val="00C1778E"/>
    <w:rsid w:val="00C17C35"/>
    <w:rsid w:val="00C20807"/>
    <w:rsid w:val="00C23A6C"/>
    <w:rsid w:val="00C2675E"/>
    <w:rsid w:val="00C3353B"/>
    <w:rsid w:val="00C33FAB"/>
    <w:rsid w:val="00C3522F"/>
    <w:rsid w:val="00C402E9"/>
    <w:rsid w:val="00C41101"/>
    <w:rsid w:val="00C41D04"/>
    <w:rsid w:val="00C42AD0"/>
    <w:rsid w:val="00C4353B"/>
    <w:rsid w:val="00C43EAA"/>
    <w:rsid w:val="00C453FF"/>
    <w:rsid w:val="00C5005F"/>
    <w:rsid w:val="00C504C9"/>
    <w:rsid w:val="00C50884"/>
    <w:rsid w:val="00C51F70"/>
    <w:rsid w:val="00C52016"/>
    <w:rsid w:val="00C52F06"/>
    <w:rsid w:val="00C52F93"/>
    <w:rsid w:val="00C530E9"/>
    <w:rsid w:val="00C569E3"/>
    <w:rsid w:val="00C56CEA"/>
    <w:rsid w:val="00C57B66"/>
    <w:rsid w:val="00C6131B"/>
    <w:rsid w:val="00C63B67"/>
    <w:rsid w:val="00C6426E"/>
    <w:rsid w:val="00C6767D"/>
    <w:rsid w:val="00C73135"/>
    <w:rsid w:val="00C73C17"/>
    <w:rsid w:val="00C73C72"/>
    <w:rsid w:val="00C742CF"/>
    <w:rsid w:val="00C75E86"/>
    <w:rsid w:val="00C775C5"/>
    <w:rsid w:val="00C80332"/>
    <w:rsid w:val="00C8046A"/>
    <w:rsid w:val="00C81B6B"/>
    <w:rsid w:val="00C8206E"/>
    <w:rsid w:val="00C8346F"/>
    <w:rsid w:val="00C84E69"/>
    <w:rsid w:val="00C8657D"/>
    <w:rsid w:val="00C870A8"/>
    <w:rsid w:val="00C8769D"/>
    <w:rsid w:val="00C87D47"/>
    <w:rsid w:val="00C9016E"/>
    <w:rsid w:val="00C91C34"/>
    <w:rsid w:val="00C93090"/>
    <w:rsid w:val="00C93ACC"/>
    <w:rsid w:val="00C94FEC"/>
    <w:rsid w:val="00C97235"/>
    <w:rsid w:val="00CA03DC"/>
    <w:rsid w:val="00CA248D"/>
    <w:rsid w:val="00CB1C1A"/>
    <w:rsid w:val="00CB2054"/>
    <w:rsid w:val="00CB2C87"/>
    <w:rsid w:val="00CB2E92"/>
    <w:rsid w:val="00CB4153"/>
    <w:rsid w:val="00CB4823"/>
    <w:rsid w:val="00CB7238"/>
    <w:rsid w:val="00CB7467"/>
    <w:rsid w:val="00CC0935"/>
    <w:rsid w:val="00CC1E94"/>
    <w:rsid w:val="00CC2C32"/>
    <w:rsid w:val="00CC62B3"/>
    <w:rsid w:val="00CC77F0"/>
    <w:rsid w:val="00CD00B1"/>
    <w:rsid w:val="00CD174B"/>
    <w:rsid w:val="00CD46C4"/>
    <w:rsid w:val="00CD7B88"/>
    <w:rsid w:val="00CE32B0"/>
    <w:rsid w:val="00CF1C07"/>
    <w:rsid w:val="00CF2A82"/>
    <w:rsid w:val="00CF41A8"/>
    <w:rsid w:val="00CF4354"/>
    <w:rsid w:val="00CF6EB1"/>
    <w:rsid w:val="00CF6F8C"/>
    <w:rsid w:val="00D016D6"/>
    <w:rsid w:val="00D01D5F"/>
    <w:rsid w:val="00D031C6"/>
    <w:rsid w:val="00D0342B"/>
    <w:rsid w:val="00D0363D"/>
    <w:rsid w:val="00D06513"/>
    <w:rsid w:val="00D06BCC"/>
    <w:rsid w:val="00D0788F"/>
    <w:rsid w:val="00D07A9F"/>
    <w:rsid w:val="00D11E11"/>
    <w:rsid w:val="00D11EAA"/>
    <w:rsid w:val="00D1692E"/>
    <w:rsid w:val="00D16E48"/>
    <w:rsid w:val="00D177FC"/>
    <w:rsid w:val="00D179FC"/>
    <w:rsid w:val="00D2042B"/>
    <w:rsid w:val="00D214F9"/>
    <w:rsid w:val="00D21BCE"/>
    <w:rsid w:val="00D25059"/>
    <w:rsid w:val="00D278B6"/>
    <w:rsid w:val="00D301AA"/>
    <w:rsid w:val="00D31DE5"/>
    <w:rsid w:val="00D32593"/>
    <w:rsid w:val="00D328FD"/>
    <w:rsid w:val="00D34265"/>
    <w:rsid w:val="00D34EB7"/>
    <w:rsid w:val="00D37885"/>
    <w:rsid w:val="00D45AA9"/>
    <w:rsid w:val="00D46702"/>
    <w:rsid w:val="00D47075"/>
    <w:rsid w:val="00D47753"/>
    <w:rsid w:val="00D47CF8"/>
    <w:rsid w:val="00D50975"/>
    <w:rsid w:val="00D51643"/>
    <w:rsid w:val="00D51DAA"/>
    <w:rsid w:val="00D5263D"/>
    <w:rsid w:val="00D52C75"/>
    <w:rsid w:val="00D543B8"/>
    <w:rsid w:val="00D55263"/>
    <w:rsid w:val="00D61B54"/>
    <w:rsid w:val="00D6501F"/>
    <w:rsid w:val="00D65385"/>
    <w:rsid w:val="00D65D59"/>
    <w:rsid w:val="00D72F3E"/>
    <w:rsid w:val="00D7357B"/>
    <w:rsid w:val="00D737F3"/>
    <w:rsid w:val="00D74127"/>
    <w:rsid w:val="00D74929"/>
    <w:rsid w:val="00D75496"/>
    <w:rsid w:val="00D76AE4"/>
    <w:rsid w:val="00D81456"/>
    <w:rsid w:val="00D841FC"/>
    <w:rsid w:val="00D856DD"/>
    <w:rsid w:val="00D86F64"/>
    <w:rsid w:val="00D86F8D"/>
    <w:rsid w:val="00D8714D"/>
    <w:rsid w:val="00D97A66"/>
    <w:rsid w:val="00D97B2A"/>
    <w:rsid w:val="00DA0532"/>
    <w:rsid w:val="00DA61BF"/>
    <w:rsid w:val="00DA68E2"/>
    <w:rsid w:val="00DB0C4D"/>
    <w:rsid w:val="00DB0D88"/>
    <w:rsid w:val="00DB1727"/>
    <w:rsid w:val="00DB488E"/>
    <w:rsid w:val="00DB52CC"/>
    <w:rsid w:val="00DC0324"/>
    <w:rsid w:val="00DC0C0E"/>
    <w:rsid w:val="00DC10E6"/>
    <w:rsid w:val="00DC2701"/>
    <w:rsid w:val="00DC3430"/>
    <w:rsid w:val="00DC5232"/>
    <w:rsid w:val="00DC5B69"/>
    <w:rsid w:val="00DC7E96"/>
    <w:rsid w:val="00DD3DE5"/>
    <w:rsid w:val="00DD481D"/>
    <w:rsid w:val="00DD5DFC"/>
    <w:rsid w:val="00DD78E3"/>
    <w:rsid w:val="00DE2116"/>
    <w:rsid w:val="00DE32CB"/>
    <w:rsid w:val="00DE60B1"/>
    <w:rsid w:val="00DE74ED"/>
    <w:rsid w:val="00DE7BF7"/>
    <w:rsid w:val="00DF2B1A"/>
    <w:rsid w:val="00DF315D"/>
    <w:rsid w:val="00DF3A6E"/>
    <w:rsid w:val="00DF5386"/>
    <w:rsid w:val="00DF5E37"/>
    <w:rsid w:val="00DF7A26"/>
    <w:rsid w:val="00E00062"/>
    <w:rsid w:val="00E02F31"/>
    <w:rsid w:val="00E03F89"/>
    <w:rsid w:val="00E04E40"/>
    <w:rsid w:val="00E04FED"/>
    <w:rsid w:val="00E066C3"/>
    <w:rsid w:val="00E10DAB"/>
    <w:rsid w:val="00E113A6"/>
    <w:rsid w:val="00E11733"/>
    <w:rsid w:val="00E17B16"/>
    <w:rsid w:val="00E25D29"/>
    <w:rsid w:val="00E261D5"/>
    <w:rsid w:val="00E265F8"/>
    <w:rsid w:val="00E27A97"/>
    <w:rsid w:val="00E32292"/>
    <w:rsid w:val="00E34653"/>
    <w:rsid w:val="00E34ED3"/>
    <w:rsid w:val="00E372D2"/>
    <w:rsid w:val="00E40037"/>
    <w:rsid w:val="00E4181B"/>
    <w:rsid w:val="00E4226B"/>
    <w:rsid w:val="00E447FE"/>
    <w:rsid w:val="00E4533D"/>
    <w:rsid w:val="00E454E9"/>
    <w:rsid w:val="00E45B85"/>
    <w:rsid w:val="00E46B96"/>
    <w:rsid w:val="00E47CF1"/>
    <w:rsid w:val="00E52825"/>
    <w:rsid w:val="00E53066"/>
    <w:rsid w:val="00E53131"/>
    <w:rsid w:val="00E5412F"/>
    <w:rsid w:val="00E554D2"/>
    <w:rsid w:val="00E6167B"/>
    <w:rsid w:val="00E619D5"/>
    <w:rsid w:val="00E61ECB"/>
    <w:rsid w:val="00E62BF1"/>
    <w:rsid w:val="00E635F3"/>
    <w:rsid w:val="00E645B5"/>
    <w:rsid w:val="00E65AC5"/>
    <w:rsid w:val="00E66CF3"/>
    <w:rsid w:val="00E673B4"/>
    <w:rsid w:val="00E6752D"/>
    <w:rsid w:val="00E72546"/>
    <w:rsid w:val="00E730FA"/>
    <w:rsid w:val="00E737FA"/>
    <w:rsid w:val="00E748CA"/>
    <w:rsid w:val="00E75096"/>
    <w:rsid w:val="00E750C8"/>
    <w:rsid w:val="00E7747C"/>
    <w:rsid w:val="00E813A6"/>
    <w:rsid w:val="00E82D44"/>
    <w:rsid w:val="00E835DC"/>
    <w:rsid w:val="00E83D3D"/>
    <w:rsid w:val="00E84CA8"/>
    <w:rsid w:val="00E86DAB"/>
    <w:rsid w:val="00E921EF"/>
    <w:rsid w:val="00E95A36"/>
    <w:rsid w:val="00EA0AF8"/>
    <w:rsid w:val="00EA0BF3"/>
    <w:rsid w:val="00EA15CE"/>
    <w:rsid w:val="00EA28E1"/>
    <w:rsid w:val="00EA44E0"/>
    <w:rsid w:val="00EB3DC1"/>
    <w:rsid w:val="00EB704F"/>
    <w:rsid w:val="00EC06BF"/>
    <w:rsid w:val="00EC13F3"/>
    <w:rsid w:val="00EC2EC4"/>
    <w:rsid w:val="00EC2FF2"/>
    <w:rsid w:val="00EC4461"/>
    <w:rsid w:val="00EC490F"/>
    <w:rsid w:val="00EC7610"/>
    <w:rsid w:val="00EC7639"/>
    <w:rsid w:val="00ED0BFA"/>
    <w:rsid w:val="00ED0EB3"/>
    <w:rsid w:val="00ED53F8"/>
    <w:rsid w:val="00ED6795"/>
    <w:rsid w:val="00ED79E9"/>
    <w:rsid w:val="00EE0DC7"/>
    <w:rsid w:val="00EE1332"/>
    <w:rsid w:val="00EE20B6"/>
    <w:rsid w:val="00EE2C1A"/>
    <w:rsid w:val="00EE2C73"/>
    <w:rsid w:val="00EE5817"/>
    <w:rsid w:val="00EF0042"/>
    <w:rsid w:val="00EF04CC"/>
    <w:rsid w:val="00EF1FB6"/>
    <w:rsid w:val="00EF283B"/>
    <w:rsid w:val="00EF336A"/>
    <w:rsid w:val="00EF7822"/>
    <w:rsid w:val="00F00DB1"/>
    <w:rsid w:val="00F025E1"/>
    <w:rsid w:val="00F03FC0"/>
    <w:rsid w:val="00F04759"/>
    <w:rsid w:val="00F04CE8"/>
    <w:rsid w:val="00F05078"/>
    <w:rsid w:val="00F06E2A"/>
    <w:rsid w:val="00F07EF0"/>
    <w:rsid w:val="00F12A1A"/>
    <w:rsid w:val="00F131D0"/>
    <w:rsid w:val="00F15A93"/>
    <w:rsid w:val="00F16D39"/>
    <w:rsid w:val="00F17869"/>
    <w:rsid w:val="00F23BE1"/>
    <w:rsid w:val="00F24FCF"/>
    <w:rsid w:val="00F27BD8"/>
    <w:rsid w:val="00F31EB4"/>
    <w:rsid w:val="00F340CA"/>
    <w:rsid w:val="00F3775B"/>
    <w:rsid w:val="00F43B5C"/>
    <w:rsid w:val="00F44AEC"/>
    <w:rsid w:val="00F44B33"/>
    <w:rsid w:val="00F468FB"/>
    <w:rsid w:val="00F50E2A"/>
    <w:rsid w:val="00F511E9"/>
    <w:rsid w:val="00F526C6"/>
    <w:rsid w:val="00F54089"/>
    <w:rsid w:val="00F5683F"/>
    <w:rsid w:val="00F57E40"/>
    <w:rsid w:val="00F60A72"/>
    <w:rsid w:val="00F61B56"/>
    <w:rsid w:val="00F65945"/>
    <w:rsid w:val="00F72E78"/>
    <w:rsid w:val="00F765D5"/>
    <w:rsid w:val="00F7745A"/>
    <w:rsid w:val="00F77BB6"/>
    <w:rsid w:val="00F8132B"/>
    <w:rsid w:val="00F82261"/>
    <w:rsid w:val="00F82783"/>
    <w:rsid w:val="00F83D45"/>
    <w:rsid w:val="00F85A45"/>
    <w:rsid w:val="00F85BA4"/>
    <w:rsid w:val="00F86071"/>
    <w:rsid w:val="00F903F1"/>
    <w:rsid w:val="00F92840"/>
    <w:rsid w:val="00F95945"/>
    <w:rsid w:val="00F96591"/>
    <w:rsid w:val="00F96A4D"/>
    <w:rsid w:val="00F973F5"/>
    <w:rsid w:val="00F977F6"/>
    <w:rsid w:val="00FA015A"/>
    <w:rsid w:val="00FA03BA"/>
    <w:rsid w:val="00FA5AE6"/>
    <w:rsid w:val="00FB1941"/>
    <w:rsid w:val="00FB24DB"/>
    <w:rsid w:val="00FB2B5D"/>
    <w:rsid w:val="00FB34F2"/>
    <w:rsid w:val="00FB4087"/>
    <w:rsid w:val="00FB4CBB"/>
    <w:rsid w:val="00FB6952"/>
    <w:rsid w:val="00FB7AE1"/>
    <w:rsid w:val="00FC1FD0"/>
    <w:rsid w:val="00FC40E3"/>
    <w:rsid w:val="00FC4B16"/>
    <w:rsid w:val="00FC5DE3"/>
    <w:rsid w:val="00FD1B55"/>
    <w:rsid w:val="00FD23A0"/>
    <w:rsid w:val="00FD32F3"/>
    <w:rsid w:val="00FD3E50"/>
    <w:rsid w:val="00FE204E"/>
    <w:rsid w:val="00FE32B0"/>
    <w:rsid w:val="00FE4C16"/>
    <w:rsid w:val="00FE4F39"/>
    <w:rsid w:val="00FE52CE"/>
    <w:rsid w:val="00FE7D90"/>
    <w:rsid w:val="00FF07B2"/>
    <w:rsid w:val="00FF0B7D"/>
    <w:rsid w:val="00FF0DDC"/>
    <w:rsid w:val="00FF21A4"/>
    <w:rsid w:val="00FF43B6"/>
    <w:rsid w:val="00FF570D"/>
    <w:rsid w:val="00FF67D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lsdException w:name="toc 2" w:semiHidden="0"/>
    <w:lsdException w:name="toc 3" w:semiHidden="0"/>
    <w:lsdException w:name="toc 4" w:semiHidden="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uiPriority="0"/>
    <w:lsdException w:name="Body Text Indent 2" w:locked="1"/>
    <w:lsdException w:name="Body Text Indent 3" w:locked="1" w:uiPriority="0"/>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uiPriority w:val="99"/>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uiPriority w:val="99"/>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uiPriority w:val="99"/>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iPriority w:val="99"/>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iPriority w:val="99"/>
    <w:qFormat/>
    <w:rsid w:val="008A03D8"/>
    <w:pPr>
      <w:spacing w:before="240" w:after="60"/>
      <w:outlineLvl w:val="6"/>
    </w:pPr>
    <w:rPr>
      <w:rFonts w:ascii="Calibri" w:hAnsi="Calibri"/>
      <w:sz w:val="24"/>
    </w:rPr>
  </w:style>
  <w:style w:type="paragraph" w:styleId="Nadpis8">
    <w:name w:val="heading 8"/>
    <w:basedOn w:val="Normln"/>
    <w:next w:val="Normln"/>
    <w:link w:val="Nadpis8Char"/>
    <w:uiPriority w:val="99"/>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A03D8"/>
    <w:rPr>
      <w:rFonts w:ascii="Koop Office" w:hAnsi="Koop Office" w:cs="Times New Roman"/>
      <w:bCs/>
      <w:kern w:val="32"/>
      <w:sz w:val="32"/>
      <w:szCs w:val="32"/>
      <w:lang w:val="cs-CZ" w:eastAsia="cs-CZ" w:bidi="ar-SA"/>
    </w:rPr>
  </w:style>
  <w:style w:type="character" w:customStyle="1" w:styleId="Nadpis2Char">
    <w:name w:val="Nadpis 2 Char"/>
    <w:link w:val="Nadpis2"/>
    <w:uiPriority w:val="99"/>
    <w:locked/>
    <w:rsid w:val="008A03D8"/>
    <w:rPr>
      <w:rFonts w:ascii="Koop Office" w:hAnsi="Koop Office" w:cs="Times New Roman"/>
      <w:bCs/>
      <w:iCs/>
      <w:sz w:val="28"/>
      <w:szCs w:val="28"/>
      <w:lang w:val="cs-CZ" w:eastAsia="cs-CZ" w:bidi="ar-SA"/>
    </w:rPr>
  </w:style>
  <w:style w:type="character" w:customStyle="1" w:styleId="Nadpis3Char">
    <w:name w:val="Nadpis 3 Char"/>
    <w:link w:val="Nadpis3"/>
    <w:uiPriority w:val="99"/>
    <w:locked/>
    <w:rsid w:val="008A03D8"/>
    <w:rPr>
      <w:rFonts w:ascii="Koop Office" w:hAnsi="Koop Office" w:cs="Times New Roman"/>
      <w:b/>
      <w:bCs/>
      <w:sz w:val="26"/>
      <w:szCs w:val="26"/>
      <w:lang w:val="cs-CZ" w:eastAsia="cs-CZ" w:bidi="ar-SA"/>
    </w:rPr>
  </w:style>
  <w:style w:type="character" w:customStyle="1" w:styleId="Nadpis4Char">
    <w:name w:val="Nadpis 4 Char"/>
    <w:link w:val="Nadpis4"/>
    <w:uiPriority w:val="99"/>
    <w:locked/>
    <w:rsid w:val="008A03D8"/>
    <w:rPr>
      <w:rFonts w:ascii="Koop Office" w:hAnsi="Koop Office" w:cs="Times New Roman"/>
      <w:bCs/>
      <w:sz w:val="28"/>
      <w:szCs w:val="28"/>
      <w:lang w:val="cs-CZ" w:eastAsia="cs-CZ" w:bidi="ar-SA"/>
    </w:rPr>
  </w:style>
  <w:style w:type="character" w:customStyle="1" w:styleId="Nadpis5Char">
    <w:name w:val="Nadpis 5 Char"/>
    <w:link w:val="Nadpis5"/>
    <w:uiPriority w:val="99"/>
    <w:locked/>
    <w:rsid w:val="008A03D8"/>
    <w:rPr>
      <w:rFonts w:ascii="Calibri" w:hAnsi="Calibri" w:cs="Times New Roman"/>
      <w:b/>
      <w:i/>
      <w:sz w:val="26"/>
    </w:rPr>
  </w:style>
  <w:style w:type="character" w:customStyle="1" w:styleId="Nadpis6Char">
    <w:name w:val="Nadpis 6 Char"/>
    <w:link w:val="Nadpis6"/>
    <w:uiPriority w:val="99"/>
    <w:locked/>
    <w:rsid w:val="008A03D8"/>
    <w:rPr>
      <w:rFonts w:ascii="Calibri" w:hAnsi="Calibri" w:cs="Times New Roman"/>
      <w:b/>
      <w:sz w:val="22"/>
    </w:rPr>
  </w:style>
  <w:style w:type="character" w:customStyle="1" w:styleId="Nadpis7Char">
    <w:name w:val="Nadpis 7 Char"/>
    <w:link w:val="Nadpis7"/>
    <w:uiPriority w:val="99"/>
    <w:locked/>
    <w:rsid w:val="008A03D8"/>
    <w:rPr>
      <w:rFonts w:ascii="Calibri" w:hAnsi="Calibri" w:cs="Times New Roman"/>
      <w:sz w:val="24"/>
    </w:rPr>
  </w:style>
  <w:style w:type="character" w:customStyle="1" w:styleId="Nadpis8Char">
    <w:name w:val="Nadpis 8 Char"/>
    <w:link w:val="Nadpis8"/>
    <w:uiPriority w:val="99"/>
    <w:locked/>
    <w:rsid w:val="008A03D8"/>
    <w:rPr>
      <w:rFonts w:cs="Times New Roman"/>
      <w:i/>
      <w:sz w:val="24"/>
    </w:rPr>
  </w:style>
  <w:style w:type="character" w:customStyle="1" w:styleId="Nadpis9Char">
    <w:name w:val="Nadpis 9 Char"/>
    <w:link w:val="Nadpis9"/>
    <w:uiPriority w:val="99"/>
    <w:locked/>
    <w:rsid w:val="008A03D8"/>
    <w:rPr>
      <w:rFonts w:ascii="Arial" w:hAnsi="Arial" w:cs="Times New Roman"/>
      <w:sz w:val="22"/>
    </w:rPr>
  </w:style>
  <w:style w:type="paragraph" w:styleId="Zhlav">
    <w:name w:val="header"/>
    <w:basedOn w:val="Normln"/>
    <w:link w:val="ZhlavChar"/>
    <w:uiPriority w:val="99"/>
    <w:rsid w:val="00AF59C8"/>
    <w:pPr>
      <w:tabs>
        <w:tab w:val="center" w:pos="4536"/>
        <w:tab w:val="right" w:pos="9072"/>
      </w:tabs>
    </w:pPr>
  </w:style>
  <w:style w:type="character" w:customStyle="1" w:styleId="ZhlavChar">
    <w:name w:val="Záhlaví Char"/>
    <w:link w:val="Zhlav"/>
    <w:uiPriority w:val="99"/>
    <w:locked/>
    <w:rsid w:val="008A03D8"/>
    <w:rPr>
      <w:rFonts w:ascii="Koop Office" w:hAnsi="Koop Office" w:cs="Times New Roman"/>
      <w:sz w:val="24"/>
    </w:rPr>
  </w:style>
  <w:style w:type="paragraph" w:styleId="Zpat">
    <w:name w:val="footer"/>
    <w:basedOn w:val="Normln"/>
    <w:link w:val="ZpatChar"/>
    <w:uiPriority w:val="99"/>
    <w:rsid w:val="00AF59C8"/>
    <w:pPr>
      <w:tabs>
        <w:tab w:val="center" w:pos="4536"/>
        <w:tab w:val="right" w:pos="9072"/>
      </w:tabs>
    </w:pPr>
  </w:style>
  <w:style w:type="character" w:customStyle="1" w:styleId="ZpatChar">
    <w:name w:val="Zápatí Char"/>
    <w:link w:val="Zpat"/>
    <w:uiPriority w:val="99"/>
    <w:locked/>
    <w:rsid w:val="008A03D8"/>
    <w:rPr>
      <w:rFonts w:ascii="Koop Office" w:hAnsi="Koop Office" w:cs="Times New Roman"/>
      <w:sz w:val="24"/>
    </w:rPr>
  </w:style>
  <w:style w:type="table" w:styleId="Mkatabulky">
    <w:name w:val="Table Grid"/>
    <w:basedOn w:val="Normlntabulka"/>
    <w:uiPriority w:val="99"/>
    <w:rsid w:val="005160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uiPriority w:val="99"/>
    <w:rsid w:val="00AF59C8"/>
    <w:rPr>
      <w:rFonts w:ascii="Koop Office" w:hAnsi="Koop Office" w:cs="Times New Roman"/>
      <w:color w:val="0000FF"/>
      <w:u w:val="single"/>
    </w:rPr>
  </w:style>
  <w:style w:type="paragraph" w:styleId="Obsah1">
    <w:name w:val="toc 1"/>
    <w:basedOn w:val="Normln"/>
    <w:next w:val="Normln"/>
    <w:autoRedefine/>
    <w:uiPriority w:val="99"/>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uiPriority w:val="99"/>
    <w:semiHidden/>
    <w:rsid w:val="00AF59C8"/>
    <w:rPr>
      <w:bCs/>
      <w:sz w:val="20"/>
      <w:szCs w:val="22"/>
    </w:rPr>
  </w:style>
  <w:style w:type="paragraph" w:styleId="Obsah3">
    <w:name w:val="toc 3"/>
    <w:basedOn w:val="Normln"/>
    <w:next w:val="Normln"/>
    <w:autoRedefine/>
    <w:uiPriority w:val="99"/>
    <w:semiHidden/>
    <w:rsid w:val="00AF59C8"/>
    <w:rPr>
      <w:sz w:val="20"/>
      <w:szCs w:val="22"/>
    </w:rPr>
  </w:style>
  <w:style w:type="paragraph" w:styleId="Obsah4">
    <w:name w:val="toc 4"/>
    <w:basedOn w:val="Normln"/>
    <w:next w:val="Normln"/>
    <w:autoRedefine/>
    <w:uiPriority w:val="99"/>
    <w:semiHidden/>
    <w:rsid w:val="00AF59C8"/>
    <w:rPr>
      <w:szCs w:val="22"/>
    </w:rPr>
  </w:style>
  <w:style w:type="paragraph" w:customStyle="1" w:styleId="Podnadpis1">
    <w:name w:val="Podnadpis1"/>
    <w:basedOn w:val="Normln"/>
    <w:uiPriority w:val="99"/>
    <w:rsid w:val="00AF59C8"/>
    <w:rPr>
      <w:b/>
    </w:rPr>
  </w:style>
  <w:style w:type="character" w:styleId="slostrnky">
    <w:name w:val="page number"/>
    <w:uiPriority w:val="99"/>
    <w:rsid w:val="00250903"/>
    <w:rPr>
      <w:rFonts w:cs="Times New Roman"/>
    </w:rPr>
  </w:style>
  <w:style w:type="paragraph" w:customStyle="1" w:styleId="Default">
    <w:name w:val="Default"/>
    <w:uiPriority w:val="99"/>
    <w:rsid w:val="00517364"/>
    <w:pPr>
      <w:autoSpaceDE w:val="0"/>
      <w:autoSpaceDN w:val="0"/>
      <w:adjustRightInd w:val="0"/>
    </w:pPr>
    <w:rPr>
      <w:rFonts w:ascii="Koop Office" w:hAnsi="Koop Office" w:cs="Koop Office"/>
      <w:color w:val="000000"/>
      <w:sz w:val="24"/>
      <w:szCs w:val="24"/>
    </w:rPr>
  </w:style>
  <w:style w:type="paragraph" w:styleId="Zkladntext">
    <w:name w:val="Body Text"/>
    <w:basedOn w:val="Normln"/>
    <w:link w:val="ZkladntextChar"/>
    <w:uiPriority w:val="99"/>
    <w:rsid w:val="008A03D8"/>
    <w:pPr>
      <w:tabs>
        <w:tab w:val="left" w:pos="-720"/>
      </w:tabs>
      <w:spacing w:before="120"/>
      <w:jc w:val="both"/>
    </w:pPr>
    <w:rPr>
      <w:rFonts w:ascii="Arial" w:hAnsi="Arial"/>
      <w:sz w:val="20"/>
    </w:rPr>
  </w:style>
  <w:style w:type="character" w:customStyle="1" w:styleId="ZkladntextChar">
    <w:name w:val="Základní text Char"/>
    <w:link w:val="Zkladntext"/>
    <w:uiPriority w:val="99"/>
    <w:locked/>
    <w:rsid w:val="008A03D8"/>
    <w:rPr>
      <w:rFonts w:ascii="Arial" w:hAnsi="Arial" w:cs="Times New Roman"/>
      <w:sz w:val="24"/>
    </w:rPr>
  </w:style>
  <w:style w:type="paragraph" w:customStyle="1" w:styleId="Tabulkadolokyhlavika">
    <w:name w:val="Tabulka doložky hlavička"/>
    <w:basedOn w:val="Normln"/>
    <w:uiPriority w:val="99"/>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uiPriority w:val="99"/>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uiPriority w:val="99"/>
    <w:rsid w:val="008A03D8"/>
    <w:rPr>
      <w:rFonts w:ascii="Times New Roman" w:hAnsi="Times New Roman" w:cs="Arial"/>
      <w:color w:val="000000"/>
      <w:sz w:val="16"/>
      <w:szCs w:val="16"/>
    </w:rPr>
  </w:style>
  <w:style w:type="paragraph" w:styleId="Zkladntext2">
    <w:name w:val="Body Text 2"/>
    <w:basedOn w:val="Normln"/>
    <w:link w:val="Zkladntext2Char"/>
    <w:uiPriority w:val="99"/>
    <w:rsid w:val="008A03D8"/>
    <w:pPr>
      <w:spacing w:after="120" w:line="480" w:lineRule="auto"/>
    </w:pPr>
    <w:rPr>
      <w:rFonts w:ascii="Times New Roman" w:hAnsi="Times New Roman"/>
      <w:sz w:val="24"/>
    </w:rPr>
  </w:style>
  <w:style w:type="character" w:customStyle="1" w:styleId="Zkladntext2Char">
    <w:name w:val="Základní text 2 Char"/>
    <w:link w:val="Zkladntext2"/>
    <w:uiPriority w:val="99"/>
    <w:locked/>
    <w:rsid w:val="008A03D8"/>
    <w:rPr>
      <w:rFonts w:cs="Times New Roman"/>
      <w:sz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locked/>
    <w:rsid w:val="008A03D8"/>
    <w:rPr>
      <w:rFonts w:ascii="Tahoma" w:hAnsi="Tahoma" w:cs="Times New Roman"/>
      <w:sz w:val="16"/>
    </w:rPr>
  </w:style>
  <w:style w:type="paragraph" w:customStyle="1" w:styleId="Styl1">
    <w:name w:val="Styl1"/>
    <w:basedOn w:val="Normln"/>
    <w:uiPriority w:val="99"/>
    <w:rsid w:val="008A03D8"/>
    <w:pPr>
      <w:keepNext/>
      <w:jc w:val="both"/>
    </w:pPr>
    <w:rPr>
      <w:rFonts w:ascii="Times New Roman" w:hAnsi="Times New Roman"/>
      <w:b/>
      <w:bCs/>
      <w:sz w:val="18"/>
      <w:szCs w:val="18"/>
    </w:rPr>
  </w:style>
  <w:style w:type="paragraph" w:customStyle="1" w:styleId="Texttabulkykraj">
    <w:name w:val="Text tabulky kraj"/>
    <w:uiPriority w:val="99"/>
    <w:rsid w:val="008A03D8"/>
    <w:pPr>
      <w:jc w:val="center"/>
    </w:pPr>
    <w:rPr>
      <w:rFonts w:ascii="Arial" w:hAnsi="Arial" w:cs="Arial"/>
      <w:color w:val="000000"/>
      <w:sz w:val="16"/>
      <w:szCs w:val="16"/>
    </w:rPr>
  </w:style>
  <w:style w:type="character" w:customStyle="1" w:styleId="StylTitulekArialCharChar">
    <w:name w:val="Styl Titulek + Arial Char Char"/>
    <w:uiPriority w:val="99"/>
    <w:rsid w:val="008A03D8"/>
    <w:rPr>
      <w:rFonts w:ascii="Arial" w:hAnsi="Arial"/>
      <w:b/>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locked/>
    <w:rsid w:val="008A03D8"/>
    <w:rPr>
      <w:rFonts w:cs="Times New Roman"/>
      <w:sz w:val="16"/>
    </w:rPr>
  </w:style>
  <w:style w:type="paragraph" w:styleId="Zkladntextodsazen">
    <w:name w:val="Body Text Indent"/>
    <w:basedOn w:val="Normln"/>
    <w:link w:val="ZkladntextodsazenChar"/>
    <w:uiPriority w:val="99"/>
    <w:rsid w:val="008A03D8"/>
    <w:pPr>
      <w:spacing w:after="120"/>
      <w:ind w:left="283"/>
    </w:pPr>
    <w:rPr>
      <w:rFonts w:ascii="Times New Roman" w:hAnsi="Times New Roman"/>
      <w:sz w:val="24"/>
    </w:rPr>
  </w:style>
  <w:style w:type="character" w:customStyle="1" w:styleId="ZkladntextodsazenChar">
    <w:name w:val="Základní text odsazený Char"/>
    <w:link w:val="Zkladntextodsazen"/>
    <w:uiPriority w:val="99"/>
    <w:locked/>
    <w:rsid w:val="008A03D8"/>
    <w:rPr>
      <w:rFonts w:cs="Times New Roman"/>
      <w:sz w:val="24"/>
    </w:rPr>
  </w:style>
  <w:style w:type="paragraph" w:customStyle="1" w:styleId="bododstVPP">
    <w:name w:val="bod odst. VPP"/>
    <w:basedOn w:val="Normln"/>
    <w:uiPriority w:val="99"/>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hAnsi="Arial Unicode MS"/>
      <w:sz w:val="24"/>
    </w:rPr>
  </w:style>
  <w:style w:type="character" w:customStyle="1" w:styleId="zvraznntextVPP">
    <w:name w:val="zvýrazněný text VPP"/>
    <w:uiPriority w:val="99"/>
    <w:rsid w:val="008A03D8"/>
    <w:rPr>
      <w:rFonts w:ascii="Arial" w:hAnsi="Arial"/>
      <w:b/>
      <w:color w:val="auto"/>
      <w:sz w:val="14"/>
      <w:vertAlign w:val="baseline"/>
    </w:rPr>
  </w:style>
  <w:style w:type="paragraph" w:customStyle="1" w:styleId="vkladpojmVPP">
    <w:name w:val="výklad pojmů VPP"/>
    <w:basedOn w:val="Normln"/>
    <w:uiPriority w:val="99"/>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uiPriority w:val="99"/>
    <w:rsid w:val="008A03D8"/>
    <w:pPr>
      <w:shd w:val="clear" w:color="auto" w:fill="000080"/>
    </w:pPr>
    <w:rPr>
      <w:rFonts w:ascii="Tahoma" w:hAnsi="Tahoma"/>
      <w:sz w:val="20"/>
      <w:szCs w:val="20"/>
    </w:rPr>
  </w:style>
  <w:style w:type="character" w:customStyle="1" w:styleId="RozvrendokumentuChar">
    <w:name w:val="Rozvržení dokumentu Char"/>
    <w:link w:val="Rozvrendokumentu1"/>
    <w:uiPriority w:val="99"/>
    <w:locked/>
    <w:rsid w:val="008A03D8"/>
    <w:rPr>
      <w:rFonts w:ascii="Tahoma" w:hAnsi="Tahoma"/>
      <w:shd w:val="clear" w:color="auto" w:fill="000080"/>
    </w:rPr>
  </w:style>
  <w:style w:type="paragraph" w:customStyle="1" w:styleId="NormlnZarovnatdobloku">
    <w:name w:val="Normální + Zarovnat do bloku"/>
    <w:aliases w:val="Před:  3 b."/>
    <w:basedOn w:val="Zkladntextodsazen"/>
    <w:uiPriority w:val="99"/>
    <w:rsid w:val="008A03D8"/>
    <w:pPr>
      <w:numPr>
        <w:numId w:val="4"/>
      </w:numPr>
      <w:tabs>
        <w:tab w:val="left" w:pos="426"/>
      </w:tabs>
      <w:spacing w:after="0"/>
      <w:jc w:val="both"/>
    </w:pPr>
    <w:rPr>
      <w:rFonts w:ascii="Arial" w:hAnsi="Arial"/>
      <w:sz w:val="28"/>
      <w:szCs w:val="20"/>
    </w:rPr>
  </w:style>
  <w:style w:type="paragraph" w:styleId="Textkomente">
    <w:name w:val="annotation text"/>
    <w:aliases w:val="RL Text komentáře"/>
    <w:basedOn w:val="Normln"/>
    <w:link w:val="TextkomenteChar"/>
    <w:uiPriority w:val="99"/>
    <w:rsid w:val="008A03D8"/>
    <w:rPr>
      <w:rFonts w:ascii="Arial" w:hAnsi="Arial"/>
      <w:sz w:val="20"/>
      <w:szCs w:val="20"/>
    </w:rPr>
  </w:style>
  <w:style w:type="character" w:customStyle="1" w:styleId="TextkomenteChar">
    <w:name w:val="Text komentáře Char"/>
    <w:aliases w:val="RL Text komentáře Char"/>
    <w:link w:val="Textkomente"/>
    <w:uiPriority w:val="99"/>
    <w:locked/>
    <w:rsid w:val="008A03D8"/>
    <w:rPr>
      <w:rFonts w:ascii="Arial" w:hAnsi="Arial" w:cs="Times New Roman"/>
    </w:rPr>
  </w:style>
  <w:style w:type="paragraph" w:customStyle="1" w:styleId="Texttabulky">
    <w:name w:val="Text tabulky"/>
    <w:uiPriority w:val="99"/>
    <w:rsid w:val="008A03D8"/>
    <w:pPr>
      <w:jc w:val="both"/>
    </w:pPr>
    <w:rPr>
      <w:rFonts w:ascii="Arial" w:hAnsi="Arial"/>
      <w:color w:val="000000"/>
      <w:sz w:val="16"/>
    </w:rPr>
  </w:style>
  <w:style w:type="paragraph" w:customStyle="1" w:styleId="slodstlVPP">
    <w:name w:val="čísl. odst. čl. VPP"/>
    <w:next w:val="Normln"/>
    <w:uiPriority w:val="99"/>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uiPriority w:val="99"/>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uiPriority w:val="99"/>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uiPriority w:val="99"/>
    <w:rsid w:val="008A03D8"/>
    <w:pPr>
      <w:numPr>
        <w:ilvl w:val="7"/>
      </w:numPr>
      <w:spacing w:before="0"/>
      <w:ind w:left="360" w:hanging="360"/>
      <w:outlineLvl w:val="7"/>
    </w:pPr>
  </w:style>
  <w:style w:type="paragraph" w:customStyle="1" w:styleId="lnek1VPP">
    <w:name w:val="Článek 1. VPP"/>
    <w:next w:val="Normln"/>
    <w:uiPriority w:val="99"/>
    <w:rsid w:val="008A03D8"/>
    <w:pPr>
      <w:keepNext/>
      <w:numPr>
        <w:numId w:val="5"/>
      </w:numPr>
      <w:jc w:val="center"/>
      <w:outlineLvl w:val="0"/>
    </w:pPr>
  </w:style>
  <w:style w:type="paragraph" w:customStyle="1" w:styleId="STVPP">
    <w:name w:val="ČÁST VPP"/>
    <w:basedOn w:val="ST1VPP"/>
    <w:next w:val="lnekVPP"/>
    <w:uiPriority w:val="99"/>
    <w:rsid w:val="008A03D8"/>
    <w:pPr>
      <w:numPr>
        <w:ilvl w:val="6"/>
      </w:numPr>
      <w:spacing w:before="200"/>
      <w:ind w:left="360"/>
      <w:outlineLvl w:val="6"/>
    </w:pPr>
  </w:style>
  <w:style w:type="paragraph" w:customStyle="1" w:styleId="ST1VPP">
    <w:name w:val="ČÁST 1 VPP"/>
    <w:next w:val="Normln"/>
    <w:uiPriority w:val="99"/>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uiPriority w:val="99"/>
    <w:rsid w:val="008A03D8"/>
    <w:pPr>
      <w:tabs>
        <w:tab w:val="left" w:pos="-720"/>
      </w:tabs>
      <w:spacing w:line="360" w:lineRule="auto"/>
    </w:pPr>
    <w:rPr>
      <w:rFonts w:ascii="Times New Roman" w:hAnsi="Times New Roman"/>
      <w:sz w:val="20"/>
      <w:szCs w:val="20"/>
    </w:rPr>
  </w:style>
  <w:style w:type="character" w:styleId="Sledovanodkaz">
    <w:name w:val="FollowedHyperlink"/>
    <w:uiPriority w:val="99"/>
    <w:rsid w:val="008A03D8"/>
    <w:rPr>
      <w:rFonts w:cs="Times New Roman"/>
      <w:color w:val="800080"/>
      <w:u w:val="single"/>
    </w:rPr>
  </w:style>
  <w:style w:type="paragraph" w:customStyle="1" w:styleId="slovnChar">
    <w:name w:val="číslování Char"/>
    <w:basedOn w:val="Normln"/>
    <w:uiPriority w:val="99"/>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uiPriority w:val="99"/>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uiPriority w:val="99"/>
    <w:locked/>
    <w:rsid w:val="008A03D8"/>
    <w:rPr>
      <w:rFonts w:cs="Times New Roman"/>
      <w:sz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locked/>
    <w:rsid w:val="008A03D8"/>
    <w:rPr>
      <w:rFonts w:cs="Times New Roman"/>
      <w:sz w:val="16"/>
    </w:rPr>
  </w:style>
  <w:style w:type="paragraph" w:customStyle="1" w:styleId="StylJ">
    <w:name w:val="StylJ"/>
    <w:basedOn w:val="Normln"/>
    <w:uiPriority w:val="99"/>
    <w:rsid w:val="008A03D8"/>
    <w:rPr>
      <w:rFonts w:ascii="Times New Roman" w:hAnsi="Times New Roman"/>
      <w:sz w:val="24"/>
    </w:rPr>
  </w:style>
  <w:style w:type="paragraph" w:styleId="Odstavecseseznamem">
    <w:name w:val="List Paragraph"/>
    <w:basedOn w:val="Normln"/>
    <w:uiPriority w:val="99"/>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99"/>
    <w:rsid w:val="008A03D8"/>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tednseznam1zvraznn11">
    <w:name w:val="Střední seznam 1 – zvýraznění 11"/>
    <w:uiPriority w:val="99"/>
    <w:rsid w:val="008A03D8"/>
    <w:rPr>
      <w:rFonts w:ascii="Calibri" w:hAnsi="Calibri"/>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Zstupntext">
    <w:name w:val="Placeholder Text"/>
    <w:uiPriority w:val="99"/>
    <w:semiHidden/>
    <w:rsid w:val="008A03D8"/>
    <w:rPr>
      <w:rFonts w:cs="Times New Roman"/>
      <w:color w:val="808080"/>
    </w:rPr>
  </w:style>
  <w:style w:type="paragraph" w:customStyle="1" w:styleId="BodyText21">
    <w:name w:val="Body Text 21"/>
    <w:basedOn w:val="Normln"/>
    <w:uiPriority w:val="99"/>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uiPriority w:val="99"/>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uiPriority w:val="99"/>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uiPriority w:val="99"/>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paragraph" w:styleId="Textvbloku">
    <w:name w:val="Block Text"/>
    <w:basedOn w:val="Normln"/>
    <w:uiPriority w:val="99"/>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uiPriority w:val="99"/>
    <w:qFormat/>
    <w:rsid w:val="00A068D2"/>
    <w:pPr>
      <w:suppressAutoHyphens/>
      <w:jc w:val="center"/>
    </w:pPr>
    <w:rPr>
      <w:rFonts w:ascii="Times New Roman" w:hAnsi="Times New Roman"/>
      <w:b/>
      <w:sz w:val="24"/>
      <w:szCs w:val="20"/>
      <w:lang w:eastAsia="ar-SA"/>
    </w:rPr>
  </w:style>
  <w:style w:type="character" w:customStyle="1" w:styleId="NzevChar">
    <w:name w:val="Název Char"/>
    <w:link w:val="Nzev"/>
    <w:uiPriority w:val="99"/>
    <w:locked/>
    <w:rsid w:val="00A068D2"/>
    <w:rPr>
      <w:rFonts w:cs="Times New Roman"/>
      <w:b/>
      <w:sz w:val="24"/>
      <w:lang w:eastAsia="ar-SA" w:bidi="ar-SA"/>
    </w:rPr>
  </w:style>
  <w:style w:type="character" w:styleId="Odkaznakoment">
    <w:name w:val="annotation reference"/>
    <w:uiPriority w:val="99"/>
    <w:rsid w:val="00A068D2"/>
    <w:rPr>
      <w:rFonts w:cs="Times New Roman"/>
      <w:sz w:val="16"/>
    </w:rPr>
  </w:style>
  <w:style w:type="paragraph" w:styleId="Podtitul">
    <w:name w:val="Subtitle"/>
    <w:basedOn w:val="Normln"/>
    <w:next w:val="Normln"/>
    <w:link w:val="PodtitulChar"/>
    <w:uiPriority w:val="99"/>
    <w:qFormat/>
    <w:rsid w:val="00A068D2"/>
    <w:pPr>
      <w:numPr>
        <w:ilvl w:val="1"/>
      </w:numPr>
    </w:pPr>
    <w:rPr>
      <w:rFonts w:ascii="Cambria" w:hAnsi="Cambria"/>
      <w:i/>
      <w:iCs/>
      <w:color w:val="4F81BD"/>
      <w:spacing w:val="15"/>
      <w:sz w:val="24"/>
    </w:rPr>
  </w:style>
  <w:style w:type="character" w:customStyle="1" w:styleId="PodtitulChar">
    <w:name w:val="Podtitul Char"/>
    <w:link w:val="Podtitul"/>
    <w:uiPriority w:val="99"/>
    <w:locked/>
    <w:rsid w:val="00A068D2"/>
    <w:rPr>
      <w:rFonts w:ascii="Cambria" w:hAnsi="Cambria" w:cs="Times New Roman"/>
      <w:i/>
      <w:iCs/>
      <w:color w:val="4F81BD"/>
      <w:spacing w:val="15"/>
      <w:sz w:val="24"/>
      <w:szCs w:val="24"/>
    </w:rPr>
  </w:style>
  <w:style w:type="paragraph" w:styleId="Pedmtkomente">
    <w:name w:val="annotation subject"/>
    <w:basedOn w:val="Textkomente"/>
    <w:next w:val="Textkomente"/>
    <w:link w:val="PedmtkomenteChar"/>
    <w:uiPriority w:val="99"/>
    <w:rsid w:val="00E673B4"/>
    <w:rPr>
      <w:rFonts w:ascii="Koop Office" w:hAnsi="Koop Office"/>
      <w:b/>
      <w:bCs/>
    </w:rPr>
  </w:style>
  <w:style w:type="character" w:customStyle="1" w:styleId="PedmtkomenteChar">
    <w:name w:val="Předmět komentáře Char"/>
    <w:link w:val="Pedmtkomente"/>
    <w:uiPriority w:val="99"/>
    <w:locked/>
    <w:rsid w:val="00E673B4"/>
    <w:rPr>
      <w:rFonts w:ascii="Koop Office" w:hAnsi="Koop Office" w:cs="Times New Roman"/>
      <w:b/>
      <w:bCs/>
    </w:rPr>
  </w:style>
  <w:style w:type="paragraph" w:styleId="Prosttext">
    <w:name w:val="Plain Text"/>
    <w:basedOn w:val="Normln"/>
    <w:link w:val="ProsttextChar"/>
    <w:uiPriority w:val="99"/>
    <w:rsid w:val="001B75B2"/>
    <w:rPr>
      <w:rFonts w:ascii="Consolas" w:hAnsi="Consolas"/>
      <w:sz w:val="21"/>
      <w:szCs w:val="21"/>
      <w:lang w:eastAsia="en-US"/>
    </w:rPr>
  </w:style>
  <w:style w:type="character" w:customStyle="1" w:styleId="ProsttextChar">
    <w:name w:val="Prostý text Char"/>
    <w:link w:val="Prosttext"/>
    <w:uiPriority w:val="99"/>
    <w:locked/>
    <w:rsid w:val="001B75B2"/>
    <w:rPr>
      <w:rFonts w:ascii="Consolas" w:hAnsi="Consolas" w:cs="Times New Roman"/>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uiPriority w:val="99"/>
    <w:rsid w:val="00DF7A26"/>
    <w:pPr>
      <w:spacing w:before="120"/>
      <w:jc w:val="both"/>
    </w:pPr>
    <w:rPr>
      <w:b/>
      <w:bCs/>
      <w:sz w:val="20"/>
      <w:szCs w:val="20"/>
    </w:rPr>
  </w:style>
  <w:style w:type="paragraph" w:customStyle="1" w:styleId="Styl10bZarovnatdobloku">
    <w:name w:val="Styl 10 b. Zarovnat do bloku"/>
    <w:basedOn w:val="Normln"/>
    <w:autoRedefine/>
    <w:uiPriority w:val="99"/>
    <w:rsid w:val="002327ED"/>
    <w:pPr>
      <w:tabs>
        <w:tab w:val="left" w:pos="426"/>
      </w:tabs>
      <w:ind w:left="34"/>
      <w:jc w:val="both"/>
    </w:pPr>
    <w:rPr>
      <w:sz w:val="20"/>
      <w:szCs w:val="20"/>
    </w:rPr>
  </w:style>
  <w:style w:type="paragraph" w:styleId="Nadpisobsahu">
    <w:name w:val="TOC Heading"/>
    <w:basedOn w:val="Nadpis1"/>
    <w:next w:val="Normln"/>
    <w:uiPriority w:val="99"/>
    <w:qFormat/>
    <w:rsid w:val="00D34EB7"/>
    <w:pPr>
      <w:keepLines/>
      <w:numPr>
        <w:numId w:val="0"/>
      </w:numPr>
      <w:spacing w:before="480" w:after="0" w:line="240" w:lineRule="auto"/>
      <w:outlineLvl w:val="9"/>
    </w:pPr>
    <w:rPr>
      <w:rFonts w:ascii="Cambria" w:hAnsi="Cambria"/>
      <w:b/>
      <w:color w:val="365F91"/>
      <w:kern w:val="0"/>
      <w:sz w:val="28"/>
      <w:szCs w:val="28"/>
      <w:lang w:eastAsia="en-US"/>
    </w:rPr>
  </w:style>
  <w:style w:type="paragraph" w:customStyle="1" w:styleId="odrkaa">
    <w:name w:val="odrážka a)"/>
    <w:basedOn w:val="Normln"/>
    <w:autoRedefine/>
    <w:uiPriority w:val="99"/>
    <w:rsid w:val="00D34EB7"/>
    <w:pPr>
      <w:numPr>
        <w:numId w:val="16"/>
      </w:numPr>
      <w:tabs>
        <w:tab w:val="left" w:pos="284"/>
        <w:tab w:val="left" w:pos="9072"/>
      </w:tabs>
    </w:pPr>
    <w:rPr>
      <w:sz w:val="20"/>
      <w:szCs w:val="20"/>
      <w:lang w:eastAsia="en-US"/>
    </w:rPr>
  </w:style>
  <w:style w:type="character" w:customStyle="1" w:styleId="CharChar16">
    <w:name w:val="Char Char16"/>
    <w:uiPriority w:val="99"/>
    <w:locked/>
    <w:rsid w:val="002A2CD3"/>
    <w:rPr>
      <w:rFonts w:ascii="Arial" w:hAnsi="Arial"/>
      <w:b/>
      <w:sz w:val="26"/>
      <w:lang w:val="cs-CZ" w:eastAsia="cs-CZ"/>
    </w:rPr>
  </w:style>
  <w:style w:type="character" w:customStyle="1" w:styleId="CharChar15">
    <w:name w:val="Char Char15"/>
    <w:uiPriority w:val="99"/>
    <w:locked/>
    <w:rsid w:val="002A2CD3"/>
    <w:rPr>
      <w:b/>
      <w:sz w:val="28"/>
      <w:lang w:val="cs-CZ" w:eastAsia="cs-CZ"/>
    </w:rPr>
  </w:style>
  <w:style w:type="character" w:customStyle="1" w:styleId="CharChar14">
    <w:name w:val="Char Char14"/>
    <w:uiPriority w:val="99"/>
    <w:locked/>
    <w:rsid w:val="002A2CD3"/>
    <w:rPr>
      <w:rFonts w:ascii="Arial" w:hAnsi="Arial"/>
      <w:b/>
      <w:sz w:val="24"/>
      <w:u w:val="single"/>
      <w:lang w:val="cs-CZ" w:eastAsia="cs-CZ"/>
    </w:rPr>
  </w:style>
  <w:style w:type="character" w:customStyle="1" w:styleId="CharChar13">
    <w:name w:val="Char Char13"/>
    <w:uiPriority w:val="99"/>
    <w:locked/>
    <w:rsid w:val="002A2CD3"/>
    <w:rPr>
      <w:sz w:val="24"/>
      <w:lang w:val="cs-CZ" w:eastAsia="cs-CZ"/>
    </w:rPr>
  </w:style>
  <w:style w:type="character" w:customStyle="1" w:styleId="CharChar12">
    <w:name w:val="Char Char12"/>
    <w:uiPriority w:val="99"/>
    <w:locked/>
    <w:rsid w:val="002A2CD3"/>
    <w:rPr>
      <w:i/>
      <w:sz w:val="24"/>
      <w:lang w:val="cs-CZ" w:eastAsia="cs-CZ"/>
    </w:rPr>
  </w:style>
  <w:style w:type="character" w:customStyle="1" w:styleId="CharChar11">
    <w:name w:val="Char Char11"/>
    <w:uiPriority w:val="99"/>
    <w:locked/>
    <w:rsid w:val="002A2CD3"/>
    <w:rPr>
      <w:rFonts w:ascii="Arial" w:hAnsi="Arial"/>
      <w:sz w:val="22"/>
      <w:lang w:val="cs-CZ" w:eastAsia="cs-CZ"/>
    </w:rPr>
  </w:style>
  <w:style w:type="character" w:customStyle="1" w:styleId="CharChar2">
    <w:name w:val="Char Char2"/>
    <w:uiPriority w:val="99"/>
    <w:semiHidden/>
    <w:locked/>
    <w:rsid w:val="002A2CD3"/>
    <w:rPr>
      <w:rFonts w:ascii="Arial" w:hAnsi="Arial"/>
      <w:lang w:val="cs-CZ" w:eastAsia="cs-CZ"/>
    </w:rPr>
  </w:style>
  <w:style w:type="character" w:customStyle="1" w:styleId="CharChar8">
    <w:name w:val="Char Char8"/>
    <w:uiPriority w:val="99"/>
    <w:locked/>
    <w:rsid w:val="002A2CD3"/>
    <w:rPr>
      <w:sz w:val="24"/>
      <w:lang w:val="cs-CZ" w:eastAsia="cs-CZ"/>
    </w:rPr>
  </w:style>
  <w:style w:type="character" w:customStyle="1" w:styleId="CharChar4">
    <w:name w:val="Char Char4"/>
    <w:uiPriority w:val="99"/>
    <w:locked/>
    <w:rsid w:val="002A2CD3"/>
    <w:rPr>
      <w:lang w:val="cs-CZ" w:eastAsia="cs-CZ"/>
    </w:rPr>
  </w:style>
  <w:style w:type="character" w:customStyle="1" w:styleId="CharChar10">
    <w:name w:val="Char Char10"/>
    <w:uiPriority w:val="99"/>
    <w:locked/>
    <w:rsid w:val="002A2CD3"/>
    <w:rPr>
      <w:rFonts w:ascii="Arial" w:hAnsi="Arial"/>
      <w:sz w:val="24"/>
      <w:lang w:val="cs-CZ" w:eastAsia="cs-CZ"/>
    </w:rPr>
  </w:style>
  <w:style w:type="character" w:customStyle="1" w:styleId="CharChar5">
    <w:name w:val="Char Char5"/>
    <w:uiPriority w:val="99"/>
    <w:locked/>
    <w:rsid w:val="002A2CD3"/>
    <w:rPr>
      <w:sz w:val="24"/>
      <w:lang w:val="cs-CZ" w:eastAsia="cs-CZ"/>
    </w:rPr>
  </w:style>
  <w:style w:type="character" w:customStyle="1" w:styleId="CharChar9">
    <w:name w:val="Char Char9"/>
    <w:uiPriority w:val="99"/>
    <w:locked/>
    <w:rsid w:val="002A2CD3"/>
    <w:rPr>
      <w:sz w:val="24"/>
      <w:lang w:val="cs-CZ" w:eastAsia="cs-CZ"/>
    </w:rPr>
  </w:style>
  <w:style w:type="character" w:customStyle="1" w:styleId="CharChar6">
    <w:name w:val="Char Char6"/>
    <w:uiPriority w:val="99"/>
    <w:locked/>
    <w:rsid w:val="002A2CD3"/>
    <w:rPr>
      <w:sz w:val="16"/>
      <w:lang w:val="cs-CZ" w:eastAsia="cs-CZ"/>
    </w:rPr>
  </w:style>
  <w:style w:type="character" w:customStyle="1" w:styleId="CharChar1">
    <w:name w:val="Char Char1"/>
    <w:uiPriority w:val="99"/>
    <w:locked/>
    <w:rsid w:val="002A2CD3"/>
    <w:rPr>
      <w:sz w:val="24"/>
      <w:lang w:val="cs-CZ" w:eastAsia="cs-CZ"/>
    </w:rPr>
  </w:style>
  <w:style w:type="character" w:customStyle="1" w:styleId="CharChar">
    <w:name w:val="Char Char"/>
    <w:uiPriority w:val="99"/>
    <w:locked/>
    <w:rsid w:val="002A2CD3"/>
    <w:rPr>
      <w:sz w:val="16"/>
      <w:lang w:val="cs-CZ" w:eastAsia="cs-CZ"/>
    </w:rPr>
  </w:style>
  <w:style w:type="character" w:customStyle="1" w:styleId="DocumentMapChar1">
    <w:name w:val="Document Map Char1"/>
    <w:uiPriority w:val="99"/>
    <w:semiHidden/>
    <w:locked/>
    <w:rsid w:val="002A2CD3"/>
    <w:rPr>
      <w:rFonts w:ascii="Tahoma" w:hAnsi="Tahoma"/>
      <w:lang w:val="cs-CZ" w:eastAsia="cs-CZ"/>
    </w:rPr>
  </w:style>
  <w:style w:type="paragraph" w:styleId="Rozvrendokumentu">
    <w:name w:val="Document Map"/>
    <w:basedOn w:val="Normln"/>
    <w:link w:val="RozvrendokumentuChar1"/>
    <w:uiPriority w:val="99"/>
    <w:semiHidden/>
    <w:locked/>
    <w:rsid w:val="002A2CD3"/>
    <w:pPr>
      <w:shd w:val="clear" w:color="auto" w:fill="000080"/>
    </w:pPr>
    <w:rPr>
      <w:rFonts w:ascii="Tahoma" w:hAnsi="Tahoma"/>
      <w:sz w:val="20"/>
      <w:szCs w:val="20"/>
    </w:rPr>
  </w:style>
  <w:style w:type="character" w:customStyle="1" w:styleId="RozvrendokumentuChar1">
    <w:name w:val="Rozvržení dokumentu Char1"/>
    <w:link w:val="Rozvrendokumentu"/>
    <w:uiPriority w:val="99"/>
    <w:semiHidden/>
    <w:locked/>
    <w:rsid w:val="001B71D7"/>
    <w:rPr>
      <w:rFonts w:cs="Times New Roman"/>
      <w:sz w:val="2"/>
    </w:rPr>
  </w:style>
  <w:style w:type="character" w:customStyle="1" w:styleId="CharChar7">
    <w:name w:val="Char Char7"/>
    <w:uiPriority w:val="99"/>
    <w:semiHidden/>
    <w:locked/>
    <w:rsid w:val="002A2CD3"/>
    <w:rPr>
      <w:rFonts w:ascii="Tahoma" w:hAnsi="Tahoma"/>
      <w:sz w:val="16"/>
      <w:lang w:val="cs-CZ" w:eastAsia="cs-CZ"/>
    </w:rPr>
  </w:style>
  <w:style w:type="paragraph" w:customStyle="1" w:styleId="Odstavecseseznamem1">
    <w:name w:val="Odstavec se seznamem1"/>
    <w:basedOn w:val="Normln"/>
    <w:uiPriority w:val="99"/>
    <w:rsid w:val="002A2CD3"/>
    <w:pPr>
      <w:spacing w:after="200" w:line="276" w:lineRule="auto"/>
      <w:ind w:left="720"/>
      <w:contextualSpacing/>
    </w:pPr>
    <w:rPr>
      <w:rFonts w:ascii="Calibri" w:hAnsi="Calibri"/>
      <w:szCs w:val="22"/>
    </w:rPr>
  </w:style>
  <w:style w:type="character" w:customStyle="1" w:styleId="Zstupntext1">
    <w:name w:val="Zástupný text1"/>
    <w:uiPriority w:val="99"/>
    <w:semiHidden/>
    <w:rsid w:val="002A2CD3"/>
    <w:rPr>
      <w:color w:val="808080"/>
    </w:rPr>
  </w:style>
  <w:style w:type="table" w:customStyle="1" w:styleId="Stednseznam2zvraznn11">
    <w:name w:val="Střední seznam 2 – zvýraznění 11"/>
    <w:uiPriority w:val="99"/>
    <w:rsid w:val="002A2CD3"/>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Stednseznam1zvraznn12">
    <w:name w:val="Střední seznam 1 – zvýraznění 12"/>
    <w:uiPriority w:val="99"/>
    <w:rsid w:val="002A2CD3"/>
    <w:rPr>
      <w:rFonts w:ascii="Calibri" w:hAnsi="Calibri"/>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CharChar3">
    <w:name w:val="Char Char3"/>
    <w:uiPriority w:val="99"/>
    <w:semiHidden/>
    <w:locked/>
    <w:rsid w:val="003B7D8A"/>
    <w:rPr>
      <w:rFonts w:ascii="Tahoma" w:hAnsi="Tahoma"/>
      <w:lang w:val="cs-CZ" w:eastAsia="cs-CZ"/>
    </w:rPr>
  </w:style>
  <w:style w:type="numbering" w:customStyle="1" w:styleId="Odrky-rove1">
    <w:name w:val="Odrážky - úroveň 1"/>
    <w:rsid w:val="007B363C"/>
    <w:pPr>
      <w:numPr>
        <w:numId w:val="3"/>
      </w:numPr>
    </w:pPr>
  </w:style>
  <w:style w:type="numbering" w:customStyle="1" w:styleId="StylVcerovovKoopOffice9b">
    <w:name w:val="Styl Víceúrovňové Koop Office 9 b."/>
    <w:rsid w:val="007B363C"/>
    <w:pPr>
      <w:numPr>
        <w:numId w:val="7"/>
      </w:numPr>
    </w:pPr>
  </w:style>
  <w:style w:type="numbering" w:customStyle="1" w:styleId="Odrka-rove2">
    <w:name w:val="Odrážka - úroveň 2"/>
    <w:rsid w:val="007B363C"/>
    <w:pPr>
      <w:numPr>
        <w:numId w:val="2"/>
      </w:numPr>
    </w:pPr>
  </w:style>
  <w:style w:type="paragraph" w:customStyle="1" w:styleId="Nadpislnk">
    <w:name w:val="Nadpis článků"/>
    <w:basedOn w:val="Normln"/>
    <w:qFormat/>
    <w:rsid w:val="000F692E"/>
    <w:pPr>
      <w:keepNext/>
      <w:keepLines/>
      <w:spacing w:before="240" w:after="120"/>
      <w:jc w:val="center"/>
    </w:pPr>
    <w:rPr>
      <w:b/>
      <w:sz w:val="24"/>
    </w:rPr>
  </w:style>
  <w:style w:type="paragraph" w:customStyle="1" w:styleId="slovn-tabulka">
    <w:name w:val="číslování - tabulka"/>
    <w:basedOn w:val="Odstavecseseznamem"/>
    <w:qFormat/>
    <w:rsid w:val="000F692E"/>
    <w:pPr>
      <w:numPr>
        <w:numId w:val="31"/>
      </w:numPr>
      <w:spacing w:after="0"/>
      <w:jc w:val="center"/>
    </w:pPr>
    <w:rPr>
      <w:rFonts w:ascii="Koop Office" w:hAnsi="Koop Office"/>
      <w:sz w:val="16"/>
      <w:szCs w:val="16"/>
    </w:rPr>
  </w:style>
  <w:style w:type="paragraph" w:customStyle="1" w:styleId="slovn-psmena">
    <w:name w:val="číslování - písmena"/>
    <w:basedOn w:val="Normln"/>
    <w:qFormat/>
    <w:rsid w:val="000F692E"/>
    <w:pPr>
      <w:numPr>
        <w:numId w:val="35"/>
      </w:numPr>
      <w:jc w:val="both"/>
    </w:pPr>
    <w:rPr>
      <w:sz w:val="20"/>
    </w:rPr>
  </w:style>
  <w:style w:type="paragraph" w:customStyle="1" w:styleId="slovn-rove1">
    <w:name w:val="Číslování - úroveň 1"/>
    <w:basedOn w:val="Normln"/>
    <w:link w:val="slovn-rove1Char"/>
    <w:qFormat/>
    <w:rsid w:val="000F692E"/>
    <w:pPr>
      <w:keepNext/>
      <w:numPr>
        <w:numId w:val="39"/>
      </w:numPr>
      <w:spacing w:after="120"/>
      <w:ind w:left="567" w:hanging="567"/>
      <w:jc w:val="both"/>
    </w:pPr>
    <w:rPr>
      <w:b/>
      <w:sz w:val="20"/>
    </w:rPr>
  </w:style>
  <w:style w:type="paragraph" w:customStyle="1" w:styleId="slovn-rove2">
    <w:name w:val="číslování - úroveň 2"/>
    <w:basedOn w:val="slovn-rove1"/>
    <w:link w:val="slovn-rove2Char"/>
    <w:qFormat/>
    <w:rsid w:val="000F692E"/>
    <w:pPr>
      <w:numPr>
        <w:ilvl w:val="1"/>
      </w:numPr>
      <w:tabs>
        <w:tab w:val="left" w:pos="454"/>
      </w:tabs>
    </w:pPr>
  </w:style>
  <w:style w:type="paragraph" w:customStyle="1" w:styleId="slovn-rove3">
    <w:name w:val="číslování - úroveň 3"/>
    <w:basedOn w:val="slovn-rove2"/>
    <w:qFormat/>
    <w:rsid w:val="000F692E"/>
    <w:pPr>
      <w:numPr>
        <w:ilvl w:val="2"/>
      </w:numPr>
      <w:tabs>
        <w:tab w:val="clear" w:pos="2160"/>
        <w:tab w:val="left" w:pos="510"/>
        <w:tab w:val="num" w:pos="720"/>
      </w:tabs>
      <w:spacing w:after="0"/>
      <w:ind w:left="720" w:hanging="720"/>
    </w:pPr>
  </w:style>
  <w:style w:type="paragraph" w:customStyle="1" w:styleId="slovn-rove1-netun">
    <w:name w:val="Číslování - úroveň 1 - netučné"/>
    <w:basedOn w:val="slovn-rove1"/>
    <w:link w:val="slovn-rove1-netunChar"/>
    <w:qFormat/>
    <w:rsid w:val="000F692E"/>
    <w:pPr>
      <w:keepNext w:val="0"/>
      <w:spacing w:after="0"/>
    </w:pPr>
    <w:rPr>
      <w:b w:val="0"/>
    </w:rPr>
  </w:style>
  <w:style w:type="paragraph" w:customStyle="1" w:styleId="slovn-rove2-netun">
    <w:name w:val="číslování - úroveň 2 - netučné"/>
    <w:basedOn w:val="slovn-rove2"/>
    <w:link w:val="slovn-rove2-netunChar"/>
    <w:qFormat/>
    <w:rsid w:val="000F692E"/>
    <w:pPr>
      <w:keepNext w:val="0"/>
      <w:tabs>
        <w:tab w:val="left" w:pos="425"/>
      </w:tabs>
    </w:pPr>
    <w:rPr>
      <w:b w:val="0"/>
    </w:rPr>
  </w:style>
  <w:style w:type="character" w:customStyle="1" w:styleId="slovn-rove1Char">
    <w:name w:val="Číslování - úroveň 1 Char"/>
    <w:link w:val="slovn-rove1"/>
    <w:rsid w:val="000F692E"/>
    <w:rPr>
      <w:rFonts w:ascii="Koop Office" w:hAnsi="Koop Office"/>
      <w:b/>
      <w:sz w:val="20"/>
      <w:szCs w:val="24"/>
    </w:rPr>
  </w:style>
  <w:style w:type="character" w:customStyle="1" w:styleId="slovn-rove1-netunChar">
    <w:name w:val="Číslování - úroveň 1 - netučné Char"/>
    <w:link w:val="slovn-rove1-netun"/>
    <w:rsid w:val="000F692E"/>
    <w:rPr>
      <w:rFonts w:ascii="Koop Office" w:hAnsi="Koop Office"/>
      <w:sz w:val="20"/>
      <w:szCs w:val="24"/>
    </w:rPr>
  </w:style>
  <w:style w:type="paragraph" w:customStyle="1" w:styleId="slovn-rove1-netunb">
    <w:name w:val="Číslování - úroveň 1 - netučné b"/>
    <w:basedOn w:val="Normln"/>
    <w:qFormat/>
    <w:rsid w:val="000F692E"/>
    <w:pPr>
      <w:numPr>
        <w:numId w:val="32"/>
      </w:numPr>
      <w:spacing w:before="120" w:after="120"/>
      <w:jc w:val="both"/>
    </w:pPr>
    <w:rPr>
      <w:sz w:val="20"/>
    </w:rPr>
  </w:style>
  <w:style w:type="character" w:customStyle="1" w:styleId="slovn-rove2Char">
    <w:name w:val="číslování - úroveň 2 Char"/>
    <w:link w:val="slovn-rove2"/>
    <w:rsid w:val="000F692E"/>
    <w:rPr>
      <w:rFonts w:ascii="Koop Office" w:hAnsi="Koop Office"/>
      <w:b/>
      <w:sz w:val="20"/>
      <w:szCs w:val="24"/>
    </w:rPr>
  </w:style>
  <w:style w:type="character" w:customStyle="1" w:styleId="slovn-rove2-netunChar">
    <w:name w:val="číslování - úroveň 2 - netučné Char"/>
    <w:link w:val="slovn-rove2-netun"/>
    <w:rsid w:val="000F692E"/>
    <w:rPr>
      <w:rFonts w:ascii="Koop Office" w:hAnsi="Koop Office"/>
      <w:sz w:val="20"/>
      <w:szCs w:val="24"/>
    </w:rPr>
  </w:style>
  <w:style w:type="paragraph" w:customStyle="1" w:styleId="hvzdika">
    <w:name w:val="hvězdička"/>
    <w:basedOn w:val="Normln"/>
    <w:next w:val="Normln"/>
    <w:qFormat/>
    <w:rsid w:val="000F692E"/>
    <w:pPr>
      <w:spacing w:before="120" w:after="120"/>
    </w:pPr>
    <w:rPr>
      <w:sz w:val="16"/>
      <w:szCs w:val="16"/>
    </w:rPr>
  </w:style>
  <w:style w:type="paragraph" w:customStyle="1" w:styleId="odrka">
    <w:name w:val="odrážka"/>
    <w:basedOn w:val="Normln"/>
    <w:qFormat/>
    <w:rsid w:val="000F692E"/>
    <w:pPr>
      <w:numPr>
        <w:numId w:val="37"/>
      </w:numPr>
      <w:spacing w:before="120"/>
      <w:ind w:left="357" w:hanging="357"/>
      <w:jc w:val="both"/>
    </w:pPr>
    <w:rPr>
      <w:rFonts w:ascii="Calibri" w:eastAsia="Calibri" w:hAnsi="Calibri"/>
      <w:szCs w:val="22"/>
      <w:lang w:eastAsia="en-US"/>
    </w:rPr>
  </w:style>
  <w:style w:type="paragraph" w:customStyle="1" w:styleId="slovn">
    <w:name w:val="číslování"/>
    <w:basedOn w:val="Normln"/>
    <w:qFormat/>
    <w:rsid w:val="000F692E"/>
    <w:pPr>
      <w:numPr>
        <w:numId w:val="38"/>
      </w:numPr>
      <w:tabs>
        <w:tab w:val="num" w:pos="425"/>
      </w:tabs>
      <w:autoSpaceDE w:val="0"/>
      <w:autoSpaceDN w:val="0"/>
      <w:adjustRightInd w:val="0"/>
      <w:spacing w:before="120"/>
      <w:ind w:left="425" w:hanging="425"/>
      <w:jc w:val="both"/>
    </w:pPr>
    <w:rPr>
      <w:rFonts w:ascii="Calibri" w:hAnsi="Calibri" w:cs="KoopCondPro"/>
      <w:szCs w:val="20"/>
      <w:lang w:eastAsia="en-US"/>
    </w:rPr>
  </w:style>
  <w:style w:type="paragraph" w:customStyle="1" w:styleId="odrkadruh">
    <w:name w:val="odrážka druhá"/>
    <w:basedOn w:val="odrka"/>
    <w:qFormat/>
    <w:rsid w:val="000F692E"/>
    <w:pPr>
      <w:numPr>
        <w:numId w:val="36"/>
      </w:numPr>
      <w:tabs>
        <w:tab w:val="num" w:pos="425"/>
      </w:tabs>
      <w:ind w:left="709" w:hanging="283"/>
    </w:pPr>
  </w:style>
  <w:style w:type="paragraph" w:customStyle="1" w:styleId="Pedmty">
    <w:name w:val="Předměty"/>
    <w:basedOn w:val="Normln"/>
    <w:link w:val="PedmtyChar"/>
    <w:qFormat/>
    <w:rsid w:val="000F692E"/>
    <w:pPr>
      <w:jc w:val="both"/>
    </w:pPr>
    <w:rPr>
      <w:sz w:val="20"/>
    </w:rPr>
  </w:style>
  <w:style w:type="character" w:customStyle="1" w:styleId="PedmtyChar">
    <w:name w:val="Předměty Char"/>
    <w:link w:val="Pedmty"/>
    <w:rsid w:val="000F692E"/>
    <w:rPr>
      <w:rFonts w:ascii="Koop Office" w:hAnsi="Koop Office"/>
      <w:sz w:val="20"/>
      <w:szCs w:val="24"/>
    </w:rPr>
  </w:style>
  <w:style w:type="table" w:customStyle="1" w:styleId="Mkatabulky1">
    <w:name w:val="Mřížka tabulky1"/>
    <w:basedOn w:val="Normlntabulka"/>
    <w:next w:val="Mkatabulky"/>
    <w:uiPriority w:val="59"/>
    <w:rsid w:val="000F69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A7657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21533419">
      <w:marLeft w:val="0"/>
      <w:marRight w:val="0"/>
      <w:marTop w:val="0"/>
      <w:marBottom w:val="0"/>
      <w:divBdr>
        <w:top w:val="none" w:sz="0" w:space="0" w:color="auto"/>
        <w:left w:val="none" w:sz="0" w:space="0" w:color="auto"/>
        <w:bottom w:val="none" w:sz="0" w:space="0" w:color="auto"/>
        <w:right w:val="none" w:sz="0" w:space="0" w:color="auto"/>
      </w:divBdr>
    </w:div>
    <w:div w:id="1821533420">
      <w:marLeft w:val="0"/>
      <w:marRight w:val="0"/>
      <w:marTop w:val="0"/>
      <w:marBottom w:val="0"/>
      <w:divBdr>
        <w:top w:val="none" w:sz="0" w:space="0" w:color="auto"/>
        <w:left w:val="none" w:sz="0" w:space="0" w:color="auto"/>
        <w:bottom w:val="none" w:sz="0" w:space="0" w:color="auto"/>
        <w:right w:val="none" w:sz="0" w:space="0" w:color="auto"/>
      </w:divBdr>
    </w:div>
    <w:div w:id="1821533421">
      <w:marLeft w:val="0"/>
      <w:marRight w:val="0"/>
      <w:marTop w:val="0"/>
      <w:marBottom w:val="0"/>
      <w:divBdr>
        <w:top w:val="none" w:sz="0" w:space="0" w:color="auto"/>
        <w:left w:val="none" w:sz="0" w:space="0" w:color="auto"/>
        <w:bottom w:val="none" w:sz="0" w:space="0" w:color="auto"/>
        <w:right w:val="none" w:sz="0" w:space="0" w:color="auto"/>
      </w:divBdr>
    </w:div>
    <w:div w:id="1821533422">
      <w:marLeft w:val="0"/>
      <w:marRight w:val="0"/>
      <w:marTop w:val="0"/>
      <w:marBottom w:val="0"/>
      <w:divBdr>
        <w:top w:val="none" w:sz="0" w:space="0" w:color="auto"/>
        <w:left w:val="none" w:sz="0" w:space="0" w:color="auto"/>
        <w:bottom w:val="none" w:sz="0" w:space="0" w:color="auto"/>
        <w:right w:val="none" w:sz="0" w:space="0" w:color="auto"/>
      </w:divBdr>
    </w:div>
    <w:div w:id="1821533423">
      <w:marLeft w:val="0"/>
      <w:marRight w:val="0"/>
      <w:marTop w:val="0"/>
      <w:marBottom w:val="0"/>
      <w:divBdr>
        <w:top w:val="none" w:sz="0" w:space="0" w:color="auto"/>
        <w:left w:val="none" w:sz="0" w:space="0" w:color="auto"/>
        <w:bottom w:val="none" w:sz="0" w:space="0" w:color="auto"/>
        <w:right w:val="none" w:sz="0" w:space="0" w:color="auto"/>
      </w:divBdr>
    </w:div>
    <w:div w:id="1821533424">
      <w:marLeft w:val="0"/>
      <w:marRight w:val="0"/>
      <w:marTop w:val="0"/>
      <w:marBottom w:val="0"/>
      <w:divBdr>
        <w:top w:val="none" w:sz="0" w:space="0" w:color="auto"/>
        <w:left w:val="none" w:sz="0" w:space="0" w:color="auto"/>
        <w:bottom w:val="none" w:sz="0" w:space="0" w:color="auto"/>
        <w:right w:val="none" w:sz="0" w:space="0" w:color="auto"/>
      </w:divBdr>
    </w:div>
    <w:div w:id="1821533425">
      <w:marLeft w:val="0"/>
      <w:marRight w:val="0"/>
      <w:marTop w:val="0"/>
      <w:marBottom w:val="0"/>
      <w:divBdr>
        <w:top w:val="none" w:sz="0" w:space="0" w:color="auto"/>
        <w:left w:val="none" w:sz="0" w:space="0" w:color="auto"/>
        <w:bottom w:val="none" w:sz="0" w:space="0" w:color="auto"/>
        <w:right w:val="none" w:sz="0" w:space="0" w:color="auto"/>
      </w:divBdr>
    </w:div>
    <w:div w:id="1821533426">
      <w:marLeft w:val="0"/>
      <w:marRight w:val="0"/>
      <w:marTop w:val="0"/>
      <w:marBottom w:val="0"/>
      <w:divBdr>
        <w:top w:val="none" w:sz="0" w:space="0" w:color="auto"/>
        <w:left w:val="none" w:sz="0" w:space="0" w:color="auto"/>
        <w:bottom w:val="none" w:sz="0" w:space="0" w:color="auto"/>
        <w:right w:val="none" w:sz="0" w:space="0" w:color="auto"/>
      </w:divBdr>
    </w:div>
    <w:div w:id="1821533427">
      <w:marLeft w:val="0"/>
      <w:marRight w:val="0"/>
      <w:marTop w:val="0"/>
      <w:marBottom w:val="0"/>
      <w:divBdr>
        <w:top w:val="none" w:sz="0" w:space="0" w:color="auto"/>
        <w:left w:val="none" w:sz="0" w:space="0" w:color="auto"/>
        <w:bottom w:val="none" w:sz="0" w:space="0" w:color="auto"/>
        <w:right w:val="none" w:sz="0" w:space="0" w:color="auto"/>
      </w:divBdr>
    </w:div>
    <w:div w:id="1821533428">
      <w:marLeft w:val="0"/>
      <w:marRight w:val="0"/>
      <w:marTop w:val="0"/>
      <w:marBottom w:val="0"/>
      <w:divBdr>
        <w:top w:val="none" w:sz="0" w:space="0" w:color="auto"/>
        <w:left w:val="none" w:sz="0" w:space="0" w:color="auto"/>
        <w:bottom w:val="none" w:sz="0" w:space="0" w:color="auto"/>
        <w:right w:val="none" w:sz="0" w:space="0" w:color="auto"/>
      </w:divBdr>
    </w:div>
    <w:div w:id="1821533429">
      <w:marLeft w:val="0"/>
      <w:marRight w:val="0"/>
      <w:marTop w:val="0"/>
      <w:marBottom w:val="0"/>
      <w:divBdr>
        <w:top w:val="none" w:sz="0" w:space="0" w:color="auto"/>
        <w:left w:val="none" w:sz="0" w:space="0" w:color="auto"/>
        <w:bottom w:val="none" w:sz="0" w:space="0" w:color="auto"/>
        <w:right w:val="none" w:sz="0" w:space="0" w:color="auto"/>
      </w:divBdr>
    </w:div>
    <w:div w:id="1821533430">
      <w:marLeft w:val="0"/>
      <w:marRight w:val="0"/>
      <w:marTop w:val="0"/>
      <w:marBottom w:val="0"/>
      <w:divBdr>
        <w:top w:val="none" w:sz="0" w:space="0" w:color="auto"/>
        <w:left w:val="none" w:sz="0" w:space="0" w:color="auto"/>
        <w:bottom w:val="none" w:sz="0" w:space="0" w:color="auto"/>
        <w:right w:val="none" w:sz="0" w:space="0" w:color="auto"/>
      </w:divBdr>
    </w:div>
    <w:div w:id="1821533431">
      <w:marLeft w:val="0"/>
      <w:marRight w:val="0"/>
      <w:marTop w:val="0"/>
      <w:marBottom w:val="0"/>
      <w:divBdr>
        <w:top w:val="none" w:sz="0" w:space="0" w:color="auto"/>
        <w:left w:val="none" w:sz="0" w:space="0" w:color="auto"/>
        <w:bottom w:val="none" w:sz="0" w:space="0" w:color="auto"/>
        <w:right w:val="none" w:sz="0" w:space="0" w:color="auto"/>
      </w:divBdr>
    </w:div>
    <w:div w:id="1821533432">
      <w:marLeft w:val="0"/>
      <w:marRight w:val="0"/>
      <w:marTop w:val="0"/>
      <w:marBottom w:val="0"/>
      <w:divBdr>
        <w:top w:val="none" w:sz="0" w:space="0" w:color="auto"/>
        <w:left w:val="none" w:sz="0" w:space="0" w:color="auto"/>
        <w:bottom w:val="none" w:sz="0" w:space="0" w:color="auto"/>
        <w:right w:val="none" w:sz="0" w:space="0" w:color="auto"/>
      </w:divBdr>
    </w:div>
    <w:div w:id="1821533433">
      <w:marLeft w:val="0"/>
      <w:marRight w:val="0"/>
      <w:marTop w:val="0"/>
      <w:marBottom w:val="0"/>
      <w:divBdr>
        <w:top w:val="none" w:sz="0" w:space="0" w:color="auto"/>
        <w:left w:val="none" w:sz="0" w:space="0" w:color="auto"/>
        <w:bottom w:val="none" w:sz="0" w:space="0" w:color="auto"/>
        <w:right w:val="none" w:sz="0" w:space="0" w:color="auto"/>
      </w:divBdr>
    </w:div>
    <w:div w:id="1821533434">
      <w:marLeft w:val="0"/>
      <w:marRight w:val="0"/>
      <w:marTop w:val="0"/>
      <w:marBottom w:val="0"/>
      <w:divBdr>
        <w:top w:val="none" w:sz="0" w:space="0" w:color="auto"/>
        <w:left w:val="none" w:sz="0" w:space="0" w:color="auto"/>
        <w:bottom w:val="none" w:sz="0" w:space="0" w:color="auto"/>
        <w:right w:val="none" w:sz="0" w:space="0" w:color="auto"/>
      </w:divBdr>
    </w:div>
    <w:div w:id="1821533435">
      <w:marLeft w:val="0"/>
      <w:marRight w:val="0"/>
      <w:marTop w:val="0"/>
      <w:marBottom w:val="0"/>
      <w:divBdr>
        <w:top w:val="none" w:sz="0" w:space="0" w:color="auto"/>
        <w:left w:val="none" w:sz="0" w:space="0" w:color="auto"/>
        <w:bottom w:val="none" w:sz="0" w:space="0" w:color="auto"/>
        <w:right w:val="none" w:sz="0" w:space="0" w:color="auto"/>
      </w:divBdr>
    </w:div>
    <w:div w:id="1821533436">
      <w:marLeft w:val="0"/>
      <w:marRight w:val="0"/>
      <w:marTop w:val="0"/>
      <w:marBottom w:val="0"/>
      <w:divBdr>
        <w:top w:val="none" w:sz="0" w:space="0" w:color="auto"/>
        <w:left w:val="none" w:sz="0" w:space="0" w:color="auto"/>
        <w:bottom w:val="none" w:sz="0" w:space="0" w:color="auto"/>
        <w:right w:val="none" w:sz="0" w:space="0" w:color="auto"/>
      </w:divBdr>
    </w:div>
    <w:div w:id="1821533437">
      <w:marLeft w:val="0"/>
      <w:marRight w:val="0"/>
      <w:marTop w:val="0"/>
      <w:marBottom w:val="0"/>
      <w:divBdr>
        <w:top w:val="none" w:sz="0" w:space="0" w:color="auto"/>
        <w:left w:val="none" w:sz="0" w:space="0" w:color="auto"/>
        <w:bottom w:val="none" w:sz="0" w:space="0" w:color="auto"/>
        <w:right w:val="none" w:sz="0" w:space="0" w:color="auto"/>
      </w:divBdr>
    </w:div>
    <w:div w:id="1821533438">
      <w:marLeft w:val="0"/>
      <w:marRight w:val="0"/>
      <w:marTop w:val="0"/>
      <w:marBottom w:val="0"/>
      <w:divBdr>
        <w:top w:val="none" w:sz="0" w:space="0" w:color="auto"/>
        <w:left w:val="none" w:sz="0" w:space="0" w:color="auto"/>
        <w:bottom w:val="none" w:sz="0" w:space="0" w:color="auto"/>
        <w:right w:val="none" w:sz="0" w:space="0" w:color="auto"/>
      </w:divBdr>
    </w:div>
    <w:div w:id="1821533439">
      <w:marLeft w:val="0"/>
      <w:marRight w:val="0"/>
      <w:marTop w:val="0"/>
      <w:marBottom w:val="0"/>
      <w:divBdr>
        <w:top w:val="none" w:sz="0" w:space="0" w:color="auto"/>
        <w:left w:val="none" w:sz="0" w:space="0" w:color="auto"/>
        <w:bottom w:val="none" w:sz="0" w:space="0" w:color="auto"/>
        <w:right w:val="none" w:sz="0" w:space="0" w:color="auto"/>
      </w:divBdr>
    </w:div>
    <w:div w:id="1821533440">
      <w:marLeft w:val="0"/>
      <w:marRight w:val="0"/>
      <w:marTop w:val="0"/>
      <w:marBottom w:val="0"/>
      <w:divBdr>
        <w:top w:val="none" w:sz="0" w:space="0" w:color="auto"/>
        <w:left w:val="none" w:sz="0" w:space="0" w:color="auto"/>
        <w:bottom w:val="none" w:sz="0" w:space="0" w:color="auto"/>
        <w:right w:val="none" w:sz="0" w:space="0" w:color="auto"/>
      </w:divBdr>
    </w:div>
    <w:div w:id="1821533441">
      <w:marLeft w:val="0"/>
      <w:marRight w:val="0"/>
      <w:marTop w:val="0"/>
      <w:marBottom w:val="0"/>
      <w:divBdr>
        <w:top w:val="none" w:sz="0" w:space="0" w:color="auto"/>
        <w:left w:val="none" w:sz="0" w:space="0" w:color="auto"/>
        <w:bottom w:val="none" w:sz="0" w:space="0" w:color="auto"/>
        <w:right w:val="none" w:sz="0" w:space="0" w:color="auto"/>
      </w:divBdr>
    </w:div>
    <w:div w:id="1821533442">
      <w:marLeft w:val="0"/>
      <w:marRight w:val="0"/>
      <w:marTop w:val="0"/>
      <w:marBottom w:val="0"/>
      <w:divBdr>
        <w:top w:val="none" w:sz="0" w:space="0" w:color="auto"/>
        <w:left w:val="none" w:sz="0" w:space="0" w:color="auto"/>
        <w:bottom w:val="none" w:sz="0" w:space="0" w:color="auto"/>
        <w:right w:val="none" w:sz="0" w:space="0" w:color="auto"/>
      </w:divBdr>
    </w:div>
    <w:div w:id="1821533443">
      <w:marLeft w:val="0"/>
      <w:marRight w:val="0"/>
      <w:marTop w:val="0"/>
      <w:marBottom w:val="0"/>
      <w:divBdr>
        <w:top w:val="none" w:sz="0" w:space="0" w:color="auto"/>
        <w:left w:val="none" w:sz="0" w:space="0" w:color="auto"/>
        <w:bottom w:val="none" w:sz="0" w:space="0" w:color="auto"/>
        <w:right w:val="none" w:sz="0" w:space="0" w:color="auto"/>
      </w:divBdr>
    </w:div>
    <w:div w:id="1821533444">
      <w:marLeft w:val="0"/>
      <w:marRight w:val="0"/>
      <w:marTop w:val="0"/>
      <w:marBottom w:val="0"/>
      <w:divBdr>
        <w:top w:val="none" w:sz="0" w:space="0" w:color="auto"/>
        <w:left w:val="none" w:sz="0" w:space="0" w:color="auto"/>
        <w:bottom w:val="none" w:sz="0" w:space="0" w:color="auto"/>
        <w:right w:val="none" w:sz="0" w:space="0" w:color="auto"/>
      </w:divBdr>
    </w:div>
    <w:div w:id="18215334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i.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op.cz" TargetMode="External"/><Relationship Id="rId4" Type="http://schemas.openxmlformats.org/officeDocument/2006/relationships/settings" Target="settings.xml"/><Relationship Id="rId9"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027CB-A24C-47D4-B002-F6EF3E54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Template>
  <TotalTime>1</TotalTime>
  <Pages>12</Pages>
  <Words>5306</Words>
  <Characters>31307</Characters>
  <Application>Microsoft Office Word</Application>
  <DocSecurity>0</DocSecurity>
  <Lines>260</Lines>
  <Paragraphs>73</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36540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Admin</cp:lastModifiedBy>
  <cp:revision>2</cp:revision>
  <cp:lastPrinted>2016-02-24T15:05:00Z</cp:lastPrinted>
  <dcterms:created xsi:type="dcterms:W3CDTF">2020-04-29T10:34:00Z</dcterms:created>
  <dcterms:modified xsi:type="dcterms:W3CDTF">2020-04-29T10:34:00Z</dcterms:modified>
</cp:coreProperties>
</file>