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27" w:rsidRDefault="00E45DE3">
      <w:pPr>
        <w:pStyle w:val="Bodytext10"/>
        <w:spacing w:after="300"/>
        <w:jc w:val="both"/>
      </w:pPr>
      <w:bookmarkStart w:id="0" w:name="_GoBack"/>
      <w:bookmarkEnd w:id="0"/>
      <w:r>
        <w:t>Výkaz výměr - Ciferník věžních hodin radnice v Kroměříži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92"/>
        <w:gridCol w:w="974"/>
        <w:gridCol w:w="1373"/>
        <w:gridCol w:w="1589"/>
      </w:tblGrid>
      <w:tr w:rsidR="00605927">
        <w:trPr>
          <w:trHeight w:hRule="exact" w:val="322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ind w:right="48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s DPH</w:t>
            </w:r>
          </w:p>
        </w:tc>
      </w:tr>
      <w:tr w:rsidR="00605927">
        <w:trPr>
          <w:trHeight w:hRule="exact" w:val="590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spacing w:line="300" w:lineRule="auto"/>
            </w:pPr>
            <w:r>
              <w:t xml:space="preserve">Výroba skeletového ciferníku - minutový ciferník (průměr cca </w:t>
            </w:r>
            <w:r>
              <w:rPr>
                <w:lang w:val="en-US" w:eastAsia="en-US" w:bidi="en-US"/>
              </w:rPr>
              <w:t xml:space="preserve">3500mm) </w:t>
            </w:r>
            <w:r>
              <w:t>s použitím původních měděných patinovaných číslic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ind w:firstLine="800"/>
            </w:pPr>
            <w: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jc w:val="right"/>
            </w:pPr>
            <w:r>
              <w:t>123 800,00 Kč</w:t>
            </w:r>
          </w:p>
        </w:tc>
      </w:tr>
      <w:tr w:rsidR="00605927">
        <w:trPr>
          <w:trHeight w:hRule="exact" w:val="595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spacing w:line="312" w:lineRule="auto"/>
            </w:pPr>
            <w:r>
              <w:t xml:space="preserve">Výroba skeletového ciferníku - hodinový ciferník (průměr cca </w:t>
            </w:r>
            <w:r>
              <w:rPr>
                <w:lang w:val="en-US" w:eastAsia="en-US" w:bidi="en-US"/>
              </w:rPr>
              <w:t xml:space="preserve">2500mm) </w:t>
            </w:r>
            <w:r>
              <w:t>s použitím původních měděných patinovaných číslic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jc w:val="right"/>
            </w:pPr>
            <w: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ind w:firstLine="340"/>
            </w:pPr>
            <w:r>
              <w:t>75 800,00 Kč</w:t>
            </w:r>
          </w:p>
        </w:tc>
      </w:tr>
      <w:tr w:rsidR="00605927">
        <w:trPr>
          <w:trHeight w:hRule="exact" w:val="595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spacing w:line="312" w:lineRule="auto"/>
            </w:pPr>
            <w:r>
              <w:t>renovace ručkových soukolí, kompletního mechanismu rozvodu k ručkám - kompletní demontáž, očičtění od starých nátěrů, opatření nového nátěru, montáž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ind w:firstLine="340"/>
            </w:pPr>
            <w:r>
              <w:t>15 000,00 Kč</w:t>
            </w:r>
          </w:p>
        </w:tc>
      </w:tr>
      <w:tr w:rsidR="00605927">
        <w:trPr>
          <w:trHeight w:hRule="exact" w:val="600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spacing w:line="300" w:lineRule="auto"/>
            </w:pPr>
            <w:r>
              <w:t>renovace ručky, obnova zlacení - kompletní demontáž, očičtění od starých nátěrů, opatření nového nátěru, montáž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jc w:val="right"/>
            </w:pPr>
            <w: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ind w:firstLine="340"/>
            </w:pPr>
            <w:r>
              <w:t>37 000,00 Kč</w:t>
            </w:r>
          </w:p>
        </w:tc>
      </w:tr>
      <w:tr w:rsidR="00605927">
        <w:trPr>
          <w:trHeight w:hRule="exact" w:val="590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</w:pPr>
            <w:r>
              <w:t>aplikace zlacení Au24kt na indexy číselníku a ozdobné prvky ruček dle původního proveden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927" w:rsidRDefault="00E45DE3">
            <w:pPr>
              <w:pStyle w:val="Other10"/>
              <w:ind w:firstLine="500"/>
            </w:pPr>
            <w:r>
              <w:t>v ceně</w:t>
            </w:r>
          </w:p>
        </w:tc>
      </w:tr>
      <w:tr w:rsidR="00605927">
        <w:trPr>
          <w:trHeight w:hRule="exact" w:val="298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</w:pPr>
            <w:r>
              <w:t>demontáž/instalace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ind w:firstLine="340"/>
            </w:pPr>
            <w:r>
              <w:t>28 000,00 Kč</w:t>
            </w:r>
          </w:p>
        </w:tc>
      </w:tr>
      <w:tr w:rsidR="00605927">
        <w:trPr>
          <w:trHeight w:hRule="exact" w:val="331"/>
          <w:jc w:val="center"/>
        </w:trPr>
        <w:tc>
          <w:tcPr>
            <w:tcW w:w="8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jc w:val="right"/>
            </w:pPr>
            <w:r>
              <w:t>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jc w:val="right"/>
            </w:pPr>
            <w:r>
              <w:t>0,00 Kč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ind w:firstLine="240"/>
            </w:pPr>
            <w:r>
              <w:t>279 600,00 Kč</w:t>
            </w:r>
          </w:p>
        </w:tc>
      </w:tr>
    </w:tbl>
    <w:p w:rsidR="00605927" w:rsidRDefault="00605927">
      <w:pPr>
        <w:spacing w:after="10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78"/>
        <w:gridCol w:w="974"/>
        <w:gridCol w:w="1378"/>
        <w:gridCol w:w="1574"/>
      </w:tblGrid>
      <w:tr w:rsidR="00605927">
        <w:trPr>
          <w:trHeight w:hRule="exact" w:val="341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bez DPH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927" w:rsidRDefault="00E45DE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s DPH</w:t>
            </w:r>
          </w:p>
        </w:tc>
      </w:tr>
      <w:tr w:rsidR="00605927">
        <w:trPr>
          <w:trHeight w:hRule="exact" w:val="288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</w:pPr>
            <w:r>
              <w:t>doprava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jc w:val="right"/>
            </w:pPr>
            <w:r>
              <w:t>18 000,00 Kč</w:t>
            </w:r>
          </w:p>
        </w:tc>
      </w:tr>
      <w:tr w:rsidR="00605927">
        <w:trPr>
          <w:trHeight w:hRule="exact" w:val="283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</w:pPr>
            <w:r>
              <w:t>lešení/výškové práce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ind w:firstLine="240"/>
            </w:pPr>
            <w:r>
              <w:t>200 000,00 Kč</w:t>
            </w:r>
          </w:p>
        </w:tc>
      </w:tr>
      <w:tr w:rsidR="00605927">
        <w:trPr>
          <w:trHeight w:hRule="exact" w:val="288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</w:pPr>
            <w:r>
              <w:t>závěrečná zpráva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927" w:rsidRDefault="00605927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ind w:firstLine="480"/>
            </w:pPr>
            <w:r>
              <w:t>v ceně</w:t>
            </w:r>
          </w:p>
        </w:tc>
      </w:tr>
      <w:tr w:rsidR="00605927">
        <w:trPr>
          <w:trHeight w:hRule="exact" w:val="350"/>
          <w:jc w:val="center"/>
        </w:trPr>
        <w:tc>
          <w:tcPr>
            <w:tcW w:w="8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jc w:val="right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jc w:val="right"/>
            </w:pPr>
            <w:r>
              <w:t>0,00 Kč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927" w:rsidRDefault="00E45DE3">
            <w:pPr>
              <w:pStyle w:val="Other10"/>
              <w:ind w:firstLine="240"/>
            </w:pPr>
            <w:r>
              <w:t>218 000,00 Kč</w:t>
            </w:r>
          </w:p>
        </w:tc>
      </w:tr>
    </w:tbl>
    <w:p w:rsidR="00605927" w:rsidRDefault="00605927">
      <w:pPr>
        <w:spacing w:after="799" w:line="1" w:lineRule="exact"/>
      </w:pPr>
    </w:p>
    <w:sectPr w:rsidR="00605927">
      <w:pgSz w:w="16840" w:h="11900" w:orient="landscape"/>
      <w:pgMar w:top="1680" w:right="2285" w:bottom="1680" w:left="2003" w:header="1252" w:footer="12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C2" w:rsidRDefault="006426C2">
      <w:r>
        <w:separator/>
      </w:r>
    </w:p>
  </w:endnote>
  <w:endnote w:type="continuationSeparator" w:id="0">
    <w:p w:rsidR="006426C2" w:rsidRDefault="0064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C2" w:rsidRDefault="006426C2"/>
  </w:footnote>
  <w:footnote w:type="continuationSeparator" w:id="0">
    <w:p w:rsidR="006426C2" w:rsidRDefault="006426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27"/>
    <w:rsid w:val="000268D9"/>
    <w:rsid w:val="00605927"/>
    <w:rsid w:val="006426C2"/>
    <w:rsid w:val="007A3FEC"/>
    <w:rsid w:val="00D22562"/>
    <w:rsid w:val="00E4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6B198-B90A-4872-AC8F-FA311397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pPr>
      <w:spacing w:after="150"/>
    </w:pPr>
    <w:rPr>
      <w:rFonts w:ascii="Arial" w:eastAsia="Arial" w:hAnsi="Arial" w:cs="Arial"/>
      <w:b/>
      <w:bCs/>
      <w:u w:val="single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2020-05-07T05:26:00Z</dcterms:created>
  <dcterms:modified xsi:type="dcterms:W3CDTF">2020-05-07T05:26:00Z</dcterms:modified>
</cp:coreProperties>
</file>