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42A0" w14:textId="77777777" w:rsidR="00B26D28" w:rsidRDefault="00C50310" w:rsidP="007C1241">
      <w:pPr>
        <w:pStyle w:val="Nzev"/>
        <w:jc w:val="both"/>
      </w:pPr>
      <w:r w:rsidRPr="003B5D7F">
        <w:t>S</w:t>
      </w:r>
      <w:r w:rsidR="00566D8B" w:rsidRPr="003B5D7F">
        <w:t xml:space="preserve">mlouva o </w:t>
      </w:r>
      <w:r w:rsidR="00B26D28">
        <w:t>dílo a licenční smlouva</w:t>
      </w:r>
    </w:p>
    <w:p w14:paraId="1F27C6A0" w14:textId="77777777" w:rsidR="00B26D28" w:rsidRPr="007C1241" w:rsidRDefault="00B26D28" w:rsidP="0067063F">
      <w:pPr>
        <w:jc w:val="both"/>
        <w:rPr>
          <w:b/>
          <w:noProof/>
          <w:color w:val="0022EE"/>
          <w:spacing w:val="-10"/>
          <w:sz w:val="36"/>
          <w:szCs w:val="44"/>
          <w:lang w:eastAsia="cs-CZ"/>
        </w:rPr>
      </w:pPr>
      <w:r w:rsidRPr="007C1241">
        <w:rPr>
          <w:b/>
          <w:noProof/>
          <w:color w:val="0022EE"/>
          <w:spacing w:val="-10"/>
          <w:sz w:val="36"/>
          <w:szCs w:val="44"/>
          <w:lang w:eastAsia="cs-CZ"/>
        </w:rPr>
        <w:t>Implementace Trask ZenID</w:t>
      </w:r>
    </w:p>
    <w:p w14:paraId="53FB9B13" w14:textId="77777777" w:rsidR="00C602DB" w:rsidRDefault="00C602DB" w:rsidP="0067063F">
      <w:pPr>
        <w:jc w:val="both"/>
      </w:pPr>
    </w:p>
    <w:p w14:paraId="76791585" w14:textId="77777777" w:rsidR="00566D8B" w:rsidRDefault="00B26D28" w:rsidP="0067063F">
      <w:pPr>
        <w:jc w:val="both"/>
      </w:pPr>
      <w:r w:rsidRPr="00B26D28">
        <w:t xml:space="preserve">uzavírají podle </w:t>
      </w:r>
      <w:proofErr w:type="spellStart"/>
      <w:r w:rsidRPr="00B26D28">
        <w:t>ust</w:t>
      </w:r>
      <w:proofErr w:type="spellEnd"/>
      <w:r w:rsidRPr="00B26D28">
        <w:t xml:space="preserve">. § 2586 a násl. zákona č. 89/2012 Sb., občanský zákoník, v platném znění, (dále jen „Občanský zákoník“) a příslušných </w:t>
      </w:r>
      <w:proofErr w:type="spellStart"/>
      <w:r w:rsidRPr="00B26D28">
        <w:t>ust</w:t>
      </w:r>
      <w:proofErr w:type="spellEnd"/>
      <w:r w:rsidRPr="00B26D28">
        <w:t>. zákona č. 121/2000 Sb., o právu autorském, o právech souvisejících s právem autorským a o změně některých zákonů (autorský zákon), v platném znění (dále jen „Autorský zákon“)</w:t>
      </w:r>
    </w:p>
    <w:p w14:paraId="1E3B858E" w14:textId="77777777" w:rsidR="00B26D28" w:rsidRDefault="00B26D28" w:rsidP="0067063F">
      <w:pPr>
        <w:jc w:val="both"/>
        <w:rPr>
          <w:lang w:eastAsia="cs-CZ"/>
        </w:rPr>
      </w:pPr>
      <w:r w:rsidRPr="00B26D28">
        <w:rPr>
          <w:lang w:eastAsia="cs-CZ"/>
        </w:rPr>
        <w:t>tuto smlouvu o dílo (dále jen „Smlouva“)</w:t>
      </w:r>
    </w:p>
    <w:p w14:paraId="6C7F6456" w14:textId="77777777" w:rsidR="00B26D28" w:rsidRPr="003B5D7F" w:rsidRDefault="00B26D28" w:rsidP="0067063F">
      <w:pPr>
        <w:jc w:val="both"/>
        <w:rPr>
          <w:lang w:eastAsia="cs-CZ"/>
        </w:rPr>
      </w:pPr>
    </w:p>
    <w:p w14:paraId="6E392995" w14:textId="77777777" w:rsidR="00566D8B" w:rsidRPr="003B5D7F" w:rsidRDefault="00566D8B" w:rsidP="0067063F">
      <w:pPr>
        <w:rPr>
          <w:lang w:eastAsia="cs-CZ"/>
        </w:rPr>
      </w:pPr>
      <w:r w:rsidRPr="003B5D7F">
        <w:rPr>
          <w:lang w:eastAsia="cs-CZ"/>
        </w:rPr>
        <w:t>Účastníci smlouvy</w:t>
      </w:r>
    </w:p>
    <w:p w14:paraId="21FD1A2A" w14:textId="77777777" w:rsidR="00566D8B" w:rsidRPr="00C602DB" w:rsidRDefault="00566D8B" w:rsidP="0067063F">
      <w:pPr>
        <w:rPr>
          <w:b/>
          <w:lang w:eastAsia="cs-CZ"/>
        </w:rPr>
      </w:pPr>
      <w:r w:rsidRPr="00C602DB">
        <w:rPr>
          <w:b/>
          <w:lang w:eastAsia="cs-CZ"/>
        </w:rPr>
        <w:t>TRASK SOLUTIONS a.s.</w:t>
      </w:r>
    </w:p>
    <w:p w14:paraId="05E1796E" w14:textId="44309CFE" w:rsidR="00566D8B" w:rsidRPr="003B5D7F" w:rsidRDefault="00566D8B" w:rsidP="0067063F">
      <w:pPr>
        <w:rPr>
          <w:lang w:eastAsia="cs-CZ"/>
        </w:rPr>
      </w:pPr>
      <w:r w:rsidRPr="003B5D7F">
        <w:rPr>
          <w:lang w:eastAsia="cs-CZ"/>
        </w:rPr>
        <w:t>sídlem Milevská 2095/5, Krč, PSČ: 140 00 Praha 4, IČ: 62419641</w:t>
      </w:r>
      <w:r w:rsidR="00C602DB">
        <w:rPr>
          <w:lang w:eastAsia="cs-CZ"/>
        </w:rPr>
        <w:br/>
      </w:r>
      <w:r w:rsidRPr="003B5D7F">
        <w:rPr>
          <w:lang w:eastAsia="cs-CZ"/>
        </w:rPr>
        <w:t xml:space="preserve">zastoupená </w:t>
      </w:r>
      <w:proofErr w:type="spellStart"/>
      <w:r w:rsidR="00280088" w:rsidRPr="00280088">
        <w:rPr>
          <w:highlight w:val="black"/>
          <w:lang w:eastAsia="cs-CZ"/>
        </w:rPr>
        <w:t>xxxxxxxxxxx</w:t>
      </w:r>
      <w:proofErr w:type="spellEnd"/>
      <w:r w:rsidR="00C602DB">
        <w:rPr>
          <w:lang w:eastAsia="cs-CZ"/>
        </w:rPr>
        <w:br/>
      </w:r>
      <w:r w:rsidRPr="003B5D7F">
        <w:rPr>
          <w:lang w:eastAsia="cs-CZ"/>
        </w:rPr>
        <w:t xml:space="preserve">zapsaná v Obchodním rejstříku vedeném Městským soudem v Praze </w:t>
      </w:r>
      <w:proofErr w:type="spellStart"/>
      <w:r w:rsidRPr="003B5D7F">
        <w:rPr>
          <w:lang w:eastAsia="cs-CZ"/>
        </w:rPr>
        <w:t>sp</w:t>
      </w:r>
      <w:proofErr w:type="spellEnd"/>
      <w:r w:rsidRPr="003B5D7F">
        <w:rPr>
          <w:lang w:eastAsia="cs-CZ"/>
        </w:rPr>
        <w:t>. zn. B/16212</w:t>
      </w:r>
    </w:p>
    <w:p w14:paraId="35FC1EF8" w14:textId="77777777" w:rsidR="00C602DB" w:rsidRPr="003B5D7F" w:rsidRDefault="00566D8B" w:rsidP="0067063F">
      <w:pPr>
        <w:rPr>
          <w:lang w:eastAsia="cs-CZ"/>
        </w:rPr>
      </w:pPr>
      <w:r w:rsidRPr="003B5D7F">
        <w:rPr>
          <w:lang w:eastAsia="cs-CZ"/>
        </w:rPr>
        <w:t>(dále jen „</w:t>
      </w:r>
      <w:r w:rsidR="007C53D9">
        <w:rPr>
          <w:lang w:eastAsia="cs-CZ"/>
        </w:rPr>
        <w:t>Zhotovitel</w:t>
      </w:r>
      <w:r w:rsidRPr="003B5D7F">
        <w:rPr>
          <w:lang w:eastAsia="cs-CZ"/>
        </w:rPr>
        <w:t>“)</w:t>
      </w:r>
    </w:p>
    <w:p w14:paraId="243CD7CD" w14:textId="77777777" w:rsidR="00C602DB" w:rsidRPr="003B5D7F" w:rsidRDefault="00C602DB" w:rsidP="0067063F">
      <w:pPr>
        <w:rPr>
          <w:lang w:eastAsia="cs-CZ"/>
        </w:rPr>
      </w:pPr>
      <w:r>
        <w:rPr>
          <w:lang w:eastAsia="cs-CZ"/>
        </w:rPr>
        <w:t>a</w:t>
      </w:r>
    </w:p>
    <w:p w14:paraId="4D2FA6CB" w14:textId="77777777" w:rsidR="00090520" w:rsidRPr="00090520" w:rsidRDefault="00090520" w:rsidP="00090520">
      <w:pPr>
        <w:rPr>
          <w:b/>
          <w:lang w:eastAsia="cs-CZ"/>
        </w:rPr>
      </w:pPr>
      <w:r w:rsidRPr="00090520">
        <w:rPr>
          <w:b/>
          <w:lang w:eastAsia="cs-CZ"/>
        </w:rPr>
        <w:t>RBP, zdravotní pojišťovna</w:t>
      </w:r>
    </w:p>
    <w:p w14:paraId="381E92FD" w14:textId="77777777" w:rsidR="00090520" w:rsidRPr="00090520" w:rsidRDefault="00090520" w:rsidP="00090520">
      <w:pPr>
        <w:spacing w:before="0" w:after="0"/>
        <w:rPr>
          <w:lang w:eastAsia="cs-CZ"/>
        </w:rPr>
      </w:pPr>
      <w:r w:rsidRPr="00090520">
        <w:rPr>
          <w:lang w:eastAsia="cs-CZ"/>
        </w:rPr>
        <w:t xml:space="preserve">se sídlem: </w:t>
      </w:r>
      <w:bookmarkStart w:id="0" w:name="_Hlk27508320"/>
      <w:r w:rsidRPr="00090520">
        <w:rPr>
          <w:lang w:eastAsia="cs-CZ"/>
        </w:rPr>
        <w:t xml:space="preserve">Michálkovická 967/108, </w:t>
      </w:r>
      <w:r w:rsidR="00B43B15" w:rsidRPr="00FF7558">
        <w:t xml:space="preserve">Slezská Ostrava, </w:t>
      </w:r>
      <w:r w:rsidR="00550CA4">
        <w:rPr>
          <w:lang w:eastAsia="cs-CZ"/>
        </w:rPr>
        <w:t xml:space="preserve">PSČ: </w:t>
      </w:r>
      <w:r w:rsidRPr="00090520">
        <w:rPr>
          <w:lang w:eastAsia="cs-CZ"/>
        </w:rPr>
        <w:t>710 00</w:t>
      </w:r>
      <w:r w:rsidR="00B43B15">
        <w:t xml:space="preserve"> Ostrava</w:t>
      </w:r>
      <w:bookmarkEnd w:id="0"/>
      <w:r w:rsidRPr="00090520">
        <w:rPr>
          <w:lang w:eastAsia="cs-CZ"/>
        </w:rPr>
        <w:t>, IČ: 47673036</w:t>
      </w:r>
    </w:p>
    <w:p w14:paraId="07F9B434" w14:textId="77777777" w:rsidR="00090520" w:rsidRPr="00090520" w:rsidRDefault="00090520" w:rsidP="00090520">
      <w:pPr>
        <w:spacing w:before="0" w:after="0"/>
        <w:rPr>
          <w:lang w:eastAsia="cs-CZ"/>
        </w:rPr>
      </w:pPr>
      <w:r w:rsidRPr="00090520">
        <w:rPr>
          <w:lang w:eastAsia="cs-CZ"/>
        </w:rPr>
        <w:t>zastoupená Ing. Antonínem Klimšou, MBA, výkonným ředitelem</w:t>
      </w:r>
    </w:p>
    <w:p w14:paraId="1182DC86" w14:textId="77777777" w:rsidR="00090520" w:rsidRPr="00090520" w:rsidRDefault="00090520" w:rsidP="00090520">
      <w:pPr>
        <w:spacing w:before="0" w:after="0"/>
        <w:rPr>
          <w:lang w:eastAsia="cs-CZ"/>
        </w:rPr>
      </w:pPr>
      <w:r w:rsidRPr="00090520">
        <w:rPr>
          <w:lang w:eastAsia="cs-CZ"/>
        </w:rPr>
        <w:t xml:space="preserve">zapsaná v obchodním rejstříku vedeném Krajským soudem v Ostravě </w:t>
      </w:r>
      <w:proofErr w:type="spellStart"/>
      <w:r w:rsidRPr="00090520">
        <w:rPr>
          <w:lang w:eastAsia="cs-CZ"/>
        </w:rPr>
        <w:t>sp</w:t>
      </w:r>
      <w:proofErr w:type="spellEnd"/>
      <w:r w:rsidRPr="00090520">
        <w:rPr>
          <w:lang w:eastAsia="cs-CZ"/>
        </w:rPr>
        <w:t>. zn. AXIV 554</w:t>
      </w:r>
    </w:p>
    <w:p w14:paraId="6452CBE8" w14:textId="4AEA381C" w:rsidR="00B43B15" w:rsidRPr="00FF7558" w:rsidRDefault="00090520" w:rsidP="00550CA4">
      <w:pPr>
        <w:spacing w:before="0" w:after="0"/>
        <w:rPr>
          <w:lang w:eastAsia="cs-CZ"/>
        </w:rPr>
      </w:pPr>
      <w:r w:rsidRPr="00090520">
        <w:rPr>
          <w:lang w:eastAsia="cs-CZ"/>
        </w:rPr>
        <w:t>bankovní spojení:</w:t>
      </w:r>
      <w:r w:rsidR="00B43B15">
        <w:rPr>
          <w:lang w:eastAsia="cs-CZ"/>
        </w:rPr>
        <w:t xml:space="preserve"> </w:t>
      </w:r>
      <w:proofErr w:type="spellStart"/>
      <w:r w:rsidR="00280088" w:rsidRPr="00280088">
        <w:rPr>
          <w:highlight w:val="black"/>
          <w:lang w:eastAsia="cs-CZ"/>
        </w:rPr>
        <w:t>xxxxxxxxxxx</w:t>
      </w:r>
      <w:proofErr w:type="spellEnd"/>
    </w:p>
    <w:p w14:paraId="57656B35" w14:textId="77777777" w:rsidR="00566D8B" w:rsidRDefault="00566D8B" w:rsidP="0067063F">
      <w:pPr>
        <w:rPr>
          <w:lang w:eastAsia="cs-CZ"/>
        </w:rPr>
      </w:pPr>
      <w:r w:rsidRPr="003B5D7F">
        <w:rPr>
          <w:lang w:eastAsia="cs-CZ"/>
        </w:rPr>
        <w:t>(dále jen „</w:t>
      </w:r>
      <w:r w:rsidR="007C53D9">
        <w:rPr>
          <w:lang w:eastAsia="cs-CZ"/>
        </w:rPr>
        <w:t>Objednatel</w:t>
      </w:r>
      <w:r w:rsidRPr="003B5D7F">
        <w:rPr>
          <w:lang w:eastAsia="cs-CZ"/>
        </w:rPr>
        <w:t>“)</w:t>
      </w:r>
    </w:p>
    <w:p w14:paraId="68CEA79E" w14:textId="77777777" w:rsidR="00C0436E" w:rsidRPr="003B5D7F" w:rsidRDefault="00566D8B" w:rsidP="0067063F">
      <w:pPr>
        <w:pStyle w:val="Nadpis1"/>
        <w:jc w:val="both"/>
      </w:pPr>
      <w:r w:rsidRPr="007C5E17">
        <w:t>Preambule</w:t>
      </w:r>
    </w:p>
    <w:p w14:paraId="5B0150A8" w14:textId="77777777" w:rsidR="00B26D28" w:rsidRDefault="00B26D28" w:rsidP="00090520">
      <w:pPr>
        <w:pStyle w:val="Nadpis2"/>
        <w:jc w:val="both"/>
      </w:pPr>
      <w:r>
        <w:t xml:space="preserve">Objednatel prohlašuje, že je </w:t>
      </w:r>
      <w:r w:rsidR="00B43B15" w:rsidRPr="00550CA4">
        <w:rPr>
          <w:bCs/>
        </w:rPr>
        <w:t>zaměstnaneckou zdravotní pojišťovnou</w:t>
      </w:r>
      <w:r w:rsidRPr="00550CA4">
        <w:rPr>
          <w:bCs/>
        </w:rPr>
        <w:t xml:space="preserve"> </w:t>
      </w:r>
      <w:r>
        <w:t>řádně založenou a existující v souladu s právním řádem České republiky a jakožto takový má právo tuto Smlouvu uzavřít.</w:t>
      </w:r>
    </w:p>
    <w:p w14:paraId="5C802B53" w14:textId="77777777" w:rsidR="00B26D28" w:rsidRDefault="00B26D28" w:rsidP="00090520">
      <w:pPr>
        <w:pStyle w:val="Nadpis2"/>
        <w:jc w:val="both"/>
      </w:pPr>
      <w:r>
        <w:t>Zhotovitel prohlašuje, že je obchodní společností řádně založenou a existující v souladu s právním řádem České republiky.</w:t>
      </w:r>
    </w:p>
    <w:p w14:paraId="3C0AF761" w14:textId="1B5C6E0B" w:rsidR="00626E18" w:rsidRPr="00626E18" w:rsidRDefault="00626E18" w:rsidP="00090520">
      <w:pPr>
        <w:pStyle w:val="Nadpis2"/>
        <w:jc w:val="both"/>
      </w:pPr>
      <w:r w:rsidRPr="00090520">
        <w:rPr>
          <w:bCs/>
        </w:rPr>
        <w:t xml:space="preserve">Smluvní strany uzavřely dne </w:t>
      </w:r>
      <w:r w:rsidR="00A81228">
        <w:rPr>
          <w:bCs/>
        </w:rPr>
        <w:t>21</w:t>
      </w:r>
      <w:r w:rsidR="00550CA4">
        <w:rPr>
          <w:bCs/>
        </w:rPr>
        <w:t>.2.2020</w:t>
      </w:r>
      <w:r w:rsidRPr="00090520">
        <w:rPr>
          <w:bCs/>
        </w:rPr>
        <w:t xml:space="preserve"> „Smlouvu o poskytování servisních a konzultačních služeb“ (dále jen "SLA ") na základě které Poskytovatel poskytuje Objednateli servisní a konzultační služby a licence pro Dílo, jak je toto definované níže. Vybraná ust</w:t>
      </w:r>
      <w:r w:rsidR="002B5F33">
        <w:rPr>
          <w:bCs/>
        </w:rPr>
        <w:t>anovení</w:t>
      </w:r>
      <w:r w:rsidRPr="00090520">
        <w:rPr>
          <w:bCs/>
        </w:rPr>
        <w:t xml:space="preserve"> SLA se odkazují na tuto Smlouvu a jsou pro smluvní strany takto závazná i pro účely SLA.</w:t>
      </w:r>
    </w:p>
    <w:p w14:paraId="0BC1111E" w14:textId="77777777" w:rsidR="000B1328" w:rsidRPr="000B1328" w:rsidRDefault="000B1328" w:rsidP="0067063F">
      <w:pPr>
        <w:pStyle w:val="Nadpis1"/>
        <w:jc w:val="both"/>
      </w:pPr>
      <w:r>
        <w:t>Předmět Smlouvy</w:t>
      </w:r>
    </w:p>
    <w:p w14:paraId="08BA6D51" w14:textId="77777777" w:rsidR="000B1328" w:rsidRPr="000B1328" w:rsidRDefault="000B1328" w:rsidP="00090520">
      <w:pPr>
        <w:pStyle w:val="Nadpis2"/>
        <w:jc w:val="both"/>
      </w:pPr>
      <w:r w:rsidRPr="000B1328">
        <w:t xml:space="preserve">Předmětem této Smlouvy je závazek Zhotovitele zhotovit a předat Objednateli následující dílo: „Implementace </w:t>
      </w:r>
      <w:proofErr w:type="spellStart"/>
      <w:r w:rsidRPr="000B1328">
        <w:t>Trask</w:t>
      </w:r>
      <w:proofErr w:type="spellEnd"/>
      <w:r w:rsidRPr="000B1328">
        <w:t xml:space="preserve"> </w:t>
      </w:r>
      <w:proofErr w:type="spellStart"/>
      <w:r w:rsidRPr="000B1328">
        <w:t>ZenID</w:t>
      </w:r>
      <w:proofErr w:type="spellEnd"/>
      <w:r w:rsidRPr="000B1328">
        <w:t xml:space="preserve">“ v rámci projektu </w:t>
      </w:r>
      <w:r w:rsidR="001649BF">
        <w:t>„</w:t>
      </w:r>
      <w:proofErr w:type="spellStart"/>
      <w:r w:rsidR="001649BF" w:rsidRPr="001649BF">
        <w:t>Ze</w:t>
      </w:r>
      <w:r w:rsidR="001649BF">
        <w:t>nID</w:t>
      </w:r>
      <w:proofErr w:type="spellEnd"/>
      <w:r w:rsidR="001649BF">
        <w:t>“</w:t>
      </w:r>
      <w:r w:rsidRPr="000B1328">
        <w:t xml:space="preserve"> dle specifikace Přílohy č. 1 této Smlouvy s tím, že dodávka tohoto díla obsahuje též dodání standardního software Zhotovitele pod značkou </w:t>
      </w:r>
      <w:proofErr w:type="spellStart"/>
      <w:r w:rsidRPr="000B1328">
        <w:t>Trask</w:t>
      </w:r>
      <w:proofErr w:type="spellEnd"/>
      <w:r w:rsidRPr="000B1328">
        <w:t xml:space="preserve"> </w:t>
      </w:r>
      <w:proofErr w:type="spellStart"/>
      <w:r w:rsidRPr="000B1328">
        <w:t>ZenID</w:t>
      </w:r>
      <w:proofErr w:type="spellEnd"/>
      <w:r w:rsidRPr="000B1328">
        <w:t xml:space="preserve"> (dá</w:t>
      </w:r>
      <w:r w:rsidR="00090520">
        <w:t>l</w:t>
      </w:r>
      <w:r w:rsidRPr="000B1328">
        <w:t>e jen „Standardní software“)</w:t>
      </w:r>
      <w:r w:rsidR="00221722">
        <w:t>,</w:t>
      </w:r>
      <w:r w:rsidRPr="000B1328">
        <w:t xml:space="preserve"> a Přílohy č. 2 („Harmonogram vytvoření a předání Díla“) této Smlouvy, které tvoří její nedílnou součást (dále jen „Dílo“), a dále závazek Zhotovitele </w:t>
      </w:r>
      <w:r w:rsidRPr="000B1328">
        <w:lastRenderedPageBreak/>
        <w:t>poskytnout Objednateli licenci k Dílu v souladu s čl. 6. této Smlouvy. Předmětem této Smlouvy je též závazek Zhotovitele dodávat Objednateli změnové požadavky vztahující se k Dílu dle čl. 4.3. této Smlouvy. Součástí Díla dle této Smlouvy jsou rovněž konzultační služby související s integrací předmětu Díla do mobilní aplikace Objednatele a součinnost s uvedením předmětu Díla do rutinního provozu dle specifikace v Příloze č. 1 této Smlouvy.</w:t>
      </w:r>
    </w:p>
    <w:p w14:paraId="73005F7D" w14:textId="77777777" w:rsidR="000B1328" w:rsidRPr="000B1328" w:rsidRDefault="000B1328" w:rsidP="00090520">
      <w:pPr>
        <w:pStyle w:val="Nadpis2"/>
        <w:jc w:val="both"/>
      </w:pPr>
      <w:r w:rsidRPr="000B1328">
        <w:t xml:space="preserve">Zhotovitel se </w:t>
      </w:r>
      <w:r w:rsidRPr="00B573CF">
        <w:t>zavazuje</w:t>
      </w:r>
      <w:r w:rsidRPr="000B1328">
        <w:t xml:space="preserve"> zhotovit a předat Dílo Objednateli podle této Smlouvy v souladu se specifikací v Příloze č. 1 této Smlouvy („Specifikace Díla“) a ve stanovených termínech dle Přílohy č. 2 („Harmonogram vytvoření a předání Díla“). Zhotovitel se dále zavazuje provést případné změnové požadavky Objednatele v souladu s podmínkami akceptace Díla specifikovaných v Příloze č. 3 („Akceptační podmínky Díla“). </w:t>
      </w:r>
    </w:p>
    <w:p w14:paraId="705C3EE9" w14:textId="77777777" w:rsidR="000B1328" w:rsidRPr="000B1328" w:rsidRDefault="000B1328" w:rsidP="00090520">
      <w:pPr>
        <w:pStyle w:val="Nadpis2"/>
        <w:jc w:val="both"/>
      </w:pPr>
      <w:r w:rsidRPr="000B1328">
        <w:t xml:space="preserve">Objednatel se za podmínek touto Smlouvou stanovených zavazuje Dílo převzít a zaplatit za Dílo dohodnutou cenu. Smluvní strany prohlašují, že jsou si vědomy, že rozsah </w:t>
      </w:r>
      <w:r w:rsidRPr="00B573CF">
        <w:t>trvání</w:t>
      </w:r>
      <w:r w:rsidRPr="000B1328">
        <w:t xml:space="preserve"> a plnění této Smlouvy je omezen platností licence, tj. časovým a množstevním rozsahem licence dle čl. 6 níže. V případě, že Objednatel před ukončením platnosti licence zakoupí licenci na další časové období a požadovaný množstevní rozsah, tato Smlouva se o dané časové období automaticky prodlužuje, avšak s výjimkou záruky dle čl. 7 níže, která je poskytnuta Zhotovitelem jen jednorázově.</w:t>
      </w:r>
    </w:p>
    <w:p w14:paraId="1DE65E44" w14:textId="77777777" w:rsidR="000B1328" w:rsidRDefault="000B1328" w:rsidP="0067063F">
      <w:pPr>
        <w:pStyle w:val="Nadpis1"/>
        <w:jc w:val="both"/>
      </w:pPr>
      <w:r>
        <w:t>Cena a platební podmínky</w:t>
      </w:r>
    </w:p>
    <w:p w14:paraId="29BB26A7" w14:textId="77777777" w:rsidR="000B1328" w:rsidRPr="000B1328" w:rsidRDefault="000B1328" w:rsidP="00090520">
      <w:pPr>
        <w:pStyle w:val="Nadpis2"/>
        <w:jc w:val="both"/>
      </w:pPr>
      <w:bookmarkStart w:id="1" w:name="_Toc493686390"/>
      <w:r w:rsidRPr="000B1328">
        <w:t>Objednatel se zavazuje Poskytovateli zaplatit:</w:t>
      </w:r>
    </w:p>
    <w:p w14:paraId="0BC6A73E" w14:textId="77777777" w:rsidR="000B1328" w:rsidRPr="000B1328" w:rsidRDefault="000B1328" w:rsidP="00090520">
      <w:pPr>
        <w:pStyle w:val="Nadpis3"/>
        <w:jc w:val="both"/>
      </w:pPr>
      <w:r w:rsidRPr="000B1328">
        <w:t xml:space="preserve">cenu za řádné zhotovení a dodání Díla podle odstavce 2.1, která byla dohodou smluvních stran stanovena částkou v celkové výši </w:t>
      </w:r>
      <w:r w:rsidR="00482AF6">
        <w:t>485</w:t>
      </w:r>
      <w:r w:rsidRPr="006A7500">
        <w:t xml:space="preserve"> 000,- Kč (slovy:</w:t>
      </w:r>
      <w:r w:rsidRPr="006A7500">
        <w:rPr>
          <w:iCs/>
        </w:rPr>
        <w:t xml:space="preserve"> </w:t>
      </w:r>
      <w:r w:rsidR="00482AF6">
        <w:rPr>
          <w:iCs/>
        </w:rPr>
        <w:t>čtyři sta osmdesát</w:t>
      </w:r>
      <w:r w:rsidR="00584329">
        <w:rPr>
          <w:iCs/>
        </w:rPr>
        <w:t xml:space="preserve"> pět</w:t>
      </w:r>
      <w:r w:rsidRPr="006A7500">
        <w:rPr>
          <w:iCs/>
        </w:rPr>
        <w:t xml:space="preserve"> tisíc</w:t>
      </w:r>
      <w:r w:rsidR="00090520">
        <w:rPr>
          <w:iCs/>
        </w:rPr>
        <w:t xml:space="preserve"> </w:t>
      </w:r>
      <w:r w:rsidRPr="006A7500">
        <w:t xml:space="preserve">korun českých) bez </w:t>
      </w:r>
      <w:r w:rsidR="00D0510A" w:rsidRPr="006A7500">
        <w:t>DPH,</w:t>
      </w:r>
      <w:r w:rsidRPr="006A7500">
        <w:t xml:space="preserve"> přičemž tato celková cena</w:t>
      </w:r>
      <w:r w:rsidRPr="00F857B3">
        <w:t xml:space="preserve"> se skládá z</w:t>
      </w:r>
      <w:r w:rsidRPr="000B1328">
        <w:t xml:space="preserve"> částky 60</w:t>
      </w:r>
      <w:r w:rsidR="00482AF6">
        <w:t xml:space="preserve"> </w:t>
      </w:r>
      <w:r w:rsidRPr="000B1328">
        <w:t>000,- Kč bez DPH za Analýzu a konzultace</w:t>
      </w:r>
      <w:r w:rsidR="00090520">
        <w:t>, částky 10</w:t>
      </w:r>
      <w:r w:rsidR="00482AF6">
        <w:t xml:space="preserve"> </w:t>
      </w:r>
      <w:r w:rsidR="00090520">
        <w:t>000,- Kč bez DPH za školení administrátorů</w:t>
      </w:r>
      <w:r w:rsidR="00482AF6">
        <w:t>,</w:t>
      </w:r>
      <w:r w:rsidRPr="000B1328">
        <w:t xml:space="preserve"> částky </w:t>
      </w:r>
      <w:r w:rsidR="00090520">
        <w:t>165</w:t>
      </w:r>
      <w:r w:rsidR="00482AF6">
        <w:t xml:space="preserve"> </w:t>
      </w:r>
      <w:r w:rsidR="00090520">
        <w:t>000,</w:t>
      </w:r>
      <w:r w:rsidR="00090520" w:rsidRPr="000B1328">
        <w:t>-</w:t>
      </w:r>
      <w:r w:rsidRPr="000B1328">
        <w:t xml:space="preserve"> Kč bez DPH za konfiguraci a nasazení </w:t>
      </w:r>
      <w:proofErr w:type="spellStart"/>
      <w:r w:rsidRPr="000B1328">
        <w:t>ZenID</w:t>
      </w:r>
      <w:proofErr w:type="spellEnd"/>
      <w:r w:rsidR="00482AF6">
        <w:t xml:space="preserve"> a částky 250 000,- Kč za </w:t>
      </w:r>
      <w:proofErr w:type="spellStart"/>
      <w:r w:rsidR="00482AF6">
        <w:t>Trask</w:t>
      </w:r>
      <w:proofErr w:type="spellEnd"/>
      <w:r w:rsidR="00482AF6">
        <w:t xml:space="preserve"> </w:t>
      </w:r>
      <w:proofErr w:type="spellStart"/>
      <w:r w:rsidR="00482AF6">
        <w:t>ZenID</w:t>
      </w:r>
      <w:proofErr w:type="spellEnd"/>
      <w:r w:rsidR="00482AF6">
        <w:t xml:space="preserve"> SDK</w:t>
      </w:r>
      <w:r w:rsidRPr="000B1328">
        <w:t xml:space="preserve"> – implementace Díla do online prostředí Objednatele</w:t>
      </w:r>
      <w:r w:rsidR="00221722">
        <w:t>;</w:t>
      </w:r>
    </w:p>
    <w:p w14:paraId="5F0AAF71" w14:textId="77777777" w:rsidR="000B1328" w:rsidRPr="000B1328" w:rsidRDefault="000B1328" w:rsidP="00090520">
      <w:pPr>
        <w:pStyle w:val="Nadpis3"/>
        <w:jc w:val="both"/>
        <w:rPr>
          <w:lang w:eastAsia="cs-CZ"/>
        </w:rPr>
      </w:pPr>
      <w:r w:rsidRPr="000B1328">
        <w:rPr>
          <w:lang w:eastAsia="cs-CZ"/>
        </w:rPr>
        <w:t>cenu za změnové požadavky ve smyslu čl. 2.2 věta druhá shora, čl. 4.3 a čl. 8 níže.</w:t>
      </w:r>
    </w:p>
    <w:p w14:paraId="37F96B8D" w14:textId="77777777" w:rsidR="000B1328" w:rsidRPr="000B1328" w:rsidRDefault="000B1328" w:rsidP="00090520">
      <w:pPr>
        <w:pStyle w:val="Nadpis2"/>
        <w:jc w:val="both"/>
      </w:pPr>
      <w:bookmarkStart w:id="2" w:name="_Toc493686394"/>
      <w:bookmarkEnd w:id="1"/>
      <w:r w:rsidRPr="000B1328">
        <w:t xml:space="preserve">Cena dle odstavce 3.1.1. je stanovena pro celý rozsah části předmětu plnění této Smlouvy ve smyslu odst. 3.1.1. jako konečná a nejvýše přípustná a </w:t>
      </w:r>
      <w:r w:rsidRPr="00B573CF">
        <w:t>nepřekročitelná</w:t>
      </w:r>
      <w:r w:rsidRPr="000B1328">
        <w:t xml:space="preserve">, avšak bez zohlednění změnových požadavků ve smyslu čl. 2.2 shora, čl. 4.3 a čl. 8 níže, a jsou v ní zahrnuty náklady a platby za veškeré služby a dodávky poskytované Zhotovitelem Objednateli podle této Smlouvy. Zhotovitel není oprávněn požadovat po Objednateli žádná další plnění nad rámec ceny podle odstavce 3.1.1. za část předmětu plnění této Smlouvy ve smyslu odst. 3.1.1., s výjimkou ceny změnových požadavků dle odst. 3.1.2., ledaže se Smluvní strany písemně dohodnou jinak. </w:t>
      </w:r>
    </w:p>
    <w:p w14:paraId="769FD078" w14:textId="77777777" w:rsidR="000B1328" w:rsidRPr="00F857B3" w:rsidRDefault="000B1328" w:rsidP="00090520">
      <w:pPr>
        <w:pStyle w:val="Nadpis2"/>
        <w:jc w:val="both"/>
      </w:pPr>
      <w:r w:rsidRPr="00F857B3">
        <w:t>Splatnost ceny je smluvními stranami stanovena takto:</w:t>
      </w:r>
      <w:bookmarkEnd w:id="2"/>
    </w:p>
    <w:p w14:paraId="6C0D7A09" w14:textId="77777777" w:rsidR="0016004D" w:rsidRDefault="000B1328" w:rsidP="009E7F74">
      <w:pPr>
        <w:pStyle w:val="Nadpis3"/>
        <w:jc w:val="both"/>
      </w:pPr>
      <w:bookmarkStart w:id="3" w:name="_Toc493686395"/>
      <w:r w:rsidRPr="00F857B3">
        <w:t xml:space="preserve">cena dle odstavce 3.1.1. </w:t>
      </w:r>
      <w:r w:rsidR="00F860BD">
        <w:t xml:space="preserve">je </w:t>
      </w:r>
      <w:r w:rsidR="00541278">
        <w:t>splat</w:t>
      </w:r>
      <w:r w:rsidR="0037153F">
        <w:t>ná ve dvou částech a to</w:t>
      </w:r>
      <w:r w:rsidR="00430870">
        <w:t>:</w:t>
      </w:r>
      <w:r w:rsidR="00F860BD">
        <w:t xml:space="preserve"> </w:t>
      </w:r>
    </w:p>
    <w:p w14:paraId="5C0FA194" w14:textId="71C6B690" w:rsidR="0016004D" w:rsidRDefault="000B1328" w:rsidP="0016004D">
      <w:pPr>
        <w:pStyle w:val="Nadpis3"/>
        <w:numPr>
          <w:ilvl w:val="3"/>
          <w:numId w:val="1"/>
        </w:numPr>
        <w:jc w:val="both"/>
      </w:pPr>
      <w:r w:rsidRPr="00F857B3">
        <w:t xml:space="preserve">po </w:t>
      </w:r>
      <w:r w:rsidR="0016004D">
        <w:t xml:space="preserve">ukončení </w:t>
      </w:r>
      <w:r w:rsidR="0017038D">
        <w:t>UAT – Etapa</w:t>
      </w:r>
      <w:r w:rsidR="00F860BD">
        <w:t xml:space="preserve"> I.</w:t>
      </w:r>
      <w:r w:rsidR="00913318">
        <w:t xml:space="preserve"> ve výši 390 000 Kč a</w:t>
      </w:r>
      <w:r w:rsidR="00F860BD">
        <w:t xml:space="preserve"> </w:t>
      </w:r>
    </w:p>
    <w:p w14:paraId="5EB6A3C6" w14:textId="77777777" w:rsidR="00221722" w:rsidRDefault="00116040" w:rsidP="00430870">
      <w:pPr>
        <w:pStyle w:val="Nadpis3"/>
        <w:numPr>
          <w:ilvl w:val="3"/>
          <w:numId w:val="1"/>
        </w:numPr>
        <w:jc w:val="both"/>
      </w:pPr>
      <w:r>
        <w:t xml:space="preserve">po </w:t>
      </w:r>
      <w:r w:rsidR="00F860BD">
        <w:t xml:space="preserve">akceptaci </w:t>
      </w:r>
      <w:r w:rsidR="00870E4A">
        <w:t>E</w:t>
      </w:r>
      <w:r w:rsidR="00F860BD">
        <w:t xml:space="preserve">tapy II. </w:t>
      </w:r>
      <w:r w:rsidR="00540442">
        <w:t>činí 95 000 Kč</w:t>
      </w:r>
      <w:r w:rsidR="000B1328" w:rsidRPr="000B1328">
        <w:t>;</w:t>
      </w:r>
    </w:p>
    <w:bookmarkEnd w:id="3"/>
    <w:p w14:paraId="1FB5CA2F" w14:textId="77777777" w:rsidR="000B1328" w:rsidRPr="000B1328" w:rsidRDefault="000B1328" w:rsidP="00090520">
      <w:pPr>
        <w:pStyle w:val="Nadpis3"/>
        <w:jc w:val="both"/>
      </w:pPr>
      <w:r w:rsidRPr="000B1328">
        <w:t>cena dle odstavce 3.1.2. - splatnost po předání změnových požadavků;</w:t>
      </w:r>
    </w:p>
    <w:p w14:paraId="1C1A2C17" w14:textId="77777777" w:rsidR="000B1328" w:rsidRPr="000B1328" w:rsidRDefault="000B1328" w:rsidP="00090520">
      <w:pPr>
        <w:pStyle w:val="Nadpis2"/>
        <w:jc w:val="both"/>
      </w:pPr>
      <w:bookmarkStart w:id="4" w:name="_Toc493686398"/>
      <w:r w:rsidRPr="000B1328">
        <w:t xml:space="preserve">Platba ceny bude Objednatelem uskutečněna na základě faktury vystavené Zhotovitelem. Splatnost faktury je </w:t>
      </w:r>
      <w:r w:rsidR="00B43B15">
        <w:t>třicet</w:t>
      </w:r>
      <w:r w:rsidRPr="000B1328">
        <w:t xml:space="preserve"> (</w:t>
      </w:r>
      <w:r w:rsidR="00B43B15">
        <w:t>30</w:t>
      </w:r>
      <w:r w:rsidRPr="000B1328">
        <w:t xml:space="preserve">) dnů ode dne doručení faktury Objednateli. V případě, že daňový doklad nebude splňovat veškeré zákonem a touto Smlouvou stanovené náležitostí nebo bude obsahovat nesprávné údaje, je </w:t>
      </w:r>
      <w:r w:rsidRPr="00B573CF">
        <w:t>Objednatel</w:t>
      </w:r>
      <w:r w:rsidRPr="000B1328">
        <w:t xml:space="preserve"> oprávněn takovýto doklad vrátit Zhotoviteli v době původní splatnosti k opravě. V této době doba splatností neběží. Doba splatnosti začne běžet opětovně okamžikem doručení opraveného daňového dokladu Objednateli.</w:t>
      </w:r>
    </w:p>
    <w:p w14:paraId="331A3EFB" w14:textId="77777777" w:rsidR="000B1328" w:rsidRPr="000B1328" w:rsidRDefault="000B1328" w:rsidP="00090520">
      <w:pPr>
        <w:pStyle w:val="Nadpis2"/>
        <w:jc w:val="both"/>
      </w:pPr>
      <w:r w:rsidRPr="000B1328">
        <w:lastRenderedPageBreak/>
        <w:t>V případě prodlení Objednatele s úhradou jakékoliv částky dle této Smlouvy se Objednatel zavazuje uhradit Zhotoviteli smluvní úrok z prodlení ve výši 0,0</w:t>
      </w:r>
      <w:r w:rsidR="00B43B15">
        <w:t>1</w:t>
      </w:r>
      <w:r w:rsidRPr="000B1328">
        <w:t xml:space="preserve"> % z dlužné částky za každý i započatý den prodlení.</w:t>
      </w:r>
      <w:bookmarkEnd w:id="4"/>
    </w:p>
    <w:p w14:paraId="10EEE7BF" w14:textId="77777777" w:rsidR="000B1328" w:rsidRPr="000B1328" w:rsidRDefault="000B1328" w:rsidP="00090520">
      <w:pPr>
        <w:pStyle w:val="Nadpis2"/>
        <w:jc w:val="both"/>
      </w:pPr>
      <w:bookmarkStart w:id="5" w:name="_Toc493686400"/>
      <w:r w:rsidRPr="000B1328">
        <w:t>Neuhrazení jakékoliv části ceny Objednatelem za shora stanovených podmínek znamená jeho prodlení a závažné porušení této Smlouvy a zakládá právo Zhotovitele odstoupit od této Smlouvy.</w:t>
      </w:r>
    </w:p>
    <w:bookmarkEnd w:id="5"/>
    <w:p w14:paraId="383D4595" w14:textId="77777777" w:rsidR="000B1328" w:rsidRDefault="000B1328" w:rsidP="0067063F">
      <w:pPr>
        <w:pStyle w:val="Nadpis1"/>
        <w:jc w:val="both"/>
      </w:pPr>
      <w:r>
        <w:t>Způsob, termín a místo plnění</w:t>
      </w:r>
    </w:p>
    <w:p w14:paraId="21A32BA3" w14:textId="77777777" w:rsidR="000B1328" w:rsidRDefault="000B1328" w:rsidP="00090520">
      <w:pPr>
        <w:pStyle w:val="Nadpis2"/>
        <w:jc w:val="both"/>
      </w:pPr>
      <w:r>
        <w:t xml:space="preserve">Dodání Díla bude Zhotovitelem uskutečněno </w:t>
      </w:r>
      <w:r w:rsidR="00892F22">
        <w:t xml:space="preserve">ve dvou etapách dle harmonogramu, který je součástí Přílohy č. 2 - </w:t>
      </w:r>
      <w:r w:rsidR="00892F22" w:rsidRPr="0067063F">
        <w:t>Harmonogram vytvoření a předání Díla</w:t>
      </w:r>
      <w:r w:rsidR="00892F22">
        <w:t xml:space="preserve">. Etapa I. a Etapa II. budou ukončeny </w:t>
      </w:r>
      <w:r w:rsidR="00221722">
        <w:t xml:space="preserve">(i) ukončením </w:t>
      </w:r>
      <w:r w:rsidR="00514E3A">
        <w:t xml:space="preserve">UAT v rámci Etapy I. a </w:t>
      </w:r>
      <w:r w:rsidR="00430870">
        <w:t>akceptací – akceptačními</w:t>
      </w:r>
      <w:r w:rsidR="00F72BC1">
        <w:t xml:space="preserve"> testy v rámci Etapy II. </w:t>
      </w:r>
      <w:r>
        <w:t xml:space="preserve">ze strany Objednatele a potvrzením </w:t>
      </w:r>
      <w:r w:rsidR="003D655C">
        <w:t xml:space="preserve">příslušných </w:t>
      </w:r>
      <w:r>
        <w:t>akceptační</w:t>
      </w:r>
      <w:r w:rsidR="003D655C">
        <w:t>c</w:t>
      </w:r>
      <w:r>
        <w:t>h a předávací</w:t>
      </w:r>
      <w:r w:rsidR="003D655C">
        <w:t>c</w:t>
      </w:r>
      <w:r>
        <w:t>h protokol</w:t>
      </w:r>
      <w:r w:rsidR="003D655C">
        <w:t>ů</w:t>
      </w:r>
      <w:r>
        <w:t>.</w:t>
      </w:r>
    </w:p>
    <w:p w14:paraId="0BCDE323" w14:textId="77777777" w:rsidR="000B1328" w:rsidRDefault="000B1328" w:rsidP="00090520">
      <w:pPr>
        <w:pStyle w:val="Nadpis2"/>
        <w:jc w:val="both"/>
      </w:pPr>
      <w:r>
        <w:t>Objednatel se zavazuje poskytnout Zhotoviteli pro plnění předmětu této Smlouvy veškerou potřebnou součinnost, a to zejména poskytováním informací potřebných k zhotovení Díla, dodržováním harmonogramu uvedeného v Příloze č. 2 této Smlouvy a účastí a plněním svých povinností při akceptačních a dalších testech, akceptací a přebíráním Díla dle čl. 5. této Smlouvy. Řádné a včasné poskytnutí součinnosti Objednatelem je nezbytnou podmínkou a předpokladem pro řádné a včasné provedení Díla, jakož i plnění jiných termínů závazných pro Zhotovitele a splnění předmětu této Smlouvy. Nebude-li dohodnuto v konkrétním případě jinak, platí, že se všechny termíny plnění posouvají minimálně o dobu, po kterou trvalo prodlení Objednatele s poskytnutím součinnosti. Trvá-li tento stav déle než 7 dnů, zašle Zhotovitel výzvu k poskytnutí součinnosti též eskalačnímu kontaktu Objednatele uvedenému v čl. 10 této Smlouvy. Dohoda, učiněná na základě proběhlé eskalace pak bude řešena formou změnových požadavků.</w:t>
      </w:r>
    </w:p>
    <w:p w14:paraId="748F5DCC" w14:textId="77777777" w:rsidR="000B1328" w:rsidRDefault="000B1328" w:rsidP="00090520">
      <w:pPr>
        <w:pStyle w:val="Nadpis2"/>
        <w:jc w:val="both"/>
      </w:pPr>
      <w:r>
        <w:t>Kterákoliv ze smluvních stran je oprávněna písemně navrhnout změny Díla před jeho dokončením. Žádná ze smluvních stran však není povinna navrhovanou změnu Díla akceptovat. Změnové požadavky budou realizovány dle čl. 8. této Smlouvy (Změnové řízení).</w:t>
      </w:r>
    </w:p>
    <w:p w14:paraId="3B0E6221" w14:textId="77777777" w:rsidR="000B1328" w:rsidRDefault="000B1328" w:rsidP="00090520">
      <w:pPr>
        <w:pStyle w:val="Nadpis2"/>
        <w:jc w:val="both"/>
      </w:pPr>
      <w:r>
        <w:t>Místem plnění Zhotovitele podle této Smlouvy je Praha.</w:t>
      </w:r>
    </w:p>
    <w:p w14:paraId="31D7721E" w14:textId="77777777" w:rsidR="000B1328" w:rsidRDefault="000B1328" w:rsidP="00090520">
      <w:pPr>
        <w:pStyle w:val="Nadpis2"/>
        <w:jc w:val="both"/>
      </w:pPr>
      <w:r>
        <w:t>V případě prodlení Zhotovitele s předáním Díla z důvodů výlučně na straně Zhotovitele je Objednatel oprávněn požadovat zaplacení smluvní pokuty ve výši 0,1 % z ceny Díla za každý den prodlení, nejvíce však souhrnnou smluvní pokutu ve výši 10 % z ceny Díla.</w:t>
      </w:r>
    </w:p>
    <w:p w14:paraId="3141B27B" w14:textId="77777777" w:rsidR="000B1328" w:rsidRPr="000B1328" w:rsidRDefault="000B1328" w:rsidP="00090520">
      <w:pPr>
        <w:pStyle w:val="Nadpis2"/>
        <w:jc w:val="both"/>
      </w:pPr>
      <w:r>
        <w:t>Objednatel je oprávněn kontrolovat plnění povinností Zhotovitele dle této Smlouvy a Zhotovitel je povinen výkon takovéto kontroly umožnit, zejména je povinen předložit ke kontrole všechny doklady související s plněním povinností Zhotovitele dle této Smlouvy. Objednatel je oprávněn pověřit výkonem kontroly třetí osobu, za podmínky, že Zhotovitel s provedením kontroly takovou třetí osobu vysloví souhlas, který není Zhotovitel oprávněn bezdůvodně odepřít. Objednatel se zavazuje zajistit závazek mlčenlivosti takové třetí osoby ve vztahu k jakémukoli obchodnímu tajemství Zhotovitele a zároveň se zavazuje odškodnit Zhotovitele v případě porušení tohoto závazku předmětnou třetí osobou.</w:t>
      </w:r>
    </w:p>
    <w:p w14:paraId="4068DA65" w14:textId="77777777" w:rsidR="000B1328" w:rsidRDefault="000B1328" w:rsidP="00430870">
      <w:pPr>
        <w:pStyle w:val="Nadpis1"/>
        <w:keepNext/>
        <w:ind w:left="357" w:hanging="357"/>
        <w:jc w:val="both"/>
      </w:pPr>
      <w:r>
        <w:t xml:space="preserve">Předání </w:t>
      </w:r>
      <w:r w:rsidR="003D655C">
        <w:t>D</w:t>
      </w:r>
      <w:r>
        <w:t>íla</w:t>
      </w:r>
    </w:p>
    <w:p w14:paraId="118F39FF" w14:textId="77777777" w:rsidR="000B1328" w:rsidRDefault="000B1328" w:rsidP="00090520">
      <w:pPr>
        <w:pStyle w:val="Nadpis2"/>
        <w:jc w:val="both"/>
      </w:pPr>
      <w:r>
        <w:t xml:space="preserve">Zhotovitel předá Dílo Objednateli </w:t>
      </w:r>
      <w:r w:rsidR="00892F22">
        <w:t xml:space="preserve">ve dvou </w:t>
      </w:r>
      <w:r w:rsidR="00C7196D">
        <w:t>e</w:t>
      </w:r>
      <w:r w:rsidR="00892F22">
        <w:t xml:space="preserve">tapách </w:t>
      </w:r>
      <w:r>
        <w:t xml:space="preserve">a Objednatel provede </w:t>
      </w:r>
      <w:r w:rsidR="00892F22">
        <w:t xml:space="preserve">odpovídající </w:t>
      </w:r>
      <w:proofErr w:type="gramStart"/>
      <w:r>
        <w:t>testy</w:t>
      </w:r>
      <w:r w:rsidR="00221722">
        <w:t xml:space="preserve"> </w:t>
      </w:r>
      <w:r w:rsidR="00430870">
        <w:t>- UAT</w:t>
      </w:r>
      <w:proofErr w:type="gramEnd"/>
      <w:r w:rsidR="00892F22">
        <w:t xml:space="preserve"> v Etapě I. a </w:t>
      </w:r>
      <w:r w:rsidR="00B233E4">
        <w:t>a</w:t>
      </w:r>
      <w:r w:rsidR="00892F22">
        <w:t>kceptační testy v Etapě II.,</w:t>
      </w:r>
      <w:r>
        <w:t xml:space="preserve"> </w:t>
      </w:r>
      <w:r w:rsidR="00221722">
        <w:t xml:space="preserve">to vše </w:t>
      </w:r>
      <w:r>
        <w:t xml:space="preserve">v termínech dle harmonogramu uvedeném v Příloze č. 2 této Smlouvy. Předání Díla do testů je potvrzeno podpisem předávacího protokolu oprávněnými zástupci obou smluvních stran. </w:t>
      </w:r>
    </w:p>
    <w:p w14:paraId="3EB0B54B" w14:textId="77777777" w:rsidR="000B1328" w:rsidRDefault="000B1328" w:rsidP="00090520">
      <w:pPr>
        <w:pStyle w:val="Nadpis2"/>
        <w:jc w:val="both"/>
      </w:pPr>
      <w:r>
        <w:lastRenderedPageBreak/>
        <w:t>Dílo se považuje za řádně předané dnem podpisu akceptační</w:t>
      </w:r>
      <w:r w:rsidR="000A3D3A">
        <w:t>ch</w:t>
      </w:r>
      <w:r>
        <w:t xml:space="preserve"> protokol</w:t>
      </w:r>
      <w:r w:rsidR="000A3D3A">
        <w:t>ů</w:t>
      </w:r>
      <w:r>
        <w:t xml:space="preserve"> o úspěšném ukončení </w:t>
      </w:r>
      <w:r w:rsidR="000A3D3A">
        <w:t xml:space="preserve">UAT v Etapě I. a </w:t>
      </w:r>
      <w:r w:rsidR="00B233E4">
        <w:t>a</w:t>
      </w:r>
      <w:r>
        <w:t xml:space="preserve">kceptačních testů </w:t>
      </w:r>
      <w:r w:rsidR="000A3D3A">
        <w:t xml:space="preserve">v Etapě II. </w:t>
      </w:r>
      <w:r>
        <w:t xml:space="preserve">oprávněnými zástupci obou smluvních stran. Průběh akceptačního testování je uveden v Příloze č. 3 této Smlouvy, která tvoří její nedílnou součást. </w:t>
      </w:r>
    </w:p>
    <w:p w14:paraId="1C27C6EE" w14:textId="77777777" w:rsidR="000B1328" w:rsidRDefault="000B1328" w:rsidP="00090520">
      <w:pPr>
        <w:pStyle w:val="Nadpis2"/>
        <w:jc w:val="both"/>
      </w:pPr>
      <w:r>
        <w:t>V případě neúspěšného ukončení akceptačních testů je Zhotovitel povinen odstranit zjištěné chyby Díla ve lhůtě třiceti (30) dnů, nedohodnou-li se strany písemně jinak. Poté budou akceptační testy provedeny stejným způsobem (viz. shora) opakovaně. Předmětem opakovaných akceptačních testů jsou pouze opravy chyb zjištěných v prvním kole akceptačních testů nebo chyby vzniklé v souvislosti s opravou chyb zjištěných v prvním kole akceptačních testů. Důvodem neúspěšného ukončení druhého kola akceptačních testů mohou být pouze chyby, které byly zjištěny v prvním kole akceptačních testů nebo chyby, které vznikly v souvislosti s jejich opravou.</w:t>
      </w:r>
    </w:p>
    <w:p w14:paraId="3D075348" w14:textId="77777777" w:rsidR="000B1328" w:rsidRPr="000B1328" w:rsidRDefault="000B1328" w:rsidP="00090520">
      <w:pPr>
        <w:pStyle w:val="Nadpis2"/>
        <w:jc w:val="both"/>
      </w:pPr>
      <w:r>
        <w:t>Pokud Objednatel v termínu stanoveném pro akceptaci Díla dle harmonogramu uvedeném v Příloze č. 2 této Smlouvy a podmínek dle čl. 5.2 shora nepotvrdí podpisem akceptační protokol a nepředá jej Zhotoviteli a ani v téže lhůtě nedoručí Zhotoviteli písemné zdůvodnění odmítnutí akceptace Díla z důvodu zjištění vážného nedostatku/vady Díla, sjednávají smluvní strany, že Dílo bylo řádně předáno a převzato a akceptováno Objednatelem dnem marného uplynutí v harmonogramu stanovené lhůty. Stejně tak, pokud Objednatel Dílo zcela nebo částečně použije anebo zprovozní pro jiné účely než testování před podpisem akceptačního protokolu, považuje se toto za akceptaci Díla Objednatelem. V takovém případě akceptační protokol vypracuje a podepíše Zhotovitel. Tento akceptační protokol je ve všech ohledech rovnocenný společně odsouhlasenému akceptačnímu protokolu.</w:t>
      </w:r>
    </w:p>
    <w:p w14:paraId="5D12BB2F" w14:textId="6CB1FC32" w:rsidR="00B43B15" w:rsidRPr="00B43B15" w:rsidRDefault="00B43B15" w:rsidP="001649BF">
      <w:pPr>
        <w:pStyle w:val="Nadpis2"/>
        <w:jc w:val="both"/>
      </w:pPr>
      <w:r>
        <w:t xml:space="preserve">Místem předání díla dle této Smlouvy je </w:t>
      </w:r>
      <w:r w:rsidR="001649BF">
        <w:t xml:space="preserve">infrastruktura </w:t>
      </w:r>
      <w:r>
        <w:t>Objednatele</w:t>
      </w:r>
      <w:r w:rsidR="0052096D">
        <w:t xml:space="preserve"> a bude realizováno </w:t>
      </w:r>
      <w:r w:rsidR="003F43BF">
        <w:t>formou vzdáleného přístupu</w:t>
      </w:r>
      <w:r w:rsidR="0017038D">
        <w:t>.</w:t>
      </w:r>
    </w:p>
    <w:p w14:paraId="32A3E599" w14:textId="77777777" w:rsidR="0067063F" w:rsidRDefault="0067063F" w:rsidP="0067063F">
      <w:pPr>
        <w:pStyle w:val="Nadpis1"/>
        <w:jc w:val="both"/>
      </w:pPr>
      <w:r>
        <w:t xml:space="preserve">Podmínky užití </w:t>
      </w:r>
      <w:r w:rsidR="003D655C">
        <w:t>D</w:t>
      </w:r>
      <w:r>
        <w:t>íla</w:t>
      </w:r>
    </w:p>
    <w:p w14:paraId="54ABEB28" w14:textId="77777777" w:rsidR="0067063F" w:rsidRPr="0067063F" w:rsidRDefault="0067063F" w:rsidP="00090520">
      <w:pPr>
        <w:pStyle w:val="Nadpis2"/>
        <w:jc w:val="both"/>
      </w:pPr>
      <w:r w:rsidRPr="0067063F">
        <w:t xml:space="preserve">Objednatel na základě této Smlouvy nabývá pro území České republiky nevýhradní časově omezenou licenci k Dílu ve vztahu ke Standardnímu software na dobu počínající dnem předání Díla, jak je tento okamžik definován v Příloze č. 2 Smlouvy, </w:t>
      </w:r>
      <w:r w:rsidR="007C53D9">
        <w:t>na dobu</w:t>
      </w:r>
      <w:r w:rsidR="0056369A">
        <w:t>,</w:t>
      </w:r>
      <w:r w:rsidR="007C53D9">
        <w:t xml:space="preserve"> kdy hradí </w:t>
      </w:r>
      <w:r w:rsidR="0056369A">
        <w:t>c</w:t>
      </w:r>
      <w:r w:rsidR="007C53D9">
        <w:t>enu za licenci k užití díla a cenu za celkový počet vytěžených dokumentů dle Smlouvy o poskytování servisních a konzultačních služeb uzavřen</w:t>
      </w:r>
      <w:r w:rsidR="0056369A">
        <w:t>é</w:t>
      </w:r>
      <w:r w:rsidR="007C53D9">
        <w:t xml:space="preserve"> mezi Zhotovitelem a Objednatelem dne ... (dále jen </w:t>
      </w:r>
      <w:r w:rsidR="0056369A">
        <w:t>„</w:t>
      </w:r>
      <w:r w:rsidR="007C53D9">
        <w:t>SLA</w:t>
      </w:r>
      <w:r w:rsidR="0056369A">
        <w:t>“</w:t>
      </w:r>
      <w:r w:rsidR="007C53D9">
        <w:t xml:space="preserve">)  </w:t>
      </w:r>
    </w:p>
    <w:p w14:paraId="62694FCC" w14:textId="77777777" w:rsidR="0067063F" w:rsidRPr="0067063F" w:rsidRDefault="0067063F" w:rsidP="00090520">
      <w:pPr>
        <w:pStyle w:val="Nadpis2"/>
        <w:jc w:val="both"/>
      </w:pPr>
      <w:r w:rsidRPr="0067063F">
        <w:t>Objednatel je povinen užívat Dílo v souladu s ustanoveními této Smlouvy</w:t>
      </w:r>
      <w:r w:rsidR="007C53D9">
        <w:t xml:space="preserve"> a ustanoveními SLA</w:t>
      </w:r>
      <w:r w:rsidRPr="0067063F">
        <w:t>, obecně závaznými právními předpisy a zásadami poctivého obchodního styku.</w:t>
      </w:r>
    </w:p>
    <w:p w14:paraId="7D271F05" w14:textId="77777777" w:rsidR="0067063F" w:rsidRPr="0067063F" w:rsidRDefault="0067063F" w:rsidP="00090520">
      <w:pPr>
        <w:pStyle w:val="Nadpis2"/>
        <w:jc w:val="both"/>
      </w:pPr>
      <w:bookmarkStart w:id="6" w:name="_Toc493686417"/>
      <w:r w:rsidRPr="0067063F">
        <w:t xml:space="preserve">Bez předchozího písemného souhlasu Zhotovitele není Objednatel oprávněn převést právo užít Dílo podle této Smlouvy </w:t>
      </w:r>
      <w:r w:rsidR="007C53D9">
        <w:t xml:space="preserve">a SLA </w:t>
      </w:r>
      <w:r w:rsidRPr="0067063F">
        <w:t xml:space="preserve">na třetí osobu. Objednatel je však oprávněn </w:t>
      </w:r>
      <w:r w:rsidR="007C53D9">
        <w:t>l</w:t>
      </w:r>
      <w:r w:rsidRPr="0067063F">
        <w:t xml:space="preserve">icenci zcela nebo zčásti poskytnout třetí osobě, která je vůči Objednateli v postavení osoby ovládané, ovládající či propojené ve smyslu </w:t>
      </w:r>
      <w:proofErr w:type="spellStart"/>
      <w:r w:rsidRPr="0067063F">
        <w:t>ust</w:t>
      </w:r>
      <w:proofErr w:type="spellEnd"/>
      <w:r w:rsidRPr="0067063F">
        <w:t xml:space="preserve">. § 74 a násl. zákona č. 90/2012 Sb., o obchodních společnostech a družstvech (zákon o obchodních korporacích), v platném znění, nebo která je součástí stejného koncernu ve smyslu § 79 téhož zákona, a to formou podlicence či postoupením </w:t>
      </w:r>
      <w:r w:rsidR="007C53D9">
        <w:t>l</w:t>
      </w:r>
      <w:r w:rsidRPr="0067063F">
        <w:t xml:space="preserve">icence ve smyslu § 2363 a 2364 Občanského zákoníku, vždy však pouze pro interní účely nabyvatele podlicence či </w:t>
      </w:r>
      <w:r w:rsidR="007C53D9">
        <w:t>l</w:t>
      </w:r>
      <w:r w:rsidRPr="0067063F">
        <w:t>icence, ale Zhotovitel o takovémto úmyslu bude ze strany Objednatele informován s minimálně předstihem 3 měsíců před samotným převedením.</w:t>
      </w:r>
    </w:p>
    <w:p w14:paraId="3FF8AAA2" w14:textId="77777777" w:rsidR="0067063F" w:rsidRPr="0067063F" w:rsidRDefault="0067063F" w:rsidP="00090520">
      <w:pPr>
        <w:pStyle w:val="Nadpis2"/>
        <w:jc w:val="both"/>
      </w:pPr>
      <w:bookmarkStart w:id="7" w:name="_Toc493686420"/>
      <w:bookmarkEnd w:id="6"/>
      <w:r w:rsidRPr="0067063F">
        <w:t>Objednatel není oprávněn odstranit údaje o autorských právech, obchodních značkách, ochranných známkách apod., které jsou v/na Díle uvedeny. Toto omezení se nevztahuje na uživatelské rozhraní.</w:t>
      </w:r>
    </w:p>
    <w:p w14:paraId="41B6DE6B" w14:textId="77777777" w:rsidR="0067063F" w:rsidRPr="0067063F" w:rsidRDefault="0067063F" w:rsidP="00090520">
      <w:pPr>
        <w:pStyle w:val="Nadpis2"/>
        <w:jc w:val="both"/>
      </w:pPr>
      <w:r w:rsidRPr="0067063F">
        <w:lastRenderedPageBreak/>
        <w:t>V případě, že Dílo obsahuje též produkty třetích stran, které jsou předmětem autorského práva či práva duševního vlastnictví, řídí se právo užití takového produktu licenčním ujednáním příslušné třetí strany, kteréžto licenční ujednání se Objednatel zavazuje dodržovat.</w:t>
      </w:r>
    </w:p>
    <w:p w14:paraId="1F7F9959" w14:textId="694DCBDC" w:rsidR="0067063F" w:rsidRPr="0067063F" w:rsidRDefault="0067063F" w:rsidP="00090520">
      <w:pPr>
        <w:pStyle w:val="Nadpis2"/>
        <w:jc w:val="both"/>
      </w:pPr>
      <w:r w:rsidRPr="0067063F">
        <w:t>Zhotovitel prohlašuje, že Dílo nemá, resp. nebude mít, žádné právní vady, že není ani nebude zatíženo právy třetích osob týkajících se zejména vlastnického práva a práv duševního vlastnictví, s výjimkou, jak uvedeno shora v čl. 6.6., které by bránily Zhotoviteli s Dílem disponovat a uzavřít s Objednatelem tuto Smlouvu. Uplatní-li třetí osoba své právo k Dílu, nebo některé jeho části, zavazuje se Zhotovitel bez zbytečného odkladu a na vlastní náklady učinit potřebná opatření k ochraně výkonu práv Objednatele.</w:t>
      </w:r>
      <w:r w:rsidR="00B43B15">
        <w:t xml:space="preserve"> V případě, že se toto prohlášení Zhotovitele ukáže kdykoli v budoucnu jako neodpovídající skutečnosti, a Objednateli v tomto důsledku vznikne škoda, zavazuje se Zhotovitel Objednateli tuto škodu uhradit.</w:t>
      </w:r>
    </w:p>
    <w:p w14:paraId="7D2AA313" w14:textId="77777777" w:rsidR="0067063F" w:rsidRPr="0067063F" w:rsidRDefault="0067063F" w:rsidP="0067063F">
      <w:pPr>
        <w:pStyle w:val="Nadpis1"/>
        <w:jc w:val="both"/>
      </w:pPr>
      <w:bookmarkStart w:id="8" w:name="_Toc493686421"/>
      <w:bookmarkEnd w:id="7"/>
      <w:r w:rsidRPr="0067063F">
        <w:t xml:space="preserve">Záruka, odpovědnost za </w:t>
      </w:r>
      <w:bookmarkEnd w:id="8"/>
      <w:r w:rsidRPr="0067063F">
        <w:t>škodu</w:t>
      </w:r>
    </w:p>
    <w:p w14:paraId="67BF157F" w14:textId="77777777" w:rsidR="0067063F" w:rsidRPr="0067063F" w:rsidRDefault="0067063F" w:rsidP="00090520">
      <w:pPr>
        <w:pStyle w:val="Nadpis2"/>
        <w:jc w:val="both"/>
      </w:pPr>
      <w:bookmarkStart w:id="9" w:name="_Toc493686422"/>
      <w:bookmarkStart w:id="10" w:name="_Hlk9235202"/>
      <w:r w:rsidRPr="0067063F">
        <w:t>Zhotovitel se zavazuje poskytnout na Dílo záruku v délce šesti (6) měsíců ode dne řádného předání Díla (viz. čl. 5.2. a 5.4. Smlouvy)</w:t>
      </w:r>
      <w:bookmarkEnd w:id="9"/>
      <w:r w:rsidRPr="0067063F">
        <w:t xml:space="preserve">. </w:t>
      </w:r>
    </w:p>
    <w:p w14:paraId="28A8A43F" w14:textId="77777777" w:rsidR="0067063F" w:rsidRPr="0067063F" w:rsidRDefault="0067063F" w:rsidP="00090520">
      <w:pPr>
        <w:pStyle w:val="Nadpis2"/>
        <w:jc w:val="both"/>
      </w:pPr>
      <w:bookmarkStart w:id="11" w:name="_Toc493686423"/>
      <w:r w:rsidRPr="0067063F">
        <w:t>Vady Díla, které vzniknou v záruční době, je Zhotovitel povinen odstranit v místě instalace Díla na své náklady.</w:t>
      </w:r>
      <w:bookmarkEnd w:id="11"/>
    </w:p>
    <w:p w14:paraId="68B1C912" w14:textId="77777777" w:rsidR="0067063F" w:rsidRPr="0067063F" w:rsidRDefault="0067063F" w:rsidP="00090520">
      <w:pPr>
        <w:pStyle w:val="Nadpis2"/>
        <w:jc w:val="both"/>
      </w:pPr>
      <w:bookmarkStart w:id="12" w:name="_Toc493686424"/>
      <w:r w:rsidRPr="0067063F">
        <w:t>Objednatel je povinen oznámit vady Díla vzniklé v záruční době Zhotoviteli bez zbytečného odkladu jejich zadáním do webového portálu podpory na adrese https://support.trask.cz.</w:t>
      </w:r>
    </w:p>
    <w:p w14:paraId="077B9C9F" w14:textId="77777777" w:rsidR="0067063F" w:rsidRPr="0067063F" w:rsidRDefault="0067063F" w:rsidP="00090520">
      <w:pPr>
        <w:pStyle w:val="Nadpis2"/>
        <w:jc w:val="both"/>
      </w:pPr>
      <w:bookmarkStart w:id="13" w:name="_Ref363362869"/>
      <w:bookmarkStart w:id="14" w:name="_Toc493686425"/>
      <w:bookmarkEnd w:id="12"/>
      <w:r w:rsidRPr="0067063F">
        <w:t xml:space="preserve">Zhotovitel se zavazuje zahájit práce na odstranění vady Díla bez zbytečného odkladu, nejpozději však do </w:t>
      </w:r>
      <w:proofErr w:type="gramStart"/>
      <w:r w:rsidRPr="0067063F">
        <w:rPr>
          <w:iCs/>
        </w:rPr>
        <w:t>10ti</w:t>
      </w:r>
      <w:proofErr w:type="gramEnd"/>
      <w:r w:rsidRPr="0067063F">
        <w:rPr>
          <w:iCs/>
        </w:rPr>
        <w:t xml:space="preserve"> </w:t>
      </w:r>
      <w:r w:rsidRPr="0067063F">
        <w:t>dnů od jejího řádného nahlášení.</w:t>
      </w:r>
      <w:bookmarkEnd w:id="13"/>
      <w:bookmarkEnd w:id="14"/>
    </w:p>
    <w:bookmarkEnd w:id="10"/>
    <w:p w14:paraId="2C343483" w14:textId="5A639387" w:rsidR="0067063F" w:rsidRPr="0067063F" w:rsidRDefault="0067063F" w:rsidP="00090520">
      <w:pPr>
        <w:pStyle w:val="Nadpis2"/>
        <w:jc w:val="both"/>
      </w:pPr>
      <w:r w:rsidRPr="0067063F">
        <w:t>Smluvní strany se dále dohodly, že odpovědnost a povinnost Zhotovitele k náhradě škody či nemajetkové újmy jím způsobené nikoliv úmyslně, z hrubé nedbalosti či na přirozených právech člověka porušením jakýchkoliv jeho závazků sjednaných touto Smlouvou či vyplývajících pro něj ze zákona v souvislosti s touto Smlouvou je omezena částkou Kč 500 000,- Kč (slovy: pět</w:t>
      </w:r>
      <w:r w:rsidR="00090520">
        <w:t xml:space="preserve"> </w:t>
      </w:r>
      <w:r w:rsidRPr="0067063F">
        <w:t>set</w:t>
      </w:r>
      <w:r w:rsidR="00090520">
        <w:t xml:space="preserve"> </w:t>
      </w:r>
      <w:r w:rsidRPr="0067063F">
        <w:t xml:space="preserve">tisíc korun českých), kteroužto částku smluvní strany ve smyslu </w:t>
      </w:r>
      <w:proofErr w:type="spellStart"/>
      <w:r w:rsidRPr="0067063F">
        <w:t>ust</w:t>
      </w:r>
      <w:proofErr w:type="spellEnd"/>
      <w:r w:rsidRPr="0067063F">
        <w:t>. § 2898 Občanského zákoníku shodně považují a prohlašují za maximální částku náhrady škody či nemajetkové újmy, za kterou odpovídá Zhotovitel a kterou bude případně povinen uhradit. Smluvní strany se současně dohodly, že Zhotovitel není povinen Objednateli nahradit ušlý zisk.</w:t>
      </w:r>
      <w:r w:rsidR="008021EB">
        <w:t xml:space="preserve"> </w:t>
      </w:r>
    </w:p>
    <w:p w14:paraId="69CF5AA2" w14:textId="77777777" w:rsidR="0067063F" w:rsidRPr="0067063F" w:rsidRDefault="0067063F" w:rsidP="0067063F">
      <w:pPr>
        <w:pStyle w:val="Nadpis1"/>
        <w:jc w:val="both"/>
      </w:pPr>
      <w:bookmarkStart w:id="15" w:name="_Ref363361569"/>
      <w:bookmarkStart w:id="16" w:name="_Toc493686426"/>
      <w:r w:rsidRPr="0067063F">
        <w:t>Změnové řízení</w:t>
      </w:r>
      <w:bookmarkEnd w:id="15"/>
      <w:bookmarkEnd w:id="16"/>
    </w:p>
    <w:p w14:paraId="52D4D8E9" w14:textId="77777777" w:rsidR="0067063F" w:rsidRPr="0067063F" w:rsidRDefault="0067063F" w:rsidP="00090520">
      <w:pPr>
        <w:pStyle w:val="Nadpis2"/>
        <w:jc w:val="both"/>
      </w:pPr>
      <w:bookmarkStart w:id="17" w:name="_Toc493686427"/>
      <w:r w:rsidRPr="0067063F">
        <w:t>V případě zájmu Objednatele o realizaci změny Díla, a to včetně rozšíření časového a/nebo množstevního rozsahu licencí Standardního software, zašle Objednatel Zhotoviteli změnový požadavek. Zhotovitel je povinen provést hodnocení dopadů navrhovaných změn Díla na termíny a cenu Díla a vyhotovit Nabídku, kterou je povinen zaslat Objednateli. Pokud by takové hodnocení vyžadovalo dodatečné úsilí v rozsahu přesahujícím 2 dny práce (2 člověkodny), nebo</w:t>
      </w:r>
      <w:r w:rsidR="00090520">
        <w:t xml:space="preserve"> </w:t>
      </w:r>
      <w:r w:rsidRPr="0067063F">
        <w:t xml:space="preserve">by mělo nepříznivý vliv na realizaci Díla, Zhotovitel tuto skutečnost oznámí Objednateli </w:t>
      </w:r>
      <w:r w:rsidRPr="0067063F">
        <w:br/>
        <w:t>a hodnocení provede pouze na základě písemného pověření Objednatelem. Zhotovitel je oprávněn účtovat Objednateli hodnocení dopadu změny na základě stráveného času.</w:t>
      </w:r>
      <w:bookmarkEnd w:id="17"/>
    </w:p>
    <w:p w14:paraId="4A92373D" w14:textId="77777777" w:rsidR="0067063F" w:rsidRPr="0067063F" w:rsidRDefault="0067063F" w:rsidP="00090520">
      <w:pPr>
        <w:pStyle w:val="Nadpis2"/>
        <w:jc w:val="both"/>
      </w:pPr>
      <w:bookmarkStart w:id="18" w:name="_Toc493686428"/>
      <w:r w:rsidRPr="0067063F">
        <w:t xml:space="preserve">V případě, že změnu navrhne Zhotovitel, předloží Objednateli Žádost o změnu, jež bude obsahovat dostatečné informace, zejména hodnocení dopadů navrhované změny Díla na termíny a cenu Díla. </w:t>
      </w:r>
    </w:p>
    <w:p w14:paraId="665DFBC5" w14:textId="77777777" w:rsidR="0067063F" w:rsidRPr="0067063F" w:rsidRDefault="0067063F" w:rsidP="00090520">
      <w:pPr>
        <w:pStyle w:val="Nadpis2"/>
        <w:jc w:val="both"/>
      </w:pPr>
      <w:r w:rsidRPr="0067063F">
        <w:t>Objednatel je oprávněn Nabídku nebo Žádost o změnu přijmout, nebo zamítnout s uvedením důvodů případného zamítnutí.</w:t>
      </w:r>
    </w:p>
    <w:p w14:paraId="3E90A1E3" w14:textId="7C4A8402" w:rsidR="0067063F" w:rsidRPr="0067063F" w:rsidRDefault="0067063F" w:rsidP="00090520">
      <w:pPr>
        <w:pStyle w:val="Nadpis2"/>
        <w:jc w:val="both"/>
      </w:pPr>
      <w:r w:rsidRPr="0067063F">
        <w:lastRenderedPageBreak/>
        <w:t xml:space="preserve">Objednatel určuje tyto zaměstnance Objednatele pro účely vystaveni Požadavků a přijetí Nabídek a Žádostí o změnu – jméno a příjmení. Za Zhotovitele jsou pro přijímání požadavků a Žádostí o změnu a vystavování nabídek dle tohoto článku pověřené osoby – </w:t>
      </w:r>
      <w:proofErr w:type="spellStart"/>
      <w:r w:rsidR="00280088" w:rsidRPr="00280088">
        <w:rPr>
          <w:highlight w:val="black"/>
        </w:rPr>
        <w:t>xxxxxxxxxxx</w:t>
      </w:r>
      <w:proofErr w:type="spellEnd"/>
      <w:r w:rsidRPr="0067063F">
        <w:t>. Zhotovitel a Objednatel berou na vědomí, že jiní zaměstnanci druhé strany nejsou oprávněni za druhou stranu ve věci vystavení Požadavku Objednatele, předložení Žádosti o změnu Zhotovitele, přijetí Žádosti o změnu Zhotovitele a přijetí Nabídek jednat.</w:t>
      </w:r>
      <w:bookmarkEnd w:id="18"/>
    </w:p>
    <w:p w14:paraId="4D9F5BD4" w14:textId="77777777" w:rsidR="0067063F" w:rsidRPr="0067063F" w:rsidRDefault="0067063F" w:rsidP="00090520">
      <w:pPr>
        <w:pStyle w:val="Nadpis1"/>
        <w:keepNext/>
        <w:ind w:left="357" w:hanging="357"/>
        <w:jc w:val="both"/>
      </w:pPr>
      <w:bookmarkStart w:id="19" w:name="_Toc493686429"/>
      <w:r w:rsidRPr="0067063F">
        <w:t>Důvěrnost informací</w:t>
      </w:r>
      <w:bookmarkEnd w:id="19"/>
      <w:r w:rsidRPr="0067063F">
        <w:t xml:space="preserve"> a ochrana osobních údajů</w:t>
      </w:r>
    </w:p>
    <w:p w14:paraId="7592B019" w14:textId="77777777" w:rsidR="0067063F" w:rsidRPr="0067063F" w:rsidRDefault="0067063F" w:rsidP="00090520">
      <w:pPr>
        <w:pStyle w:val="Nadpis2"/>
        <w:jc w:val="both"/>
      </w:pPr>
      <w:bookmarkStart w:id="20" w:name="_Ref358005572"/>
      <w:bookmarkStart w:id="21" w:name="_Toc493686430"/>
      <w:r w:rsidRPr="0067063F">
        <w:t>Obě smluvní strany se zavazují považovat informace o veškerých skutečnostech, o kterých se dověděly na základě této Smlouvy nebo v souvislosti s touto Smlouvou za informace důvěrné a zavazují se zachovat mlčenlivost o takových skutečnostech, a to až do doby, kdy se tyto informace stanou obecně známými za předpokladu, že se tak nestane porušením povinnosti mlčenlivosti. Specifikace práv a povinností obou smluvních stran, týkajících se důvěrných informací, je obsažena ve Smlouvě o mlčenlivosti a ochraně důvěrných informací, kterou smluvní strany uzavřely separátně před uzavřením této Smlouvy.</w:t>
      </w:r>
    </w:p>
    <w:p w14:paraId="177AB85A" w14:textId="77777777" w:rsidR="0067063F" w:rsidRPr="0067063F" w:rsidRDefault="0067063F" w:rsidP="00090520">
      <w:pPr>
        <w:pStyle w:val="Nadpis2"/>
        <w:jc w:val="both"/>
      </w:pPr>
      <w:bookmarkStart w:id="22" w:name="_Toc493686431"/>
      <w:bookmarkEnd w:id="20"/>
      <w:bookmarkEnd w:id="21"/>
      <w:r w:rsidRPr="0067063F">
        <w:t>Strany souhlasí, že mohou obecně informovat o spolupráci mezi Objednatelem a Zhotovitelem zejména v obchodních a marketingových materiálech nebo tiskové zprávě, avšak jen po písemném odsouhlasení druhou smluvní stranou, kteréžto od</w:t>
      </w:r>
      <w:r w:rsidR="0056369A">
        <w:t>s</w:t>
      </w:r>
      <w:r w:rsidRPr="0067063F">
        <w:t>ouhlasení nebude odepřeno bez podstatného důvodu.</w:t>
      </w:r>
    </w:p>
    <w:p w14:paraId="59FF258B" w14:textId="77777777" w:rsidR="0067063F" w:rsidRPr="0067063F" w:rsidRDefault="0067063F" w:rsidP="00090520">
      <w:pPr>
        <w:pStyle w:val="Nadpis2"/>
        <w:jc w:val="both"/>
      </w:pPr>
      <w:r w:rsidRPr="0067063F">
        <w:t>Smluvní strany prohlašují, že při plnění této Smlouvy ve smyslu čl. 2.1 této Smlouvy, nejdéle po dobu platnosti licence k Dílu ve smyslu čl. 6.1 této Smlouvy, dochází ke zpracování osobních údajů fyzických osob Zhotovitelem ve prospěch Objednatele.</w:t>
      </w:r>
    </w:p>
    <w:p w14:paraId="2C501EF6" w14:textId="77777777" w:rsidR="0067063F" w:rsidRPr="0067063F" w:rsidRDefault="0067063F" w:rsidP="00090520">
      <w:pPr>
        <w:pStyle w:val="Nadpis2"/>
        <w:jc w:val="both"/>
      </w:pPr>
      <w:r w:rsidRPr="0067063F">
        <w:t xml:space="preserve">S ohledem na výše uvedené uzavírají smluvní strany současně touto Smlouvou smlouvu </w:t>
      </w:r>
      <w:r w:rsidRPr="0067063F">
        <w:br/>
        <w:t>o zpracování osobních údajů ve smyslu zákona č. 110/2019 Sb., o zpracování osobních údajů (dále jen „Z</w:t>
      </w:r>
      <w:r w:rsidR="0056369A">
        <w:t>Z</w:t>
      </w:r>
      <w:r w:rsidRPr="0067063F">
        <w:t xml:space="preserve">OU“) a NAŘÍZENÍ EVROPSKÉHO PARLAMENTU A RADY (EU) 2016/679 ze dne 27.4.2016 o ochraně fyzických osob v souvislosti se zpracováním osobních údajů a o volném pohybu těchto údajů a o zrušení směrnice 95/46/ES (obecné nařízení o ochraně osobních údajů) (dále jen „GDPR“). </w:t>
      </w:r>
    </w:p>
    <w:p w14:paraId="18C09890" w14:textId="77777777" w:rsidR="0067063F" w:rsidRPr="0067063F" w:rsidRDefault="0067063F" w:rsidP="00090520">
      <w:pPr>
        <w:pStyle w:val="Nadpis2"/>
        <w:jc w:val="both"/>
      </w:pPr>
      <w:r w:rsidRPr="0067063F">
        <w:t>Objednatel poskytující osobní údaje má pro účely ochrany osobních údajů postavení správce osobních údajů (dále též jako „správce“) a Zhotovitel, jakožto strana přijímající osobní údaje má postavení zpracovatele (dále též jako „zpracovatel“) ve smyslu Z</w:t>
      </w:r>
      <w:r w:rsidR="0056369A">
        <w:t>Z</w:t>
      </w:r>
      <w:r w:rsidRPr="0067063F">
        <w:t>OU a GDPR. Správce prohlašuje, že ke zpracování osobních údajů zpřístupněných zpracovateli za účelem plnění této Smlouvy disponuje dostatečným právním titulem.</w:t>
      </w:r>
    </w:p>
    <w:p w14:paraId="2FA993F2" w14:textId="77777777" w:rsidR="0067063F" w:rsidRPr="0067063F" w:rsidRDefault="0067063F" w:rsidP="00090520">
      <w:pPr>
        <w:pStyle w:val="Nadpis2"/>
        <w:jc w:val="both"/>
      </w:pPr>
      <w:r w:rsidRPr="0067063F">
        <w:t>Zpracovatel prohlašuje a zavazuje se zpracovávat osobní údaje výlučně v rozsahu odpovídajícímu účelu této Smlouvy a pouze pro účely zpracování dle předmětu této Smlouvy. Zpracovatel se zavazuje zpracovávat osobní údaje výlučně na základě této Smlouvy, nebo v souladu s pokyny správce.</w:t>
      </w:r>
    </w:p>
    <w:p w14:paraId="179D7745" w14:textId="77777777" w:rsidR="0067063F" w:rsidRPr="0067063F" w:rsidRDefault="0067063F" w:rsidP="00090520">
      <w:pPr>
        <w:pStyle w:val="Nadpis2"/>
        <w:jc w:val="both"/>
      </w:pPr>
      <w:r w:rsidRPr="0067063F">
        <w:t>Osobní údaje budou zpracovávány přesné, pravdivé, ověřené a aktuální. V případě, že se zpracovatel věrohodným způsobem dozví, že osobní údaje neodpovídají požadavku předchozí věty, je povinen je opravit a nesprávné údaje likvidovat a o těchto změnách bez odkladu informovat správce, případně informovat správce o nutnosti osobní údaje opravit.</w:t>
      </w:r>
    </w:p>
    <w:p w14:paraId="0EF54911" w14:textId="77777777" w:rsidR="0067063F" w:rsidRPr="0067063F" w:rsidRDefault="0067063F" w:rsidP="00090520">
      <w:pPr>
        <w:pStyle w:val="Nadpis2"/>
        <w:jc w:val="both"/>
      </w:pPr>
      <w:r w:rsidRPr="0067063F">
        <w:t>Zpracovatel je oprávněn zpracovávat osobní údaje pouze po dobu nutnou k provedení takového zpracování.</w:t>
      </w:r>
    </w:p>
    <w:p w14:paraId="7300D116" w14:textId="77777777" w:rsidR="0067063F" w:rsidRPr="0067063F" w:rsidRDefault="0067063F" w:rsidP="00090520">
      <w:pPr>
        <w:pStyle w:val="Nadpis2"/>
        <w:jc w:val="both"/>
      </w:pPr>
      <w:r w:rsidRPr="0067063F">
        <w:t>Zpracovatel se zavazuje zajistit bezpečnost osobních údajů, dodržovat příslušné právní předpisy a obecně závazné regulatorní požadavky.</w:t>
      </w:r>
    </w:p>
    <w:p w14:paraId="016236E0" w14:textId="77777777" w:rsidR="0067063F" w:rsidRPr="0067063F" w:rsidRDefault="0067063F" w:rsidP="00090520">
      <w:pPr>
        <w:pStyle w:val="Nadpis2"/>
        <w:jc w:val="both"/>
      </w:pPr>
      <w:r w:rsidRPr="0067063F">
        <w:lastRenderedPageBreak/>
        <w:t>Zpracovatel se zavazuje na písemnou výzvu správce postupovat ve vztahu k ochraně osobních údajů v souladu s jeho pokyny a zlikvidovat nebo vrátit veškeré osobní údaje, které od správce obdržel, a to bez zbytečného odkladu.</w:t>
      </w:r>
    </w:p>
    <w:p w14:paraId="2FDFE8D9" w14:textId="77777777" w:rsidR="0067063F" w:rsidRPr="0067063F" w:rsidRDefault="0067063F" w:rsidP="00090520">
      <w:pPr>
        <w:pStyle w:val="Nadpis2"/>
        <w:jc w:val="both"/>
      </w:pPr>
      <w:r w:rsidRPr="0067063F">
        <w:t xml:space="preserve">Zpracovatel dodržuje podmínky pro zapojení dalšího zpracovatele dle čl. 28 odst. 2 a 4 GDPR. </w:t>
      </w:r>
    </w:p>
    <w:p w14:paraId="3BF48C86" w14:textId="77777777" w:rsidR="0067063F" w:rsidRPr="0067063F" w:rsidRDefault="0067063F" w:rsidP="00090520">
      <w:pPr>
        <w:pStyle w:val="Nadpis2"/>
        <w:jc w:val="both"/>
      </w:pPr>
      <w:r w:rsidRPr="0067063F">
        <w:t>Zpracovatel zohledňuje povahu zpracování, je správci nápomocen prostřednictvím vhodných technických a organizačních opatření, pokud je to možné, pro splnění správcovy povinnosti reagovat na žádosti o výkon práv subjektu údajů.</w:t>
      </w:r>
    </w:p>
    <w:p w14:paraId="2FBFBECB" w14:textId="77777777" w:rsidR="0067063F" w:rsidRPr="0067063F" w:rsidRDefault="0067063F" w:rsidP="00090520">
      <w:pPr>
        <w:pStyle w:val="Nadpis2"/>
        <w:jc w:val="both"/>
      </w:pPr>
      <w:r w:rsidRPr="0067063F">
        <w:t>Zpracovatel je správci nápomocen při zajišťování souladu s povinnostmi podle čl. 32 až 36 GDPR, a to při zohlednění povahy zpracování a informací, jež má zpracovatel</w:t>
      </w:r>
      <w:r w:rsidR="0070040D">
        <w:t xml:space="preserve"> </w:t>
      </w:r>
      <w:r w:rsidRPr="0067063F">
        <w:t>k dispozici.</w:t>
      </w:r>
      <w:r w:rsidR="00134263">
        <w:t xml:space="preserve"> </w:t>
      </w:r>
      <w:r w:rsidRPr="0067063F">
        <w:t xml:space="preserve">Zpracovatel poskytne správci veškeré informace potřebné k doložení toho, že byly splněny povinnosti stanovené v tomto článku, a umožní audity, včetně inspekcí, prováděné správcem nebo jiným auditorem v mimosoutěžním postavení ke Zhotoviteli jako zpracovateli, kterého správce pověřil, a k těmto auditům zpracovatel přispěje. </w:t>
      </w:r>
    </w:p>
    <w:p w14:paraId="6A074643" w14:textId="77777777" w:rsidR="0067063F" w:rsidRPr="0067063F" w:rsidRDefault="0067063F" w:rsidP="00090520">
      <w:pPr>
        <w:pStyle w:val="Nadpis2"/>
        <w:jc w:val="both"/>
      </w:pPr>
      <w:r w:rsidRPr="0067063F">
        <w:t xml:space="preserve">Rozsah zpracovávaných osobních údajů a další podmínky zpracování osobních údajů jsou specifikovány v Příloze č. </w:t>
      </w:r>
      <w:r w:rsidR="007C53D9">
        <w:t>4</w:t>
      </w:r>
      <w:r w:rsidR="007C53D9" w:rsidRPr="0067063F">
        <w:t xml:space="preserve"> </w:t>
      </w:r>
      <w:r w:rsidRPr="0067063F">
        <w:t>této Smlouvy (Podmínky zpracování osobních údajů).</w:t>
      </w:r>
    </w:p>
    <w:p w14:paraId="341F7459" w14:textId="77777777" w:rsidR="0067063F" w:rsidRPr="0067063F" w:rsidRDefault="0067063F" w:rsidP="0067063F">
      <w:pPr>
        <w:pStyle w:val="Nadpis1"/>
        <w:jc w:val="both"/>
      </w:pPr>
      <w:bookmarkStart w:id="23" w:name="_Toc493686433"/>
      <w:bookmarkEnd w:id="22"/>
      <w:r w:rsidRPr="0067063F">
        <w:t>Kontaktní osoby</w:t>
      </w:r>
      <w:bookmarkEnd w:id="23"/>
    </w:p>
    <w:p w14:paraId="35BF4569" w14:textId="77777777" w:rsidR="0067063F" w:rsidRPr="0067063F" w:rsidRDefault="0067063F" w:rsidP="00B573CF">
      <w:pPr>
        <w:pStyle w:val="Nadpis2"/>
      </w:pPr>
      <w:bookmarkStart w:id="24" w:name="_Toc493686434"/>
      <w:r w:rsidRPr="0067063F">
        <w:t>Kontaktními oprávněnými osobami pověřenými vedením věcných jednání v rámci plnění předmětu této Smlouvy jsou:</w:t>
      </w:r>
      <w:bookmarkEnd w:id="24"/>
    </w:p>
    <w:p w14:paraId="05D6A723" w14:textId="77777777" w:rsidR="0067063F" w:rsidRPr="0067063F" w:rsidRDefault="0067063F" w:rsidP="0067063F">
      <w:pPr>
        <w:jc w:val="both"/>
        <w:rPr>
          <w:bCs/>
          <w:lang w:eastAsia="cs-CZ"/>
        </w:rPr>
      </w:pPr>
      <w:bookmarkStart w:id="25" w:name="_Toc493686435"/>
      <w:r w:rsidRPr="0067063F">
        <w:rPr>
          <w:b/>
          <w:bCs/>
          <w:lang w:eastAsia="cs-CZ"/>
        </w:rPr>
        <w:t>Za Objednatele:</w:t>
      </w:r>
      <w:bookmarkEnd w:id="25"/>
    </w:p>
    <w:tbl>
      <w:tblPr>
        <w:tblW w:w="8640" w:type="dxa"/>
        <w:tblInd w:w="567" w:type="dxa"/>
        <w:tblBorders>
          <w:bottom w:val="single" w:sz="4" w:space="0" w:color="C6C6C6"/>
          <w:insideH w:val="single" w:sz="4" w:space="0" w:color="C6C6C6"/>
        </w:tblBorders>
        <w:tblCellMar>
          <w:top w:w="227" w:type="dxa"/>
          <w:left w:w="0" w:type="dxa"/>
          <w:bottom w:w="113" w:type="dxa"/>
          <w:right w:w="0" w:type="dxa"/>
        </w:tblCellMar>
        <w:tblLook w:val="04A0" w:firstRow="1" w:lastRow="0" w:firstColumn="1" w:lastColumn="0" w:noHBand="0" w:noVBand="1"/>
      </w:tblPr>
      <w:tblGrid>
        <w:gridCol w:w="8640"/>
      </w:tblGrid>
      <w:tr w:rsidR="0067063F" w:rsidRPr="0067063F" w14:paraId="43368884" w14:textId="77777777" w:rsidTr="00090520">
        <w:trPr>
          <w:trHeight w:val="284"/>
        </w:trPr>
        <w:tc>
          <w:tcPr>
            <w:tcW w:w="8640" w:type="dxa"/>
            <w:tcBorders>
              <w:bottom w:val="nil"/>
            </w:tcBorders>
            <w:shd w:val="clear" w:color="auto" w:fill="auto"/>
            <w:vAlign w:val="center"/>
          </w:tcPr>
          <w:p w14:paraId="16D6A2F7" w14:textId="77777777" w:rsidR="0067063F" w:rsidRPr="0067063F" w:rsidRDefault="0067063F" w:rsidP="00090520">
            <w:pPr>
              <w:spacing w:before="0" w:after="0"/>
              <w:jc w:val="both"/>
              <w:rPr>
                <w:b/>
                <w:bCs/>
                <w:lang w:eastAsia="cs-CZ"/>
              </w:rPr>
            </w:pPr>
            <w:r w:rsidRPr="0067063F">
              <w:rPr>
                <w:b/>
                <w:bCs/>
                <w:lang w:eastAsia="cs-CZ"/>
              </w:rPr>
              <w:t>smluvní a obchodní jednání</w:t>
            </w:r>
          </w:p>
        </w:tc>
      </w:tr>
      <w:tr w:rsidR="0067063F" w:rsidRPr="0067063F" w14:paraId="4C83B52B" w14:textId="77777777" w:rsidTr="00090520">
        <w:trPr>
          <w:trHeight w:val="284"/>
        </w:trPr>
        <w:tc>
          <w:tcPr>
            <w:tcW w:w="8640" w:type="dxa"/>
            <w:shd w:val="clear" w:color="auto" w:fill="auto"/>
            <w:vAlign w:val="center"/>
          </w:tcPr>
          <w:p w14:paraId="1E1FFEEE" w14:textId="002E462C" w:rsidR="0067063F" w:rsidRPr="0067063F" w:rsidRDefault="00280088" w:rsidP="00090520">
            <w:pPr>
              <w:spacing w:before="0" w:after="0"/>
              <w:jc w:val="both"/>
              <w:rPr>
                <w:bCs/>
                <w:lang w:eastAsia="cs-CZ"/>
              </w:rPr>
            </w:pPr>
            <w:proofErr w:type="spellStart"/>
            <w:r w:rsidRPr="00280088">
              <w:rPr>
                <w:highlight w:val="black"/>
                <w:lang w:eastAsia="cs-CZ"/>
              </w:rPr>
              <w:t>xxxxxxxxxxx</w:t>
            </w:r>
            <w:proofErr w:type="spellEnd"/>
          </w:p>
        </w:tc>
      </w:tr>
      <w:tr w:rsidR="0067063F" w:rsidRPr="0067063F" w14:paraId="2C8B972A" w14:textId="77777777" w:rsidTr="00090520">
        <w:trPr>
          <w:trHeight w:val="284"/>
        </w:trPr>
        <w:tc>
          <w:tcPr>
            <w:tcW w:w="8640" w:type="dxa"/>
            <w:shd w:val="clear" w:color="auto" w:fill="auto"/>
            <w:vAlign w:val="center"/>
          </w:tcPr>
          <w:p w14:paraId="73CA221D" w14:textId="562BD6B4" w:rsidR="0067063F" w:rsidRPr="0067063F" w:rsidRDefault="0067063F" w:rsidP="00090520">
            <w:pPr>
              <w:spacing w:before="0" w:after="0"/>
              <w:jc w:val="both"/>
              <w:rPr>
                <w:bCs/>
                <w:lang w:eastAsia="cs-CZ"/>
              </w:rPr>
            </w:pPr>
            <w:r w:rsidRPr="0067063F">
              <w:rPr>
                <w:bCs/>
                <w:lang w:eastAsia="cs-CZ"/>
              </w:rPr>
              <w:t xml:space="preserve">Telefon: </w:t>
            </w:r>
            <w:proofErr w:type="spellStart"/>
            <w:r w:rsidR="00280088" w:rsidRPr="00280088">
              <w:rPr>
                <w:highlight w:val="black"/>
                <w:lang w:eastAsia="cs-CZ"/>
              </w:rPr>
              <w:t>xxxxxxxxxxx</w:t>
            </w:r>
            <w:proofErr w:type="spellEnd"/>
          </w:p>
        </w:tc>
      </w:tr>
      <w:tr w:rsidR="0067063F" w:rsidRPr="0067063F" w14:paraId="7947145F" w14:textId="77777777" w:rsidTr="00090520">
        <w:trPr>
          <w:trHeight w:val="284"/>
        </w:trPr>
        <w:tc>
          <w:tcPr>
            <w:tcW w:w="8640" w:type="dxa"/>
            <w:shd w:val="clear" w:color="auto" w:fill="auto"/>
            <w:vAlign w:val="center"/>
          </w:tcPr>
          <w:p w14:paraId="0232FE01" w14:textId="132DC43E" w:rsidR="0067063F" w:rsidRPr="0067063F" w:rsidRDefault="0067063F" w:rsidP="00090520">
            <w:pPr>
              <w:spacing w:before="0" w:after="0"/>
              <w:jc w:val="both"/>
              <w:rPr>
                <w:bCs/>
                <w:lang w:eastAsia="cs-CZ"/>
              </w:rPr>
            </w:pPr>
            <w:r w:rsidRPr="0067063F">
              <w:rPr>
                <w:bCs/>
                <w:lang w:eastAsia="cs-CZ"/>
              </w:rPr>
              <w:t xml:space="preserve">E-mail: </w:t>
            </w:r>
            <w:proofErr w:type="spellStart"/>
            <w:r w:rsidR="00280088" w:rsidRPr="00280088">
              <w:rPr>
                <w:highlight w:val="black"/>
                <w:lang w:eastAsia="cs-CZ"/>
              </w:rPr>
              <w:t>xxxxxxxxxxx</w:t>
            </w:r>
            <w:proofErr w:type="spellEnd"/>
          </w:p>
        </w:tc>
      </w:tr>
      <w:tr w:rsidR="0067063F" w:rsidRPr="0067063F" w14:paraId="1D82156B" w14:textId="77777777" w:rsidTr="00090520">
        <w:trPr>
          <w:trHeight w:val="284"/>
        </w:trPr>
        <w:tc>
          <w:tcPr>
            <w:tcW w:w="8640" w:type="dxa"/>
            <w:shd w:val="clear" w:color="auto" w:fill="auto"/>
            <w:vAlign w:val="center"/>
          </w:tcPr>
          <w:p w14:paraId="36E58091" w14:textId="77777777" w:rsidR="0067063F" w:rsidRPr="0067063F" w:rsidRDefault="0067063F" w:rsidP="00090520">
            <w:pPr>
              <w:spacing w:before="0" w:after="0"/>
              <w:jc w:val="both"/>
              <w:rPr>
                <w:bCs/>
                <w:lang w:eastAsia="cs-CZ"/>
              </w:rPr>
            </w:pPr>
            <w:r w:rsidRPr="0067063F">
              <w:rPr>
                <w:b/>
                <w:bCs/>
                <w:lang w:eastAsia="cs-CZ"/>
              </w:rPr>
              <w:t>koordinátor projektu</w:t>
            </w:r>
          </w:p>
        </w:tc>
      </w:tr>
      <w:tr w:rsidR="0067063F" w:rsidRPr="0067063F" w14:paraId="17E51335" w14:textId="77777777" w:rsidTr="00090520">
        <w:trPr>
          <w:trHeight w:val="284"/>
        </w:trPr>
        <w:tc>
          <w:tcPr>
            <w:tcW w:w="8640" w:type="dxa"/>
            <w:shd w:val="clear" w:color="auto" w:fill="auto"/>
            <w:vAlign w:val="center"/>
          </w:tcPr>
          <w:p w14:paraId="227C5C13" w14:textId="491F0A28" w:rsidR="0067063F" w:rsidRPr="0067063F" w:rsidRDefault="00280088" w:rsidP="00090520">
            <w:pPr>
              <w:spacing w:before="0" w:after="0"/>
              <w:jc w:val="both"/>
              <w:rPr>
                <w:bCs/>
                <w:lang w:eastAsia="cs-CZ"/>
              </w:rPr>
            </w:pPr>
            <w:proofErr w:type="spellStart"/>
            <w:r w:rsidRPr="00280088">
              <w:rPr>
                <w:highlight w:val="black"/>
                <w:lang w:eastAsia="cs-CZ"/>
              </w:rPr>
              <w:t>xxxxxxxxxxx</w:t>
            </w:r>
            <w:proofErr w:type="spellEnd"/>
          </w:p>
        </w:tc>
      </w:tr>
      <w:tr w:rsidR="0067063F" w:rsidRPr="0067063F" w14:paraId="0FD242E5" w14:textId="77777777" w:rsidTr="00090520">
        <w:trPr>
          <w:trHeight w:val="284"/>
        </w:trPr>
        <w:tc>
          <w:tcPr>
            <w:tcW w:w="8640" w:type="dxa"/>
            <w:shd w:val="clear" w:color="auto" w:fill="auto"/>
            <w:vAlign w:val="center"/>
          </w:tcPr>
          <w:p w14:paraId="4A1E849C" w14:textId="06E11EE5" w:rsidR="0067063F" w:rsidRPr="0067063F" w:rsidRDefault="0067063F" w:rsidP="00090520">
            <w:pPr>
              <w:spacing w:before="0" w:after="0"/>
              <w:jc w:val="both"/>
              <w:rPr>
                <w:bCs/>
                <w:lang w:eastAsia="cs-CZ"/>
              </w:rPr>
            </w:pPr>
            <w:r w:rsidRPr="0067063F">
              <w:rPr>
                <w:bCs/>
                <w:lang w:eastAsia="cs-CZ"/>
              </w:rPr>
              <w:t xml:space="preserve">Telefon: </w:t>
            </w:r>
            <w:proofErr w:type="spellStart"/>
            <w:r w:rsidR="00280088" w:rsidRPr="00280088">
              <w:rPr>
                <w:highlight w:val="black"/>
                <w:lang w:eastAsia="cs-CZ"/>
              </w:rPr>
              <w:t>xxxxxxxxxxx</w:t>
            </w:r>
            <w:proofErr w:type="spellEnd"/>
          </w:p>
        </w:tc>
      </w:tr>
      <w:tr w:rsidR="0067063F" w:rsidRPr="0067063F" w14:paraId="5BBF4AFD" w14:textId="77777777" w:rsidTr="00090520">
        <w:trPr>
          <w:trHeight w:val="284"/>
        </w:trPr>
        <w:tc>
          <w:tcPr>
            <w:tcW w:w="8640" w:type="dxa"/>
            <w:shd w:val="clear" w:color="auto" w:fill="auto"/>
            <w:vAlign w:val="center"/>
          </w:tcPr>
          <w:p w14:paraId="105D0617" w14:textId="7E81D8F1" w:rsidR="0067063F" w:rsidRPr="0067063F" w:rsidRDefault="0067063F" w:rsidP="00090520">
            <w:pPr>
              <w:spacing w:before="0" w:after="0"/>
              <w:jc w:val="both"/>
              <w:rPr>
                <w:bCs/>
                <w:lang w:eastAsia="cs-CZ"/>
              </w:rPr>
            </w:pPr>
            <w:r w:rsidRPr="0067063F">
              <w:rPr>
                <w:bCs/>
                <w:lang w:eastAsia="cs-CZ"/>
              </w:rPr>
              <w:t xml:space="preserve">E-mail: </w:t>
            </w:r>
            <w:proofErr w:type="spellStart"/>
            <w:r w:rsidR="00280088" w:rsidRPr="00280088">
              <w:rPr>
                <w:highlight w:val="black"/>
                <w:lang w:eastAsia="cs-CZ"/>
              </w:rPr>
              <w:t>xxxxxxxxxxx</w:t>
            </w:r>
            <w:proofErr w:type="spellEnd"/>
            <w:r w:rsidR="00280088">
              <w:t xml:space="preserve"> </w:t>
            </w:r>
            <w:hyperlink r:id="rId11" w:history="1"/>
          </w:p>
        </w:tc>
      </w:tr>
    </w:tbl>
    <w:p w14:paraId="54ACB34F" w14:textId="77777777" w:rsidR="0067063F" w:rsidRPr="0067063F" w:rsidRDefault="0067063F" w:rsidP="0067063F">
      <w:pPr>
        <w:jc w:val="both"/>
        <w:rPr>
          <w:lang w:eastAsia="cs-CZ"/>
        </w:rPr>
      </w:pPr>
    </w:p>
    <w:p w14:paraId="0067D105" w14:textId="77777777" w:rsidR="0067063F" w:rsidRPr="0067063F" w:rsidRDefault="0067063F" w:rsidP="0067063F">
      <w:pPr>
        <w:jc w:val="both"/>
        <w:rPr>
          <w:b/>
          <w:lang w:eastAsia="cs-CZ"/>
        </w:rPr>
      </w:pPr>
      <w:r w:rsidRPr="0067063F">
        <w:rPr>
          <w:b/>
          <w:lang w:eastAsia="cs-CZ"/>
        </w:rPr>
        <w:t>Za Zhotovitele:</w:t>
      </w:r>
    </w:p>
    <w:tbl>
      <w:tblPr>
        <w:tblW w:w="8613" w:type="dxa"/>
        <w:tblInd w:w="567" w:type="dxa"/>
        <w:tblBorders>
          <w:bottom w:val="single" w:sz="4" w:space="0" w:color="C6C6C6"/>
          <w:insideH w:val="single" w:sz="4" w:space="0" w:color="C6C6C6"/>
        </w:tblBorders>
        <w:tblCellMar>
          <w:top w:w="227" w:type="dxa"/>
          <w:left w:w="0" w:type="dxa"/>
          <w:bottom w:w="113" w:type="dxa"/>
          <w:right w:w="0" w:type="dxa"/>
        </w:tblCellMar>
        <w:tblLook w:val="04A0" w:firstRow="1" w:lastRow="0" w:firstColumn="1" w:lastColumn="0" w:noHBand="0" w:noVBand="1"/>
      </w:tblPr>
      <w:tblGrid>
        <w:gridCol w:w="8613"/>
      </w:tblGrid>
      <w:tr w:rsidR="0067063F" w:rsidRPr="0067063F" w14:paraId="513F2D0D" w14:textId="77777777" w:rsidTr="005B7A19">
        <w:trPr>
          <w:trHeight w:val="284"/>
        </w:trPr>
        <w:tc>
          <w:tcPr>
            <w:tcW w:w="8613" w:type="dxa"/>
            <w:tcBorders>
              <w:bottom w:val="nil"/>
            </w:tcBorders>
            <w:shd w:val="clear" w:color="auto" w:fill="auto"/>
            <w:vAlign w:val="center"/>
          </w:tcPr>
          <w:p w14:paraId="29CA4ED6" w14:textId="77777777" w:rsidR="0067063F" w:rsidRPr="0067063F" w:rsidRDefault="0067063F" w:rsidP="005B7A19">
            <w:pPr>
              <w:spacing w:before="0" w:after="0"/>
              <w:jc w:val="both"/>
              <w:rPr>
                <w:b/>
                <w:bCs/>
                <w:lang w:eastAsia="cs-CZ"/>
              </w:rPr>
            </w:pPr>
            <w:r w:rsidRPr="0067063F">
              <w:rPr>
                <w:b/>
                <w:bCs/>
                <w:lang w:eastAsia="cs-CZ"/>
              </w:rPr>
              <w:t>smluvní a obchodní jednání</w:t>
            </w:r>
          </w:p>
        </w:tc>
      </w:tr>
      <w:tr w:rsidR="0067063F" w:rsidRPr="0067063F" w14:paraId="25DF9CFE" w14:textId="77777777" w:rsidTr="005B7A19">
        <w:trPr>
          <w:trHeight w:val="284"/>
        </w:trPr>
        <w:tc>
          <w:tcPr>
            <w:tcW w:w="8613" w:type="dxa"/>
            <w:shd w:val="clear" w:color="auto" w:fill="auto"/>
            <w:vAlign w:val="center"/>
          </w:tcPr>
          <w:p w14:paraId="7FB0349E" w14:textId="20468D04" w:rsidR="0067063F" w:rsidRPr="0067063F" w:rsidRDefault="00280088" w:rsidP="005B7A19">
            <w:pPr>
              <w:spacing w:before="0" w:after="0"/>
              <w:jc w:val="both"/>
              <w:rPr>
                <w:bCs/>
                <w:lang w:eastAsia="cs-CZ"/>
              </w:rPr>
            </w:pPr>
            <w:proofErr w:type="spellStart"/>
            <w:r w:rsidRPr="00280088">
              <w:rPr>
                <w:highlight w:val="black"/>
                <w:lang w:eastAsia="cs-CZ"/>
              </w:rPr>
              <w:t>xxxxxxxxxxx</w:t>
            </w:r>
            <w:proofErr w:type="spellEnd"/>
          </w:p>
        </w:tc>
      </w:tr>
      <w:tr w:rsidR="0067063F" w:rsidRPr="0067063F" w14:paraId="3E94500A" w14:textId="77777777" w:rsidTr="005B7A19">
        <w:trPr>
          <w:trHeight w:val="284"/>
        </w:trPr>
        <w:tc>
          <w:tcPr>
            <w:tcW w:w="8613" w:type="dxa"/>
            <w:shd w:val="clear" w:color="auto" w:fill="auto"/>
            <w:vAlign w:val="center"/>
          </w:tcPr>
          <w:p w14:paraId="0E967F0A" w14:textId="2E16FCC8" w:rsidR="0067063F" w:rsidRPr="0067063F" w:rsidRDefault="0067063F" w:rsidP="005B7A19">
            <w:pPr>
              <w:spacing w:before="0" w:after="0"/>
              <w:jc w:val="both"/>
              <w:rPr>
                <w:bCs/>
                <w:lang w:eastAsia="cs-CZ"/>
              </w:rPr>
            </w:pPr>
            <w:r w:rsidRPr="0067063F">
              <w:rPr>
                <w:bCs/>
                <w:lang w:eastAsia="cs-CZ"/>
              </w:rPr>
              <w:lastRenderedPageBreak/>
              <w:t xml:space="preserve">Telefon: </w:t>
            </w:r>
            <w:proofErr w:type="spellStart"/>
            <w:r w:rsidR="00DB75CA" w:rsidRPr="00280088">
              <w:rPr>
                <w:highlight w:val="black"/>
                <w:lang w:eastAsia="cs-CZ"/>
              </w:rPr>
              <w:t>xxxxxxxxxxx</w:t>
            </w:r>
            <w:proofErr w:type="spellEnd"/>
          </w:p>
        </w:tc>
      </w:tr>
      <w:tr w:rsidR="0067063F" w:rsidRPr="0067063F" w14:paraId="627B53B6" w14:textId="77777777" w:rsidTr="005B7A19">
        <w:trPr>
          <w:trHeight w:val="284"/>
        </w:trPr>
        <w:tc>
          <w:tcPr>
            <w:tcW w:w="8613" w:type="dxa"/>
            <w:shd w:val="clear" w:color="auto" w:fill="auto"/>
            <w:vAlign w:val="center"/>
          </w:tcPr>
          <w:p w14:paraId="5ACF6C51" w14:textId="7FF22B51" w:rsidR="0067063F" w:rsidRPr="0067063F" w:rsidRDefault="0067063F" w:rsidP="005B7A19">
            <w:pPr>
              <w:spacing w:before="0" w:after="0"/>
              <w:jc w:val="both"/>
              <w:rPr>
                <w:bCs/>
                <w:lang w:eastAsia="cs-CZ"/>
              </w:rPr>
            </w:pPr>
            <w:r w:rsidRPr="0067063F">
              <w:rPr>
                <w:bCs/>
                <w:lang w:eastAsia="cs-CZ"/>
              </w:rPr>
              <w:t xml:space="preserve">Fax: </w:t>
            </w:r>
            <w:proofErr w:type="spellStart"/>
            <w:r w:rsidR="00DB75CA" w:rsidRPr="00280088">
              <w:rPr>
                <w:highlight w:val="black"/>
                <w:lang w:eastAsia="cs-CZ"/>
              </w:rPr>
              <w:t>xxxxxxxxxxx</w:t>
            </w:r>
            <w:proofErr w:type="spellEnd"/>
          </w:p>
        </w:tc>
      </w:tr>
      <w:tr w:rsidR="0067063F" w:rsidRPr="0067063F" w14:paraId="3EAFBAAB" w14:textId="77777777" w:rsidTr="005B7A19">
        <w:trPr>
          <w:trHeight w:val="284"/>
        </w:trPr>
        <w:tc>
          <w:tcPr>
            <w:tcW w:w="8613" w:type="dxa"/>
            <w:shd w:val="clear" w:color="auto" w:fill="auto"/>
            <w:vAlign w:val="center"/>
          </w:tcPr>
          <w:p w14:paraId="304769B9" w14:textId="7FC36A08" w:rsidR="0067063F" w:rsidRPr="0067063F" w:rsidRDefault="0067063F" w:rsidP="005B7A19">
            <w:pPr>
              <w:spacing w:before="0" w:after="0"/>
              <w:jc w:val="both"/>
              <w:rPr>
                <w:bCs/>
                <w:lang w:eastAsia="cs-CZ"/>
              </w:rPr>
            </w:pPr>
            <w:r w:rsidRPr="0067063F">
              <w:rPr>
                <w:bCs/>
                <w:lang w:eastAsia="cs-CZ"/>
              </w:rPr>
              <w:t xml:space="preserve">E-mail: </w:t>
            </w:r>
            <w:proofErr w:type="spellStart"/>
            <w:r w:rsidR="00DB75CA" w:rsidRPr="00280088">
              <w:rPr>
                <w:highlight w:val="black"/>
                <w:lang w:eastAsia="cs-CZ"/>
              </w:rPr>
              <w:t>xxxxxxxxxxx</w:t>
            </w:r>
            <w:proofErr w:type="spellEnd"/>
          </w:p>
        </w:tc>
      </w:tr>
      <w:tr w:rsidR="0067063F" w:rsidRPr="0067063F" w14:paraId="69416477" w14:textId="77777777" w:rsidTr="005B7A19">
        <w:trPr>
          <w:trHeight w:val="284"/>
        </w:trPr>
        <w:tc>
          <w:tcPr>
            <w:tcW w:w="8613" w:type="dxa"/>
            <w:shd w:val="clear" w:color="auto" w:fill="auto"/>
            <w:vAlign w:val="center"/>
          </w:tcPr>
          <w:p w14:paraId="76991180" w14:textId="77777777" w:rsidR="0067063F" w:rsidRPr="0067063F" w:rsidRDefault="0067063F" w:rsidP="005B7A19">
            <w:pPr>
              <w:spacing w:before="0" w:after="0"/>
              <w:jc w:val="both"/>
              <w:rPr>
                <w:bCs/>
                <w:lang w:eastAsia="cs-CZ"/>
              </w:rPr>
            </w:pPr>
            <w:r w:rsidRPr="0067063F">
              <w:rPr>
                <w:b/>
                <w:bCs/>
                <w:lang w:eastAsia="cs-CZ"/>
              </w:rPr>
              <w:t>koordinátor projektu</w:t>
            </w:r>
          </w:p>
        </w:tc>
      </w:tr>
      <w:tr w:rsidR="0067063F" w:rsidRPr="0067063F" w14:paraId="1053D66A" w14:textId="77777777" w:rsidTr="005B7A19">
        <w:trPr>
          <w:trHeight w:val="284"/>
        </w:trPr>
        <w:tc>
          <w:tcPr>
            <w:tcW w:w="8613" w:type="dxa"/>
            <w:shd w:val="clear" w:color="auto" w:fill="auto"/>
            <w:vAlign w:val="center"/>
          </w:tcPr>
          <w:p w14:paraId="0CB82AEF" w14:textId="3559720E" w:rsidR="0067063F" w:rsidRPr="0067063F" w:rsidRDefault="00DB75CA" w:rsidP="005B7A19">
            <w:pPr>
              <w:spacing w:before="0" w:after="0"/>
              <w:jc w:val="both"/>
              <w:rPr>
                <w:bCs/>
                <w:lang w:eastAsia="cs-CZ"/>
              </w:rPr>
            </w:pPr>
            <w:proofErr w:type="spellStart"/>
            <w:r w:rsidRPr="00280088">
              <w:rPr>
                <w:highlight w:val="black"/>
                <w:lang w:eastAsia="cs-CZ"/>
              </w:rPr>
              <w:t>xxxxxxxxxxx</w:t>
            </w:r>
            <w:proofErr w:type="spellEnd"/>
          </w:p>
        </w:tc>
      </w:tr>
      <w:tr w:rsidR="0067063F" w:rsidRPr="0067063F" w14:paraId="129806D4" w14:textId="77777777" w:rsidTr="005B7A19">
        <w:trPr>
          <w:trHeight w:val="284"/>
        </w:trPr>
        <w:tc>
          <w:tcPr>
            <w:tcW w:w="8613" w:type="dxa"/>
            <w:shd w:val="clear" w:color="auto" w:fill="auto"/>
            <w:vAlign w:val="center"/>
          </w:tcPr>
          <w:p w14:paraId="7B554DD6" w14:textId="2316D473" w:rsidR="0067063F" w:rsidRPr="0067063F" w:rsidRDefault="0067063F" w:rsidP="005B7A19">
            <w:pPr>
              <w:spacing w:before="0" w:after="0"/>
              <w:jc w:val="both"/>
              <w:rPr>
                <w:bCs/>
                <w:lang w:eastAsia="cs-CZ"/>
              </w:rPr>
            </w:pPr>
            <w:r w:rsidRPr="0067063F">
              <w:rPr>
                <w:bCs/>
                <w:lang w:eastAsia="cs-CZ"/>
              </w:rPr>
              <w:t xml:space="preserve">Telefon: </w:t>
            </w:r>
            <w:proofErr w:type="spellStart"/>
            <w:r w:rsidR="00DB75CA" w:rsidRPr="00280088">
              <w:rPr>
                <w:highlight w:val="black"/>
                <w:lang w:eastAsia="cs-CZ"/>
              </w:rPr>
              <w:t>xxxxxxxxxxx</w:t>
            </w:r>
            <w:proofErr w:type="spellEnd"/>
          </w:p>
        </w:tc>
      </w:tr>
      <w:tr w:rsidR="0067063F" w:rsidRPr="0067063F" w14:paraId="62B70EE5" w14:textId="77777777" w:rsidTr="005B7A19">
        <w:trPr>
          <w:trHeight w:val="284"/>
        </w:trPr>
        <w:tc>
          <w:tcPr>
            <w:tcW w:w="8613" w:type="dxa"/>
            <w:shd w:val="clear" w:color="auto" w:fill="auto"/>
            <w:vAlign w:val="center"/>
          </w:tcPr>
          <w:p w14:paraId="6D4A9EB2" w14:textId="7F30791C" w:rsidR="0067063F" w:rsidRPr="0067063F" w:rsidRDefault="0067063F" w:rsidP="005B7A19">
            <w:pPr>
              <w:spacing w:before="0" w:after="0"/>
              <w:jc w:val="both"/>
              <w:rPr>
                <w:bCs/>
                <w:lang w:eastAsia="cs-CZ"/>
              </w:rPr>
            </w:pPr>
            <w:r w:rsidRPr="0067063F">
              <w:rPr>
                <w:bCs/>
                <w:lang w:eastAsia="cs-CZ"/>
              </w:rPr>
              <w:t xml:space="preserve">Fax: </w:t>
            </w:r>
            <w:proofErr w:type="spellStart"/>
            <w:r w:rsidR="00DB75CA" w:rsidRPr="00280088">
              <w:rPr>
                <w:highlight w:val="black"/>
                <w:lang w:eastAsia="cs-CZ"/>
              </w:rPr>
              <w:t>xxxxxxxxxxx</w:t>
            </w:r>
            <w:proofErr w:type="spellEnd"/>
          </w:p>
        </w:tc>
      </w:tr>
      <w:tr w:rsidR="0067063F" w:rsidRPr="0067063F" w14:paraId="159416B8" w14:textId="77777777" w:rsidTr="005B7A19">
        <w:trPr>
          <w:trHeight w:val="284"/>
        </w:trPr>
        <w:tc>
          <w:tcPr>
            <w:tcW w:w="8613" w:type="dxa"/>
            <w:shd w:val="clear" w:color="auto" w:fill="auto"/>
            <w:vAlign w:val="center"/>
          </w:tcPr>
          <w:p w14:paraId="23C34754" w14:textId="6C2FF3ED" w:rsidR="0067063F" w:rsidRPr="0067063F" w:rsidRDefault="0067063F" w:rsidP="005B7A19">
            <w:pPr>
              <w:spacing w:before="0" w:after="0"/>
              <w:jc w:val="both"/>
              <w:rPr>
                <w:bCs/>
                <w:lang w:eastAsia="cs-CZ"/>
              </w:rPr>
            </w:pPr>
            <w:r w:rsidRPr="0067063F">
              <w:rPr>
                <w:bCs/>
                <w:lang w:eastAsia="cs-CZ"/>
              </w:rPr>
              <w:t xml:space="preserve">E-mail: </w:t>
            </w:r>
            <w:proofErr w:type="spellStart"/>
            <w:r w:rsidR="00DB75CA" w:rsidRPr="00280088">
              <w:rPr>
                <w:highlight w:val="black"/>
                <w:lang w:eastAsia="cs-CZ"/>
              </w:rPr>
              <w:t>xxxxxxxxxxx</w:t>
            </w:r>
            <w:proofErr w:type="spellEnd"/>
          </w:p>
        </w:tc>
      </w:tr>
    </w:tbl>
    <w:p w14:paraId="6D3842F8" w14:textId="77777777" w:rsidR="0070040D" w:rsidRDefault="0070040D" w:rsidP="0070040D">
      <w:bookmarkStart w:id="26" w:name="_Toc493686436"/>
    </w:p>
    <w:p w14:paraId="226E11CA" w14:textId="77777777" w:rsidR="0067063F" w:rsidRPr="0067063F" w:rsidRDefault="0067063F" w:rsidP="005B7A19">
      <w:pPr>
        <w:pStyle w:val="Nadpis2"/>
        <w:jc w:val="both"/>
      </w:pPr>
      <w:r w:rsidRPr="0067063F">
        <w:t>Smluvní strany se zavazují v průběhu plnění předmětu této Smlouvy nezměnit kontaktní osoby bez závažných důvodů. V případě odvolání kontaktní osoby je strana, která kontaktní osobu odvolala, povinna jmenovat bez zbytečného prodlení novou kontaktní osobu a informovat neprodleně o této skutečnosti druhou smluvní stranu.</w:t>
      </w:r>
      <w:bookmarkEnd w:id="26"/>
    </w:p>
    <w:p w14:paraId="73AD4939" w14:textId="77777777" w:rsidR="0067063F" w:rsidRPr="0067063F" w:rsidRDefault="0067063F" w:rsidP="0067063F">
      <w:pPr>
        <w:pStyle w:val="Nadpis1"/>
        <w:jc w:val="both"/>
      </w:pPr>
      <w:bookmarkStart w:id="27" w:name="_Toc493686437"/>
      <w:r w:rsidRPr="0067063F">
        <w:t>Práva duševního vlastnictví</w:t>
      </w:r>
      <w:bookmarkEnd w:id="27"/>
    </w:p>
    <w:p w14:paraId="59DEFD8D" w14:textId="391F8313" w:rsidR="0067063F" w:rsidRPr="0067063F" w:rsidRDefault="0067063F" w:rsidP="005B7A19">
      <w:pPr>
        <w:pStyle w:val="Nadpis2"/>
        <w:jc w:val="both"/>
      </w:pPr>
      <w:bookmarkStart w:id="28" w:name="_Toc493686438"/>
      <w:r w:rsidRPr="0067063F">
        <w:t>Zhotovitel prohlašuje, že plněním závazků podle této Smlouvy neporušuje v žádném ohledu práva duševního vlastnictví třetích osob.</w:t>
      </w:r>
      <w:bookmarkEnd w:id="28"/>
      <w:r w:rsidRPr="0067063F">
        <w:t xml:space="preserve"> </w:t>
      </w:r>
      <w:r w:rsidR="008021EB">
        <w:t>V případě, že se toto prohlášení Zhotovitele ukáže kdykoli v budoucnu jako neodpovídající skutečnosti, a Objednateli v tomto důsledku vznikne škoda, zavazuje se Zhotovitel Objednateli tuto škodu uhradit.</w:t>
      </w:r>
    </w:p>
    <w:p w14:paraId="5AB1EF26" w14:textId="77777777" w:rsidR="0067063F" w:rsidRPr="0067063F" w:rsidRDefault="0067063F" w:rsidP="005B7A19">
      <w:pPr>
        <w:pStyle w:val="Nadpis2"/>
        <w:jc w:val="both"/>
      </w:pPr>
      <w:r w:rsidRPr="0067063F">
        <w:t>Ani jedna ze smluvních stran nebude bez předchozího písemného souhlasu druhé strany žádným způsobem používat ochrannou známku), obchodní firmu, loga nebo jiná práva duševního vlastnictví druhé strany.</w:t>
      </w:r>
    </w:p>
    <w:p w14:paraId="77307857" w14:textId="77777777" w:rsidR="0067063F" w:rsidRPr="0067063F" w:rsidRDefault="0067063F" w:rsidP="005B7A19">
      <w:pPr>
        <w:pStyle w:val="Nadpis2"/>
        <w:jc w:val="both"/>
      </w:pPr>
      <w:r w:rsidRPr="0067063F">
        <w:t xml:space="preserve">Pokud dal Zhotovitel Objednateli na základě této Smlouvy k dispozici jakékoliv materiály, včetně produktů, dokumentace a pracovních instrukcí, přičemž tyto materiály jsou chráněny právy duševního vlastnictví Zhotovitele, Zhotovitel tímto po dobu trvání licence ke Standardnímu software uděluje Objednateli nevýhradní, nezpoplatněné, trvalé, neodvolatelné právo používat tyto materiály k účelu, ke kterému jsou tyto určeny.  </w:t>
      </w:r>
    </w:p>
    <w:p w14:paraId="1985A542" w14:textId="77777777" w:rsidR="0067063F" w:rsidRPr="0067063F" w:rsidRDefault="0067063F" w:rsidP="0067063F">
      <w:pPr>
        <w:pStyle w:val="Nadpis1"/>
        <w:jc w:val="both"/>
      </w:pPr>
      <w:bookmarkStart w:id="29" w:name="_Toc493686442"/>
      <w:r w:rsidRPr="0067063F">
        <w:t>Odstoupení od Smlouvy</w:t>
      </w:r>
      <w:bookmarkEnd w:id="29"/>
    </w:p>
    <w:p w14:paraId="37218DFF" w14:textId="77777777" w:rsidR="0067063F" w:rsidRPr="0067063F" w:rsidRDefault="0067063F" w:rsidP="005B7A19">
      <w:pPr>
        <w:pStyle w:val="Nadpis2"/>
        <w:jc w:val="both"/>
      </w:pPr>
      <w:bookmarkStart w:id="30" w:name="_Toc493686443"/>
      <w:r w:rsidRPr="0067063F">
        <w:t>Objednatel je oprávněn od této Smlouvy odstoupit v případě, že</w:t>
      </w:r>
      <w:bookmarkEnd w:id="30"/>
    </w:p>
    <w:p w14:paraId="1D51523F" w14:textId="77777777" w:rsidR="0067063F" w:rsidRPr="0067063F" w:rsidRDefault="0067063F" w:rsidP="005B7A19">
      <w:pPr>
        <w:pStyle w:val="Nadpis3"/>
        <w:jc w:val="both"/>
      </w:pPr>
      <w:bookmarkStart w:id="31" w:name="_Toc493686444"/>
      <w:r w:rsidRPr="0067063F">
        <w:t>Zhotovitel je z důvodů výhradně na jeho straně v prodlení s předáním Díla delším než tři (3) měsíce;</w:t>
      </w:r>
    </w:p>
    <w:bookmarkEnd w:id="31"/>
    <w:p w14:paraId="53CCEFDC" w14:textId="77777777" w:rsidR="0067063F" w:rsidRPr="0067063F" w:rsidRDefault="0067063F" w:rsidP="005B7A19">
      <w:pPr>
        <w:pStyle w:val="Nadpis3"/>
        <w:jc w:val="both"/>
      </w:pPr>
      <w:r w:rsidRPr="0067063F">
        <w:t>Zhotovitel porušil své povinnosti stanovené v čl. 9. Smlouvy.</w:t>
      </w:r>
    </w:p>
    <w:p w14:paraId="781AB4DE" w14:textId="77777777" w:rsidR="0067063F" w:rsidRPr="0067063F" w:rsidRDefault="0067063F" w:rsidP="005B7A19">
      <w:pPr>
        <w:pStyle w:val="Nadpis2"/>
        <w:jc w:val="both"/>
      </w:pPr>
      <w:bookmarkStart w:id="32" w:name="_Toc493686445"/>
      <w:r w:rsidRPr="0067063F">
        <w:lastRenderedPageBreak/>
        <w:t>Zhotovitel je oprávněn odstoupit od této Smlouvy, pokud Objednatel poruší své povinnosti stanovené shora v článku 3.7., 6. a 9. Smlouvy. Odstoupení od této Smlouvy je účinné dnem doručení písemného oznámení o odstoupení druhé smluvní straně.</w:t>
      </w:r>
      <w:bookmarkEnd w:id="32"/>
    </w:p>
    <w:p w14:paraId="3399A2B5" w14:textId="77777777" w:rsidR="0067063F" w:rsidRPr="0067063F" w:rsidRDefault="0067063F" w:rsidP="005B7A19">
      <w:pPr>
        <w:pStyle w:val="Nadpis2"/>
        <w:jc w:val="both"/>
      </w:pPr>
      <w:bookmarkStart w:id="33" w:name="_Toc493686446"/>
      <w:r w:rsidRPr="0067063F">
        <w:t xml:space="preserve">Odstoupením od Smlouvy nevznikne smluvním stranám povinnost vrátit plnění, která již byla poskytnuta před okamžikem účinnosti odstoupení. Smluvní strany se dohodly na tom, že v případě ukončení Smlouvy odstoupením si poskytnutá plnění vypořádají takto: Objednatel si ponechá části Díla, které od Zhotovitele do okamžiku nabytí účinků odstoupení převzal, tj. akceptoval či vůči nim nastala fikce akceptace, a za tyto části Díla uhradí Objednatel Zhotoviteli cenu v souladu se Smlouvou. U částí Díla, které Objednatel od Zhotovitele do okamžiku nabytí účinků odstoupení ještě nepřevzal ve smyslu akceptace či její fikce, platí, že Objednatel tyto části Díla vrátí na své náklady Zhotoviteli a Zhotovitel za tyto části Díla již nenáleží žádná úplata (část ceny Díla). Obecně však platí, že není-li objektivně možné jakékoliv části Díla poskytnuté Objednateli do okamžiku nabytí účinků odstoupení vrátit Zhotoviteli (např. tyto částí Díla spočívaly ve výkonech Zhotovitele), náleží Zhotovitele poměrná část ceny Díla, a to za skutečně odvedená plnění. Bez ohledu na shora uvedené se smluvní strany dohodly, že v případě odstoupení Zhotovitele od Smlouvy z důvodu na straně Objednatele (např. prodlení plnění peněžitých závazků či neposkytnutí součinnosti ze strany Objednatele), uhradí Objednatel Zhotoviteli veškerá do okamžiku nabytí účinků odstoupení Zhotovitelem uskutečněná plnění dle smlouvy, a to vč. </w:t>
      </w:r>
      <w:r w:rsidR="0070040D" w:rsidRPr="0067063F">
        <w:t>ještě</w:t>
      </w:r>
      <w:r w:rsidRPr="0067063F">
        <w:t xml:space="preserve">̌ </w:t>
      </w:r>
      <w:r w:rsidR="00B573CF" w:rsidRPr="0067063F">
        <w:t>nepředaných</w:t>
      </w:r>
      <w:r w:rsidRPr="0067063F">
        <w:t xml:space="preserve"> (rozpracovaných) plnění či </w:t>
      </w:r>
      <w:r w:rsidR="00B573CF" w:rsidRPr="0067063F">
        <w:t>částí</w:t>
      </w:r>
      <w:r w:rsidRPr="0067063F">
        <w:t xml:space="preserve"> Díla. Smluvní strany se dále dohodly, že pokud důvod odstoupení od Smlouvy ze strany Objednatele je založen výhradně na úplné a trvalé nefunkčnosti Díla zaviněné Zhotovitelem, nevzniká na straně Objednatele povinnost k úhradě shora stanovených plnění.</w:t>
      </w:r>
      <w:bookmarkEnd w:id="33"/>
    </w:p>
    <w:p w14:paraId="279A9120" w14:textId="77777777" w:rsidR="0067063F" w:rsidRPr="0067063F" w:rsidRDefault="0067063F" w:rsidP="0067063F">
      <w:pPr>
        <w:pStyle w:val="Nadpis1"/>
        <w:jc w:val="both"/>
      </w:pPr>
      <w:bookmarkStart w:id="34" w:name="_Toc493686451"/>
      <w:r w:rsidRPr="0067063F">
        <w:t>Závěrečná ustanovení</w:t>
      </w:r>
      <w:bookmarkEnd w:id="34"/>
    </w:p>
    <w:p w14:paraId="6FBE329E" w14:textId="77777777" w:rsidR="0067063F" w:rsidRPr="0067063F" w:rsidRDefault="0067063F" w:rsidP="005B7A19">
      <w:pPr>
        <w:pStyle w:val="Nadpis2"/>
        <w:jc w:val="both"/>
      </w:pPr>
      <w:bookmarkStart w:id="35" w:name="_Toc493686452"/>
      <w:r w:rsidRPr="0067063F">
        <w:t>Tato Smlouva nabývá platnosti a účinnosti dnem podpisu oprávněnými zástupci obou smluvních stran.</w:t>
      </w:r>
      <w:bookmarkEnd w:id="35"/>
      <w:r w:rsidRPr="0067063F">
        <w:t xml:space="preserve"> Tato Smlouva se v části jejího předmětu představujícího opakující se plnění uzavírá na dobu určitou uvedenou v čl. 6.1. shora s množstevním rozsahem plnění definovaným tamtéž.</w:t>
      </w:r>
    </w:p>
    <w:p w14:paraId="6EA8C7DD" w14:textId="77777777" w:rsidR="0067063F" w:rsidRPr="0067063F" w:rsidRDefault="0067063F" w:rsidP="005B7A19">
      <w:pPr>
        <w:pStyle w:val="Nadpis2"/>
        <w:jc w:val="both"/>
      </w:pPr>
      <w:bookmarkStart w:id="36" w:name="_Toc493686453"/>
      <w:r w:rsidRPr="0067063F">
        <w:t>Tato Smlouva se řídí zejména Občanským zákoníkem a vybranými ustanoveními Autorského zákona.</w:t>
      </w:r>
      <w:bookmarkEnd w:id="36"/>
    </w:p>
    <w:p w14:paraId="5C085BD9" w14:textId="77777777" w:rsidR="0067063F" w:rsidRPr="0067063F" w:rsidRDefault="0067063F" w:rsidP="005B7A19">
      <w:pPr>
        <w:pStyle w:val="Nadpis2"/>
        <w:jc w:val="both"/>
      </w:pPr>
      <w:bookmarkStart w:id="37" w:name="_Toc493686454"/>
      <w:r w:rsidRPr="0067063F">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bookmarkEnd w:id="37"/>
    </w:p>
    <w:p w14:paraId="47B889B2" w14:textId="77777777" w:rsidR="0067063F" w:rsidRPr="0067063F" w:rsidRDefault="0067063F" w:rsidP="005B7A19">
      <w:pPr>
        <w:pStyle w:val="Nadpis2"/>
        <w:jc w:val="both"/>
      </w:pPr>
      <w:bookmarkStart w:id="38" w:name="_Toc493686455"/>
      <w:r w:rsidRPr="0067063F">
        <w:t>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by svým obsahem nejlépe odpovídalo záměru ustanovení neplatného či neúčinného.</w:t>
      </w:r>
      <w:bookmarkEnd w:id="38"/>
    </w:p>
    <w:p w14:paraId="0D8740CB" w14:textId="77777777" w:rsidR="0067063F" w:rsidRPr="0067063F" w:rsidRDefault="0067063F" w:rsidP="005B7A19">
      <w:pPr>
        <w:pStyle w:val="Nadpis2"/>
        <w:jc w:val="both"/>
      </w:pPr>
      <w:bookmarkStart w:id="39" w:name="_Toc493686456"/>
      <w:r w:rsidRPr="0067063F">
        <w:t>Bez ohledu na cokoliv v této Smlouvě stanovené smluvní strany sjednávají, že Zhotovitel je oprávněn využít pro plnění předmětu této Smlouvy své stálé spolupracující osoby v postavení pracovníků, se kterými spolupracuje mimo pracovněprávní vztah, a kteří se pro účely této Smlouvy nepovažují za třetí osoby ve vztahu ke Zhotoviteli.</w:t>
      </w:r>
    </w:p>
    <w:p w14:paraId="18CD5808" w14:textId="77777777" w:rsidR="0067063F" w:rsidRPr="0067063F" w:rsidRDefault="0067063F" w:rsidP="005B7A19">
      <w:pPr>
        <w:pStyle w:val="Nadpis2"/>
        <w:jc w:val="both"/>
      </w:pPr>
      <w:r w:rsidRPr="0067063F">
        <w:lastRenderedPageBreak/>
        <w:t xml:space="preserve">Práva a povinnosti vzniklé z této Smlouvy nesmí být postoupeny bez předchozího písemného souhlasu druhé strany, není-li touto Smlouvou stanoveno výslovně jinak </w:t>
      </w:r>
    </w:p>
    <w:p w14:paraId="18B6EBCC" w14:textId="77777777" w:rsidR="0067063F" w:rsidRPr="0067063F" w:rsidRDefault="0067063F" w:rsidP="005B7A19">
      <w:pPr>
        <w:pStyle w:val="Nadpis2"/>
        <w:jc w:val="both"/>
      </w:pPr>
      <w:r w:rsidRPr="0067063F">
        <w:t>Pro vyloučení pochybností strany výslovně potvrzují, že (i) jsou podnikateli a uzavírají tuto Smlouvu při svém podnikání a (</w:t>
      </w:r>
      <w:proofErr w:type="spellStart"/>
      <w:r w:rsidRPr="0067063F">
        <w:t>ii</w:t>
      </w:r>
      <w:proofErr w:type="spellEnd"/>
      <w:r w:rsidRPr="0067063F">
        <w:t>) že na závazky z ní vzniklé se nepoužijí tato ustanovení Občanského zákoníku:</w:t>
      </w:r>
    </w:p>
    <w:p w14:paraId="3C80B020" w14:textId="77777777" w:rsidR="0067063F" w:rsidRPr="0067063F" w:rsidRDefault="0067063F" w:rsidP="005B7A19">
      <w:pPr>
        <w:numPr>
          <w:ilvl w:val="0"/>
          <w:numId w:val="6"/>
        </w:numPr>
        <w:jc w:val="both"/>
        <w:rPr>
          <w:bCs/>
          <w:lang w:eastAsia="cs-CZ"/>
        </w:rPr>
      </w:pPr>
      <w:r w:rsidRPr="0067063F">
        <w:rPr>
          <w:bCs/>
          <w:lang w:eastAsia="cs-CZ"/>
        </w:rPr>
        <w:t>neúměrné zkrácení - § 1793 až § 1795;</w:t>
      </w:r>
    </w:p>
    <w:p w14:paraId="2FF18C40" w14:textId="77777777" w:rsidR="0067063F" w:rsidRPr="0067063F" w:rsidRDefault="0067063F" w:rsidP="005B7A19">
      <w:pPr>
        <w:numPr>
          <w:ilvl w:val="0"/>
          <w:numId w:val="6"/>
        </w:numPr>
        <w:jc w:val="both"/>
        <w:rPr>
          <w:bCs/>
          <w:lang w:eastAsia="cs-CZ"/>
        </w:rPr>
      </w:pPr>
      <w:r w:rsidRPr="0067063F">
        <w:rPr>
          <w:bCs/>
          <w:lang w:eastAsia="cs-CZ"/>
        </w:rPr>
        <w:t>změna okolností - § 1764 až 1766;</w:t>
      </w:r>
    </w:p>
    <w:p w14:paraId="609E37CF" w14:textId="77777777" w:rsidR="0067063F" w:rsidRPr="0067063F" w:rsidRDefault="0067063F" w:rsidP="005B7A19">
      <w:pPr>
        <w:numPr>
          <w:ilvl w:val="0"/>
          <w:numId w:val="6"/>
        </w:numPr>
        <w:jc w:val="both"/>
        <w:rPr>
          <w:bCs/>
          <w:lang w:eastAsia="cs-CZ"/>
        </w:rPr>
      </w:pPr>
      <w:r w:rsidRPr="0067063F">
        <w:rPr>
          <w:bCs/>
          <w:lang w:eastAsia="cs-CZ"/>
        </w:rPr>
        <w:t>a dále §§ 556 odst. 2, 557, 558 odst. 2, 562, 577, 582 odst. 2, 647, 1796, 1971, 2000, § 2004 odst. 2 druhá věta, § 2050.</w:t>
      </w:r>
    </w:p>
    <w:p w14:paraId="30CFE1C2" w14:textId="77777777" w:rsidR="0067063F" w:rsidRPr="0067063F" w:rsidRDefault="0067063F" w:rsidP="005B7A19">
      <w:pPr>
        <w:pStyle w:val="Nadpis2"/>
        <w:jc w:val="both"/>
      </w:pPr>
      <w:r w:rsidRPr="0067063F">
        <w:t>Strany tímto prohlašují, že podpisem této Smlouvy na sebe berou nebezpečí změny okolností a žádná ze stran tedy není oprávněna domáhat se po druhé straně a/nebo soudně obnovení jednání o této Smlouvě nebo jejího zrušení z důvodu podstatné změny okolností zakládající hrubý nepoměr v právech a povinnostech stran.</w:t>
      </w:r>
    </w:p>
    <w:p w14:paraId="321495FC" w14:textId="77777777" w:rsidR="0067063F" w:rsidRPr="0067063F" w:rsidRDefault="0067063F" w:rsidP="005B7A19">
      <w:pPr>
        <w:pStyle w:val="Nadpis2"/>
        <w:jc w:val="both"/>
      </w:pPr>
      <w:r w:rsidRPr="0067063F">
        <w:t xml:space="preserve">Odpověď strany této Smlouvy ve smyslu § 1740 odst. 3 Občanského zákoníku s dodatkem nebo odchylkou, která podstatně nemění podmínky nabídky, není přijetím nabídky na uzavření této Smlouvy </w:t>
      </w:r>
    </w:p>
    <w:p w14:paraId="5ACABB76" w14:textId="77777777" w:rsidR="0067063F" w:rsidRPr="0067063F" w:rsidRDefault="0067063F" w:rsidP="005B7A19">
      <w:pPr>
        <w:pStyle w:val="Nadpis2"/>
        <w:jc w:val="both"/>
      </w:pPr>
      <w:r w:rsidRPr="0067063F">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bookmarkEnd w:id="39"/>
    </w:p>
    <w:p w14:paraId="2E8692AF" w14:textId="77777777" w:rsidR="0067063F" w:rsidRPr="0067063F" w:rsidRDefault="0067063F" w:rsidP="005B7A19">
      <w:pPr>
        <w:pStyle w:val="Nadpis2"/>
        <w:jc w:val="both"/>
      </w:pPr>
      <w:bookmarkStart w:id="40" w:name="_Toc493686457"/>
      <w:r w:rsidRPr="0067063F">
        <w:t>Jakékoliv změny a dodatky této Smlouvy jsou platné a účinné jen na základě písemných oboustranně odsouhlasených dodatků podepsaných smluvními stranami.</w:t>
      </w:r>
      <w:bookmarkEnd w:id="40"/>
    </w:p>
    <w:p w14:paraId="7BB5FDDD" w14:textId="77777777" w:rsidR="0067063F" w:rsidRPr="0067063F" w:rsidRDefault="0067063F" w:rsidP="005B7A19">
      <w:pPr>
        <w:pStyle w:val="Nadpis2"/>
        <w:jc w:val="both"/>
      </w:pPr>
      <w:bookmarkStart w:id="41" w:name="_Toc493686460"/>
      <w:r w:rsidRPr="0067063F">
        <w:t xml:space="preserve">Nedílnou součást této Smlouvy tvoří její přílohy č. </w:t>
      </w:r>
      <w:r w:rsidR="002B5F33" w:rsidRPr="0067063F">
        <w:t>1–4</w:t>
      </w:r>
      <w:r w:rsidRPr="0067063F">
        <w:t>:</w:t>
      </w:r>
      <w:bookmarkEnd w:id="41"/>
    </w:p>
    <w:p w14:paraId="0FD913A1" w14:textId="77777777" w:rsidR="0067063F" w:rsidRPr="0067063F" w:rsidRDefault="0067063F" w:rsidP="005B7A19">
      <w:pPr>
        <w:pStyle w:val="Nadpis5"/>
        <w:jc w:val="both"/>
      </w:pPr>
      <w:r w:rsidRPr="0067063F">
        <w:rPr>
          <w:b/>
        </w:rPr>
        <w:t>Příloha č. 1</w:t>
      </w:r>
      <w:r w:rsidRPr="0067063F">
        <w:t xml:space="preserve"> </w:t>
      </w:r>
      <w:r w:rsidR="0065300C">
        <w:tab/>
      </w:r>
      <w:r w:rsidRPr="0067063F">
        <w:t>Specifikace Díla a součinnost Objednatele</w:t>
      </w:r>
    </w:p>
    <w:p w14:paraId="15D2C336" w14:textId="77777777" w:rsidR="0067063F" w:rsidRPr="0067063F" w:rsidRDefault="0067063F" w:rsidP="005B7A19">
      <w:pPr>
        <w:pStyle w:val="Nadpis5"/>
        <w:jc w:val="both"/>
        <w:rPr>
          <w:b/>
        </w:rPr>
      </w:pPr>
      <w:r w:rsidRPr="0067063F">
        <w:rPr>
          <w:b/>
        </w:rPr>
        <w:t xml:space="preserve">Příloha č. 2 </w:t>
      </w:r>
      <w:r w:rsidRPr="0067063F">
        <w:rPr>
          <w:b/>
        </w:rPr>
        <w:tab/>
      </w:r>
      <w:r w:rsidRPr="0067063F">
        <w:t>Harmonogram vytvoření a předání Díla</w:t>
      </w:r>
    </w:p>
    <w:p w14:paraId="5197992D" w14:textId="77777777" w:rsidR="0067063F" w:rsidRPr="0067063F" w:rsidRDefault="0067063F" w:rsidP="005B7A19">
      <w:pPr>
        <w:pStyle w:val="Nadpis5"/>
        <w:jc w:val="both"/>
        <w:rPr>
          <w:b/>
        </w:rPr>
      </w:pPr>
      <w:r w:rsidRPr="0067063F">
        <w:rPr>
          <w:b/>
        </w:rPr>
        <w:t xml:space="preserve">Příloha č. 3 </w:t>
      </w:r>
      <w:r w:rsidRPr="0067063F">
        <w:rPr>
          <w:b/>
        </w:rPr>
        <w:tab/>
      </w:r>
      <w:r w:rsidRPr="0067063F">
        <w:t>Přejímací podmínky Díla (</w:t>
      </w:r>
      <w:r w:rsidR="00CC420D" w:rsidRPr="0067063F">
        <w:t>akceptační</w:t>
      </w:r>
      <w:r w:rsidRPr="0067063F">
        <w:t xml:space="preserve"> testy)</w:t>
      </w:r>
    </w:p>
    <w:p w14:paraId="3FDC33C8" w14:textId="77777777" w:rsidR="0067063F" w:rsidRPr="0067063F" w:rsidRDefault="0067063F" w:rsidP="005B7A19">
      <w:pPr>
        <w:pStyle w:val="Nadpis5"/>
        <w:jc w:val="both"/>
      </w:pPr>
      <w:r w:rsidRPr="0067063F">
        <w:rPr>
          <w:b/>
        </w:rPr>
        <w:t xml:space="preserve">Příloha č. </w:t>
      </w:r>
      <w:r w:rsidR="007C53D9">
        <w:rPr>
          <w:b/>
        </w:rPr>
        <w:t>4</w:t>
      </w:r>
      <w:r w:rsidR="0065300C">
        <w:rPr>
          <w:b/>
        </w:rPr>
        <w:tab/>
      </w:r>
      <w:r w:rsidRPr="0067063F">
        <w:t>Podmínky zpracování osobních údajů</w:t>
      </w:r>
    </w:p>
    <w:p w14:paraId="7DBB50BA" w14:textId="77777777" w:rsidR="0067063F" w:rsidRPr="0067063F" w:rsidRDefault="0067063F" w:rsidP="005B7A19">
      <w:pPr>
        <w:pStyle w:val="Nadpis2"/>
        <w:jc w:val="both"/>
      </w:pPr>
      <w:bookmarkStart w:id="42" w:name="_Toc493686461"/>
      <w:r w:rsidRPr="0067063F">
        <w:t>Tato Smlouva je sepsána ve dvou vyhotoveních, z nichž po jednom obdrží každá ze smluvních stran.</w:t>
      </w:r>
      <w:bookmarkEnd w:id="42"/>
    </w:p>
    <w:p w14:paraId="1614DDF1" w14:textId="77777777" w:rsidR="00783F56" w:rsidRDefault="0067063F" w:rsidP="005B7A19">
      <w:pPr>
        <w:pStyle w:val="Nadpis2"/>
        <w:jc w:val="both"/>
      </w:pPr>
      <w:bookmarkStart w:id="43" w:name="_Toc493686462"/>
      <w:r w:rsidRPr="0067063F">
        <w:t>Smluvní strany prohlašují, že se důkladně seznámily s celým textem této Smlouvy včetně jejích příloh a nemají vůči němu žádných výhrad a že tato Smlouva vyjadřuje skutečnou, svobodnou a vážně míněnou vůli smluvních stran a že nebyla ujednána v tísni či za nevýhodných podmínek pro žádnou z</w:t>
      </w:r>
      <w:r w:rsidR="005B7A19">
        <w:t> </w:t>
      </w:r>
      <w:r w:rsidRPr="0067063F">
        <w:t>nich</w:t>
      </w:r>
      <w:bookmarkEnd w:id="43"/>
    </w:p>
    <w:p w14:paraId="39932F75" w14:textId="77777777" w:rsidR="005B7A19" w:rsidRDefault="005B7A19" w:rsidP="005B7A19">
      <w:pPr>
        <w:rPr>
          <w:lang w:eastAsia="cs-CZ"/>
        </w:rPr>
      </w:pPr>
    </w:p>
    <w:p w14:paraId="5E906B3A" w14:textId="77777777" w:rsidR="005B7A19" w:rsidRDefault="005B7A19" w:rsidP="005B7A19">
      <w:pPr>
        <w:rPr>
          <w:lang w:eastAsia="cs-CZ"/>
        </w:rPr>
      </w:pPr>
    </w:p>
    <w:p w14:paraId="656E7419" w14:textId="77777777" w:rsidR="005B7A19" w:rsidRDefault="005B7A19" w:rsidP="005B7A19">
      <w:pPr>
        <w:rPr>
          <w:lang w:eastAsia="cs-CZ"/>
        </w:rPr>
      </w:pPr>
    </w:p>
    <w:p w14:paraId="24F5FAF3" w14:textId="4CF23DB9" w:rsidR="005B7A19" w:rsidRDefault="005B7A19" w:rsidP="005B7A19">
      <w:pPr>
        <w:rPr>
          <w:lang w:eastAsia="cs-CZ"/>
        </w:rPr>
      </w:pPr>
    </w:p>
    <w:p w14:paraId="0436B994" w14:textId="427A0E4D" w:rsidR="0017038D" w:rsidRDefault="0017038D" w:rsidP="005B7A19">
      <w:pPr>
        <w:rPr>
          <w:lang w:eastAsia="cs-CZ"/>
        </w:rPr>
      </w:pPr>
    </w:p>
    <w:p w14:paraId="5F8367E7" w14:textId="4F35F125" w:rsidR="0017038D" w:rsidRDefault="0017038D" w:rsidP="005B7A19">
      <w:pPr>
        <w:rPr>
          <w:lang w:eastAsia="cs-CZ"/>
        </w:rPr>
      </w:pPr>
    </w:p>
    <w:p w14:paraId="6370E551" w14:textId="77777777" w:rsidR="0017038D" w:rsidRDefault="0017038D" w:rsidP="005B7A19">
      <w:pPr>
        <w:rPr>
          <w:lang w:eastAsia="cs-CZ"/>
        </w:rPr>
      </w:pPr>
    </w:p>
    <w:p w14:paraId="0BA8F0BB" w14:textId="77777777" w:rsidR="005B7A19" w:rsidRPr="005B7A19" w:rsidRDefault="005B7A19" w:rsidP="005B7A19">
      <w:pPr>
        <w:rPr>
          <w:lang w:eastAsia="cs-CZ"/>
        </w:rPr>
      </w:pPr>
    </w:p>
    <w:tbl>
      <w:tblPr>
        <w:tblW w:w="0" w:type="auto"/>
        <w:tblInd w:w="113" w:type="dxa"/>
        <w:tblBorders>
          <w:bottom w:val="single" w:sz="2" w:space="0" w:color="003E7E"/>
          <w:insideH w:val="single" w:sz="2" w:space="0" w:color="003E7E"/>
        </w:tblBorders>
        <w:tblLook w:val="04A0" w:firstRow="1" w:lastRow="0" w:firstColumn="1" w:lastColumn="0" w:noHBand="0" w:noVBand="1"/>
      </w:tblPr>
      <w:tblGrid>
        <w:gridCol w:w="108"/>
        <w:gridCol w:w="3573"/>
        <w:gridCol w:w="108"/>
        <w:gridCol w:w="742"/>
        <w:gridCol w:w="3792"/>
      </w:tblGrid>
      <w:tr w:rsidR="00783F56" w:rsidRPr="003B5D7F" w14:paraId="648761E0" w14:textId="77777777" w:rsidTr="00BF518A">
        <w:tc>
          <w:tcPr>
            <w:tcW w:w="3681" w:type="dxa"/>
            <w:gridSpan w:val="2"/>
            <w:tcBorders>
              <w:top w:val="nil"/>
              <w:left w:val="nil"/>
              <w:bottom w:val="nil"/>
              <w:right w:val="nil"/>
              <w:tl2br w:val="nil"/>
              <w:tr2bl w:val="nil"/>
            </w:tcBorders>
            <w:shd w:val="clear" w:color="auto" w:fill="FFFFFF"/>
          </w:tcPr>
          <w:p w14:paraId="6B27EF1A" w14:textId="77777777" w:rsidR="00783F56" w:rsidRPr="003B5D7F" w:rsidRDefault="00783F56" w:rsidP="0067063F">
            <w:pPr>
              <w:spacing w:before="0" w:after="0"/>
              <w:ind w:left="-113"/>
              <w:jc w:val="both"/>
            </w:pPr>
            <w:r w:rsidRPr="003B5D7F">
              <w:lastRenderedPageBreak/>
              <w:t>V Praze, dne</w:t>
            </w:r>
          </w:p>
        </w:tc>
        <w:tc>
          <w:tcPr>
            <w:tcW w:w="850" w:type="dxa"/>
            <w:gridSpan w:val="2"/>
            <w:tcBorders>
              <w:top w:val="nil"/>
              <w:left w:val="nil"/>
              <w:bottom w:val="nil"/>
              <w:right w:val="nil"/>
              <w:tl2br w:val="nil"/>
              <w:tr2bl w:val="nil"/>
            </w:tcBorders>
            <w:shd w:val="clear" w:color="auto" w:fill="FFFFFF"/>
          </w:tcPr>
          <w:p w14:paraId="760CA8FC" w14:textId="77777777" w:rsidR="00783F56" w:rsidRPr="003B5D7F" w:rsidRDefault="00783F56" w:rsidP="0067063F">
            <w:pPr>
              <w:spacing w:before="0" w:after="0"/>
              <w:ind w:left="-113"/>
              <w:jc w:val="both"/>
            </w:pPr>
          </w:p>
        </w:tc>
        <w:tc>
          <w:tcPr>
            <w:tcW w:w="3792" w:type="dxa"/>
            <w:tcBorders>
              <w:top w:val="nil"/>
              <w:left w:val="nil"/>
              <w:bottom w:val="nil"/>
              <w:right w:val="nil"/>
              <w:tl2br w:val="nil"/>
              <w:tr2bl w:val="nil"/>
            </w:tcBorders>
            <w:shd w:val="clear" w:color="auto" w:fill="FFFFFF"/>
          </w:tcPr>
          <w:p w14:paraId="5EBBC527" w14:textId="77777777" w:rsidR="00783F56" w:rsidRPr="003B5D7F" w:rsidRDefault="00783F56" w:rsidP="0067063F">
            <w:pPr>
              <w:spacing w:before="0" w:after="0"/>
              <w:ind w:left="-113"/>
              <w:jc w:val="both"/>
            </w:pPr>
            <w:r w:rsidRPr="003B5D7F">
              <w:t xml:space="preserve">V </w:t>
            </w:r>
            <w:r w:rsidR="004440A0">
              <w:t>Ostravě</w:t>
            </w:r>
            <w:r w:rsidRPr="003B5D7F">
              <w:t>, dne</w:t>
            </w:r>
          </w:p>
        </w:tc>
      </w:tr>
      <w:tr w:rsidR="00783F56" w:rsidRPr="003B5D7F" w14:paraId="55BA234F" w14:textId="77777777" w:rsidTr="00BF518A">
        <w:trPr>
          <w:trHeight w:val="877"/>
        </w:trPr>
        <w:tc>
          <w:tcPr>
            <w:tcW w:w="3681" w:type="dxa"/>
            <w:gridSpan w:val="2"/>
            <w:tcBorders>
              <w:top w:val="nil"/>
              <w:bottom w:val="single" w:sz="2" w:space="0" w:color="003E7E"/>
            </w:tcBorders>
            <w:shd w:val="clear" w:color="auto" w:fill="auto"/>
          </w:tcPr>
          <w:p w14:paraId="38C2C01E" w14:textId="77777777" w:rsidR="00783F56" w:rsidRPr="003B5D7F" w:rsidRDefault="00783F56" w:rsidP="0067063F">
            <w:pPr>
              <w:spacing w:before="0" w:after="0"/>
              <w:jc w:val="both"/>
            </w:pPr>
          </w:p>
          <w:p w14:paraId="22510E66" w14:textId="77777777" w:rsidR="00783F56" w:rsidRPr="003B5D7F" w:rsidRDefault="00783F56" w:rsidP="0067063F">
            <w:pPr>
              <w:spacing w:before="0" w:after="0"/>
              <w:jc w:val="both"/>
            </w:pPr>
          </w:p>
        </w:tc>
        <w:tc>
          <w:tcPr>
            <w:tcW w:w="850" w:type="dxa"/>
            <w:gridSpan w:val="2"/>
            <w:tcBorders>
              <w:top w:val="nil"/>
              <w:bottom w:val="nil"/>
            </w:tcBorders>
            <w:shd w:val="clear" w:color="auto" w:fill="auto"/>
          </w:tcPr>
          <w:p w14:paraId="1AA22E2E" w14:textId="77777777" w:rsidR="00783F56" w:rsidRPr="003B5D7F" w:rsidRDefault="00783F56" w:rsidP="0067063F">
            <w:pPr>
              <w:spacing w:before="0" w:after="0"/>
              <w:ind w:left="-113"/>
              <w:jc w:val="both"/>
            </w:pPr>
          </w:p>
        </w:tc>
        <w:tc>
          <w:tcPr>
            <w:tcW w:w="3792" w:type="dxa"/>
            <w:tcBorders>
              <w:top w:val="nil"/>
              <w:bottom w:val="single" w:sz="2" w:space="0" w:color="003E7E"/>
            </w:tcBorders>
            <w:shd w:val="clear" w:color="auto" w:fill="auto"/>
          </w:tcPr>
          <w:p w14:paraId="5AD26D5B" w14:textId="77777777" w:rsidR="00783F56" w:rsidRPr="003B5D7F" w:rsidRDefault="00783F56" w:rsidP="0067063F">
            <w:pPr>
              <w:spacing w:before="0" w:after="0"/>
              <w:jc w:val="both"/>
            </w:pPr>
          </w:p>
        </w:tc>
      </w:tr>
      <w:tr w:rsidR="00783F56" w14:paraId="774B946C" w14:textId="77777777" w:rsidTr="00BF518A">
        <w:tc>
          <w:tcPr>
            <w:tcW w:w="3681" w:type="dxa"/>
            <w:gridSpan w:val="2"/>
            <w:tcBorders>
              <w:top w:val="single" w:sz="2" w:space="0" w:color="003E7E"/>
              <w:bottom w:val="nil"/>
            </w:tcBorders>
            <w:shd w:val="clear" w:color="auto" w:fill="auto"/>
          </w:tcPr>
          <w:p w14:paraId="60E97313" w14:textId="77777777" w:rsidR="00783F56" w:rsidRPr="002B5F33" w:rsidRDefault="00783F56" w:rsidP="0067063F">
            <w:pPr>
              <w:spacing w:before="0" w:after="0"/>
              <w:jc w:val="both"/>
              <w:rPr>
                <w:b/>
              </w:rPr>
            </w:pPr>
            <w:r w:rsidRPr="002B5F33">
              <w:rPr>
                <w:b/>
              </w:rPr>
              <w:t>TRASK SOLUTIONS a.s.</w:t>
            </w:r>
          </w:p>
          <w:p w14:paraId="76F096E3" w14:textId="40D0C290" w:rsidR="00783F56" w:rsidRPr="003B5D7F" w:rsidRDefault="00B82ADA" w:rsidP="0067063F">
            <w:pPr>
              <w:spacing w:before="0" w:after="0"/>
              <w:jc w:val="both"/>
            </w:pPr>
            <w:proofErr w:type="spellStart"/>
            <w:r w:rsidRPr="00280088">
              <w:rPr>
                <w:highlight w:val="black"/>
                <w:lang w:eastAsia="cs-CZ"/>
              </w:rPr>
              <w:t>xxxxxxxxxxx</w:t>
            </w:r>
            <w:proofErr w:type="spellEnd"/>
          </w:p>
          <w:p w14:paraId="5E465098" w14:textId="50CF1716" w:rsidR="00783F56" w:rsidRPr="003B5D7F" w:rsidRDefault="00B82ADA" w:rsidP="0067063F">
            <w:pPr>
              <w:spacing w:before="0"/>
              <w:jc w:val="both"/>
            </w:pPr>
            <w:proofErr w:type="spellStart"/>
            <w:r w:rsidRPr="00280088">
              <w:rPr>
                <w:highlight w:val="black"/>
                <w:lang w:eastAsia="cs-CZ"/>
              </w:rPr>
              <w:t>xxxxxxxxxxx</w:t>
            </w:r>
            <w:proofErr w:type="spellEnd"/>
            <w:r w:rsidRPr="003B5D7F">
              <w:t xml:space="preserve"> </w:t>
            </w:r>
          </w:p>
        </w:tc>
        <w:tc>
          <w:tcPr>
            <w:tcW w:w="850" w:type="dxa"/>
            <w:gridSpan w:val="2"/>
            <w:tcBorders>
              <w:top w:val="nil"/>
              <w:bottom w:val="nil"/>
            </w:tcBorders>
            <w:shd w:val="clear" w:color="auto" w:fill="auto"/>
          </w:tcPr>
          <w:p w14:paraId="4A8ECB0F" w14:textId="77777777" w:rsidR="00783F56" w:rsidRPr="003B5D7F" w:rsidRDefault="00783F56" w:rsidP="0067063F">
            <w:pPr>
              <w:spacing w:before="0" w:after="0"/>
              <w:ind w:left="-113"/>
              <w:jc w:val="both"/>
            </w:pPr>
          </w:p>
        </w:tc>
        <w:tc>
          <w:tcPr>
            <w:tcW w:w="3792" w:type="dxa"/>
            <w:tcBorders>
              <w:top w:val="single" w:sz="2" w:space="0" w:color="003E7E"/>
              <w:bottom w:val="nil"/>
            </w:tcBorders>
            <w:shd w:val="clear" w:color="auto" w:fill="auto"/>
          </w:tcPr>
          <w:p w14:paraId="6310D13E" w14:textId="77777777" w:rsidR="002B5F33" w:rsidRDefault="002B5F33" w:rsidP="0067063F">
            <w:pPr>
              <w:spacing w:before="0" w:after="0"/>
              <w:jc w:val="both"/>
            </w:pPr>
            <w:r w:rsidRPr="00090520">
              <w:rPr>
                <w:b/>
                <w:lang w:eastAsia="cs-CZ"/>
              </w:rPr>
              <w:t>RBP, zdravotní pojišťovna</w:t>
            </w:r>
          </w:p>
          <w:p w14:paraId="17382CB7" w14:textId="77777777" w:rsidR="00783F56" w:rsidRDefault="001649BF" w:rsidP="001649BF">
            <w:pPr>
              <w:spacing w:before="0" w:after="0"/>
              <w:rPr>
                <w:lang w:eastAsia="cs-CZ"/>
              </w:rPr>
            </w:pPr>
            <w:r w:rsidRPr="00090520">
              <w:rPr>
                <w:lang w:eastAsia="cs-CZ"/>
              </w:rPr>
              <w:t>Ing. Antonín Klimš</w:t>
            </w:r>
            <w:r>
              <w:rPr>
                <w:lang w:eastAsia="cs-CZ"/>
              </w:rPr>
              <w:t>a</w:t>
            </w:r>
            <w:r w:rsidRPr="00090520">
              <w:rPr>
                <w:lang w:eastAsia="cs-CZ"/>
              </w:rPr>
              <w:t>, MBA</w:t>
            </w:r>
          </w:p>
          <w:p w14:paraId="61181F40" w14:textId="77777777" w:rsidR="00BF518A" w:rsidRPr="003B5D7F" w:rsidRDefault="00BF518A" w:rsidP="00BF518A">
            <w:pPr>
              <w:spacing w:before="0" w:after="0"/>
            </w:pPr>
            <w:r>
              <w:rPr>
                <w:lang w:eastAsia="cs-CZ"/>
              </w:rPr>
              <w:t>výkonný ředitel</w:t>
            </w:r>
          </w:p>
          <w:p w14:paraId="7573D1FC" w14:textId="77777777" w:rsidR="00783F56" w:rsidRDefault="00783F56" w:rsidP="0067063F">
            <w:pPr>
              <w:spacing w:before="0" w:after="0"/>
              <w:jc w:val="both"/>
            </w:pPr>
          </w:p>
        </w:tc>
      </w:tr>
      <w:tr w:rsidR="002B5F33" w:rsidRPr="003B5D7F" w14:paraId="19519410" w14:textId="77777777" w:rsidTr="00BF518A">
        <w:trPr>
          <w:gridBefore w:val="1"/>
          <w:gridAfter w:val="2"/>
          <w:wBefore w:w="108" w:type="dxa"/>
          <w:wAfter w:w="4534" w:type="dxa"/>
          <w:trHeight w:val="877"/>
        </w:trPr>
        <w:tc>
          <w:tcPr>
            <w:tcW w:w="3681" w:type="dxa"/>
            <w:gridSpan w:val="2"/>
            <w:tcBorders>
              <w:top w:val="nil"/>
              <w:bottom w:val="single" w:sz="2" w:space="0" w:color="003E7E"/>
            </w:tcBorders>
            <w:shd w:val="clear" w:color="auto" w:fill="auto"/>
          </w:tcPr>
          <w:p w14:paraId="2989F862" w14:textId="77777777" w:rsidR="002B5F33" w:rsidRPr="003B5D7F" w:rsidRDefault="002B5F33" w:rsidP="002B5F33">
            <w:pPr>
              <w:spacing w:before="0" w:after="0"/>
            </w:pPr>
          </w:p>
          <w:p w14:paraId="2D0A98E6" w14:textId="77777777" w:rsidR="002B5F33" w:rsidRPr="003B5D7F" w:rsidRDefault="002B5F33" w:rsidP="002B5F33">
            <w:pPr>
              <w:spacing w:before="0" w:after="0"/>
            </w:pPr>
          </w:p>
          <w:p w14:paraId="0A988C78" w14:textId="77777777" w:rsidR="002B5F33" w:rsidRPr="003B5D7F" w:rsidRDefault="002B5F33" w:rsidP="002B5F33">
            <w:pPr>
              <w:spacing w:before="0" w:after="0"/>
            </w:pPr>
          </w:p>
        </w:tc>
      </w:tr>
      <w:tr w:rsidR="002B5F33" w:rsidRPr="003B5D7F" w14:paraId="0D069B49" w14:textId="77777777" w:rsidTr="00BF518A">
        <w:trPr>
          <w:gridBefore w:val="1"/>
          <w:gridAfter w:val="2"/>
          <w:wBefore w:w="108" w:type="dxa"/>
          <w:wAfter w:w="4534" w:type="dxa"/>
        </w:trPr>
        <w:tc>
          <w:tcPr>
            <w:tcW w:w="3681" w:type="dxa"/>
            <w:gridSpan w:val="2"/>
            <w:tcBorders>
              <w:top w:val="single" w:sz="2" w:space="0" w:color="003E7E"/>
              <w:bottom w:val="nil"/>
            </w:tcBorders>
            <w:shd w:val="clear" w:color="auto" w:fill="auto"/>
          </w:tcPr>
          <w:p w14:paraId="69A9F3B1" w14:textId="54AF01F7" w:rsidR="002B5F33" w:rsidRDefault="00B82ADA" w:rsidP="002B5F33">
            <w:pPr>
              <w:spacing w:before="0" w:after="0"/>
              <w:jc w:val="both"/>
            </w:pPr>
            <w:proofErr w:type="spellStart"/>
            <w:r w:rsidRPr="00280088">
              <w:rPr>
                <w:highlight w:val="black"/>
                <w:lang w:eastAsia="cs-CZ"/>
              </w:rPr>
              <w:t>xxxxxxxxxxx</w:t>
            </w:r>
            <w:proofErr w:type="spellEnd"/>
          </w:p>
          <w:p w14:paraId="37F6AAE3" w14:textId="539A400E" w:rsidR="002B5F33" w:rsidRPr="003B5D7F" w:rsidRDefault="00B82ADA" w:rsidP="002B5F33">
            <w:pPr>
              <w:spacing w:before="0" w:after="0"/>
              <w:jc w:val="both"/>
            </w:pPr>
            <w:proofErr w:type="spellStart"/>
            <w:r w:rsidRPr="00280088">
              <w:rPr>
                <w:highlight w:val="black"/>
                <w:lang w:eastAsia="cs-CZ"/>
              </w:rPr>
              <w:t>xxxxxxxxxxx</w:t>
            </w:r>
            <w:proofErr w:type="spellEnd"/>
          </w:p>
        </w:tc>
      </w:tr>
      <w:tr w:rsidR="002B5F33" w:rsidRPr="003B5D7F" w14:paraId="1A78227D" w14:textId="77777777" w:rsidTr="00BF518A">
        <w:trPr>
          <w:gridBefore w:val="1"/>
          <w:gridAfter w:val="2"/>
          <w:wBefore w:w="108" w:type="dxa"/>
          <w:wAfter w:w="4534" w:type="dxa"/>
          <w:trHeight w:val="877"/>
        </w:trPr>
        <w:tc>
          <w:tcPr>
            <w:tcW w:w="3681" w:type="dxa"/>
            <w:gridSpan w:val="2"/>
            <w:tcBorders>
              <w:top w:val="nil"/>
              <w:bottom w:val="single" w:sz="2" w:space="0" w:color="003E7E"/>
            </w:tcBorders>
            <w:shd w:val="clear" w:color="auto" w:fill="auto"/>
          </w:tcPr>
          <w:p w14:paraId="51800AAC" w14:textId="77777777" w:rsidR="002B5F33" w:rsidRPr="003B5D7F" w:rsidRDefault="002B5F33" w:rsidP="002B5F33">
            <w:pPr>
              <w:spacing w:before="0" w:after="0"/>
            </w:pPr>
          </w:p>
          <w:p w14:paraId="38264971" w14:textId="77777777" w:rsidR="002B5F33" w:rsidRPr="003B5D7F" w:rsidRDefault="002B5F33" w:rsidP="002B5F33">
            <w:pPr>
              <w:spacing w:before="0" w:after="0"/>
            </w:pPr>
          </w:p>
          <w:p w14:paraId="2FDC4F8A" w14:textId="77777777" w:rsidR="002B5F33" w:rsidRPr="003B5D7F" w:rsidRDefault="002B5F33" w:rsidP="002B5F33">
            <w:pPr>
              <w:spacing w:before="0" w:after="0"/>
            </w:pPr>
          </w:p>
          <w:p w14:paraId="31E432A8" w14:textId="77777777" w:rsidR="002B5F33" w:rsidRPr="003B5D7F" w:rsidRDefault="002B5F33" w:rsidP="002B5F33">
            <w:pPr>
              <w:spacing w:before="0" w:after="0"/>
            </w:pPr>
          </w:p>
        </w:tc>
      </w:tr>
      <w:tr w:rsidR="002B5F33" w:rsidRPr="003B5D7F" w14:paraId="03454107" w14:textId="77777777" w:rsidTr="00BF518A">
        <w:trPr>
          <w:gridBefore w:val="1"/>
          <w:gridAfter w:val="2"/>
          <w:wBefore w:w="108" w:type="dxa"/>
          <w:wAfter w:w="4534" w:type="dxa"/>
        </w:trPr>
        <w:tc>
          <w:tcPr>
            <w:tcW w:w="3681" w:type="dxa"/>
            <w:gridSpan w:val="2"/>
            <w:tcBorders>
              <w:top w:val="single" w:sz="2" w:space="0" w:color="003E7E"/>
              <w:bottom w:val="nil"/>
            </w:tcBorders>
            <w:shd w:val="clear" w:color="auto" w:fill="auto"/>
          </w:tcPr>
          <w:p w14:paraId="0DCFC584" w14:textId="6D98B7C0" w:rsidR="002B5F33" w:rsidRDefault="00B82ADA" w:rsidP="002B5F33">
            <w:pPr>
              <w:spacing w:before="0" w:after="0"/>
              <w:jc w:val="both"/>
            </w:pPr>
            <w:proofErr w:type="spellStart"/>
            <w:r w:rsidRPr="00280088">
              <w:rPr>
                <w:highlight w:val="black"/>
                <w:lang w:eastAsia="cs-CZ"/>
              </w:rPr>
              <w:t>xxxxxxxxxxx</w:t>
            </w:r>
            <w:proofErr w:type="spellEnd"/>
          </w:p>
          <w:p w14:paraId="76D923F4" w14:textId="7DC1CEDF" w:rsidR="002B5F33" w:rsidRPr="003B5D7F" w:rsidRDefault="00B82ADA" w:rsidP="002B5F33">
            <w:pPr>
              <w:spacing w:before="0" w:after="0"/>
              <w:jc w:val="both"/>
            </w:pPr>
            <w:proofErr w:type="spellStart"/>
            <w:r w:rsidRPr="00280088">
              <w:rPr>
                <w:highlight w:val="black"/>
                <w:lang w:eastAsia="cs-CZ"/>
              </w:rPr>
              <w:t>xxxxxxxxxxx</w:t>
            </w:r>
            <w:proofErr w:type="spellEnd"/>
          </w:p>
        </w:tc>
      </w:tr>
    </w:tbl>
    <w:p w14:paraId="12DC66EA" w14:textId="77777777" w:rsidR="0067063F" w:rsidRDefault="0067063F" w:rsidP="0067063F">
      <w:pPr>
        <w:ind w:left="360"/>
        <w:jc w:val="both"/>
        <w:rPr>
          <w:lang w:eastAsia="cs-CZ"/>
        </w:rPr>
      </w:pPr>
    </w:p>
    <w:p w14:paraId="2C64C96C" w14:textId="77777777" w:rsidR="0067063F" w:rsidRDefault="0067063F" w:rsidP="0067063F">
      <w:pPr>
        <w:jc w:val="both"/>
        <w:rPr>
          <w:lang w:eastAsia="cs-CZ"/>
        </w:rPr>
      </w:pPr>
      <w:r>
        <w:rPr>
          <w:lang w:eastAsia="cs-CZ"/>
        </w:rPr>
        <w:br w:type="page"/>
      </w:r>
    </w:p>
    <w:p w14:paraId="318FF75F" w14:textId="77777777" w:rsidR="006D5FBC" w:rsidRDefault="006D5FBC" w:rsidP="006D5FBC">
      <w:pPr>
        <w:pStyle w:val="Nzev"/>
      </w:pPr>
      <w:bookmarkStart w:id="44" w:name="_Toc493686463"/>
      <w:r>
        <w:lastRenderedPageBreak/>
        <w:t>Příloha 1</w:t>
      </w:r>
    </w:p>
    <w:p w14:paraId="7B11C7C2" w14:textId="77777777" w:rsidR="006D5FBC" w:rsidRDefault="006D5FBC" w:rsidP="006D5FBC">
      <w:pPr>
        <w:pStyle w:val="Ttabcol"/>
      </w:pPr>
      <w:r>
        <w:t>Popis Standardního software, specifikace Díla a součinnost Objednatele</w:t>
      </w:r>
    </w:p>
    <w:p w14:paraId="74294BEB" w14:textId="77777777" w:rsidR="006D5FBC" w:rsidRDefault="006D5FBC" w:rsidP="006D5FBC">
      <w:pPr>
        <w:pStyle w:val="Nadpis1"/>
        <w:numPr>
          <w:ilvl w:val="0"/>
          <w:numId w:val="0"/>
        </w:numPr>
        <w:rPr>
          <w:u w:val="single"/>
        </w:rPr>
      </w:pPr>
      <w:r>
        <w:t>Standardní software</w:t>
      </w:r>
    </w:p>
    <w:p w14:paraId="6F526CAE" w14:textId="77777777" w:rsidR="006D5FBC" w:rsidRDefault="006D5FBC" w:rsidP="006D5FBC">
      <w:pPr>
        <w:pStyle w:val="Nadpis1"/>
        <w:numPr>
          <w:ilvl w:val="0"/>
          <w:numId w:val="16"/>
        </w:numPr>
      </w:pPr>
      <w:r>
        <w:t>Trask ZenID, modul OCR</w:t>
      </w:r>
    </w:p>
    <w:p w14:paraId="48204838" w14:textId="77777777" w:rsidR="006D5FBC" w:rsidRDefault="006D5FBC" w:rsidP="006D5FBC">
      <w:pPr>
        <w:jc w:val="both"/>
        <w:rPr>
          <w:b/>
          <w:lang w:eastAsia="cs-CZ"/>
        </w:rPr>
      </w:pPr>
      <w:r>
        <w:rPr>
          <w:b/>
          <w:lang w:eastAsia="cs-CZ"/>
        </w:rPr>
        <w:t>Komponenta OCR</w:t>
      </w:r>
    </w:p>
    <w:p w14:paraId="197F73AC" w14:textId="77777777" w:rsidR="006D5FBC" w:rsidRDefault="006D5FBC" w:rsidP="006D5FBC">
      <w:pPr>
        <w:jc w:val="both"/>
        <w:rPr>
          <w:lang w:eastAsia="cs-CZ"/>
        </w:rPr>
      </w:pPr>
      <w:r>
        <w:rPr>
          <w:lang w:eastAsia="cs-CZ"/>
        </w:rPr>
        <w:t xml:space="preserve">Komponenta OCR je určena pro automatizované zpracovávání osobních dokladů podporovaných danou verzí. V aktuální verzi </w:t>
      </w:r>
      <w:proofErr w:type="spellStart"/>
      <w:r>
        <w:rPr>
          <w:lang w:eastAsia="cs-CZ"/>
        </w:rPr>
        <w:t>ZenID</w:t>
      </w:r>
      <w:proofErr w:type="spellEnd"/>
      <w:r>
        <w:rPr>
          <w:lang w:eastAsia="cs-CZ"/>
        </w:rPr>
        <w:t xml:space="preserve"> OCR verze 0.17 jsou podporovány následující osobní doklady (Občanský průkaz, Řidičský průkaz, Cestovní Pas).</w:t>
      </w:r>
    </w:p>
    <w:p w14:paraId="49855378" w14:textId="77777777" w:rsidR="006D5FBC" w:rsidRDefault="006D5FBC" w:rsidP="006D5FBC">
      <w:pPr>
        <w:jc w:val="both"/>
        <w:rPr>
          <w:lang w:eastAsia="cs-CZ"/>
        </w:rPr>
      </w:pPr>
      <w:r>
        <w:rPr>
          <w:lang w:eastAsia="cs-CZ"/>
        </w:rPr>
        <w:t xml:space="preserve">BE část je tvořena službou </w:t>
      </w:r>
      <w:proofErr w:type="spellStart"/>
      <w:r>
        <w:rPr>
          <w:lang w:eastAsia="cs-CZ"/>
        </w:rPr>
        <w:t>ZenID</w:t>
      </w:r>
      <w:proofErr w:type="spellEnd"/>
      <w:r>
        <w:rPr>
          <w:lang w:eastAsia="cs-CZ"/>
        </w:rPr>
        <w:t xml:space="preserve">, která je integrována na </w:t>
      </w:r>
      <w:proofErr w:type="spellStart"/>
      <w:r>
        <w:rPr>
          <w:lang w:eastAsia="cs-CZ"/>
        </w:rPr>
        <w:t>middleware</w:t>
      </w:r>
      <w:proofErr w:type="spellEnd"/>
      <w:r>
        <w:rPr>
          <w:lang w:eastAsia="cs-CZ"/>
        </w:rPr>
        <w:t xml:space="preserve"> </w:t>
      </w:r>
      <w:r w:rsidR="005B7A19">
        <w:rPr>
          <w:lang w:eastAsia="cs-CZ"/>
        </w:rPr>
        <w:t>RBP, zdravotní pojišťovna</w:t>
      </w:r>
      <w:r>
        <w:rPr>
          <w:lang w:eastAsia="cs-CZ"/>
        </w:rPr>
        <w:t>. Služba a její funkcionality jsou dostupné přes API rozhraní (REST/SOAP).</w:t>
      </w:r>
    </w:p>
    <w:p w14:paraId="1ADFEF19" w14:textId="77777777" w:rsidR="006D5FBC" w:rsidRDefault="006D5FBC" w:rsidP="006D5FBC">
      <w:pPr>
        <w:jc w:val="both"/>
        <w:rPr>
          <w:i/>
          <w:lang w:eastAsia="cs-CZ"/>
        </w:rPr>
      </w:pPr>
      <w:r>
        <w:rPr>
          <w:i/>
          <w:lang w:eastAsia="cs-CZ"/>
        </w:rPr>
        <w:t>Popis základních funkčností modulu OCR (Česká republika)</w:t>
      </w:r>
    </w:p>
    <w:p w14:paraId="1BE45705" w14:textId="77777777" w:rsidR="006D5FBC" w:rsidRDefault="006D5FBC" w:rsidP="006D5FBC">
      <w:pPr>
        <w:pStyle w:val="Odstavecseseznamem"/>
        <w:numPr>
          <w:ilvl w:val="0"/>
          <w:numId w:val="17"/>
        </w:numPr>
        <w:jc w:val="both"/>
        <w:rPr>
          <w:lang w:eastAsia="cs-CZ"/>
        </w:rPr>
      </w:pPr>
      <w:r>
        <w:rPr>
          <w:lang w:eastAsia="cs-CZ"/>
        </w:rPr>
        <w:t>identifikace typu dokladu podle jeho vzhledu,</w:t>
      </w:r>
    </w:p>
    <w:p w14:paraId="21EB127E" w14:textId="77777777" w:rsidR="006D5FBC" w:rsidRDefault="006D5FBC" w:rsidP="006D5FBC">
      <w:pPr>
        <w:pStyle w:val="Odstavecseseznamem"/>
        <w:numPr>
          <w:ilvl w:val="0"/>
          <w:numId w:val="17"/>
        </w:numPr>
        <w:jc w:val="both"/>
        <w:rPr>
          <w:lang w:eastAsia="cs-CZ"/>
        </w:rPr>
      </w:pPr>
      <w:r>
        <w:rPr>
          <w:lang w:eastAsia="cs-CZ"/>
        </w:rPr>
        <w:t>kontrola textových políček a jejich vytěžení:</w:t>
      </w:r>
    </w:p>
    <w:p w14:paraId="52311DAD" w14:textId="77777777" w:rsidR="006D5FBC" w:rsidRDefault="006D5FBC" w:rsidP="006D5FBC">
      <w:pPr>
        <w:pStyle w:val="Odstavecseseznamem"/>
        <w:numPr>
          <w:ilvl w:val="1"/>
          <w:numId w:val="17"/>
        </w:numPr>
        <w:jc w:val="both"/>
        <w:rPr>
          <w:lang w:eastAsia="cs-CZ"/>
        </w:rPr>
      </w:pPr>
      <w:r>
        <w:rPr>
          <w:lang w:eastAsia="cs-CZ"/>
        </w:rPr>
        <w:t xml:space="preserve">jméno a příjmení </w:t>
      </w:r>
    </w:p>
    <w:p w14:paraId="414C4EA3" w14:textId="77777777" w:rsidR="006D5FBC" w:rsidRDefault="006D5FBC" w:rsidP="006D5FBC">
      <w:pPr>
        <w:pStyle w:val="Odstavecseseznamem"/>
        <w:numPr>
          <w:ilvl w:val="1"/>
          <w:numId w:val="17"/>
        </w:numPr>
        <w:jc w:val="both"/>
        <w:rPr>
          <w:lang w:eastAsia="cs-CZ"/>
        </w:rPr>
      </w:pPr>
      <w:r>
        <w:rPr>
          <w:lang w:eastAsia="cs-CZ"/>
        </w:rPr>
        <w:t>adresa – ověření adresy probíhá vůči databázi využívající data z RUIAN (pro české doklady)</w:t>
      </w:r>
    </w:p>
    <w:p w14:paraId="2771A66C" w14:textId="77777777" w:rsidR="006D5FBC" w:rsidRDefault="006D5FBC" w:rsidP="006D5FBC">
      <w:pPr>
        <w:pStyle w:val="Odstavecseseznamem"/>
        <w:numPr>
          <w:ilvl w:val="1"/>
          <w:numId w:val="17"/>
        </w:numPr>
        <w:jc w:val="both"/>
        <w:rPr>
          <w:lang w:eastAsia="cs-CZ"/>
        </w:rPr>
      </w:pPr>
      <w:r>
        <w:rPr>
          <w:lang w:eastAsia="cs-CZ"/>
        </w:rPr>
        <w:t xml:space="preserve">pohlaví </w:t>
      </w:r>
    </w:p>
    <w:p w14:paraId="4E0A4397" w14:textId="77777777" w:rsidR="006D5FBC" w:rsidRDefault="006D5FBC" w:rsidP="006D5FBC">
      <w:pPr>
        <w:pStyle w:val="Odstavecseseznamem"/>
        <w:numPr>
          <w:ilvl w:val="1"/>
          <w:numId w:val="17"/>
        </w:numPr>
        <w:jc w:val="both"/>
        <w:rPr>
          <w:lang w:eastAsia="cs-CZ"/>
        </w:rPr>
      </w:pPr>
      <w:r>
        <w:rPr>
          <w:lang w:eastAsia="cs-CZ"/>
        </w:rPr>
        <w:t>národnost</w:t>
      </w:r>
    </w:p>
    <w:p w14:paraId="7ACFE732" w14:textId="77777777" w:rsidR="006D5FBC" w:rsidRDefault="006D5FBC" w:rsidP="006D5FBC">
      <w:pPr>
        <w:pStyle w:val="Odstavecseseznamem"/>
        <w:numPr>
          <w:ilvl w:val="1"/>
          <w:numId w:val="17"/>
        </w:numPr>
        <w:jc w:val="both"/>
        <w:rPr>
          <w:lang w:eastAsia="cs-CZ"/>
        </w:rPr>
      </w:pPr>
      <w:r>
        <w:rPr>
          <w:lang w:eastAsia="cs-CZ"/>
        </w:rPr>
        <w:t xml:space="preserve">rodné číslo </w:t>
      </w:r>
    </w:p>
    <w:p w14:paraId="14E56639" w14:textId="77777777" w:rsidR="006D5FBC" w:rsidRDefault="006D5FBC" w:rsidP="006D5FBC">
      <w:pPr>
        <w:pStyle w:val="Odstavecseseznamem"/>
        <w:numPr>
          <w:ilvl w:val="1"/>
          <w:numId w:val="17"/>
        </w:numPr>
        <w:jc w:val="both"/>
        <w:rPr>
          <w:lang w:eastAsia="cs-CZ"/>
        </w:rPr>
      </w:pPr>
      <w:r>
        <w:rPr>
          <w:lang w:eastAsia="cs-CZ"/>
        </w:rPr>
        <w:t xml:space="preserve">datum narození </w:t>
      </w:r>
    </w:p>
    <w:p w14:paraId="3F8F5254" w14:textId="77777777" w:rsidR="006D5FBC" w:rsidRDefault="006D5FBC" w:rsidP="006D5FBC">
      <w:pPr>
        <w:pStyle w:val="Odstavecseseznamem"/>
        <w:numPr>
          <w:ilvl w:val="1"/>
          <w:numId w:val="17"/>
        </w:numPr>
        <w:jc w:val="both"/>
        <w:rPr>
          <w:lang w:eastAsia="cs-CZ"/>
        </w:rPr>
      </w:pPr>
      <w:r>
        <w:rPr>
          <w:lang w:eastAsia="cs-CZ"/>
        </w:rPr>
        <w:t>místo narození</w:t>
      </w:r>
    </w:p>
    <w:p w14:paraId="78562E23" w14:textId="77777777" w:rsidR="006D5FBC" w:rsidRDefault="006D5FBC" w:rsidP="006D5FBC">
      <w:pPr>
        <w:pStyle w:val="Odstavecseseznamem"/>
        <w:numPr>
          <w:ilvl w:val="1"/>
          <w:numId w:val="17"/>
        </w:numPr>
        <w:jc w:val="both"/>
        <w:rPr>
          <w:lang w:eastAsia="cs-CZ"/>
        </w:rPr>
      </w:pPr>
      <w:r>
        <w:rPr>
          <w:lang w:eastAsia="cs-CZ"/>
        </w:rPr>
        <w:t xml:space="preserve">číslo dokladu (tj. číslo občanského průkazu, řidičského průkazu, nebo pasu) </w:t>
      </w:r>
    </w:p>
    <w:p w14:paraId="1D34FBD0" w14:textId="77777777" w:rsidR="006D5FBC" w:rsidRDefault="006D5FBC" w:rsidP="006D5FBC">
      <w:pPr>
        <w:pStyle w:val="Odstavecseseznamem"/>
        <w:numPr>
          <w:ilvl w:val="1"/>
          <w:numId w:val="17"/>
        </w:numPr>
        <w:jc w:val="both"/>
        <w:rPr>
          <w:lang w:eastAsia="cs-CZ"/>
        </w:rPr>
      </w:pPr>
      <w:r>
        <w:rPr>
          <w:lang w:eastAsia="cs-CZ"/>
        </w:rPr>
        <w:t xml:space="preserve">platnost dokladu </w:t>
      </w:r>
    </w:p>
    <w:p w14:paraId="14AD2139" w14:textId="77777777" w:rsidR="006D5FBC" w:rsidRDefault="006D5FBC" w:rsidP="006D5FBC">
      <w:pPr>
        <w:pStyle w:val="Odstavecseseznamem"/>
        <w:numPr>
          <w:ilvl w:val="1"/>
          <w:numId w:val="17"/>
        </w:numPr>
        <w:jc w:val="both"/>
        <w:rPr>
          <w:lang w:eastAsia="cs-CZ"/>
        </w:rPr>
      </w:pPr>
      <w:r>
        <w:rPr>
          <w:lang w:eastAsia="cs-CZ"/>
        </w:rPr>
        <w:t xml:space="preserve">datum vydaní dokladu </w:t>
      </w:r>
    </w:p>
    <w:p w14:paraId="50E04632" w14:textId="77777777" w:rsidR="006D5FBC" w:rsidRDefault="006D5FBC" w:rsidP="006D5FBC">
      <w:pPr>
        <w:pStyle w:val="Odstavecseseznamem"/>
        <w:numPr>
          <w:ilvl w:val="1"/>
          <w:numId w:val="17"/>
        </w:numPr>
        <w:jc w:val="both"/>
        <w:rPr>
          <w:lang w:eastAsia="cs-CZ"/>
        </w:rPr>
      </w:pPr>
      <w:r>
        <w:rPr>
          <w:lang w:eastAsia="cs-CZ"/>
        </w:rPr>
        <w:t>údaje z MRZ zóny (včetně informaci o platnosti kontrolního součtu),</w:t>
      </w:r>
    </w:p>
    <w:p w14:paraId="46F1D8BC" w14:textId="77777777" w:rsidR="006D5FBC" w:rsidRDefault="006D5FBC" w:rsidP="006D5FBC">
      <w:pPr>
        <w:pStyle w:val="Odstavecseseznamem"/>
        <w:numPr>
          <w:ilvl w:val="0"/>
          <w:numId w:val="17"/>
        </w:numPr>
        <w:jc w:val="both"/>
        <w:rPr>
          <w:lang w:eastAsia="cs-CZ"/>
        </w:rPr>
      </w:pPr>
      <w:r>
        <w:rPr>
          <w:lang w:eastAsia="cs-CZ"/>
        </w:rPr>
        <w:t>křížové kontroly textových políček a jiných zdrojů dat (čárový kód, MRZ),</w:t>
      </w:r>
    </w:p>
    <w:p w14:paraId="471485B4" w14:textId="77777777" w:rsidR="006D5FBC" w:rsidRDefault="006D5FBC" w:rsidP="006D5FBC">
      <w:pPr>
        <w:pStyle w:val="Odstavecseseznamem"/>
        <w:numPr>
          <w:ilvl w:val="0"/>
          <w:numId w:val="17"/>
        </w:numPr>
        <w:jc w:val="both"/>
        <w:rPr>
          <w:lang w:eastAsia="cs-CZ"/>
        </w:rPr>
      </w:pPr>
      <w:r>
        <w:rPr>
          <w:lang w:eastAsia="cs-CZ"/>
        </w:rPr>
        <w:t>kontrola vyřazených/ukradených čísel dokladů vůči databázi MV,</w:t>
      </w:r>
    </w:p>
    <w:p w14:paraId="795A2952" w14:textId="77777777" w:rsidR="006D5FBC" w:rsidRDefault="006D5FBC" w:rsidP="006D5FBC">
      <w:pPr>
        <w:pStyle w:val="Odstavecseseznamem"/>
        <w:numPr>
          <w:ilvl w:val="0"/>
          <w:numId w:val="17"/>
        </w:numPr>
        <w:jc w:val="both"/>
        <w:rPr>
          <w:lang w:eastAsia="cs-CZ"/>
        </w:rPr>
      </w:pPr>
      <w:r>
        <w:rPr>
          <w:lang w:eastAsia="cs-CZ"/>
        </w:rPr>
        <w:t>kontrola v Insolvenčním rejstříku na základě vytěženého rodného čísla z osobního dokladu,</w:t>
      </w:r>
    </w:p>
    <w:p w14:paraId="12F03450" w14:textId="77777777" w:rsidR="006D5FBC" w:rsidRDefault="006D5FBC" w:rsidP="006D5FBC">
      <w:pPr>
        <w:pStyle w:val="Odstavecseseznamem"/>
        <w:numPr>
          <w:ilvl w:val="0"/>
          <w:numId w:val="17"/>
        </w:numPr>
        <w:jc w:val="both"/>
        <w:rPr>
          <w:lang w:eastAsia="cs-CZ"/>
        </w:rPr>
      </w:pPr>
      <w:r>
        <w:rPr>
          <w:lang w:eastAsia="cs-CZ"/>
        </w:rPr>
        <w:t>kontrola defektů kvality obrazu (rozmazanost, odlesky atp.),</w:t>
      </w:r>
    </w:p>
    <w:p w14:paraId="2413AEEA" w14:textId="77777777" w:rsidR="006D5FBC" w:rsidRDefault="006D5FBC" w:rsidP="006D5FBC">
      <w:pPr>
        <w:jc w:val="both"/>
        <w:rPr>
          <w:i/>
          <w:lang w:eastAsia="cs-CZ"/>
        </w:rPr>
      </w:pPr>
      <w:proofErr w:type="spellStart"/>
      <w:r>
        <w:rPr>
          <w:i/>
          <w:lang w:eastAsia="cs-CZ"/>
        </w:rPr>
        <w:t>Trask</w:t>
      </w:r>
      <w:proofErr w:type="spellEnd"/>
      <w:r>
        <w:rPr>
          <w:i/>
          <w:lang w:eastAsia="cs-CZ"/>
        </w:rPr>
        <w:t xml:space="preserve"> </w:t>
      </w:r>
      <w:proofErr w:type="spellStart"/>
      <w:r>
        <w:rPr>
          <w:i/>
          <w:lang w:eastAsia="cs-CZ"/>
        </w:rPr>
        <w:t>ZenID</w:t>
      </w:r>
      <w:proofErr w:type="spellEnd"/>
      <w:r>
        <w:rPr>
          <w:i/>
          <w:lang w:eastAsia="cs-CZ"/>
        </w:rPr>
        <w:t xml:space="preserve"> API k tomuto modulu umožňuje:</w:t>
      </w:r>
    </w:p>
    <w:p w14:paraId="222A1649" w14:textId="77777777" w:rsidR="006D5FBC" w:rsidRDefault="006D5FBC" w:rsidP="006D5FBC">
      <w:pPr>
        <w:pStyle w:val="Odstavecseseznamem"/>
        <w:numPr>
          <w:ilvl w:val="0"/>
          <w:numId w:val="17"/>
        </w:numPr>
        <w:jc w:val="both"/>
        <w:rPr>
          <w:lang w:eastAsia="cs-CZ"/>
        </w:rPr>
      </w:pPr>
      <w:r>
        <w:rPr>
          <w:lang w:eastAsia="cs-CZ"/>
        </w:rPr>
        <w:t>nahrát osobní doklad (jednu nebo dvě strany),</w:t>
      </w:r>
    </w:p>
    <w:p w14:paraId="43A5A8BD" w14:textId="77777777" w:rsidR="006D5FBC" w:rsidRDefault="006D5FBC" w:rsidP="006D5FBC">
      <w:pPr>
        <w:pStyle w:val="Odstavecseseznamem"/>
        <w:numPr>
          <w:ilvl w:val="0"/>
          <w:numId w:val="17"/>
        </w:numPr>
        <w:jc w:val="both"/>
        <w:rPr>
          <w:lang w:eastAsia="cs-CZ"/>
        </w:rPr>
      </w:pPr>
      <w:r>
        <w:rPr>
          <w:lang w:eastAsia="cs-CZ"/>
        </w:rPr>
        <w:t>zkombinovat a porovnat údaje z přední a zadní strany dokladu,</w:t>
      </w:r>
    </w:p>
    <w:p w14:paraId="454739AB" w14:textId="77777777" w:rsidR="006D5FBC" w:rsidRDefault="006D5FBC" w:rsidP="006D5FBC">
      <w:pPr>
        <w:pStyle w:val="Odstavecseseznamem"/>
        <w:numPr>
          <w:ilvl w:val="0"/>
          <w:numId w:val="17"/>
        </w:numPr>
        <w:jc w:val="both"/>
        <w:rPr>
          <w:lang w:eastAsia="cs-CZ"/>
        </w:rPr>
      </w:pPr>
      <w:r>
        <w:rPr>
          <w:lang w:eastAsia="cs-CZ"/>
        </w:rPr>
        <w:t>získat výsledky základních kontrol:</w:t>
      </w:r>
    </w:p>
    <w:p w14:paraId="587C3B3F" w14:textId="77777777" w:rsidR="006D5FBC" w:rsidRDefault="006D5FBC" w:rsidP="006D5FBC">
      <w:pPr>
        <w:pStyle w:val="Odstavecseseznamem"/>
        <w:numPr>
          <w:ilvl w:val="1"/>
          <w:numId w:val="17"/>
        </w:numPr>
        <w:jc w:val="both"/>
        <w:rPr>
          <w:lang w:eastAsia="cs-CZ"/>
        </w:rPr>
      </w:pPr>
      <w:r>
        <w:rPr>
          <w:lang w:eastAsia="cs-CZ"/>
        </w:rPr>
        <w:t>kontrola insolvenčního rejstříku dle „vytěženého“ rodného čísla,</w:t>
      </w:r>
    </w:p>
    <w:p w14:paraId="30F9CFD5" w14:textId="77777777" w:rsidR="006D5FBC" w:rsidRDefault="006D5FBC" w:rsidP="006D5FBC">
      <w:pPr>
        <w:pStyle w:val="Odstavecseseznamem"/>
        <w:numPr>
          <w:ilvl w:val="1"/>
          <w:numId w:val="17"/>
        </w:numPr>
        <w:jc w:val="both"/>
        <w:rPr>
          <w:lang w:eastAsia="cs-CZ"/>
        </w:rPr>
      </w:pPr>
      <w:r>
        <w:rPr>
          <w:lang w:eastAsia="cs-CZ"/>
        </w:rPr>
        <w:t>kontrola platnosti dokladu v databázi MV ČR,</w:t>
      </w:r>
    </w:p>
    <w:p w14:paraId="7AA6E016" w14:textId="77777777" w:rsidR="006D5FBC" w:rsidRDefault="006D5FBC" w:rsidP="006D5FBC">
      <w:pPr>
        <w:pStyle w:val="Odstavecseseznamem"/>
        <w:numPr>
          <w:ilvl w:val="1"/>
          <w:numId w:val="17"/>
        </w:numPr>
        <w:jc w:val="both"/>
        <w:rPr>
          <w:lang w:eastAsia="cs-CZ"/>
        </w:rPr>
      </w:pPr>
      <w:r>
        <w:rPr>
          <w:lang w:eastAsia="cs-CZ"/>
        </w:rPr>
        <w:lastRenderedPageBreak/>
        <w:t>porovnání čárového kódu s MRZ a vizuálním polem,</w:t>
      </w:r>
    </w:p>
    <w:p w14:paraId="6EEFB7A8" w14:textId="77777777" w:rsidR="006D5FBC" w:rsidRDefault="006D5FBC" w:rsidP="006D5FBC">
      <w:pPr>
        <w:pStyle w:val="Odstavecseseznamem"/>
        <w:numPr>
          <w:ilvl w:val="1"/>
          <w:numId w:val="17"/>
        </w:numPr>
        <w:jc w:val="both"/>
        <w:rPr>
          <w:lang w:eastAsia="cs-CZ"/>
        </w:rPr>
      </w:pPr>
      <w:r>
        <w:rPr>
          <w:lang w:eastAsia="cs-CZ"/>
        </w:rPr>
        <w:t>porovnání rodného čísla s datem narození a pohlavím,</w:t>
      </w:r>
    </w:p>
    <w:p w14:paraId="7D65980C" w14:textId="77777777" w:rsidR="006D5FBC" w:rsidRDefault="006D5FBC" w:rsidP="006D5FBC">
      <w:pPr>
        <w:pStyle w:val="Odstavecseseznamem"/>
        <w:numPr>
          <w:ilvl w:val="1"/>
          <w:numId w:val="17"/>
        </w:numPr>
        <w:jc w:val="both"/>
        <w:rPr>
          <w:lang w:eastAsia="cs-CZ"/>
        </w:rPr>
      </w:pPr>
      <w:r>
        <w:rPr>
          <w:lang w:eastAsia="cs-CZ"/>
        </w:rPr>
        <w:t>kontrola Modulo 11 rodného čísla,</w:t>
      </w:r>
    </w:p>
    <w:p w14:paraId="3D86F37A" w14:textId="77777777" w:rsidR="006D5FBC" w:rsidRDefault="006D5FBC" w:rsidP="006D5FBC">
      <w:pPr>
        <w:pStyle w:val="Odstavecseseznamem"/>
        <w:numPr>
          <w:ilvl w:val="1"/>
          <w:numId w:val="17"/>
        </w:numPr>
        <w:jc w:val="both"/>
        <w:rPr>
          <w:lang w:eastAsia="cs-CZ"/>
        </w:rPr>
      </w:pPr>
      <w:r>
        <w:rPr>
          <w:lang w:eastAsia="cs-CZ"/>
        </w:rPr>
        <w:t>kontrola, že číslo OP je v očekávaném rozsahu (logice),</w:t>
      </w:r>
    </w:p>
    <w:p w14:paraId="7D37778B" w14:textId="77777777" w:rsidR="006D5FBC" w:rsidRDefault="006D5FBC" w:rsidP="006D5FBC">
      <w:pPr>
        <w:pStyle w:val="Odstavecseseznamem"/>
        <w:numPr>
          <w:ilvl w:val="1"/>
          <w:numId w:val="17"/>
        </w:numPr>
        <w:jc w:val="both"/>
        <w:rPr>
          <w:lang w:eastAsia="cs-CZ"/>
        </w:rPr>
      </w:pPr>
      <w:r>
        <w:rPr>
          <w:lang w:eastAsia="cs-CZ"/>
        </w:rPr>
        <w:t>kontrola, že doklad obsahuje všechna povinná pole,</w:t>
      </w:r>
    </w:p>
    <w:p w14:paraId="53F202BC" w14:textId="77777777" w:rsidR="006D5FBC" w:rsidRDefault="006D5FBC" w:rsidP="006D5FBC">
      <w:pPr>
        <w:pStyle w:val="Odstavecseseznamem"/>
        <w:numPr>
          <w:ilvl w:val="1"/>
          <w:numId w:val="17"/>
        </w:numPr>
        <w:jc w:val="both"/>
        <w:rPr>
          <w:lang w:eastAsia="cs-CZ"/>
        </w:rPr>
      </w:pPr>
      <w:r>
        <w:rPr>
          <w:lang w:eastAsia="cs-CZ"/>
        </w:rPr>
        <w:t>kontrola porovnání data vydání s datem konce platnosti a kontrola, zda je datum vydání validní,</w:t>
      </w:r>
    </w:p>
    <w:p w14:paraId="065FCE3A" w14:textId="77777777" w:rsidR="006D5FBC" w:rsidRDefault="006D5FBC" w:rsidP="006D5FBC">
      <w:pPr>
        <w:pStyle w:val="Odstavecseseznamem"/>
        <w:numPr>
          <w:ilvl w:val="1"/>
          <w:numId w:val="17"/>
        </w:numPr>
        <w:jc w:val="both"/>
        <w:rPr>
          <w:lang w:eastAsia="cs-CZ"/>
        </w:rPr>
      </w:pPr>
      <w:r>
        <w:rPr>
          <w:lang w:eastAsia="cs-CZ"/>
        </w:rPr>
        <w:t>kontrola správnosti kontrolního součtu MRZ,</w:t>
      </w:r>
    </w:p>
    <w:p w14:paraId="24773813" w14:textId="77777777" w:rsidR="006D5FBC" w:rsidRDefault="006D5FBC" w:rsidP="006D5FBC">
      <w:pPr>
        <w:pStyle w:val="Odstavecseseznamem"/>
        <w:numPr>
          <w:ilvl w:val="1"/>
          <w:numId w:val="17"/>
        </w:numPr>
        <w:jc w:val="both"/>
        <w:rPr>
          <w:lang w:eastAsia="cs-CZ"/>
        </w:rPr>
      </w:pPr>
      <w:r>
        <w:rPr>
          <w:lang w:eastAsia="cs-CZ"/>
        </w:rPr>
        <w:t>kontrola hodnoty pole Jméno proti MRZ,</w:t>
      </w:r>
    </w:p>
    <w:p w14:paraId="0CAF02CD" w14:textId="77777777" w:rsidR="006D5FBC" w:rsidRDefault="006D5FBC" w:rsidP="006D5FBC">
      <w:pPr>
        <w:pStyle w:val="Odstavecseseznamem"/>
        <w:numPr>
          <w:ilvl w:val="1"/>
          <w:numId w:val="17"/>
        </w:numPr>
        <w:jc w:val="both"/>
        <w:rPr>
          <w:lang w:eastAsia="cs-CZ"/>
        </w:rPr>
      </w:pPr>
      <w:r>
        <w:rPr>
          <w:lang w:eastAsia="cs-CZ"/>
        </w:rPr>
        <w:t>kontrola hodnoty pole Příjmení proti MRZ,</w:t>
      </w:r>
    </w:p>
    <w:p w14:paraId="310B3A68" w14:textId="77777777" w:rsidR="006D5FBC" w:rsidRDefault="006D5FBC" w:rsidP="006D5FBC">
      <w:pPr>
        <w:pStyle w:val="Odstavecseseznamem"/>
        <w:numPr>
          <w:ilvl w:val="1"/>
          <w:numId w:val="17"/>
        </w:numPr>
        <w:jc w:val="both"/>
        <w:rPr>
          <w:lang w:eastAsia="cs-CZ"/>
        </w:rPr>
      </w:pPr>
      <w:r>
        <w:rPr>
          <w:lang w:eastAsia="cs-CZ"/>
        </w:rPr>
        <w:t>kontrola hodnoty pole Datum narození proti MRZ,</w:t>
      </w:r>
    </w:p>
    <w:p w14:paraId="16CC69A5" w14:textId="77777777" w:rsidR="006D5FBC" w:rsidRDefault="006D5FBC" w:rsidP="006D5FBC">
      <w:pPr>
        <w:pStyle w:val="Odstavecseseznamem"/>
        <w:numPr>
          <w:ilvl w:val="1"/>
          <w:numId w:val="17"/>
        </w:numPr>
        <w:jc w:val="both"/>
        <w:rPr>
          <w:lang w:eastAsia="cs-CZ"/>
        </w:rPr>
      </w:pPr>
      <w:r>
        <w:rPr>
          <w:lang w:eastAsia="cs-CZ"/>
        </w:rPr>
        <w:t>kontrola hodnoty pole Číslo OP proti MRZ,</w:t>
      </w:r>
    </w:p>
    <w:p w14:paraId="3AFDABD2" w14:textId="77777777" w:rsidR="006D5FBC" w:rsidRDefault="006D5FBC" w:rsidP="006D5FBC">
      <w:pPr>
        <w:pStyle w:val="Odstavecseseznamem"/>
        <w:numPr>
          <w:ilvl w:val="1"/>
          <w:numId w:val="17"/>
        </w:numPr>
        <w:jc w:val="both"/>
        <w:rPr>
          <w:lang w:eastAsia="cs-CZ"/>
        </w:rPr>
      </w:pPr>
      <w:r>
        <w:rPr>
          <w:lang w:eastAsia="cs-CZ"/>
        </w:rPr>
        <w:t>kontrola hodnoty Rodné číslo proti MRZ,</w:t>
      </w:r>
    </w:p>
    <w:p w14:paraId="30B558B4" w14:textId="77777777" w:rsidR="006D5FBC" w:rsidRDefault="006D5FBC" w:rsidP="006D5FBC">
      <w:pPr>
        <w:pStyle w:val="Odstavecseseznamem"/>
        <w:numPr>
          <w:ilvl w:val="1"/>
          <w:numId w:val="17"/>
        </w:numPr>
        <w:jc w:val="both"/>
        <w:rPr>
          <w:lang w:eastAsia="cs-CZ"/>
        </w:rPr>
      </w:pPr>
      <w:r>
        <w:rPr>
          <w:lang w:eastAsia="cs-CZ"/>
        </w:rPr>
        <w:t>kontrola hodnoty Rodné číslo proti MRZ (datum),</w:t>
      </w:r>
    </w:p>
    <w:p w14:paraId="3818BAD2" w14:textId="77777777" w:rsidR="006D5FBC" w:rsidRDefault="006D5FBC" w:rsidP="006D5FBC">
      <w:pPr>
        <w:pStyle w:val="Odstavecseseznamem"/>
        <w:numPr>
          <w:ilvl w:val="1"/>
          <w:numId w:val="17"/>
        </w:numPr>
        <w:jc w:val="both"/>
        <w:rPr>
          <w:lang w:eastAsia="cs-CZ"/>
        </w:rPr>
      </w:pPr>
      <w:r>
        <w:rPr>
          <w:lang w:eastAsia="cs-CZ"/>
        </w:rPr>
        <w:t>kontrola hodnoty Rodné číslo proti MRZ (pohlaví),</w:t>
      </w:r>
    </w:p>
    <w:p w14:paraId="27C3E46E" w14:textId="77777777" w:rsidR="006D5FBC" w:rsidRDefault="006D5FBC" w:rsidP="006D5FBC">
      <w:pPr>
        <w:pStyle w:val="Odstavecseseznamem"/>
        <w:numPr>
          <w:ilvl w:val="1"/>
          <w:numId w:val="17"/>
        </w:numPr>
        <w:jc w:val="both"/>
        <w:rPr>
          <w:lang w:eastAsia="cs-CZ"/>
        </w:rPr>
      </w:pPr>
      <w:r>
        <w:rPr>
          <w:lang w:eastAsia="cs-CZ"/>
        </w:rPr>
        <w:t>kontrola hodnoty pole Pohlaví proti MRZ,</w:t>
      </w:r>
    </w:p>
    <w:p w14:paraId="211F1725" w14:textId="77777777" w:rsidR="006D5FBC" w:rsidRDefault="006D5FBC" w:rsidP="006D5FBC">
      <w:pPr>
        <w:pStyle w:val="Odstavecseseznamem"/>
        <w:numPr>
          <w:ilvl w:val="1"/>
          <w:numId w:val="17"/>
        </w:numPr>
        <w:jc w:val="both"/>
        <w:rPr>
          <w:lang w:eastAsia="cs-CZ"/>
        </w:rPr>
      </w:pPr>
      <w:r>
        <w:rPr>
          <w:lang w:eastAsia="cs-CZ"/>
        </w:rPr>
        <w:t>kontrola hodnoty pole Datum ukončení platnosti proti MRZ</w:t>
      </w:r>
    </w:p>
    <w:p w14:paraId="40C7AF59" w14:textId="77777777" w:rsidR="006D5FBC" w:rsidRDefault="006D5FBC" w:rsidP="006D5FBC">
      <w:pPr>
        <w:jc w:val="both"/>
        <w:rPr>
          <w:lang w:eastAsia="cs-CZ"/>
        </w:rPr>
      </w:pPr>
      <w:r>
        <w:rPr>
          <w:lang w:eastAsia="cs-CZ"/>
        </w:rPr>
        <w:t>Výstupem komponenty jsou vytěžená textová políčka a vyhodnocení dokladu jako takového vyjádřenou skóre v rozmezí 0-100 pro každou dílčí kontrolu. V rámci administračního rozhraní je možné nastavit úroveň akceptace shody vyjádřenou skóre vyhodnocení.</w:t>
      </w:r>
    </w:p>
    <w:p w14:paraId="479EB90E" w14:textId="77777777" w:rsidR="006D5FBC" w:rsidRDefault="006D5FBC" w:rsidP="006D5FBC">
      <w:pPr>
        <w:jc w:val="both"/>
        <w:rPr>
          <w:b/>
          <w:lang w:eastAsia="cs-CZ"/>
        </w:rPr>
      </w:pPr>
      <w:r>
        <w:rPr>
          <w:b/>
          <w:lang w:eastAsia="cs-CZ"/>
        </w:rPr>
        <w:t>Komponenta Censor</w:t>
      </w:r>
    </w:p>
    <w:p w14:paraId="2F2E321E" w14:textId="77777777" w:rsidR="006D5FBC" w:rsidRDefault="006D5FBC" w:rsidP="006D5FBC">
      <w:pPr>
        <w:jc w:val="both"/>
        <w:rPr>
          <w:lang w:eastAsia="cs-CZ"/>
        </w:rPr>
      </w:pPr>
      <w:r>
        <w:rPr>
          <w:lang w:eastAsia="cs-CZ"/>
        </w:rPr>
        <w:t xml:space="preserve">Komponenta Censor umožňuje na základě konfiguračního nastavení automatizovaně „začerňovat“ vybrané atributy na osobním dokladu a takto „anonymizovaný“ dokument předat společně s vytěženými údaji a výsledky kontrol na API rozhraní </w:t>
      </w:r>
      <w:proofErr w:type="spellStart"/>
      <w:r>
        <w:rPr>
          <w:lang w:eastAsia="cs-CZ"/>
        </w:rPr>
        <w:t>ZenID</w:t>
      </w:r>
      <w:proofErr w:type="spellEnd"/>
      <w:r>
        <w:rPr>
          <w:lang w:eastAsia="cs-CZ"/>
        </w:rPr>
        <w:t>.</w:t>
      </w:r>
    </w:p>
    <w:p w14:paraId="1A456F2F" w14:textId="77777777" w:rsidR="006D5FBC" w:rsidRDefault="006D5FBC" w:rsidP="006D5FBC">
      <w:pPr>
        <w:pStyle w:val="Nadpis1"/>
        <w:numPr>
          <w:ilvl w:val="0"/>
          <w:numId w:val="16"/>
        </w:numPr>
      </w:pPr>
      <w:r>
        <w:t>Trask ZenID, modul Fraud</w:t>
      </w:r>
    </w:p>
    <w:p w14:paraId="74C72015" w14:textId="77777777" w:rsidR="006D5FBC" w:rsidRDefault="006D5FBC" w:rsidP="006D5FBC">
      <w:pPr>
        <w:jc w:val="both"/>
        <w:rPr>
          <w:b/>
          <w:lang w:eastAsia="cs-CZ"/>
        </w:rPr>
      </w:pPr>
      <w:r>
        <w:rPr>
          <w:b/>
          <w:lang w:eastAsia="cs-CZ"/>
        </w:rPr>
        <w:t xml:space="preserve">Komponenta </w:t>
      </w:r>
      <w:proofErr w:type="spellStart"/>
      <w:r>
        <w:rPr>
          <w:b/>
          <w:lang w:eastAsia="cs-CZ"/>
        </w:rPr>
        <w:t>Fraud</w:t>
      </w:r>
      <w:proofErr w:type="spellEnd"/>
      <w:r>
        <w:rPr>
          <w:b/>
          <w:lang w:eastAsia="cs-CZ"/>
        </w:rPr>
        <w:t xml:space="preserve"> </w:t>
      </w:r>
      <w:proofErr w:type="spellStart"/>
      <w:r>
        <w:rPr>
          <w:b/>
          <w:lang w:eastAsia="cs-CZ"/>
        </w:rPr>
        <w:t>check</w:t>
      </w:r>
      <w:proofErr w:type="spellEnd"/>
    </w:p>
    <w:p w14:paraId="1626C6CF" w14:textId="77777777" w:rsidR="006D5FBC" w:rsidRDefault="006D5FBC" w:rsidP="006D5FBC">
      <w:pPr>
        <w:jc w:val="both"/>
        <w:rPr>
          <w:i/>
          <w:lang w:eastAsia="cs-CZ"/>
        </w:rPr>
      </w:pPr>
      <w:r>
        <w:rPr>
          <w:i/>
          <w:lang w:eastAsia="cs-CZ"/>
        </w:rPr>
        <w:t xml:space="preserve">Popis funkčností komponenty OCR </w:t>
      </w:r>
      <w:proofErr w:type="spellStart"/>
      <w:r>
        <w:rPr>
          <w:i/>
          <w:lang w:eastAsia="cs-CZ"/>
        </w:rPr>
        <w:t>Fraud</w:t>
      </w:r>
      <w:proofErr w:type="spellEnd"/>
      <w:r>
        <w:rPr>
          <w:i/>
          <w:lang w:eastAsia="cs-CZ"/>
        </w:rPr>
        <w:t xml:space="preserve"> </w:t>
      </w:r>
      <w:proofErr w:type="spellStart"/>
      <w:r>
        <w:rPr>
          <w:i/>
          <w:lang w:eastAsia="cs-CZ"/>
        </w:rPr>
        <w:t>check</w:t>
      </w:r>
      <w:proofErr w:type="spellEnd"/>
      <w:r>
        <w:rPr>
          <w:i/>
          <w:lang w:eastAsia="cs-CZ"/>
        </w:rPr>
        <w:t xml:space="preserve"> (nad rámec modulu OCR)</w:t>
      </w:r>
    </w:p>
    <w:p w14:paraId="68A5AC5E" w14:textId="77777777" w:rsidR="006D5FBC" w:rsidRDefault="006D5FBC" w:rsidP="006D5FBC">
      <w:pPr>
        <w:pStyle w:val="Odstavecseseznamem"/>
        <w:numPr>
          <w:ilvl w:val="0"/>
          <w:numId w:val="17"/>
        </w:numPr>
        <w:jc w:val="both"/>
        <w:rPr>
          <w:lang w:eastAsia="cs-CZ"/>
        </w:rPr>
      </w:pPr>
      <w:r>
        <w:rPr>
          <w:lang w:eastAsia="cs-CZ"/>
        </w:rPr>
        <w:t>vizuální detekce podvodných manipulací (změny fontů, změny horizontálního uspořádání, změny zarovnání do řádku)</w:t>
      </w:r>
    </w:p>
    <w:p w14:paraId="36D282B1" w14:textId="77777777" w:rsidR="006D5FBC" w:rsidRDefault="006D5FBC" w:rsidP="006D5FBC">
      <w:pPr>
        <w:pStyle w:val="Odstavecseseznamem"/>
        <w:numPr>
          <w:ilvl w:val="0"/>
          <w:numId w:val="17"/>
        </w:numPr>
        <w:jc w:val="both"/>
        <w:rPr>
          <w:lang w:eastAsia="cs-CZ"/>
        </w:rPr>
      </w:pPr>
      <w:r>
        <w:rPr>
          <w:lang w:eastAsia="cs-CZ"/>
        </w:rPr>
        <w:t xml:space="preserve">kontroly EXIF dat </w:t>
      </w:r>
    </w:p>
    <w:p w14:paraId="44EC9365" w14:textId="77777777" w:rsidR="006D5FBC" w:rsidRDefault="006D5FBC" w:rsidP="006D5FBC">
      <w:pPr>
        <w:pStyle w:val="Odstavecseseznamem"/>
        <w:numPr>
          <w:ilvl w:val="0"/>
          <w:numId w:val="17"/>
        </w:numPr>
        <w:jc w:val="both"/>
        <w:rPr>
          <w:lang w:eastAsia="cs-CZ"/>
        </w:rPr>
      </w:pPr>
      <w:r>
        <w:rPr>
          <w:lang w:eastAsia="cs-CZ"/>
        </w:rPr>
        <w:t>křížová kontrola vytěžených dat vlastníka dokladu mezi naskenovanými dvěma doklady (jméno, příjmení, datum narození a rodné číslo – pokud tato data na osobním dokladu jsou uvedena)</w:t>
      </w:r>
    </w:p>
    <w:p w14:paraId="42DF7464" w14:textId="77777777" w:rsidR="006D5FBC" w:rsidRDefault="006D5FBC" w:rsidP="006D5FBC">
      <w:pPr>
        <w:jc w:val="both"/>
        <w:rPr>
          <w:i/>
          <w:lang w:eastAsia="cs-CZ"/>
        </w:rPr>
      </w:pPr>
      <w:proofErr w:type="spellStart"/>
      <w:r>
        <w:rPr>
          <w:i/>
          <w:lang w:eastAsia="cs-CZ"/>
        </w:rPr>
        <w:t>Trask</w:t>
      </w:r>
      <w:proofErr w:type="spellEnd"/>
      <w:r>
        <w:rPr>
          <w:i/>
          <w:lang w:eastAsia="cs-CZ"/>
        </w:rPr>
        <w:t xml:space="preserve"> </w:t>
      </w:r>
      <w:proofErr w:type="spellStart"/>
      <w:r>
        <w:rPr>
          <w:i/>
          <w:lang w:eastAsia="cs-CZ"/>
        </w:rPr>
        <w:t>ZenID</w:t>
      </w:r>
      <w:proofErr w:type="spellEnd"/>
      <w:r>
        <w:rPr>
          <w:i/>
          <w:lang w:eastAsia="cs-CZ"/>
        </w:rPr>
        <w:t xml:space="preserve"> API této komponentě umožní:</w:t>
      </w:r>
    </w:p>
    <w:p w14:paraId="1180ECFC" w14:textId="77777777" w:rsidR="006D5FBC" w:rsidRDefault="006D5FBC" w:rsidP="006D5FBC">
      <w:pPr>
        <w:numPr>
          <w:ilvl w:val="0"/>
          <w:numId w:val="18"/>
        </w:numPr>
        <w:jc w:val="both"/>
        <w:rPr>
          <w:lang w:eastAsia="cs-CZ"/>
        </w:rPr>
      </w:pPr>
      <w:r>
        <w:rPr>
          <w:lang w:eastAsia="cs-CZ"/>
        </w:rPr>
        <w:t>nahrát osobní doklad (jednu nebo dvě strany)</w:t>
      </w:r>
    </w:p>
    <w:p w14:paraId="1A102C0F" w14:textId="77777777" w:rsidR="006D5FBC" w:rsidRDefault="006D5FBC" w:rsidP="006D5FBC">
      <w:pPr>
        <w:numPr>
          <w:ilvl w:val="0"/>
          <w:numId w:val="18"/>
        </w:numPr>
        <w:jc w:val="both"/>
        <w:rPr>
          <w:lang w:eastAsia="cs-CZ"/>
        </w:rPr>
      </w:pPr>
      <w:r>
        <w:rPr>
          <w:lang w:eastAsia="cs-CZ"/>
        </w:rPr>
        <w:t>zkombinovat a porovnat údaje ze přední a zadní strany dokladu</w:t>
      </w:r>
    </w:p>
    <w:p w14:paraId="7976EAE0" w14:textId="77777777" w:rsidR="006D5FBC" w:rsidRDefault="006D5FBC" w:rsidP="006D5FBC">
      <w:pPr>
        <w:numPr>
          <w:ilvl w:val="0"/>
          <w:numId w:val="18"/>
        </w:numPr>
        <w:jc w:val="both"/>
        <w:rPr>
          <w:lang w:eastAsia="cs-CZ"/>
        </w:rPr>
      </w:pPr>
      <w:r>
        <w:rPr>
          <w:lang w:eastAsia="cs-CZ"/>
        </w:rPr>
        <w:t>získat výsledky kontrol</w:t>
      </w:r>
    </w:p>
    <w:p w14:paraId="621D92C0" w14:textId="77777777" w:rsidR="006D5FBC" w:rsidRDefault="006D5FBC" w:rsidP="006D5FBC">
      <w:pPr>
        <w:jc w:val="both"/>
        <w:rPr>
          <w:lang w:eastAsia="cs-CZ"/>
        </w:rPr>
      </w:pPr>
      <w:r>
        <w:rPr>
          <w:lang w:eastAsia="cs-CZ"/>
        </w:rPr>
        <w:lastRenderedPageBreak/>
        <w:t>Výstupem komponenty bude vyhodnocení dokladu vyjádřeným skóre v rozmezí 0-100 pro každou dílčí kontrolu. V rámci administračního rozhraní bude možné nastavit úroveň akceptace shody vyjádřenou skóre vyhodnocení.</w:t>
      </w:r>
    </w:p>
    <w:p w14:paraId="2393C7DD" w14:textId="77777777" w:rsidR="006D5FBC" w:rsidRDefault="006D5FBC" w:rsidP="006D5FBC">
      <w:pPr>
        <w:pStyle w:val="Nadpis1"/>
        <w:numPr>
          <w:ilvl w:val="0"/>
          <w:numId w:val="0"/>
        </w:numPr>
      </w:pPr>
      <w:r>
        <w:t>Specifikace Díla a součinnost Objednatele</w:t>
      </w:r>
    </w:p>
    <w:p w14:paraId="77672347" w14:textId="77777777" w:rsidR="006D5FBC" w:rsidRDefault="006D5FBC" w:rsidP="006D5FBC">
      <w:pPr>
        <w:jc w:val="both"/>
        <w:rPr>
          <w:b/>
          <w:lang w:eastAsia="cs-CZ"/>
        </w:rPr>
      </w:pPr>
      <w:r>
        <w:rPr>
          <w:b/>
          <w:lang w:eastAsia="cs-CZ"/>
        </w:rPr>
        <w:t xml:space="preserve">Dodávané komponenty a instalovaná prostředí </w:t>
      </w:r>
    </w:p>
    <w:p w14:paraId="4AC14B43" w14:textId="77777777" w:rsidR="006D5FBC" w:rsidRDefault="006D5FBC" w:rsidP="006D5FBC">
      <w:pPr>
        <w:numPr>
          <w:ilvl w:val="0"/>
          <w:numId w:val="18"/>
        </w:numPr>
        <w:jc w:val="both"/>
        <w:rPr>
          <w:lang w:eastAsia="cs-CZ"/>
        </w:rPr>
      </w:pPr>
      <w:r>
        <w:rPr>
          <w:lang w:eastAsia="cs-CZ"/>
        </w:rPr>
        <w:t xml:space="preserve">Komponenta </w:t>
      </w:r>
      <w:proofErr w:type="spellStart"/>
      <w:r>
        <w:rPr>
          <w:lang w:eastAsia="cs-CZ"/>
        </w:rPr>
        <w:t>Trask</w:t>
      </w:r>
      <w:proofErr w:type="spellEnd"/>
      <w:r>
        <w:rPr>
          <w:lang w:eastAsia="cs-CZ"/>
        </w:rPr>
        <w:t xml:space="preserve"> </w:t>
      </w:r>
      <w:proofErr w:type="spellStart"/>
      <w:r>
        <w:rPr>
          <w:lang w:eastAsia="cs-CZ"/>
        </w:rPr>
        <w:t>ZenID</w:t>
      </w:r>
      <w:proofErr w:type="spellEnd"/>
      <w:r>
        <w:rPr>
          <w:lang w:eastAsia="cs-CZ"/>
        </w:rPr>
        <w:t xml:space="preserve"> OCR a Censor</w:t>
      </w:r>
    </w:p>
    <w:p w14:paraId="7471158A" w14:textId="77777777" w:rsidR="006D5FBC" w:rsidRDefault="006D5FBC" w:rsidP="006D5FBC">
      <w:pPr>
        <w:numPr>
          <w:ilvl w:val="0"/>
          <w:numId w:val="18"/>
        </w:numPr>
        <w:jc w:val="both"/>
        <w:rPr>
          <w:lang w:eastAsia="cs-CZ"/>
        </w:rPr>
      </w:pPr>
      <w:r>
        <w:rPr>
          <w:lang w:eastAsia="cs-CZ"/>
        </w:rPr>
        <w:t xml:space="preserve">Komponenta </w:t>
      </w:r>
      <w:proofErr w:type="spellStart"/>
      <w:r>
        <w:rPr>
          <w:lang w:eastAsia="cs-CZ"/>
        </w:rPr>
        <w:t>Trask</w:t>
      </w:r>
      <w:proofErr w:type="spellEnd"/>
      <w:r>
        <w:rPr>
          <w:lang w:eastAsia="cs-CZ"/>
        </w:rPr>
        <w:t xml:space="preserve"> </w:t>
      </w:r>
      <w:proofErr w:type="spellStart"/>
      <w:r>
        <w:rPr>
          <w:lang w:eastAsia="cs-CZ"/>
        </w:rPr>
        <w:t>ZenID</w:t>
      </w:r>
      <w:proofErr w:type="spellEnd"/>
      <w:r>
        <w:rPr>
          <w:lang w:eastAsia="cs-CZ"/>
        </w:rPr>
        <w:t xml:space="preserve"> </w:t>
      </w:r>
      <w:proofErr w:type="spellStart"/>
      <w:r>
        <w:rPr>
          <w:lang w:eastAsia="cs-CZ"/>
        </w:rPr>
        <w:t>Fraud</w:t>
      </w:r>
      <w:proofErr w:type="spellEnd"/>
      <w:r>
        <w:rPr>
          <w:lang w:eastAsia="cs-CZ"/>
        </w:rPr>
        <w:t xml:space="preserve"> </w:t>
      </w:r>
      <w:proofErr w:type="spellStart"/>
      <w:r>
        <w:rPr>
          <w:lang w:eastAsia="cs-CZ"/>
        </w:rPr>
        <w:t>check</w:t>
      </w:r>
      <w:proofErr w:type="spellEnd"/>
    </w:p>
    <w:p w14:paraId="315444EC" w14:textId="77777777" w:rsidR="002B5F33" w:rsidRDefault="002B5F33" w:rsidP="006D5FBC">
      <w:pPr>
        <w:numPr>
          <w:ilvl w:val="0"/>
          <w:numId w:val="18"/>
        </w:numPr>
        <w:jc w:val="both"/>
        <w:rPr>
          <w:lang w:eastAsia="cs-CZ"/>
        </w:rPr>
      </w:pPr>
      <w:r>
        <w:rPr>
          <w:lang w:eastAsia="cs-CZ"/>
        </w:rPr>
        <w:t xml:space="preserve">Komponenta </w:t>
      </w:r>
      <w:proofErr w:type="spellStart"/>
      <w:r>
        <w:rPr>
          <w:lang w:eastAsia="cs-CZ"/>
        </w:rPr>
        <w:t>Trask</w:t>
      </w:r>
      <w:proofErr w:type="spellEnd"/>
      <w:r>
        <w:rPr>
          <w:lang w:eastAsia="cs-CZ"/>
        </w:rPr>
        <w:t xml:space="preserve"> </w:t>
      </w:r>
      <w:proofErr w:type="spellStart"/>
      <w:r>
        <w:rPr>
          <w:lang w:eastAsia="cs-CZ"/>
        </w:rPr>
        <w:t>ZenID</w:t>
      </w:r>
      <w:proofErr w:type="spellEnd"/>
      <w:r>
        <w:rPr>
          <w:lang w:eastAsia="cs-CZ"/>
        </w:rPr>
        <w:t xml:space="preserve"> Face </w:t>
      </w:r>
      <w:proofErr w:type="spellStart"/>
      <w:r>
        <w:rPr>
          <w:lang w:eastAsia="cs-CZ"/>
        </w:rPr>
        <w:t>recognition</w:t>
      </w:r>
      <w:proofErr w:type="spellEnd"/>
    </w:p>
    <w:p w14:paraId="08E4D9E5" w14:textId="77777777" w:rsidR="002B5F33" w:rsidRDefault="002B5F33" w:rsidP="006D5FBC">
      <w:pPr>
        <w:numPr>
          <w:ilvl w:val="0"/>
          <w:numId w:val="18"/>
        </w:numPr>
        <w:jc w:val="both"/>
        <w:rPr>
          <w:lang w:eastAsia="cs-CZ"/>
        </w:rPr>
      </w:pPr>
      <w:proofErr w:type="spellStart"/>
      <w:r>
        <w:rPr>
          <w:lang w:eastAsia="cs-CZ"/>
        </w:rPr>
        <w:t>Trask</w:t>
      </w:r>
      <w:proofErr w:type="spellEnd"/>
      <w:r>
        <w:rPr>
          <w:lang w:eastAsia="cs-CZ"/>
        </w:rPr>
        <w:t xml:space="preserve"> </w:t>
      </w:r>
      <w:proofErr w:type="spellStart"/>
      <w:r>
        <w:rPr>
          <w:lang w:eastAsia="cs-CZ"/>
        </w:rPr>
        <w:t>ZenID</w:t>
      </w:r>
      <w:proofErr w:type="spellEnd"/>
      <w:r>
        <w:rPr>
          <w:lang w:eastAsia="cs-CZ"/>
        </w:rPr>
        <w:t xml:space="preserve"> SDK</w:t>
      </w:r>
    </w:p>
    <w:p w14:paraId="4E87D698" w14:textId="77777777" w:rsidR="006D5FBC" w:rsidRDefault="006D5FBC" w:rsidP="006D5FBC">
      <w:pPr>
        <w:numPr>
          <w:ilvl w:val="0"/>
          <w:numId w:val="18"/>
        </w:numPr>
        <w:jc w:val="both"/>
        <w:rPr>
          <w:lang w:eastAsia="cs-CZ"/>
        </w:rPr>
      </w:pPr>
      <w:r>
        <w:rPr>
          <w:lang w:eastAsia="cs-CZ"/>
        </w:rPr>
        <w:t>Uvedené komponenty budou instalovány na testovací</w:t>
      </w:r>
      <w:r w:rsidR="002B5F33">
        <w:rPr>
          <w:lang w:eastAsia="cs-CZ"/>
        </w:rPr>
        <w:t xml:space="preserve"> </w:t>
      </w:r>
      <w:r>
        <w:rPr>
          <w:lang w:eastAsia="cs-CZ"/>
        </w:rPr>
        <w:t>a produkční prostředí</w:t>
      </w:r>
    </w:p>
    <w:p w14:paraId="4C406C18" w14:textId="77777777" w:rsidR="006D5FBC" w:rsidRDefault="006D5FBC" w:rsidP="006D5FBC">
      <w:pPr>
        <w:jc w:val="both"/>
        <w:rPr>
          <w:b/>
          <w:lang w:eastAsia="cs-CZ"/>
        </w:rPr>
      </w:pPr>
      <w:r>
        <w:rPr>
          <w:b/>
          <w:lang w:eastAsia="cs-CZ"/>
        </w:rPr>
        <w:t xml:space="preserve">Návrh nasazení </w:t>
      </w:r>
      <w:proofErr w:type="spellStart"/>
      <w:r>
        <w:rPr>
          <w:b/>
          <w:lang w:eastAsia="cs-CZ"/>
        </w:rPr>
        <w:t>Trask</w:t>
      </w:r>
      <w:proofErr w:type="spellEnd"/>
      <w:r>
        <w:rPr>
          <w:b/>
          <w:lang w:eastAsia="cs-CZ"/>
        </w:rPr>
        <w:t xml:space="preserve"> </w:t>
      </w:r>
      <w:proofErr w:type="spellStart"/>
      <w:r>
        <w:rPr>
          <w:b/>
          <w:lang w:eastAsia="cs-CZ"/>
        </w:rPr>
        <w:t>ZenID</w:t>
      </w:r>
      <w:proofErr w:type="spellEnd"/>
      <w:r>
        <w:rPr>
          <w:b/>
          <w:lang w:eastAsia="cs-CZ"/>
        </w:rPr>
        <w:t xml:space="preserve"> OCR</w:t>
      </w:r>
      <w:r w:rsidR="002B5F33">
        <w:rPr>
          <w:b/>
          <w:lang w:eastAsia="cs-CZ"/>
        </w:rPr>
        <w:t>,</w:t>
      </w:r>
      <w:r>
        <w:rPr>
          <w:b/>
          <w:lang w:eastAsia="cs-CZ"/>
        </w:rPr>
        <w:t xml:space="preserve"> </w:t>
      </w:r>
      <w:proofErr w:type="spellStart"/>
      <w:r>
        <w:rPr>
          <w:b/>
          <w:lang w:eastAsia="cs-CZ"/>
        </w:rPr>
        <w:t>Fraud</w:t>
      </w:r>
      <w:proofErr w:type="spellEnd"/>
      <w:r>
        <w:rPr>
          <w:b/>
          <w:lang w:eastAsia="cs-CZ"/>
        </w:rPr>
        <w:t xml:space="preserve"> </w:t>
      </w:r>
      <w:proofErr w:type="spellStart"/>
      <w:r>
        <w:rPr>
          <w:b/>
          <w:lang w:eastAsia="cs-CZ"/>
        </w:rPr>
        <w:t>check</w:t>
      </w:r>
      <w:proofErr w:type="spellEnd"/>
      <w:r w:rsidR="002B5F33">
        <w:rPr>
          <w:b/>
          <w:lang w:eastAsia="cs-CZ"/>
        </w:rPr>
        <w:t xml:space="preserve"> a Face </w:t>
      </w:r>
      <w:proofErr w:type="spellStart"/>
      <w:r w:rsidR="002B5F33">
        <w:rPr>
          <w:b/>
          <w:lang w:eastAsia="cs-CZ"/>
        </w:rPr>
        <w:t>recognition</w:t>
      </w:r>
      <w:proofErr w:type="spellEnd"/>
    </w:p>
    <w:p w14:paraId="5E7FBD9E" w14:textId="77777777" w:rsidR="006D5FBC" w:rsidRDefault="006D5FBC" w:rsidP="006D5FBC">
      <w:pPr>
        <w:numPr>
          <w:ilvl w:val="0"/>
          <w:numId w:val="19"/>
        </w:numPr>
        <w:jc w:val="both"/>
        <w:rPr>
          <w:lang w:eastAsia="cs-CZ"/>
        </w:rPr>
      </w:pPr>
      <w:r>
        <w:rPr>
          <w:lang w:eastAsia="cs-CZ"/>
        </w:rPr>
        <w:t>Nasazení komponent zajistí Zhotovitel prostřednictvím systému vzdáleného přístupu</w:t>
      </w:r>
    </w:p>
    <w:p w14:paraId="659A3BA0" w14:textId="77777777" w:rsidR="006D5FBC" w:rsidRDefault="006D5FBC" w:rsidP="006D5FBC">
      <w:pPr>
        <w:jc w:val="both"/>
        <w:rPr>
          <w:b/>
          <w:u w:val="single"/>
          <w:lang w:eastAsia="cs-CZ"/>
        </w:rPr>
      </w:pPr>
      <w:r>
        <w:rPr>
          <w:b/>
          <w:lang w:eastAsia="cs-CZ"/>
        </w:rPr>
        <w:t>Nutná součinnost ze strany Objednatele</w:t>
      </w:r>
    </w:p>
    <w:p w14:paraId="68EE522C" w14:textId="77777777" w:rsidR="006D5FBC" w:rsidRDefault="006D5FBC" w:rsidP="006D5FBC">
      <w:pPr>
        <w:numPr>
          <w:ilvl w:val="0"/>
          <w:numId w:val="19"/>
        </w:numPr>
        <w:jc w:val="both"/>
        <w:rPr>
          <w:lang w:eastAsia="cs-CZ"/>
        </w:rPr>
      </w:pPr>
      <w:r>
        <w:rPr>
          <w:lang w:eastAsia="cs-CZ"/>
        </w:rPr>
        <w:t>Poskytnutí a příprava serverů (i virtuálních) dle požadavků včetně všech síťových prostupů</w:t>
      </w:r>
    </w:p>
    <w:p w14:paraId="19D35527" w14:textId="77777777" w:rsidR="006D5FBC" w:rsidRDefault="006D5FBC" w:rsidP="006D5FBC">
      <w:pPr>
        <w:numPr>
          <w:ilvl w:val="0"/>
          <w:numId w:val="19"/>
        </w:numPr>
        <w:jc w:val="both"/>
        <w:rPr>
          <w:lang w:eastAsia="cs-CZ"/>
        </w:rPr>
      </w:pPr>
      <w:r>
        <w:rPr>
          <w:lang w:eastAsia="cs-CZ"/>
        </w:rPr>
        <w:t>Poskytnutí přístupových oprávnění na testovací a produkční servery</w:t>
      </w:r>
    </w:p>
    <w:p w14:paraId="5B76739C" w14:textId="77777777" w:rsidR="006D5FBC" w:rsidRDefault="006D5FBC" w:rsidP="006D5FBC">
      <w:pPr>
        <w:numPr>
          <w:ilvl w:val="0"/>
          <w:numId w:val="19"/>
        </w:numPr>
        <w:jc w:val="both"/>
        <w:rPr>
          <w:lang w:eastAsia="cs-CZ"/>
        </w:rPr>
      </w:pPr>
      <w:r>
        <w:rPr>
          <w:lang w:eastAsia="cs-CZ"/>
        </w:rPr>
        <w:t>Vytvoření uživatelských účtů dle specifikace Zhotovitele</w:t>
      </w:r>
    </w:p>
    <w:p w14:paraId="6A3E1B95" w14:textId="77777777" w:rsidR="006D5FBC" w:rsidRDefault="006D5FBC" w:rsidP="006D5FBC">
      <w:pPr>
        <w:numPr>
          <w:ilvl w:val="0"/>
          <w:numId w:val="19"/>
        </w:numPr>
        <w:jc w:val="both"/>
        <w:rPr>
          <w:lang w:eastAsia="cs-CZ"/>
        </w:rPr>
      </w:pPr>
      <w:r>
        <w:rPr>
          <w:lang w:eastAsia="cs-CZ"/>
        </w:rPr>
        <w:t>Administrátorská práva pro testovací a produkční prostředí Objednatele</w:t>
      </w:r>
    </w:p>
    <w:p w14:paraId="6BB52341" w14:textId="77777777" w:rsidR="006D5FBC" w:rsidRDefault="006D5FBC" w:rsidP="006D5FBC">
      <w:pPr>
        <w:jc w:val="both"/>
        <w:rPr>
          <w:b/>
          <w:u w:val="single"/>
          <w:lang w:eastAsia="cs-CZ"/>
        </w:rPr>
      </w:pPr>
      <w:r>
        <w:rPr>
          <w:b/>
          <w:lang w:eastAsia="cs-CZ"/>
        </w:rPr>
        <w:t>Instalace do testu a produkce</w:t>
      </w:r>
    </w:p>
    <w:p w14:paraId="1F1665AF" w14:textId="77777777" w:rsidR="006D5FBC" w:rsidRDefault="006D5FBC" w:rsidP="006D5FBC">
      <w:pPr>
        <w:numPr>
          <w:ilvl w:val="0"/>
          <w:numId w:val="19"/>
        </w:numPr>
        <w:jc w:val="both"/>
        <w:rPr>
          <w:lang w:eastAsia="cs-CZ"/>
        </w:rPr>
      </w:pPr>
      <w:r>
        <w:rPr>
          <w:lang w:eastAsia="cs-CZ"/>
        </w:rPr>
        <w:t>Instalace a konfigurace</w:t>
      </w:r>
    </w:p>
    <w:p w14:paraId="3947A1CC" w14:textId="77777777" w:rsidR="006D5FBC" w:rsidRDefault="006D5FBC" w:rsidP="006D5FBC">
      <w:pPr>
        <w:numPr>
          <w:ilvl w:val="1"/>
          <w:numId w:val="19"/>
        </w:numPr>
        <w:ind w:left="1080"/>
        <w:jc w:val="both"/>
        <w:rPr>
          <w:lang w:eastAsia="cs-CZ"/>
        </w:rPr>
      </w:pPr>
      <w:r>
        <w:rPr>
          <w:lang w:eastAsia="cs-CZ"/>
        </w:rPr>
        <w:t>instalaci a výchozí konfiguraci provede Zhotovitel</w:t>
      </w:r>
    </w:p>
    <w:p w14:paraId="0C16E3EF" w14:textId="77777777" w:rsidR="006D5FBC" w:rsidRDefault="006D5FBC" w:rsidP="006D5FBC">
      <w:pPr>
        <w:jc w:val="both"/>
        <w:rPr>
          <w:b/>
          <w:lang w:eastAsia="cs-CZ"/>
        </w:rPr>
      </w:pPr>
      <w:r>
        <w:rPr>
          <w:b/>
          <w:lang w:eastAsia="cs-CZ"/>
        </w:rPr>
        <w:t>Integrace mobilní aplikace</w:t>
      </w:r>
    </w:p>
    <w:p w14:paraId="6532EC9D" w14:textId="77777777" w:rsidR="006D5FBC" w:rsidRDefault="006D5FBC" w:rsidP="006D5FBC">
      <w:pPr>
        <w:numPr>
          <w:ilvl w:val="0"/>
          <w:numId w:val="19"/>
        </w:numPr>
        <w:jc w:val="both"/>
        <w:rPr>
          <w:lang w:eastAsia="cs-CZ"/>
        </w:rPr>
      </w:pPr>
      <w:r>
        <w:rPr>
          <w:lang w:eastAsia="cs-CZ"/>
        </w:rPr>
        <w:t>Vývoj a konfigurace</w:t>
      </w:r>
    </w:p>
    <w:p w14:paraId="6DAC23FD" w14:textId="77777777" w:rsidR="006D5FBC" w:rsidRDefault="006D5FBC" w:rsidP="006D5FBC">
      <w:pPr>
        <w:numPr>
          <w:ilvl w:val="1"/>
          <w:numId w:val="19"/>
        </w:numPr>
        <w:ind w:left="1080"/>
        <w:jc w:val="both"/>
        <w:rPr>
          <w:lang w:eastAsia="cs-CZ"/>
        </w:rPr>
      </w:pPr>
      <w:r>
        <w:rPr>
          <w:lang w:eastAsia="cs-CZ"/>
        </w:rPr>
        <w:t>vývoj a konfiguraci zajišťuje Objednatel</w:t>
      </w:r>
    </w:p>
    <w:p w14:paraId="7FEDA2C2" w14:textId="77777777" w:rsidR="009F50FB" w:rsidRDefault="009F50FB" w:rsidP="009F50FB">
      <w:pPr>
        <w:numPr>
          <w:ilvl w:val="1"/>
          <w:numId w:val="19"/>
        </w:numPr>
        <w:ind w:left="1080"/>
        <w:jc w:val="both"/>
        <w:rPr>
          <w:lang w:eastAsia="cs-CZ"/>
        </w:rPr>
      </w:pPr>
      <w:r>
        <w:rPr>
          <w:lang w:eastAsia="cs-CZ"/>
        </w:rPr>
        <w:t xml:space="preserve">Integraci </w:t>
      </w:r>
      <w:proofErr w:type="spellStart"/>
      <w:r>
        <w:rPr>
          <w:lang w:eastAsia="cs-CZ"/>
        </w:rPr>
        <w:t>Trask</w:t>
      </w:r>
      <w:proofErr w:type="spellEnd"/>
      <w:r>
        <w:rPr>
          <w:lang w:eastAsia="cs-CZ"/>
        </w:rPr>
        <w:t xml:space="preserve"> </w:t>
      </w:r>
      <w:proofErr w:type="spellStart"/>
      <w:r>
        <w:rPr>
          <w:lang w:eastAsia="cs-CZ"/>
        </w:rPr>
        <w:t>ZenID</w:t>
      </w:r>
      <w:proofErr w:type="spellEnd"/>
      <w:r>
        <w:rPr>
          <w:lang w:eastAsia="cs-CZ"/>
        </w:rPr>
        <w:t xml:space="preserve"> SDK provádí Objednatel</w:t>
      </w:r>
    </w:p>
    <w:p w14:paraId="5A89E46F" w14:textId="77777777" w:rsidR="006D5FBC" w:rsidRDefault="006D5FBC" w:rsidP="006D5FBC">
      <w:pPr>
        <w:numPr>
          <w:ilvl w:val="1"/>
          <w:numId w:val="19"/>
        </w:numPr>
        <w:ind w:left="1080"/>
        <w:jc w:val="both"/>
        <w:rPr>
          <w:lang w:eastAsia="cs-CZ"/>
        </w:rPr>
      </w:pPr>
      <w:r>
        <w:rPr>
          <w:lang w:eastAsia="cs-CZ"/>
        </w:rPr>
        <w:t>konzultační součinnost v případě potřeby provede Zhotovitel</w:t>
      </w:r>
      <w:r w:rsidR="009F50FB">
        <w:rPr>
          <w:lang w:eastAsia="cs-CZ"/>
        </w:rPr>
        <w:t xml:space="preserve"> (max. v rozsahu 1 </w:t>
      </w:r>
      <w:proofErr w:type="spellStart"/>
      <w:r w:rsidR="009F50FB">
        <w:rPr>
          <w:lang w:eastAsia="cs-CZ"/>
        </w:rPr>
        <w:t>md</w:t>
      </w:r>
      <w:proofErr w:type="spellEnd"/>
      <w:r w:rsidR="009F50FB">
        <w:rPr>
          <w:lang w:eastAsia="cs-CZ"/>
        </w:rPr>
        <w:t>)</w:t>
      </w:r>
    </w:p>
    <w:p w14:paraId="770D6F2E" w14:textId="77777777" w:rsidR="006D5FBC" w:rsidRDefault="006D5FBC" w:rsidP="006D5FBC">
      <w:pPr>
        <w:jc w:val="both"/>
        <w:rPr>
          <w:b/>
          <w:lang w:eastAsia="cs-CZ"/>
        </w:rPr>
      </w:pPr>
      <w:r>
        <w:rPr>
          <w:b/>
          <w:lang w:eastAsia="cs-CZ"/>
        </w:rPr>
        <w:t>Dokumentace a následné aktivity</w:t>
      </w:r>
    </w:p>
    <w:p w14:paraId="596F3763" w14:textId="77777777" w:rsidR="007610FF" w:rsidRPr="007610FF" w:rsidRDefault="006D5FBC" w:rsidP="00BF7136">
      <w:pPr>
        <w:numPr>
          <w:ilvl w:val="0"/>
          <w:numId w:val="12"/>
        </w:numPr>
        <w:jc w:val="both"/>
        <w:rPr>
          <w:lang w:eastAsia="cs-CZ"/>
        </w:rPr>
      </w:pPr>
      <w:r>
        <w:rPr>
          <w:lang w:eastAsia="cs-CZ"/>
        </w:rPr>
        <w:t>Vytvoření instalační, provozní a uživatelské dokumentace</w:t>
      </w:r>
      <w:bookmarkEnd w:id="44"/>
      <w:r w:rsidR="007610FF" w:rsidRPr="007610FF">
        <w:rPr>
          <w:lang w:eastAsia="cs-CZ"/>
        </w:rPr>
        <w:br w:type="page"/>
      </w:r>
    </w:p>
    <w:p w14:paraId="1AACBE96" w14:textId="77777777" w:rsidR="007610FF" w:rsidRPr="007610FF" w:rsidRDefault="007610FF" w:rsidP="005B37D9">
      <w:pPr>
        <w:pStyle w:val="Nzev"/>
      </w:pPr>
      <w:bookmarkStart w:id="45" w:name="_Toc493686468"/>
      <w:r w:rsidRPr="007610FF">
        <w:lastRenderedPageBreak/>
        <w:t>Příloha 2</w:t>
      </w:r>
      <w:bookmarkEnd w:id="45"/>
    </w:p>
    <w:p w14:paraId="7018505D" w14:textId="77777777" w:rsidR="007610FF" w:rsidRDefault="007610FF" w:rsidP="008A66E0">
      <w:pPr>
        <w:pStyle w:val="Nzev"/>
      </w:pPr>
      <w:r w:rsidRPr="007610FF">
        <w:t>Harmonogram vytvoření a předání Díla</w:t>
      </w:r>
    </w:p>
    <w:tbl>
      <w:tblPr>
        <w:tblpPr w:leftFromText="141" w:rightFromText="141" w:vertAnchor="text" w:horzAnchor="page" w:tblpX="1738" w:tblpY="77"/>
        <w:tblW w:w="8967" w:type="dxa"/>
        <w:tblBorders>
          <w:top w:val="single" w:sz="4" w:space="0" w:color="B1BBCC"/>
          <w:left w:val="single" w:sz="4" w:space="0" w:color="B1BBCC"/>
          <w:bottom w:val="single" w:sz="4" w:space="0" w:color="B1BBCC"/>
          <w:right w:val="single" w:sz="4" w:space="0" w:color="B1BBCC"/>
        </w:tblBorders>
        <w:tblCellMar>
          <w:top w:w="12" w:type="dxa"/>
          <w:left w:w="12" w:type="dxa"/>
          <w:bottom w:w="12" w:type="dxa"/>
          <w:right w:w="12" w:type="dxa"/>
        </w:tblCellMar>
        <w:tblLook w:val="04A0" w:firstRow="1" w:lastRow="0" w:firstColumn="1" w:lastColumn="0" w:noHBand="0" w:noVBand="1"/>
      </w:tblPr>
      <w:tblGrid>
        <w:gridCol w:w="3924"/>
        <w:gridCol w:w="1678"/>
        <w:gridCol w:w="1684"/>
        <w:gridCol w:w="1681"/>
      </w:tblGrid>
      <w:tr w:rsidR="00BF518A" w:rsidRPr="007610FF" w14:paraId="5575F93B" w14:textId="77777777" w:rsidTr="008746F4">
        <w:trPr>
          <w:cantSplit/>
          <w:trHeight w:val="567"/>
        </w:trPr>
        <w:tc>
          <w:tcPr>
            <w:tcW w:w="3924"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6FCFF1C0" w14:textId="77777777" w:rsidR="00BF518A" w:rsidRPr="00EC3E2C" w:rsidRDefault="00BF518A" w:rsidP="008746F4">
            <w:pPr>
              <w:rPr>
                <w:b/>
                <w:lang w:eastAsia="cs-CZ"/>
              </w:rPr>
            </w:pPr>
            <w:bookmarkStart w:id="46" w:name="_Toc493686469"/>
            <w:r w:rsidRPr="00EC3E2C">
              <w:rPr>
                <w:b/>
                <w:lang w:eastAsia="cs-CZ"/>
              </w:rPr>
              <w:t>Název aktivity</w:t>
            </w:r>
          </w:p>
        </w:tc>
        <w:tc>
          <w:tcPr>
            <w:tcW w:w="1678"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177A373B" w14:textId="77777777" w:rsidR="00BF518A" w:rsidRPr="00EC3E2C" w:rsidRDefault="00BF518A" w:rsidP="008746F4">
            <w:pPr>
              <w:jc w:val="center"/>
              <w:rPr>
                <w:b/>
                <w:lang w:eastAsia="cs-CZ"/>
              </w:rPr>
            </w:pPr>
            <w:r w:rsidRPr="00EC3E2C">
              <w:rPr>
                <w:b/>
                <w:lang w:eastAsia="cs-CZ"/>
              </w:rPr>
              <w:t>Zahájení*</w:t>
            </w:r>
          </w:p>
        </w:tc>
        <w:tc>
          <w:tcPr>
            <w:tcW w:w="1684"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46A59C3D" w14:textId="77777777" w:rsidR="00BF518A" w:rsidRPr="00EC3E2C" w:rsidRDefault="00BF518A" w:rsidP="008746F4">
            <w:pPr>
              <w:jc w:val="center"/>
              <w:rPr>
                <w:b/>
                <w:lang w:eastAsia="cs-CZ"/>
              </w:rPr>
            </w:pPr>
            <w:r w:rsidRPr="00EC3E2C">
              <w:rPr>
                <w:b/>
                <w:lang w:eastAsia="cs-CZ"/>
              </w:rPr>
              <w:t>Dokončení*</w:t>
            </w:r>
          </w:p>
        </w:tc>
        <w:tc>
          <w:tcPr>
            <w:tcW w:w="1681"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5A67A6C7" w14:textId="77777777" w:rsidR="00BF518A" w:rsidRPr="00EC3E2C" w:rsidRDefault="008746F4" w:rsidP="008746F4">
            <w:pPr>
              <w:jc w:val="center"/>
              <w:rPr>
                <w:b/>
                <w:lang w:eastAsia="cs-CZ"/>
              </w:rPr>
            </w:pPr>
            <w:r>
              <w:rPr>
                <w:b/>
                <w:lang w:eastAsia="cs-CZ"/>
              </w:rPr>
              <w:t>Realizuje</w:t>
            </w:r>
          </w:p>
        </w:tc>
      </w:tr>
      <w:tr w:rsidR="00BF518A" w:rsidRPr="007610FF" w14:paraId="5F965B9A"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9E73D94" w14:textId="77777777" w:rsidR="00BF518A" w:rsidRPr="00EC3E2C" w:rsidRDefault="00BF518A" w:rsidP="008746F4">
            <w:pPr>
              <w:spacing w:after="0"/>
              <w:rPr>
                <w:b/>
                <w:lang w:eastAsia="cs-CZ"/>
              </w:rPr>
            </w:pPr>
            <w:r w:rsidRPr="00EC3E2C">
              <w:rPr>
                <w:b/>
                <w:bCs/>
                <w:lang w:eastAsia="cs-CZ"/>
              </w:rPr>
              <w:t>Implementace</w:t>
            </w:r>
            <w:r>
              <w:rPr>
                <w:b/>
                <w:bCs/>
                <w:lang w:eastAsia="cs-CZ"/>
              </w:rPr>
              <w:t xml:space="preserve"> Etapy I.</w:t>
            </w:r>
          </w:p>
        </w:tc>
        <w:tc>
          <w:tcPr>
            <w:tcW w:w="1678"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273214E2" w14:textId="77777777" w:rsidR="00BF518A" w:rsidRPr="007610FF" w:rsidRDefault="00BF518A" w:rsidP="008746F4">
            <w:pPr>
              <w:spacing w:after="0"/>
              <w:jc w:val="center"/>
              <w:rPr>
                <w:lang w:eastAsia="cs-CZ"/>
              </w:rPr>
            </w:pPr>
          </w:p>
        </w:tc>
        <w:tc>
          <w:tcPr>
            <w:tcW w:w="1684"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757EBD5" w14:textId="77777777" w:rsidR="00BF518A" w:rsidRPr="007610FF" w:rsidRDefault="00BF518A" w:rsidP="008746F4">
            <w:pPr>
              <w:spacing w:after="0"/>
              <w:jc w:val="center"/>
              <w:rPr>
                <w:lang w:eastAsia="cs-CZ"/>
              </w:rPr>
            </w:pPr>
          </w:p>
        </w:tc>
        <w:tc>
          <w:tcPr>
            <w:tcW w:w="1681"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12FF1A08" w14:textId="77777777" w:rsidR="00BF518A" w:rsidRPr="009F50FB" w:rsidRDefault="00BF518A" w:rsidP="008746F4">
            <w:pPr>
              <w:spacing w:after="0"/>
              <w:jc w:val="center"/>
              <w:rPr>
                <w:i/>
                <w:lang w:eastAsia="cs-CZ"/>
              </w:rPr>
            </w:pPr>
          </w:p>
        </w:tc>
      </w:tr>
      <w:tr w:rsidR="00BF518A" w:rsidRPr="007610FF" w14:paraId="623CFCB5"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64513B7" w14:textId="77777777" w:rsidR="00BF518A" w:rsidRPr="007610FF" w:rsidRDefault="00BF518A" w:rsidP="008746F4">
            <w:pPr>
              <w:spacing w:before="0" w:after="0"/>
              <w:rPr>
                <w:bCs/>
                <w:lang w:eastAsia="cs-CZ"/>
              </w:rPr>
            </w:pPr>
            <w:r w:rsidRPr="00FF7847">
              <w:t>Vytvoření testovacího serverového prostředí dle specifikace definované Zhotovitelem</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4312151E" w14:textId="77777777" w:rsidR="00BF518A" w:rsidRPr="007610FF"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7C0FE3C" w14:textId="77777777" w:rsidR="00BF518A" w:rsidRPr="007610FF" w:rsidRDefault="00BF518A" w:rsidP="008746F4">
            <w:pPr>
              <w:spacing w:before="0" w:after="0"/>
              <w:jc w:val="center"/>
              <w:rPr>
                <w:lang w:eastAsia="cs-CZ"/>
              </w:rPr>
            </w:pPr>
            <w:r>
              <w:rPr>
                <w:lang w:eastAsia="cs-CZ"/>
              </w:rPr>
              <w:t>únor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1E61193" w14:textId="77777777" w:rsidR="00BF518A" w:rsidRDefault="00BF518A" w:rsidP="008746F4">
            <w:pPr>
              <w:spacing w:before="0" w:after="0"/>
              <w:jc w:val="center"/>
              <w:rPr>
                <w:lang w:eastAsia="cs-CZ"/>
              </w:rPr>
            </w:pPr>
            <w:r>
              <w:rPr>
                <w:lang w:eastAsia="cs-CZ"/>
              </w:rPr>
              <w:t>Objednatel</w:t>
            </w:r>
          </w:p>
        </w:tc>
      </w:tr>
      <w:tr w:rsidR="00BF518A" w:rsidRPr="007610FF" w14:paraId="6502844B"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8B79075" w14:textId="77777777" w:rsidR="00BF518A" w:rsidRPr="007610FF" w:rsidRDefault="00BF518A" w:rsidP="008746F4">
            <w:pPr>
              <w:spacing w:before="0" w:after="0"/>
              <w:rPr>
                <w:bCs/>
                <w:lang w:eastAsia="cs-CZ"/>
              </w:rPr>
            </w:pPr>
            <w:r w:rsidRPr="00FF7847">
              <w:t xml:space="preserve">Zajištění vzdáleného přístupu k prostředí </w:t>
            </w:r>
            <w:r>
              <w:t>RBP</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52DB724" w14:textId="77777777" w:rsidR="00BF518A" w:rsidRPr="007610FF"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5D7A35E" w14:textId="77777777" w:rsidR="00BF518A" w:rsidRPr="007610FF" w:rsidRDefault="00BF518A" w:rsidP="008746F4">
            <w:pPr>
              <w:spacing w:before="0" w:after="0"/>
              <w:jc w:val="center"/>
              <w:rPr>
                <w:lang w:eastAsia="cs-CZ"/>
              </w:rPr>
            </w:pPr>
            <w:r>
              <w:rPr>
                <w:lang w:eastAsia="cs-CZ"/>
              </w:rPr>
              <w:t>únor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CA304F9" w14:textId="77777777" w:rsidR="00BF518A" w:rsidRPr="007610FF" w:rsidRDefault="00BF518A" w:rsidP="008746F4">
            <w:pPr>
              <w:spacing w:before="0" w:after="0"/>
              <w:jc w:val="center"/>
              <w:rPr>
                <w:lang w:eastAsia="cs-CZ"/>
              </w:rPr>
            </w:pPr>
            <w:r>
              <w:rPr>
                <w:lang w:eastAsia="cs-CZ"/>
              </w:rPr>
              <w:t>Objednatel</w:t>
            </w:r>
          </w:p>
        </w:tc>
      </w:tr>
      <w:tr w:rsidR="00BF518A" w:rsidRPr="007610FF" w14:paraId="0E13A0D5"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C9A2829" w14:textId="77777777" w:rsidR="00BF518A" w:rsidRPr="007610FF" w:rsidRDefault="00BF518A" w:rsidP="008746F4">
            <w:pPr>
              <w:spacing w:before="0" w:after="0"/>
              <w:rPr>
                <w:bCs/>
                <w:lang w:eastAsia="cs-CZ"/>
              </w:rPr>
            </w:pPr>
            <w:r w:rsidRPr="00FF7847">
              <w:t xml:space="preserve">Instalace komponent </w:t>
            </w:r>
            <w:proofErr w:type="spellStart"/>
            <w:r w:rsidRPr="00FF7847">
              <w:t>Trask</w:t>
            </w:r>
            <w:proofErr w:type="spellEnd"/>
            <w:r w:rsidRPr="00FF7847">
              <w:t xml:space="preserve"> </w:t>
            </w:r>
            <w:proofErr w:type="spellStart"/>
            <w:r w:rsidRPr="00FF7847">
              <w:t>ZenID</w:t>
            </w:r>
            <w:proofErr w:type="spellEnd"/>
            <w:r w:rsidRPr="00FF7847">
              <w:t xml:space="preserve"> OCR a </w:t>
            </w:r>
            <w:proofErr w:type="spellStart"/>
            <w:r w:rsidRPr="00FF7847">
              <w:t>Fraud</w:t>
            </w:r>
            <w:proofErr w:type="spellEnd"/>
            <w:r w:rsidRPr="00FF7847">
              <w:t xml:space="preserve"> na testovací prostředí – DEV</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1036A7D" w14:textId="77777777" w:rsidR="00BF518A" w:rsidRPr="007610FF"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B18FCB9" w14:textId="77777777" w:rsidR="00BF518A" w:rsidRPr="007610FF" w:rsidRDefault="00BF518A" w:rsidP="008746F4">
            <w:pPr>
              <w:spacing w:before="0" w:after="0"/>
              <w:jc w:val="center"/>
              <w:rPr>
                <w:lang w:eastAsia="cs-CZ"/>
              </w:rPr>
            </w:pPr>
            <w:r>
              <w:rPr>
                <w:lang w:eastAsia="cs-CZ"/>
              </w:rPr>
              <w:t>únor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8A431B4" w14:textId="77777777" w:rsidR="00BF518A" w:rsidRPr="007610FF" w:rsidRDefault="00BF518A" w:rsidP="008746F4">
            <w:pPr>
              <w:spacing w:before="0" w:after="0"/>
              <w:jc w:val="center"/>
              <w:rPr>
                <w:lang w:eastAsia="cs-CZ"/>
              </w:rPr>
            </w:pPr>
            <w:r>
              <w:rPr>
                <w:lang w:eastAsia="cs-CZ"/>
              </w:rPr>
              <w:t>Zhotovitel</w:t>
            </w:r>
          </w:p>
        </w:tc>
      </w:tr>
      <w:tr w:rsidR="00BF518A" w:rsidRPr="007610FF" w14:paraId="757EB6E0"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20DC813" w14:textId="77777777" w:rsidR="00BF518A" w:rsidRPr="007610FF" w:rsidRDefault="00BF518A" w:rsidP="008746F4">
            <w:pPr>
              <w:spacing w:before="0" w:after="0"/>
              <w:rPr>
                <w:bCs/>
                <w:lang w:eastAsia="cs-CZ"/>
              </w:rPr>
            </w:pPr>
            <w:r w:rsidRPr="00FF7847">
              <w:t>Aktivace licence pro testovací prostředí</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5C13954" w14:textId="77777777" w:rsidR="00BF518A" w:rsidRPr="007610FF"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0C0F65F" w14:textId="77777777" w:rsidR="00BF518A" w:rsidRPr="007610FF" w:rsidRDefault="00BF518A" w:rsidP="008746F4">
            <w:pPr>
              <w:spacing w:before="0" w:after="0"/>
              <w:jc w:val="center"/>
              <w:rPr>
                <w:lang w:eastAsia="cs-CZ"/>
              </w:rPr>
            </w:pPr>
            <w:r>
              <w:rPr>
                <w:lang w:eastAsia="cs-CZ"/>
              </w:rPr>
              <w:t>únor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5B896D1" w14:textId="77777777" w:rsidR="00BF518A" w:rsidRPr="007610FF" w:rsidRDefault="00BF518A" w:rsidP="008746F4">
            <w:pPr>
              <w:spacing w:before="0" w:after="0"/>
              <w:jc w:val="center"/>
              <w:rPr>
                <w:lang w:eastAsia="cs-CZ"/>
              </w:rPr>
            </w:pPr>
            <w:r>
              <w:rPr>
                <w:lang w:eastAsia="cs-CZ"/>
              </w:rPr>
              <w:t>Zhotovitel</w:t>
            </w:r>
          </w:p>
        </w:tc>
      </w:tr>
      <w:tr w:rsidR="00BF518A" w:rsidRPr="007610FF" w14:paraId="50B71C5D"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93A9F3F" w14:textId="77777777" w:rsidR="00BF518A" w:rsidRPr="007610FF" w:rsidRDefault="00BF518A" w:rsidP="008746F4">
            <w:pPr>
              <w:spacing w:before="0" w:after="0"/>
              <w:rPr>
                <w:bCs/>
                <w:lang w:eastAsia="cs-CZ"/>
              </w:rPr>
            </w:pPr>
            <w:r w:rsidRPr="00FF7847">
              <w:t xml:space="preserve">Administrátorská a instalační příručka dodány do </w:t>
            </w:r>
            <w:r>
              <w:t>RBP</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8FBEEB4" w14:textId="77777777" w:rsidR="00BF518A" w:rsidRPr="007610FF"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4015FC8" w14:textId="77777777" w:rsidR="00BF518A" w:rsidRPr="007610FF" w:rsidRDefault="00BF518A" w:rsidP="008746F4">
            <w:pPr>
              <w:spacing w:before="0" w:after="0"/>
              <w:jc w:val="center"/>
              <w:rPr>
                <w:lang w:eastAsia="cs-CZ"/>
              </w:rPr>
            </w:pPr>
            <w:r>
              <w:rPr>
                <w:lang w:eastAsia="cs-CZ"/>
              </w:rPr>
              <w:t>únor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3C4672D" w14:textId="77777777" w:rsidR="00BF518A" w:rsidRPr="007610FF" w:rsidRDefault="00BF518A" w:rsidP="008746F4">
            <w:pPr>
              <w:spacing w:before="0" w:after="0"/>
              <w:jc w:val="center"/>
              <w:rPr>
                <w:lang w:eastAsia="cs-CZ"/>
              </w:rPr>
            </w:pPr>
            <w:r>
              <w:rPr>
                <w:lang w:eastAsia="cs-CZ"/>
              </w:rPr>
              <w:t>Zhotovitel</w:t>
            </w:r>
          </w:p>
        </w:tc>
      </w:tr>
      <w:tr w:rsidR="00BF518A" w:rsidRPr="007610FF" w14:paraId="6499D060"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BC7EEBC" w14:textId="77777777" w:rsidR="00BF518A" w:rsidRPr="007610FF" w:rsidRDefault="00BF518A" w:rsidP="008746F4">
            <w:pPr>
              <w:spacing w:before="0" w:after="0"/>
              <w:rPr>
                <w:bCs/>
                <w:lang w:eastAsia="cs-CZ"/>
              </w:rPr>
            </w:pPr>
            <w:r w:rsidRPr="00FF7847">
              <w:t xml:space="preserve">Instalační média dodána do </w:t>
            </w:r>
            <w:r>
              <w:t>RBP</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01E58B1" w14:textId="77777777" w:rsidR="00BF518A" w:rsidRPr="007610FF"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73D7990" w14:textId="77777777" w:rsidR="00BF518A" w:rsidRPr="007610FF" w:rsidRDefault="00BF518A" w:rsidP="008746F4">
            <w:pPr>
              <w:spacing w:before="0" w:after="0"/>
              <w:jc w:val="center"/>
              <w:rPr>
                <w:lang w:eastAsia="cs-CZ"/>
              </w:rPr>
            </w:pPr>
            <w:r>
              <w:rPr>
                <w:lang w:eastAsia="cs-CZ"/>
              </w:rPr>
              <w:t>únor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C6D3512" w14:textId="77777777" w:rsidR="00BF518A" w:rsidRPr="007610FF" w:rsidRDefault="00BF518A" w:rsidP="008746F4">
            <w:pPr>
              <w:spacing w:before="0" w:after="0"/>
              <w:jc w:val="center"/>
              <w:rPr>
                <w:lang w:eastAsia="cs-CZ"/>
              </w:rPr>
            </w:pPr>
            <w:r>
              <w:rPr>
                <w:lang w:eastAsia="cs-CZ"/>
              </w:rPr>
              <w:t>Zhotovitel</w:t>
            </w:r>
          </w:p>
        </w:tc>
      </w:tr>
      <w:tr w:rsidR="00BF518A" w:rsidRPr="007610FF" w14:paraId="69C131F4"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BDBCEBC" w14:textId="77777777" w:rsidR="00BF518A" w:rsidRPr="007610FF" w:rsidRDefault="00BF518A" w:rsidP="008746F4">
            <w:pPr>
              <w:spacing w:before="0" w:after="0"/>
              <w:rPr>
                <w:bCs/>
                <w:lang w:eastAsia="cs-CZ"/>
              </w:rPr>
            </w:pPr>
            <w:r w:rsidRPr="00FF7847">
              <w:t xml:space="preserve">Ověření integrace mezi </w:t>
            </w:r>
            <w:proofErr w:type="spellStart"/>
            <w:r w:rsidRPr="00FF7847">
              <w:t>Trask</w:t>
            </w:r>
            <w:proofErr w:type="spellEnd"/>
            <w:r w:rsidRPr="00FF7847">
              <w:t xml:space="preserve"> </w:t>
            </w:r>
            <w:proofErr w:type="spellStart"/>
            <w:r w:rsidRPr="00FF7847">
              <w:t>ZenID</w:t>
            </w:r>
            <w:proofErr w:type="spellEnd"/>
            <w:r w:rsidRPr="00FF7847">
              <w:t xml:space="preserve"> API a webovým rozhraním na </w:t>
            </w:r>
            <w:r>
              <w:t xml:space="preserve">testovacím </w:t>
            </w:r>
            <w:r w:rsidRPr="00FF7847">
              <w:t>prostř</w:t>
            </w:r>
            <w:r>
              <w:t>edí</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A96F6A9" w14:textId="77777777" w:rsidR="00BF518A" w:rsidRPr="007610FF"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4C818EAE" w14:textId="77777777" w:rsidR="00BF518A" w:rsidRPr="007610FF" w:rsidRDefault="00BF518A" w:rsidP="008746F4">
            <w:pPr>
              <w:spacing w:before="0" w:after="0"/>
              <w:jc w:val="center"/>
              <w:rPr>
                <w:lang w:eastAsia="cs-CZ"/>
              </w:rPr>
            </w:pPr>
            <w:r>
              <w:rPr>
                <w:lang w:eastAsia="cs-CZ"/>
              </w:rPr>
              <w:t>únor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14B8886" w14:textId="77777777" w:rsidR="00BF518A" w:rsidRPr="007610FF" w:rsidRDefault="00BF518A" w:rsidP="008746F4">
            <w:pPr>
              <w:spacing w:before="0" w:after="0"/>
              <w:jc w:val="center"/>
              <w:rPr>
                <w:lang w:eastAsia="cs-CZ"/>
              </w:rPr>
            </w:pPr>
            <w:r>
              <w:rPr>
                <w:lang w:eastAsia="cs-CZ"/>
              </w:rPr>
              <w:t>Objednatel</w:t>
            </w:r>
          </w:p>
        </w:tc>
      </w:tr>
      <w:tr w:rsidR="00BF518A" w:rsidRPr="007610FF" w14:paraId="51592FCA"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3A63D1A" w14:textId="77777777" w:rsidR="00BF518A" w:rsidRDefault="00BF518A" w:rsidP="008746F4">
            <w:pPr>
              <w:spacing w:before="0" w:after="0"/>
            </w:pPr>
            <w:r>
              <w:t>UAT testování na testovacím prostředí</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B82D1A9" w14:textId="77777777" w:rsidR="00BF518A" w:rsidRDefault="00BF518A" w:rsidP="008746F4">
            <w:pPr>
              <w:spacing w:before="0" w:after="0"/>
              <w:jc w:val="center"/>
              <w:rPr>
                <w:lang w:eastAsia="cs-CZ"/>
              </w:rPr>
            </w:pPr>
            <w:r>
              <w:rPr>
                <w:lang w:eastAsia="cs-CZ"/>
              </w:rPr>
              <w:t>únor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4B1F140" w14:textId="77777777" w:rsidR="00BF518A" w:rsidRDefault="00BF518A" w:rsidP="008746F4">
            <w:pPr>
              <w:spacing w:before="0" w:after="0"/>
              <w:jc w:val="center"/>
              <w:rPr>
                <w:lang w:eastAsia="cs-CZ"/>
              </w:rPr>
            </w:pPr>
            <w:r>
              <w:rPr>
                <w:lang w:eastAsia="cs-CZ"/>
              </w:rPr>
              <w:t>březen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980E836" w14:textId="77777777" w:rsidR="00BF518A" w:rsidRDefault="00BF518A" w:rsidP="008746F4">
            <w:pPr>
              <w:spacing w:before="0" w:after="0"/>
              <w:jc w:val="center"/>
              <w:rPr>
                <w:lang w:eastAsia="cs-CZ"/>
              </w:rPr>
            </w:pPr>
            <w:r>
              <w:rPr>
                <w:lang w:eastAsia="cs-CZ"/>
              </w:rPr>
              <w:t>Objednatel</w:t>
            </w:r>
          </w:p>
        </w:tc>
      </w:tr>
      <w:tr w:rsidR="00BF518A" w:rsidRPr="007610FF" w14:paraId="7A265B63"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58B3FDB" w14:textId="77777777" w:rsidR="00BF518A" w:rsidRDefault="00BF518A" w:rsidP="008746F4">
            <w:pPr>
              <w:spacing w:before="0" w:after="0"/>
            </w:pPr>
            <w:r>
              <w:t xml:space="preserve">Předání výsledků UAT testování </w:t>
            </w:r>
            <w:proofErr w:type="spellStart"/>
            <w:r>
              <w:t>Trasku</w:t>
            </w:r>
            <w:proofErr w:type="spellEnd"/>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A1DAED8" w14:textId="77777777" w:rsidR="00BF518A" w:rsidRDefault="00BF518A" w:rsidP="008746F4">
            <w:pPr>
              <w:spacing w:before="0" w:after="0"/>
              <w:jc w:val="center"/>
              <w:rPr>
                <w:lang w:eastAsia="cs-CZ"/>
              </w:rPr>
            </w:pPr>
            <w:r>
              <w:rPr>
                <w:lang w:eastAsia="cs-CZ"/>
              </w:rPr>
              <w:t>březen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4FC958BA" w14:textId="77777777" w:rsidR="00BF518A" w:rsidRDefault="00BF518A" w:rsidP="008746F4">
            <w:pPr>
              <w:spacing w:before="0" w:after="0"/>
              <w:jc w:val="center"/>
              <w:rPr>
                <w:lang w:eastAsia="cs-CZ"/>
              </w:rPr>
            </w:pPr>
            <w:r>
              <w:rPr>
                <w:lang w:eastAsia="cs-CZ"/>
              </w:rPr>
              <w:t>březen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A5DC39D" w14:textId="77777777" w:rsidR="00BF518A" w:rsidRDefault="00BF518A" w:rsidP="008746F4">
            <w:pPr>
              <w:spacing w:before="0" w:after="0"/>
              <w:jc w:val="center"/>
              <w:rPr>
                <w:lang w:eastAsia="cs-CZ"/>
              </w:rPr>
            </w:pPr>
            <w:r>
              <w:rPr>
                <w:lang w:eastAsia="cs-CZ"/>
              </w:rPr>
              <w:t>Objednatel</w:t>
            </w:r>
          </w:p>
        </w:tc>
      </w:tr>
      <w:tr w:rsidR="00BF518A" w:rsidRPr="007610FF" w14:paraId="754B389A"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C8CE0D3" w14:textId="77777777" w:rsidR="00BF518A" w:rsidRDefault="00BF518A" w:rsidP="008746F4">
            <w:pPr>
              <w:spacing w:before="0" w:after="0"/>
            </w:pPr>
            <w:r>
              <w:t>Dodání oprav chyb z</w:t>
            </w:r>
            <w:r w:rsidR="00694E4A">
              <w:t> </w:t>
            </w:r>
            <w:r>
              <w:t>UAT</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399BBDF" w14:textId="77777777" w:rsidR="00BF518A" w:rsidRDefault="00BF518A" w:rsidP="008746F4">
            <w:pPr>
              <w:spacing w:before="0" w:after="0"/>
              <w:jc w:val="center"/>
              <w:rPr>
                <w:lang w:eastAsia="cs-CZ"/>
              </w:rPr>
            </w:pPr>
            <w:r>
              <w:rPr>
                <w:lang w:eastAsia="cs-CZ"/>
              </w:rPr>
              <w:t>duben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2BC91CD9" w14:textId="77777777" w:rsidR="00BF518A" w:rsidRDefault="00BF518A" w:rsidP="008746F4">
            <w:pPr>
              <w:spacing w:before="0" w:after="0"/>
              <w:jc w:val="center"/>
              <w:rPr>
                <w:lang w:eastAsia="cs-CZ"/>
              </w:rPr>
            </w:pPr>
            <w:r>
              <w:rPr>
                <w:lang w:eastAsia="cs-CZ"/>
              </w:rPr>
              <w:t>duben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D648B92" w14:textId="77777777" w:rsidR="00BF518A" w:rsidRDefault="00BF518A" w:rsidP="008746F4">
            <w:pPr>
              <w:spacing w:before="0" w:after="0"/>
              <w:jc w:val="center"/>
              <w:rPr>
                <w:lang w:eastAsia="cs-CZ"/>
              </w:rPr>
            </w:pPr>
            <w:r>
              <w:rPr>
                <w:lang w:eastAsia="cs-CZ"/>
              </w:rPr>
              <w:t>Zhotovitel</w:t>
            </w:r>
          </w:p>
        </w:tc>
      </w:tr>
      <w:tr w:rsidR="00BF518A" w:rsidRPr="007610FF" w14:paraId="5EF1A52C"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1C7609B" w14:textId="77777777" w:rsidR="00BF518A" w:rsidRDefault="003D655C" w:rsidP="008746F4">
            <w:pPr>
              <w:spacing w:before="0" w:after="0"/>
            </w:pPr>
            <w:r>
              <w:t xml:space="preserve">Ukončení </w:t>
            </w:r>
            <w:r w:rsidR="00BF518A">
              <w:t>Etapy I.</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8D21378" w14:textId="77777777" w:rsidR="00BF518A" w:rsidRDefault="00BF518A" w:rsidP="008746F4">
            <w:pPr>
              <w:spacing w:before="0" w:after="0"/>
              <w:jc w:val="center"/>
              <w:rPr>
                <w:lang w:eastAsia="cs-CZ"/>
              </w:rPr>
            </w:pPr>
            <w:r>
              <w:rPr>
                <w:lang w:eastAsia="cs-CZ"/>
              </w:rPr>
              <w:t>30.4.2020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E41B16A" w14:textId="77777777" w:rsidR="00BF518A" w:rsidRDefault="00BF518A" w:rsidP="008746F4">
            <w:pPr>
              <w:spacing w:before="0" w:after="0"/>
              <w:jc w:val="center"/>
              <w:rPr>
                <w:lang w:eastAsia="cs-CZ"/>
              </w:rPr>
            </w:pPr>
            <w:r>
              <w:rPr>
                <w:lang w:eastAsia="cs-CZ"/>
              </w:rPr>
              <w:t>30.4.2020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9403301" w14:textId="77777777" w:rsidR="00BF518A" w:rsidRDefault="00BF518A" w:rsidP="008746F4">
            <w:pPr>
              <w:spacing w:before="0" w:after="0"/>
              <w:jc w:val="center"/>
              <w:rPr>
                <w:lang w:eastAsia="cs-CZ"/>
              </w:rPr>
            </w:pPr>
            <w:r>
              <w:rPr>
                <w:lang w:eastAsia="cs-CZ"/>
              </w:rPr>
              <w:t>Objednatel &amp; Zhotovitel</w:t>
            </w:r>
          </w:p>
        </w:tc>
      </w:tr>
      <w:tr w:rsidR="00BF518A" w:rsidRPr="007610FF" w14:paraId="49A7449D"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75A73D4" w14:textId="77777777" w:rsidR="00BF518A" w:rsidRDefault="00BF518A" w:rsidP="008746F4">
            <w:pPr>
              <w:spacing w:before="0" w:after="0"/>
            </w:pPr>
            <w:r w:rsidRPr="00EC3E2C">
              <w:rPr>
                <w:b/>
                <w:bCs/>
                <w:lang w:eastAsia="cs-CZ"/>
              </w:rPr>
              <w:t>Implementace</w:t>
            </w:r>
            <w:r>
              <w:rPr>
                <w:b/>
                <w:bCs/>
                <w:lang w:eastAsia="cs-CZ"/>
              </w:rPr>
              <w:t xml:space="preserve"> Etapy II.</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41A8CF7" w14:textId="77777777" w:rsidR="00BF518A" w:rsidRDefault="00BF518A" w:rsidP="008746F4">
            <w:pPr>
              <w:spacing w:before="0" w:after="0"/>
              <w:jc w:val="center"/>
              <w:rPr>
                <w:lang w:eastAsia="cs-CZ"/>
              </w:rPr>
            </w:pP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99ED0CC" w14:textId="77777777" w:rsidR="00BF518A" w:rsidRDefault="00BF518A" w:rsidP="008746F4">
            <w:pPr>
              <w:spacing w:before="0" w:after="0"/>
              <w:jc w:val="center"/>
              <w:rPr>
                <w:lang w:eastAsia="cs-CZ"/>
              </w:rPr>
            </w:pP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CBCFFA0" w14:textId="77777777" w:rsidR="00BF518A" w:rsidRDefault="00BF518A" w:rsidP="008746F4">
            <w:pPr>
              <w:spacing w:before="0" w:after="0"/>
              <w:jc w:val="center"/>
              <w:rPr>
                <w:lang w:eastAsia="cs-CZ"/>
              </w:rPr>
            </w:pPr>
          </w:p>
        </w:tc>
      </w:tr>
      <w:tr w:rsidR="00BF518A" w:rsidRPr="007610FF" w14:paraId="0F34DA8C"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1000A4F" w14:textId="77777777" w:rsidR="00BF518A" w:rsidRPr="00EC3E2C" w:rsidRDefault="00BF518A" w:rsidP="008746F4">
            <w:pPr>
              <w:spacing w:before="0" w:after="0"/>
              <w:rPr>
                <w:b/>
                <w:bCs/>
                <w:lang w:eastAsia="cs-CZ"/>
              </w:rPr>
            </w:pPr>
            <w:r w:rsidRPr="00FF7847">
              <w:t>Vytvoření produkčního serverového prostředí dle specifikace definované Zhotovitelem</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69985948" w14:textId="77777777" w:rsidR="00BF518A" w:rsidRDefault="00BF518A" w:rsidP="008746F4">
            <w:pPr>
              <w:spacing w:before="0" w:after="0"/>
              <w:jc w:val="center"/>
              <w:rPr>
                <w:lang w:eastAsia="cs-CZ"/>
              </w:rPr>
            </w:pPr>
            <w:r>
              <w:rPr>
                <w:lang w:eastAsia="cs-CZ"/>
              </w:rPr>
              <w:t>březen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4A5FE2B" w14:textId="77777777" w:rsidR="00BF518A" w:rsidRDefault="00BF518A" w:rsidP="008746F4">
            <w:pPr>
              <w:spacing w:before="0" w:after="0"/>
              <w:jc w:val="center"/>
              <w:rPr>
                <w:lang w:eastAsia="cs-CZ"/>
              </w:rPr>
            </w:pPr>
            <w:r>
              <w:rPr>
                <w:lang w:eastAsia="cs-CZ"/>
              </w:rPr>
              <w:t>březen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F147763" w14:textId="77777777" w:rsidR="00BF518A" w:rsidRDefault="00BF518A" w:rsidP="008746F4">
            <w:pPr>
              <w:spacing w:before="0" w:after="0"/>
              <w:jc w:val="center"/>
              <w:rPr>
                <w:lang w:eastAsia="cs-CZ"/>
              </w:rPr>
            </w:pPr>
            <w:r>
              <w:rPr>
                <w:lang w:eastAsia="cs-CZ"/>
              </w:rPr>
              <w:t>Objednatel</w:t>
            </w:r>
          </w:p>
        </w:tc>
      </w:tr>
      <w:tr w:rsidR="005F54A5" w:rsidRPr="007610FF" w14:paraId="551DE704"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9B0EE91" w14:textId="77777777" w:rsidR="005F54A5" w:rsidRDefault="005F54A5" w:rsidP="008746F4">
            <w:pPr>
              <w:spacing w:before="0" w:after="0"/>
            </w:pPr>
            <w:r>
              <w:t>Školení administrátorů</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3BD3C58" w14:textId="77777777" w:rsidR="005F54A5" w:rsidRDefault="005F54A5" w:rsidP="008746F4">
            <w:pPr>
              <w:spacing w:before="0" w:after="0"/>
              <w:jc w:val="center"/>
              <w:rPr>
                <w:lang w:eastAsia="cs-CZ"/>
              </w:rPr>
            </w:pPr>
            <w:r>
              <w:rPr>
                <w:lang w:eastAsia="cs-CZ"/>
              </w:rPr>
              <w:t>duben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DC0C59F" w14:textId="77777777" w:rsidR="005F54A5" w:rsidRDefault="005F54A5" w:rsidP="008746F4">
            <w:pPr>
              <w:spacing w:before="0" w:after="0"/>
              <w:jc w:val="center"/>
              <w:rPr>
                <w:lang w:eastAsia="cs-CZ"/>
              </w:rPr>
            </w:pPr>
            <w:r>
              <w:rPr>
                <w:lang w:eastAsia="cs-CZ"/>
              </w:rPr>
              <w:t>duben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476A53CE" w14:textId="77777777" w:rsidR="005F54A5" w:rsidRDefault="005F54A5" w:rsidP="008746F4">
            <w:pPr>
              <w:spacing w:before="0" w:after="0"/>
              <w:jc w:val="center"/>
              <w:rPr>
                <w:lang w:eastAsia="cs-CZ"/>
              </w:rPr>
            </w:pPr>
            <w:r>
              <w:rPr>
                <w:lang w:eastAsia="cs-CZ"/>
              </w:rPr>
              <w:t>Zhotovitel</w:t>
            </w:r>
          </w:p>
        </w:tc>
      </w:tr>
      <w:tr w:rsidR="00BF518A" w:rsidRPr="007610FF" w14:paraId="34491AE3"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73474D8" w14:textId="77777777" w:rsidR="00BF518A" w:rsidRDefault="00BF518A" w:rsidP="008746F4">
            <w:pPr>
              <w:spacing w:before="0" w:after="0"/>
            </w:pPr>
            <w:r>
              <w:t xml:space="preserve">Instalace komponenty </w:t>
            </w:r>
            <w:proofErr w:type="spellStart"/>
            <w:r>
              <w:t>Trask</w:t>
            </w:r>
            <w:proofErr w:type="spellEnd"/>
            <w:r>
              <w:t xml:space="preserve"> </w:t>
            </w:r>
            <w:proofErr w:type="spellStart"/>
            <w:r>
              <w:t>ZenID</w:t>
            </w:r>
            <w:proofErr w:type="spellEnd"/>
            <w:r>
              <w:t xml:space="preserve"> OCR a </w:t>
            </w:r>
            <w:proofErr w:type="spellStart"/>
            <w:r>
              <w:t>Fraud</w:t>
            </w:r>
            <w:proofErr w:type="spellEnd"/>
            <w:r>
              <w:t xml:space="preserve"> na produkční prostředí a aktivace licence na produkčním prostředí</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2736DFE" w14:textId="77777777" w:rsidR="00BF518A" w:rsidRDefault="00BF518A" w:rsidP="008746F4">
            <w:pPr>
              <w:spacing w:before="0" w:after="0"/>
              <w:jc w:val="center"/>
              <w:rPr>
                <w:lang w:eastAsia="cs-CZ"/>
              </w:rPr>
            </w:pPr>
            <w:r>
              <w:rPr>
                <w:lang w:eastAsia="cs-CZ"/>
              </w:rPr>
              <w:t>duben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14F75EE" w14:textId="77777777" w:rsidR="00BF518A" w:rsidRDefault="00BF518A" w:rsidP="008746F4">
            <w:pPr>
              <w:spacing w:before="0" w:after="0"/>
              <w:jc w:val="center"/>
              <w:rPr>
                <w:lang w:eastAsia="cs-CZ"/>
              </w:rPr>
            </w:pPr>
            <w:r>
              <w:rPr>
                <w:lang w:eastAsia="cs-CZ"/>
              </w:rPr>
              <w:t>duben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06BD7F8" w14:textId="77777777" w:rsidR="00BF518A" w:rsidRDefault="00BF518A" w:rsidP="008746F4">
            <w:pPr>
              <w:spacing w:before="0" w:after="0"/>
              <w:jc w:val="center"/>
              <w:rPr>
                <w:lang w:eastAsia="cs-CZ"/>
              </w:rPr>
            </w:pPr>
            <w:r>
              <w:rPr>
                <w:lang w:eastAsia="cs-CZ"/>
              </w:rPr>
              <w:t>Zhotovitel</w:t>
            </w:r>
          </w:p>
        </w:tc>
      </w:tr>
      <w:tr w:rsidR="00BF518A" w:rsidRPr="007610FF" w14:paraId="55EB695C"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3994F7A" w14:textId="77777777" w:rsidR="00BF518A" w:rsidRDefault="00BF518A" w:rsidP="008746F4">
            <w:pPr>
              <w:spacing w:before="0" w:after="0"/>
            </w:pPr>
            <w:r w:rsidRPr="00FF7847">
              <w:t xml:space="preserve">Ověření integrace mezi </w:t>
            </w:r>
            <w:proofErr w:type="spellStart"/>
            <w:r w:rsidRPr="00FF7847">
              <w:t>Trask</w:t>
            </w:r>
            <w:proofErr w:type="spellEnd"/>
            <w:r w:rsidRPr="00FF7847">
              <w:t xml:space="preserve"> </w:t>
            </w:r>
            <w:proofErr w:type="spellStart"/>
            <w:r w:rsidRPr="00FF7847">
              <w:t>ZenID</w:t>
            </w:r>
            <w:proofErr w:type="spellEnd"/>
            <w:r w:rsidRPr="00FF7847">
              <w:t xml:space="preserve"> API a webovým rozhraním na </w:t>
            </w:r>
            <w:r>
              <w:t xml:space="preserve">produkčním </w:t>
            </w:r>
            <w:r w:rsidRPr="00FF7847">
              <w:t>prostř</w:t>
            </w:r>
            <w:r>
              <w:t>edí a ověření funkčnosti</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B8AF36E" w14:textId="77777777" w:rsidR="00BF518A" w:rsidRDefault="00BF518A" w:rsidP="008746F4">
            <w:pPr>
              <w:spacing w:before="0" w:after="0"/>
              <w:jc w:val="center"/>
              <w:rPr>
                <w:lang w:eastAsia="cs-CZ"/>
              </w:rPr>
            </w:pPr>
            <w:r>
              <w:rPr>
                <w:lang w:eastAsia="cs-CZ"/>
              </w:rPr>
              <w:t>květen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7CA9A364" w14:textId="77777777" w:rsidR="00BF518A" w:rsidRDefault="00BF518A" w:rsidP="008746F4">
            <w:pPr>
              <w:spacing w:before="0" w:after="0"/>
              <w:jc w:val="center"/>
              <w:rPr>
                <w:lang w:eastAsia="cs-CZ"/>
              </w:rPr>
            </w:pPr>
            <w:r>
              <w:rPr>
                <w:lang w:eastAsia="cs-CZ"/>
              </w:rPr>
              <w:t>červen 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2EE2AC4" w14:textId="77777777" w:rsidR="00BF518A" w:rsidRDefault="00BF518A" w:rsidP="008746F4">
            <w:pPr>
              <w:spacing w:before="0" w:after="0"/>
              <w:jc w:val="center"/>
              <w:rPr>
                <w:lang w:eastAsia="cs-CZ"/>
              </w:rPr>
            </w:pPr>
            <w:r>
              <w:rPr>
                <w:lang w:eastAsia="cs-CZ"/>
              </w:rPr>
              <w:t>Objednatel</w:t>
            </w:r>
          </w:p>
        </w:tc>
      </w:tr>
      <w:tr w:rsidR="00BF518A" w:rsidRPr="007610FF" w14:paraId="04ED4FBC"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4335C530" w14:textId="77777777" w:rsidR="00BF518A" w:rsidRDefault="00BF518A" w:rsidP="008746F4">
            <w:pPr>
              <w:spacing w:before="0" w:after="0"/>
            </w:pPr>
            <w:r>
              <w:t>Produkční provoz komponenty</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0DAA951" w14:textId="77777777" w:rsidR="00BF518A" w:rsidRDefault="00BF518A" w:rsidP="008746F4">
            <w:pPr>
              <w:spacing w:before="0" w:after="0"/>
              <w:jc w:val="center"/>
              <w:rPr>
                <w:lang w:eastAsia="cs-CZ"/>
              </w:rPr>
            </w:pPr>
            <w:r>
              <w:rPr>
                <w:lang w:eastAsia="cs-CZ"/>
              </w:rPr>
              <w:t>3.8. 2020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F9E4AF6" w14:textId="77777777" w:rsidR="00BF518A" w:rsidRDefault="00BF518A" w:rsidP="008746F4">
            <w:pPr>
              <w:spacing w:before="0" w:after="0"/>
              <w:jc w:val="center"/>
              <w:rPr>
                <w:lang w:eastAsia="cs-CZ"/>
              </w:rPr>
            </w:pPr>
            <w:r>
              <w:rPr>
                <w:lang w:eastAsia="cs-CZ"/>
              </w:rPr>
              <w:t>N/A</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6AEA498" w14:textId="77777777" w:rsidR="00BF518A" w:rsidRDefault="00BF518A" w:rsidP="008746F4">
            <w:pPr>
              <w:spacing w:before="0" w:after="0"/>
              <w:jc w:val="center"/>
              <w:rPr>
                <w:lang w:eastAsia="cs-CZ"/>
              </w:rPr>
            </w:pPr>
            <w:r>
              <w:rPr>
                <w:lang w:eastAsia="cs-CZ"/>
              </w:rPr>
              <w:t>Objednatel</w:t>
            </w:r>
          </w:p>
        </w:tc>
      </w:tr>
      <w:tr w:rsidR="00BF518A" w:rsidRPr="007610FF" w14:paraId="2D542296"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1F18A415" w14:textId="77777777" w:rsidR="00BF518A" w:rsidRPr="00EC3E2C" w:rsidRDefault="00BF518A" w:rsidP="008746F4">
            <w:pPr>
              <w:spacing w:before="0" w:after="0"/>
              <w:rPr>
                <w:b/>
                <w:lang w:eastAsia="cs-CZ"/>
              </w:rPr>
            </w:pPr>
            <w:r w:rsidRPr="00EC3E2C">
              <w:rPr>
                <w:b/>
                <w:lang w:eastAsia="cs-CZ"/>
              </w:rPr>
              <w:t>Akceptace &amp; Předání díla</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F5B89BB" w14:textId="77777777" w:rsidR="00BF518A" w:rsidRPr="007610FF" w:rsidRDefault="00BF518A" w:rsidP="008746F4">
            <w:pPr>
              <w:spacing w:before="0" w:after="0"/>
              <w:jc w:val="center"/>
              <w:rPr>
                <w:lang w:eastAsia="cs-CZ"/>
              </w:rPr>
            </w:pP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45BF8514" w14:textId="77777777" w:rsidR="00BF518A" w:rsidRPr="007610FF" w:rsidRDefault="00BF518A" w:rsidP="008746F4">
            <w:pPr>
              <w:spacing w:before="0" w:after="0"/>
              <w:jc w:val="center"/>
              <w:rPr>
                <w:lang w:eastAsia="cs-CZ"/>
              </w:rPr>
            </w:pP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F61284E" w14:textId="77777777" w:rsidR="00BF518A" w:rsidRPr="007610FF" w:rsidRDefault="00BF518A" w:rsidP="008746F4">
            <w:pPr>
              <w:spacing w:before="0" w:after="0"/>
              <w:jc w:val="center"/>
              <w:rPr>
                <w:lang w:eastAsia="cs-CZ"/>
              </w:rPr>
            </w:pPr>
          </w:p>
        </w:tc>
      </w:tr>
      <w:tr w:rsidR="00BF518A" w:rsidRPr="007610FF" w14:paraId="489B112D" w14:textId="77777777" w:rsidTr="008746F4">
        <w:trPr>
          <w:trHeight w:val="227"/>
        </w:trPr>
        <w:tc>
          <w:tcPr>
            <w:tcW w:w="392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0FBF9DB3" w14:textId="77777777" w:rsidR="00BF518A" w:rsidRPr="007610FF" w:rsidRDefault="00BF518A" w:rsidP="008746F4">
            <w:pPr>
              <w:spacing w:before="0" w:after="0"/>
              <w:rPr>
                <w:bCs/>
                <w:lang w:eastAsia="cs-CZ"/>
              </w:rPr>
            </w:pPr>
            <w:r w:rsidRPr="007610FF">
              <w:rPr>
                <w:bCs/>
                <w:lang w:eastAsia="cs-CZ"/>
              </w:rPr>
              <w:t>Podpis akceptačních a předávacích protokolů</w:t>
            </w:r>
          </w:p>
        </w:tc>
        <w:tc>
          <w:tcPr>
            <w:tcW w:w="1678"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4511A143" w14:textId="77777777" w:rsidR="00BF518A" w:rsidRPr="007610FF" w:rsidRDefault="00BF518A" w:rsidP="008746F4">
            <w:pPr>
              <w:spacing w:before="0" w:after="0"/>
              <w:jc w:val="center"/>
              <w:rPr>
                <w:lang w:eastAsia="cs-CZ"/>
              </w:rPr>
            </w:pPr>
            <w:r>
              <w:rPr>
                <w:lang w:eastAsia="cs-CZ"/>
              </w:rPr>
              <w:t>31.7.2020</w:t>
            </w:r>
          </w:p>
        </w:tc>
        <w:tc>
          <w:tcPr>
            <w:tcW w:w="1684"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50645AE2" w14:textId="77777777" w:rsidR="00BF518A" w:rsidRPr="007610FF" w:rsidRDefault="00BF518A" w:rsidP="008746F4">
            <w:pPr>
              <w:spacing w:before="0" w:after="0"/>
              <w:jc w:val="center"/>
              <w:rPr>
                <w:lang w:eastAsia="cs-CZ"/>
              </w:rPr>
            </w:pPr>
            <w:r>
              <w:rPr>
                <w:lang w:eastAsia="cs-CZ"/>
              </w:rPr>
              <w:t>31.7.2020</w:t>
            </w:r>
          </w:p>
        </w:tc>
        <w:tc>
          <w:tcPr>
            <w:tcW w:w="1681" w:type="dxa"/>
            <w:tcBorders>
              <w:top w:val="single" w:sz="4" w:space="0" w:color="B1BBCC"/>
              <w:left w:val="single" w:sz="4" w:space="0" w:color="B1BBCC"/>
              <w:bottom w:val="single" w:sz="4" w:space="0" w:color="B1BBCC"/>
              <w:right w:val="single" w:sz="4" w:space="0" w:color="B1BBCC"/>
            </w:tcBorders>
            <w:shd w:val="clear" w:color="auto" w:fill="FFFFFF"/>
            <w:tcMar>
              <w:top w:w="28" w:type="dxa"/>
              <w:bottom w:w="28" w:type="dxa"/>
            </w:tcMar>
            <w:vAlign w:val="center"/>
          </w:tcPr>
          <w:p w14:paraId="34FF7E3F" w14:textId="77777777" w:rsidR="00BF518A" w:rsidRPr="007610FF" w:rsidRDefault="00BF518A" w:rsidP="008746F4">
            <w:pPr>
              <w:spacing w:before="0" w:after="0"/>
              <w:jc w:val="center"/>
              <w:rPr>
                <w:lang w:eastAsia="cs-CZ"/>
              </w:rPr>
            </w:pPr>
            <w:r>
              <w:rPr>
                <w:lang w:eastAsia="cs-CZ"/>
              </w:rPr>
              <w:t>Objednatel &amp; Zhotovitel</w:t>
            </w:r>
          </w:p>
        </w:tc>
      </w:tr>
      <w:tr w:rsidR="00BF518A" w:rsidRPr="007610FF" w14:paraId="2E4B04AE" w14:textId="77777777" w:rsidTr="008746F4">
        <w:trPr>
          <w:trHeight w:val="404"/>
        </w:trPr>
        <w:tc>
          <w:tcPr>
            <w:tcW w:w="3924" w:type="dxa"/>
            <w:tcBorders>
              <w:top w:val="single" w:sz="4" w:space="0" w:color="B1BBCC"/>
              <w:left w:val="nil"/>
              <w:bottom w:val="nil"/>
              <w:right w:val="nil"/>
            </w:tcBorders>
            <w:shd w:val="clear" w:color="auto" w:fill="FFFFFF"/>
            <w:vAlign w:val="center"/>
          </w:tcPr>
          <w:p w14:paraId="7FEEC076" w14:textId="77777777" w:rsidR="00BF518A" w:rsidRPr="007610FF" w:rsidRDefault="00BF518A" w:rsidP="008746F4">
            <w:pPr>
              <w:jc w:val="both"/>
              <w:rPr>
                <w:lang w:eastAsia="cs-CZ"/>
              </w:rPr>
            </w:pPr>
            <w:r w:rsidRPr="007610FF">
              <w:rPr>
                <w:lang w:eastAsia="cs-CZ"/>
              </w:rPr>
              <w:t>* jedná se o rámcové odhady</w:t>
            </w:r>
          </w:p>
        </w:tc>
        <w:tc>
          <w:tcPr>
            <w:tcW w:w="1678" w:type="dxa"/>
            <w:tcBorders>
              <w:top w:val="single" w:sz="4" w:space="0" w:color="B1BBCC"/>
              <w:left w:val="nil"/>
              <w:bottom w:val="nil"/>
              <w:right w:val="nil"/>
            </w:tcBorders>
            <w:shd w:val="clear" w:color="auto" w:fill="FFFFFF"/>
            <w:vAlign w:val="center"/>
          </w:tcPr>
          <w:p w14:paraId="055A7C43" w14:textId="77777777" w:rsidR="00BF518A" w:rsidRPr="007610FF" w:rsidRDefault="00BF518A" w:rsidP="008746F4">
            <w:pPr>
              <w:ind w:left="360"/>
              <w:jc w:val="both"/>
              <w:rPr>
                <w:lang w:eastAsia="cs-CZ"/>
              </w:rPr>
            </w:pPr>
          </w:p>
        </w:tc>
        <w:tc>
          <w:tcPr>
            <w:tcW w:w="1684" w:type="dxa"/>
            <w:tcBorders>
              <w:top w:val="single" w:sz="4" w:space="0" w:color="B1BBCC"/>
              <w:left w:val="nil"/>
              <w:bottom w:val="nil"/>
              <w:right w:val="nil"/>
            </w:tcBorders>
            <w:shd w:val="clear" w:color="auto" w:fill="FFFFFF"/>
            <w:vAlign w:val="center"/>
          </w:tcPr>
          <w:p w14:paraId="7B5DC085" w14:textId="77777777" w:rsidR="00BF518A" w:rsidRPr="007610FF" w:rsidRDefault="00BF518A" w:rsidP="008746F4">
            <w:pPr>
              <w:ind w:left="360"/>
              <w:jc w:val="both"/>
              <w:rPr>
                <w:lang w:eastAsia="cs-CZ"/>
              </w:rPr>
            </w:pPr>
          </w:p>
        </w:tc>
        <w:tc>
          <w:tcPr>
            <w:tcW w:w="1681" w:type="dxa"/>
            <w:tcBorders>
              <w:top w:val="single" w:sz="4" w:space="0" w:color="B1BBCC"/>
              <w:left w:val="nil"/>
              <w:bottom w:val="nil"/>
              <w:right w:val="nil"/>
            </w:tcBorders>
            <w:shd w:val="clear" w:color="auto" w:fill="FFFFFF"/>
          </w:tcPr>
          <w:p w14:paraId="56AFB8A2" w14:textId="77777777" w:rsidR="00BF518A" w:rsidRPr="007610FF" w:rsidRDefault="00BF518A" w:rsidP="008746F4">
            <w:pPr>
              <w:ind w:left="360"/>
              <w:jc w:val="both"/>
              <w:rPr>
                <w:lang w:eastAsia="cs-CZ"/>
              </w:rPr>
            </w:pPr>
          </w:p>
        </w:tc>
      </w:tr>
    </w:tbl>
    <w:p w14:paraId="0EFF5B49" w14:textId="77777777" w:rsidR="005B7A19" w:rsidRDefault="005B7A19" w:rsidP="006D5FBC">
      <w:pPr>
        <w:pStyle w:val="Nzev"/>
      </w:pPr>
    </w:p>
    <w:p w14:paraId="755DAB5A" w14:textId="77777777" w:rsidR="005B7A19" w:rsidRDefault="005B7A19" w:rsidP="006D5FBC">
      <w:pPr>
        <w:pStyle w:val="Nzev"/>
      </w:pPr>
    </w:p>
    <w:p w14:paraId="25837F80" w14:textId="77777777" w:rsidR="005B7A19" w:rsidRDefault="005B7A19" w:rsidP="006D5FBC">
      <w:pPr>
        <w:pStyle w:val="Nzev"/>
      </w:pPr>
    </w:p>
    <w:p w14:paraId="40BF293E" w14:textId="77777777" w:rsidR="006D5FBC" w:rsidRPr="007610FF" w:rsidRDefault="007610FF" w:rsidP="006D5FBC">
      <w:pPr>
        <w:pStyle w:val="Nzev"/>
      </w:pPr>
      <w:r w:rsidRPr="007610FF">
        <w:lastRenderedPageBreak/>
        <w:t>Příloha 3</w:t>
      </w:r>
      <w:bookmarkEnd w:id="46"/>
    </w:p>
    <w:p w14:paraId="009DFDE7" w14:textId="77777777" w:rsidR="006D5FBC" w:rsidRPr="007610FF" w:rsidRDefault="006D5FBC" w:rsidP="006D5FBC">
      <w:pPr>
        <w:pStyle w:val="Ttabcol"/>
        <w:rPr>
          <w:lang w:eastAsia="cs-CZ"/>
        </w:rPr>
      </w:pPr>
      <w:r w:rsidRPr="007610FF">
        <w:rPr>
          <w:lang w:eastAsia="cs-CZ"/>
        </w:rPr>
        <w:t xml:space="preserve">Přejímací podmínky </w:t>
      </w:r>
      <w:r w:rsidR="003D655C">
        <w:rPr>
          <w:lang w:eastAsia="cs-CZ"/>
        </w:rPr>
        <w:t>D</w:t>
      </w:r>
      <w:r w:rsidRPr="007610FF">
        <w:rPr>
          <w:lang w:eastAsia="cs-CZ"/>
        </w:rPr>
        <w:t>íla</w:t>
      </w:r>
    </w:p>
    <w:p w14:paraId="48223A3E" w14:textId="72846051" w:rsidR="006D5FBC" w:rsidRPr="007610FF" w:rsidRDefault="006D5FBC" w:rsidP="006D5FBC">
      <w:pPr>
        <w:jc w:val="both"/>
        <w:rPr>
          <w:lang w:eastAsia="cs-CZ"/>
        </w:rPr>
      </w:pPr>
      <w:r w:rsidRPr="007610FF">
        <w:rPr>
          <w:lang w:eastAsia="cs-CZ"/>
        </w:rPr>
        <w:t xml:space="preserve">Zhotovitel bude předávat Objednateli výsledky své činnosti podle této Smlouvy průběžně, podle Přílohy </w:t>
      </w:r>
      <w:r w:rsidR="0017038D">
        <w:rPr>
          <w:lang w:eastAsia="cs-CZ"/>
        </w:rPr>
        <w:br/>
      </w:r>
      <w:r w:rsidRPr="007610FF">
        <w:rPr>
          <w:lang w:eastAsia="cs-CZ"/>
        </w:rPr>
        <w:t xml:space="preserve">č. 2 </w:t>
      </w:r>
      <w:r w:rsidRPr="007610FF">
        <w:rPr>
          <w:b/>
          <w:lang w:eastAsia="cs-CZ"/>
        </w:rPr>
        <w:t>Harmonogram vytvoření a předání díla</w:t>
      </w:r>
      <w:r w:rsidRPr="007610FF">
        <w:rPr>
          <w:lang w:eastAsia="cs-CZ"/>
        </w:rPr>
        <w:t xml:space="preserve">, v místě a čase, který bude smluvními stranami předem písemně dohodnut, zpravidla v sídle Objednatele. Zhotovitel vždy předá Objednateli každou fázi zhotovování Díla tak, jak jsou tyto fáze uvedeny v Příloze 2 </w:t>
      </w:r>
      <w:r w:rsidRPr="007610FF">
        <w:rPr>
          <w:b/>
          <w:lang w:eastAsia="cs-CZ"/>
        </w:rPr>
        <w:t xml:space="preserve">Harmonogram vytvoření a předání díla </w:t>
      </w:r>
      <w:r w:rsidRPr="007610FF">
        <w:rPr>
          <w:lang w:eastAsia="cs-CZ"/>
        </w:rPr>
        <w:t xml:space="preserve">této Smlouvy, a to formou písemného předávacího protokolu za podmínek čl. 5 Smlouvy. </w:t>
      </w:r>
    </w:p>
    <w:p w14:paraId="6421469F" w14:textId="7D1A3C33" w:rsidR="006D5FBC" w:rsidRPr="007610FF" w:rsidRDefault="006D5FBC" w:rsidP="006D5FBC">
      <w:pPr>
        <w:jc w:val="both"/>
        <w:rPr>
          <w:lang w:eastAsia="cs-CZ"/>
        </w:rPr>
      </w:pPr>
      <w:r w:rsidRPr="007610FF">
        <w:rPr>
          <w:lang w:eastAsia="cs-CZ"/>
        </w:rPr>
        <w:t xml:space="preserve">Objednatel bude provádět přejímku Díla formou akceptačních testů ve stanoveném termínu dle Přílohy </w:t>
      </w:r>
      <w:r w:rsidR="0017038D">
        <w:rPr>
          <w:lang w:eastAsia="cs-CZ"/>
        </w:rPr>
        <w:br/>
      </w:r>
      <w:r w:rsidRPr="007610FF">
        <w:rPr>
          <w:lang w:eastAsia="cs-CZ"/>
        </w:rPr>
        <w:t xml:space="preserve">č. 3 </w:t>
      </w:r>
      <w:r w:rsidRPr="007610FF">
        <w:rPr>
          <w:b/>
          <w:lang w:eastAsia="cs-CZ"/>
        </w:rPr>
        <w:t>Přejímací podmínky Díla (akceptač</w:t>
      </w:r>
      <w:r>
        <w:rPr>
          <w:b/>
          <w:lang w:eastAsia="cs-CZ"/>
        </w:rPr>
        <w:t>n</w:t>
      </w:r>
      <w:r w:rsidRPr="007610FF">
        <w:rPr>
          <w:b/>
          <w:lang w:eastAsia="cs-CZ"/>
        </w:rPr>
        <w:t>í testy)</w:t>
      </w:r>
      <w:r w:rsidRPr="007610FF">
        <w:rPr>
          <w:lang w:eastAsia="cs-CZ"/>
        </w:rPr>
        <w:t>.</w:t>
      </w:r>
    </w:p>
    <w:p w14:paraId="6B9F2EDB" w14:textId="77777777" w:rsidR="006D5FBC" w:rsidRPr="007610FF" w:rsidRDefault="006D5FBC" w:rsidP="006D5FBC">
      <w:pPr>
        <w:jc w:val="both"/>
        <w:rPr>
          <w:lang w:eastAsia="cs-CZ"/>
        </w:rPr>
      </w:pPr>
      <w:r w:rsidRPr="007610FF">
        <w:rPr>
          <w:lang w:eastAsia="cs-CZ"/>
        </w:rPr>
        <w:t>Za úspěšné ukončení přejímky se považuje výsledek funkčních akceptačních testů s následujícím počtem chyb:</w:t>
      </w:r>
    </w:p>
    <w:p w14:paraId="54D57361" w14:textId="77777777" w:rsidR="006D5FBC" w:rsidRPr="007610FF" w:rsidRDefault="006D5FBC" w:rsidP="006D5FBC">
      <w:pPr>
        <w:pStyle w:val="Odstavecseseznamem"/>
        <w:numPr>
          <w:ilvl w:val="0"/>
          <w:numId w:val="12"/>
        </w:numPr>
        <w:jc w:val="both"/>
        <w:rPr>
          <w:lang w:eastAsia="cs-CZ"/>
        </w:rPr>
      </w:pPr>
      <w:r w:rsidRPr="007610FF">
        <w:rPr>
          <w:lang w:eastAsia="cs-CZ"/>
        </w:rPr>
        <w:t>0 chyb kategorie A</w:t>
      </w:r>
    </w:p>
    <w:p w14:paraId="1BB838C4" w14:textId="77777777" w:rsidR="006D5FBC" w:rsidRPr="007610FF" w:rsidRDefault="006D5FBC" w:rsidP="006D5FBC">
      <w:pPr>
        <w:pStyle w:val="Odstavecseseznamem"/>
        <w:numPr>
          <w:ilvl w:val="0"/>
          <w:numId w:val="12"/>
        </w:numPr>
        <w:jc w:val="both"/>
        <w:rPr>
          <w:lang w:eastAsia="cs-CZ"/>
        </w:rPr>
      </w:pPr>
      <w:r w:rsidRPr="007610FF">
        <w:rPr>
          <w:lang w:eastAsia="cs-CZ"/>
        </w:rPr>
        <w:t>méně než 5 chyb kategorie B</w:t>
      </w:r>
    </w:p>
    <w:p w14:paraId="05667998" w14:textId="77777777" w:rsidR="006D5FBC" w:rsidRPr="007610FF" w:rsidRDefault="006D5FBC" w:rsidP="006D5FBC">
      <w:pPr>
        <w:pStyle w:val="Odstavecseseznamem"/>
        <w:numPr>
          <w:ilvl w:val="0"/>
          <w:numId w:val="12"/>
        </w:numPr>
        <w:jc w:val="both"/>
        <w:rPr>
          <w:lang w:eastAsia="cs-CZ"/>
        </w:rPr>
      </w:pPr>
      <w:r w:rsidRPr="007610FF">
        <w:rPr>
          <w:lang w:eastAsia="cs-CZ"/>
        </w:rPr>
        <w:t>méně než 10 chyb kategorie C</w:t>
      </w:r>
    </w:p>
    <w:p w14:paraId="47536D26" w14:textId="77777777" w:rsidR="006D5FBC" w:rsidRDefault="006D5FBC" w:rsidP="006D5FBC">
      <w:pPr>
        <w:jc w:val="both"/>
        <w:rPr>
          <w:lang w:eastAsia="cs-CZ"/>
        </w:rPr>
      </w:pPr>
      <w:r w:rsidRPr="007610FF">
        <w:rPr>
          <w:lang w:eastAsia="cs-CZ"/>
        </w:rPr>
        <w:t xml:space="preserve">Ukončení přejímky se provádí protokolárně s tím, že Zhotovitel písemně potvrdí termíny vyřešení problémů typu B a C. </w:t>
      </w:r>
    </w:p>
    <w:p w14:paraId="668F15BB" w14:textId="77777777" w:rsidR="006D5FBC" w:rsidRPr="007610FF" w:rsidRDefault="006D5FBC" w:rsidP="006D5FBC">
      <w:pPr>
        <w:jc w:val="both"/>
        <w:rPr>
          <w:b/>
          <w:lang w:eastAsia="cs-CZ"/>
        </w:rPr>
      </w:pPr>
      <w:r w:rsidRPr="007610FF">
        <w:rPr>
          <w:b/>
          <w:lang w:eastAsia="cs-CZ"/>
        </w:rPr>
        <w:t>Kategorizace chyb:</w:t>
      </w:r>
    </w:p>
    <w:p w14:paraId="1A41995A" w14:textId="77777777" w:rsidR="006D5FBC" w:rsidRPr="007610FF" w:rsidRDefault="006D5FBC" w:rsidP="006D5FBC">
      <w:pPr>
        <w:pStyle w:val="Odstavecseseznamem"/>
        <w:numPr>
          <w:ilvl w:val="0"/>
          <w:numId w:val="12"/>
        </w:numPr>
        <w:jc w:val="both"/>
        <w:rPr>
          <w:lang w:eastAsia="cs-CZ"/>
        </w:rPr>
      </w:pPr>
      <w:r w:rsidRPr="007610FF">
        <w:rPr>
          <w:b/>
          <w:lang w:eastAsia="cs-CZ"/>
        </w:rPr>
        <w:t xml:space="preserve">A – </w:t>
      </w:r>
      <w:r w:rsidRPr="00B40DF6">
        <w:rPr>
          <w:b/>
          <w:lang w:eastAsia="cs-CZ"/>
        </w:rPr>
        <w:t>vážné chyby</w:t>
      </w:r>
      <w:r w:rsidRPr="007610FF">
        <w:rPr>
          <w:lang w:eastAsia="cs-CZ"/>
        </w:rPr>
        <w:t>, které znemožňují využívání Díla nebo jeho části, způsobují vážné provozní problémy nebo porušují hrubě bezpečnostní požadavky Objednatele</w:t>
      </w:r>
    </w:p>
    <w:p w14:paraId="61A4D32E" w14:textId="77777777" w:rsidR="006D5FBC" w:rsidRPr="007610FF" w:rsidRDefault="006D5FBC" w:rsidP="006D5FBC">
      <w:pPr>
        <w:pStyle w:val="Odstavecseseznamem"/>
        <w:numPr>
          <w:ilvl w:val="0"/>
          <w:numId w:val="12"/>
        </w:numPr>
        <w:jc w:val="both"/>
        <w:rPr>
          <w:lang w:eastAsia="cs-CZ"/>
        </w:rPr>
      </w:pPr>
      <w:r w:rsidRPr="00B40DF6">
        <w:rPr>
          <w:b/>
          <w:lang w:eastAsia="cs-CZ"/>
        </w:rPr>
        <w:t>B – střední chyby</w:t>
      </w:r>
      <w:r w:rsidRPr="007610FF">
        <w:rPr>
          <w:lang w:eastAsia="cs-CZ"/>
        </w:rPr>
        <w:t>, které způsobují problémy při využívání a provozování Díla nebo jeho části, ale umožňují provoz, který nemá vliv na kvalitu dat a výsledků zpracování; problémy lze dočasně řešit organizačními opatřeními</w:t>
      </w:r>
    </w:p>
    <w:p w14:paraId="0B46827A" w14:textId="77777777" w:rsidR="006D5FBC" w:rsidRPr="00B40DF6" w:rsidRDefault="006D5FBC" w:rsidP="006D5FBC">
      <w:pPr>
        <w:pStyle w:val="Odstavecseseznamem"/>
        <w:numPr>
          <w:ilvl w:val="0"/>
          <w:numId w:val="12"/>
        </w:numPr>
        <w:jc w:val="both"/>
        <w:rPr>
          <w:b/>
          <w:lang w:eastAsia="cs-CZ"/>
        </w:rPr>
      </w:pPr>
      <w:r w:rsidRPr="00B40DF6">
        <w:rPr>
          <w:b/>
          <w:lang w:eastAsia="cs-CZ"/>
        </w:rPr>
        <w:t>C – nevýznamné chyby</w:t>
      </w:r>
    </w:p>
    <w:p w14:paraId="2B0831FA" w14:textId="77777777" w:rsidR="006D5FBC" w:rsidRPr="007610FF" w:rsidRDefault="006D5FBC" w:rsidP="006D5FBC">
      <w:pPr>
        <w:jc w:val="both"/>
        <w:rPr>
          <w:lang w:eastAsia="cs-CZ"/>
        </w:rPr>
      </w:pPr>
      <w:r w:rsidRPr="007610FF">
        <w:rPr>
          <w:lang w:eastAsia="cs-CZ"/>
        </w:rPr>
        <w:t xml:space="preserve">Chyby kategorie B a C, které může zjistit klient objednatele, se považují za chyby o kategorii závažnější, </w:t>
      </w:r>
      <w:r>
        <w:rPr>
          <w:lang w:eastAsia="cs-CZ"/>
        </w:rPr>
        <w:br/>
      </w:r>
      <w:r w:rsidRPr="007610FF">
        <w:rPr>
          <w:lang w:eastAsia="cs-CZ"/>
        </w:rPr>
        <w:t>tj. A, resp. B.</w:t>
      </w:r>
    </w:p>
    <w:p w14:paraId="74720B60" w14:textId="77777777" w:rsidR="006D5FBC" w:rsidRPr="007610FF" w:rsidRDefault="006D5FBC" w:rsidP="006D5FBC">
      <w:pPr>
        <w:jc w:val="both"/>
        <w:rPr>
          <w:lang w:eastAsia="cs-CZ"/>
        </w:rPr>
      </w:pPr>
      <w:r w:rsidRPr="007610FF">
        <w:rPr>
          <w:lang w:eastAsia="cs-CZ"/>
        </w:rPr>
        <w:t xml:space="preserve">Chyby typu A, B budou neprodleně oznamovány Zhotoviteli, a to písemnou formou včetně uvedení závažnosti problému, popisu problému, typu problému, požadovaného termínu odstranění chyb. Chyby C budou oznamovány v týdenní periodě, nebude-li dohodnuto jinak. Průběh přejímky je pravidelně vyhodnocován na úrovni vedoucího akceptačních testů s projektovým vedoucím Zhotovitele, rozpory </w:t>
      </w:r>
      <w:r>
        <w:rPr>
          <w:lang w:eastAsia="cs-CZ"/>
        </w:rPr>
        <w:br/>
      </w:r>
      <w:r w:rsidRPr="007610FF">
        <w:rPr>
          <w:lang w:eastAsia="cs-CZ"/>
        </w:rPr>
        <w:t>v klasifikaci problémů budou řešit kontaktní osoby Objednatele a Zhotovitele.</w:t>
      </w:r>
    </w:p>
    <w:p w14:paraId="562B4D9F" w14:textId="77777777" w:rsidR="006D5FBC" w:rsidRPr="007610FF" w:rsidRDefault="006D5FBC" w:rsidP="006D5FBC">
      <w:pPr>
        <w:jc w:val="both"/>
        <w:rPr>
          <w:lang w:eastAsia="cs-CZ"/>
        </w:rPr>
      </w:pPr>
      <w:r w:rsidRPr="007610FF">
        <w:rPr>
          <w:lang w:eastAsia="cs-CZ"/>
        </w:rPr>
        <w:t xml:space="preserve">V případě výskytu více závažných chyb předkládá Objednatel návrh na předčasné ukončení přejímky </w:t>
      </w:r>
      <w:r>
        <w:rPr>
          <w:lang w:eastAsia="cs-CZ"/>
        </w:rPr>
        <w:br/>
      </w:r>
      <w:r w:rsidRPr="007610FF">
        <w:rPr>
          <w:lang w:eastAsia="cs-CZ"/>
        </w:rPr>
        <w:t>s návrhem na další postup.</w:t>
      </w:r>
    </w:p>
    <w:p w14:paraId="564DAE64" w14:textId="77777777" w:rsidR="006D5FBC" w:rsidRPr="007610FF" w:rsidRDefault="006D5FBC" w:rsidP="006D5FBC">
      <w:pPr>
        <w:rPr>
          <w:lang w:eastAsia="cs-CZ"/>
        </w:rPr>
      </w:pPr>
      <w:r w:rsidRPr="007610FF">
        <w:rPr>
          <w:lang w:eastAsia="cs-CZ"/>
        </w:rPr>
        <w:t>Podmínky zahájení AT:</w:t>
      </w:r>
    </w:p>
    <w:p w14:paraId="7D28262A" w14:textId="77777777" w:rsidR="006D5FBC" w:rsidRPr="007610FF" w:rsidRDefault="006D5FBC" w:rsidP="006D5FBC">
      <w:pPr>
        <w:pStyle w:val="Odstavecseseznamem"/>
        <w:numPr>
          <w:ilvl w:val="0"/>
          <w:numId w:val="12"/>
        </w:numPr>
        <w:jc w:val="both"/>
        <w:rPr>
          <w:lang w:eastAsia="cs-CZ"/>
        </w:rPr>
      </w:pPr>
      <w:r w:rsidRPr="007610FF">
        <w:rPr>
          <w:lang w:eastAsia="cs-CZ"/>
        </w:rPr>
        <w:t>seznámení pracovníků Objednatele s Dílem, včetně praktického předvedení všech funkcí Díla,</w:t>
      </w:r>
    </w:p>
    <w:p w14:paraId="084D126C" w14:textId="77777777" w:rsidR="006D5FBC" w:rsidRPr="007610FF" w:rsidRDefault="006D5FBC" w:rsidP="006D5FBC">
      <w:pPr>
        <w:pStyle w:val="Odstavecseseznamem"/>
        <w:numPr>
          <w:ilvl w:val="0"/>
          <w:numId w:val="12"/>
        </w:numPr>
        <w:jc w:val="both"/>
        <w:rPr>
          <w:lang w:eastAsia="cs-CZ"/>
        </w:rPr>
      </w:pPr>
      <w:r w:rsidRPr="007610FF">
        <w:rPr>
          <w:lang w:eastAsia="cs-CZ"/>
        </w:rPr>
        <w:t>provedení testovacích aktivit Zhotovitele s dokumentovanými výsledky,</w:t>
      </w:r>
    </w:p>
    <w:p w14:paraId="0FC861C6" w14:textId="77777777" w:rsidR="006D5FBC" w:rsidRPr="007610FF" w:rsidRDefault="006D5FBC" w:rsidP="006D5FBC">
      <w:pPr>
        <w:pStyle w:val="Odstavecseseznamem"/>
        <w:numPr>
          <w:ilvl w:val="0"/>
          <w:numId w:val="12"/>
        </w:numPr>
        <w:jc w:val="both"/>
        <w:rPr>
          <w:lang w:eastAsia="cs-CZ"/>
        </w:rPr>
      </w:pPr>
      <w:r w:rsidRPr="007610FF">
        <w:rPr>
          <w:lang w:eastAsia="cs-CZ"/>
        </w:rPr>
        <w:t>podpora Zhotovitele při přípravě a průběhu přejímky prováděné Objednatelem</w:t>
      </w:r>
    </w:p>
    <w:p w14:paraId="155BA6AC" w14:textId="77777777" w:rsidR="006D5FBC" w:rsidRPr="007610FF" w:rsidRDefault="006D5FBC" w:rsidP="006D5FBC">
      <w:pPr>
        <w:ind w:left="360"/>
        <w:jc w:val="both"/>
        <w:rPr>
          <w:lang w:eastAsia="cs-CZ"/>
        </w:rPr>
      </w:pPr>
    </w:p>
    <w:p w14:paraId="7815E1BB" w14:textId="77777777" w:rsidR="006D5FBC" w:rsidRDefault="006D5FBC" w:rsidP="006D5FBC">
      <w:pPr>
        <w:spacing w:before="0" w:after="160" w:line="259" w:lineRule="auto"/>
        <w:rPr>
          <w:lang w:eastAsia="cs-CZ"/>
        </w:rPr>
      </w:pPr>
      <w:r>
        <w:rPr>
          <w:lang w:eastAsia="cs-CZ"/>
        </w:rPr>
        <w:br w:type="page"/>
      </w:r>
    </w:p>
    <w:p w14:paraId="7A81CD8C" w14:textId="77777777" w:rsidR="006D5FBC" w:rsidRPr="007610FF" w:rsidRDefault="006D5FBC" w:rsidP="006D5FBC">
      <w:pPr>
        <w:pStyle w:val="Ttabcol"/>
        <w:rPr>
          <w:lang w:eastAsia="cs-CZ"/>
        </w:rPr>
      </w:pPr>
      <w:r w:rsidRPr="007610FF">
        <w:rPr>
          <w:lang w:eastAsia="cs-CZ"/>
        </w:rPr>
        <w:lastRenderedPageBreak/>
        <w:t xml:space="preserve">Převzetí dokumentů </w:t>
      </w:r>
    </w:p>
    <w:p w14:paraId="60B7758F" w14:textId="77777777" w:rsidR="006D5FBC" w:rsidRPr="007610FF" w:rsidRDefault="006D5FBC" w:rsidP="006D5FBC">
      <w:pPr>
        <w:jc w:val="both"/>
        <w:rPr>
          <w:lang w:eastAsia="cs-CZ"/>
        </w:rPr>
      </w:pPr>
      <w:r w:rsidRPr="007610FF">
        <w:rPr>
          <w:lang w:eastAsia="cs-CZ"/>
        </w:rPr>
        <w:t xml:space="preserve">Dokumenty, které jsou vypracovány Zhotovitelem na základě této Smlouvy a které se poskytují Objednateli jako součást Díla, budou nejdříve předloženy Objednateli ve formě návrhu k posouzení. </w:t>
      </w:r>
    </w:p>
    <w:p w14:paraId="7925D8F8" w14:textId="77777777" w:rsidR="006D5FBC" w:rsidRPr="007610FF" w:rsidRDefault="006D5FBC" w:rsidP="006D5FBC">
      <w:pPr>
        <w:jc w:val="both"/>
        <w:rPr>
          <w:lang w:eastAsia="cs-CZ"/>
        </w:rPr>
      </w:pPr>
      <w:r w:rsidRPr="007610FF">
        <w:rPr>
          <w:lang w:eastAsia="cs-CZ"/>
        </w:rPr>
        <w:t xml:space="preserve">Objednatel je oprávněn ve lhůtě nejpozději do deseti (10) pracovních dnů od doručení příslušného návrhu písemně předložit Zhotoviteli své připomínky k návrhu. Po diskusi o těchto připomínkách ve lhůtě do deseti (10) pracovních dnů od ukončení diskuze upraví Zhotovitel příslušný návrh v souladu s dohodnutými změnami a předá Objednateli konečnou verzi dokumentů. </w:t>
      </w:r>
    </w:p>
    <w:p w14:paraId="3C01A31F" w14:textId="77777777" w:rsidR="006D5FBC" w:rsidRPr="007610FF" w:rsidRDefault="006D5FBC" w:rsidP="006D5FBC">
      <w:pPr>
        <w:jc w:val="both"/>
        <w:rPr>
          <w:lang w:eastAsia="cs-CZ"/>
        </w:rPr>
      </w:pPr>
      <w:r w:rsidRPr="007610FF">
        <w:rPr>
          <w:lang w:eastAsia="cs-CZ"/>
        </w:rPr>
        <w:t>Dokumenty se považují za převzaté doručením jejich konečné verze Objednateli, nejpozději však do pěti (5) pracovních dnů od předání návrhu s dohodnutými změnami.</w:t>
      </w:r>
    </w:p>
    <w:p w14:paraId="25DBAE03" w14:textId="77777777" w:rsidR="007610FF" w:rsidRPr="007610FF" w:rsidRDefault="006D5FBC" w:rsidP="006D5FBC">
      <w:pPr>
        <w:rPr>
          <w:lang w:eastAsia="cs-CZ"/>
        </w:rPr>
      </w:pPr>
      <w:r w:rsidRPr="007610FF">
        <w:rPr>
          <w:lang w:eastAsia="cs-CZ"/>
        </w:rPr>
        <w:t>V případě, že Objednatel připomínky ve lhůtě uvedené v tomto článku Převzetí dokumentů nepředloží, má se za to, že s předloženým dokumentem souhlasí a dokument se považuje za řádně převzatý.</w:t>
      </w:r>
    </w:p>
    <w:p w14:paraId="77AF6315" w14:textId="77777777" w:rsidR="007610FF" w:rsidRPr="007610FF" w:rsidRDefault="007610FF" w:rsidP="007610FF">
      <w:pPr>
        <w:ind w:left="360"/>
        <w:jc w:val="both"/>
        <w:rPr>
          <w:lang w:eastAsia="cs-CZ"/>
        </w:rPr>
      </w:pPr>
    </w:p>
    <w:p w14:paraId="1E790D19" w14:textId="77777777" w:rsidR="007610FF" w:rsidRPr="007610FF" w:rsidRDefault="007610FF" w:rsidP="007610FF">
      <w:pPr>
        <w:ind w:left="360"/>
        <w:jc w:val="both"/>
        <w:rPr>
          <w:lang w:eastAsia="cs-CZ"/>
        </w:rPr>
      </w:pPr>
    </w:p>
    <w:p w14:paraId="24F84449" w14:textId="77777777" w:rsidR="007610FF" w:rsidRPr="007610FF" w:rsidRDefault="007610FF" w:rsidP="007610FF">
      <w:pPr>
        <w:ind w:left="360"/>
        <w:jc w:val="both"/>
        <w:rPr>
          <w:lang w:eastAsia="cs-CZ"/>
        </w:rPr>
      </w:pPr>
    </w:p>
    <w:p w14:paraId="636073F1" w14:textId="77777777" w:rsidR="007610FF" w:rsidRPr="007610FF" w:rsidRDefault="007610FF" w:rsidP="007610FF">
      <w:pPr>
        <w:ind w:left="360"/>
        <w:jc w:val="both"/>
        <w:rPr>
          <w:lang w:eastAsia="cs-CZ"/>
        </w:rPr>
      </w:pPr>
    </w:p>
    <w:p w14:paraId="064CD313" w14:textId="77777777" w:rsidR="007610FF" w:rsidRPr="007610FF" w:rsidRDefault="007610FF" w:rsidP="007610FF">
      <w:pPr>
        <w:ind w:left="360"/>
        <w:jc w:val="both"/>
        <w:rPr>
          <w:lang w:eastAsia="cs-CZ"/>
        </w:rPr>
      </w:pPr>
    </w:p>
    <w:p w14:paraId="4C4A304E" w14:textId="77777777" w:rsidR="007610FF" w:rsidRPr="007610FF" w:rsidRDefault="007610FF" w:rsidP="007610FF">
      <w:pPr>
        <w:ind w:left="360"/>
        <w:jc w:val="both"/>
        <w:rPr>
          <w:lang w:eastAsia="cs-CZ"/>
        </w:rPr>
      </w:pPr>
    </w:p>
    <w:p w14:paraId="552C0736" w14:textId="77777777" w:rsidR="007610FF" w:rsidRPr="007610FF" w:rsidRDefault="007610FF" w:rsidP="007610FF">
      <w:pPr>
        <w:ind w:left="360"/>
        <w:jc w:val="both"/>
        <w:rPr>
          <w:lang w:eastAsia="cs-CZ"/>
        </w:rPr>
      </w:pPr>
    </w:p>
    <w:p w14:paraId="151D8B85" w14:textId="77777777" w:rsidR="007610FF" w:rsidRPr="007610FF" w:rsidRDefault="007610FF" w:rsidP="007610FF">
      <w:pPr>
        <w:ind w:left="360"/>
        <w:jc w:val="both"/>
        <w:rPr>
          <w:lang w:eastAsia="cs-CZ"/>
        </w:rPr>
      </w:pPr>
    </w:p>
    <w:p w14:paraId="297E2C2F" w14:textId="77777777" w:rsidR="007610FF" w:rsidRPr="007610FF" w:rsidRDefault="007610FF" w:rsidP="007610FF">
      <w:pPr>
        <w:ind w:left="360"/>
        <w:jc w:val="both"/>
        <w:rPr>
          <w:lang w:eastAsia="cs-CZ"/>
        </w:rPr>
      </w:pPr>
    </w:p>
    <w:p w14:paraId="6871C9C2" w14:textId="77777777" w:rsidR="007610FF" w:rsidRPr="007610FF" w:rsidRDefault="007610FF" w:rsidP="007610FF">
      <w:pPr>
        <w:ind w:left="360"/>
        <w:jc w:val="both"/>
        <w:rPr>
          <w:lang w:eastAsia="cs-CZ"/>
        </w:rPr>
      </w:pPr>
    </w:p>
    <w:p w14:paraId="70560AA4" w14:textId="77777777" w:rsidR="007610FF" w:rsidRPr="007610FF" w:rsidRDefault="007610FF" w:rsidP="007610FF">
      <w:pPr>
        <w:ind w:left="360"/>
        <w:jc w:val="both"/>
        <w:rPr>
          <w:lang w:eastAsia="cs-CZ"/>
        </w:rPr>
      </w:pPr>
    </w:p>
    <w:p w14:paraId="2FE31663" w14:textId="77777777" w:rsidR="007610FF" w:rsidRPr="007610FF" w:rsidRDefault="007610FF" w:rsidP="007610FF">
      <w:pPr>
        <w:ind w:left="360"/>
        <w:jc w:val="both"/>
        <w:rPr>
          <w:lang w:eastAsia="cs-CZ"/>
        </w:rPr>
      </w:pPr>
    </w:p>
    <w:p w14:paraId="35DEA184" w14:textId="77777777" w:rsidR="007610FF" w:rsidRPr="007610FF" w:rsidRDefault="007610FF" w:rsidP="007610FF">
      <w:pPr>
        <w:ind w:left="360"/>
        <w:jc w:val="both"/>
        <w:rPr>
          <w:lang w:eastAsia="cs-CZ"/>
        </w:rPr>
      </w:pPr>
    </w:p>
    <w:p w14:paraId="38E71EB8" w14:textId="77777777" w:rsidR="007610FF" w:rsidRPr="007610FF" w:rsidRDefault="007610FF" w:rsidP="007610FF">
      <w:pPr>
        <w:ind w:left="360"/>
        <w:jc w:val="both"/>
        <w:rPr>
          <w:lang w:eastAsia="cs-CZ"/>
        </w:rPr>
      </w:pPr>
    </w:p>
    <w:p w14:paraId="1592438D" w14:textId="77777777" w:rsidR="007610FF" w:rsidRPr="007610FF" w:rsidRDefault="007610FF" w:rsidP="007610FF">
      <w:pPr>
        <w:ind w:left="360"/>
        <w:jc w:val="both"/>
        <w:rPr>
          <w:lang w:eastAsia="cs-CZ"/>
        </w:rPr>
      </w:pPr>
    </w:p>
    <w:p w14:paraId="27362F5F" w14:textId="77777777" w:rsidR="007610FF" w:rsidRPr="007610FF" w:rsidRDefault="007610FF" w:rsidP="007610FF">
      <w:pPr>
        <w:ind w:left="360"/>
        <w:jc w:val="both"/>
        <w:rPr>
          <w:lang w:eastAsia="cs-CZ"/>
        </w:rPr>
      </w:pPr>
    </w:p>
    <w:p w14:paraId="64C41D5C" w14:textId="77777777" w:rsidR="007610FF" w:rsidRPr="007610FF" w:rsidRDefault="007610FF" w:rsidP="007610FF">
      <w:pPr>
        <w:ind w:left="360"/>
        <w:jc w:val="both"/>
        <w:rPr>
          <w:lang w:eastAsia="cs-CZ"/>
        </w:rPr>
      </w:pPr>
    </w:p>
    <w:p w14:paraId="52A7480F" w14:textId="77777777" w:rsidR="007610FF" w:rsidRPr="007610FF" w:rsidRDefault="007610FF" w:rsidP="007610FF">
      <w:pPr>
        <w:ind w:left="360"/>
        <w:jc w:val="both"/>
        <w:rPr>
          <w:lang w:eastAsia="cs-CZ"/>
        </w:rPr>
      </w:pPr>
    </w:p>
    <w:p w14:paraId="76844807" w14:textId="77777777" w:rsidR="007610FF" w:rsidRPr="007610FF" w:rsidRDefault="007610FF" w:rsidP="007610FF">
      <w:pPr>
        <w:ind w:left="360"/>
        <w:jc w:val="both"/>
        <w:rPr>
          <w:lang w:eastAsia="cs-CZ"/>
        </w:rPr>
      </w:pPr>
    </w:p>
    <w:p w14:paraId="4BCC39EA" w14:textId="77777777" w:rsidR="007610FF" w:rsidRPr="007610FF" w:rsidRDefault="007610FF" w:rsidP="007610FF">
      <w:pPr>
        <w:ind w:left="360"/>
        <w:jc w:val="both"/>
        <w:rPr>
          <w:lang w:eastAsia="cs-CZ"/>
        </w:rPr>
      </w:pPr>
    </w:p>
    <w:p w14:paraId="74D6AC22" w14:textId="77777777" w:rsidR="007610FF" w:rsidRPr="007610FF" w:rsidRDefault="007610FF" w:rsidP="007610FF">
      <w:pPr>
        <w:ind w:left="360"/>
        <w:jc w:val="both"/>
        <w:rPr>
          <w:lang w:eastAsia="cs-CZ"/>
        </w:rPr>
      </w:pPr>
    </w:p>
    <w:p w14:paraId="6A96844B" w14:textId="77777777" w:rsidR="007610FF" w:rsidRPr="007610FF" w:rsidRDefault="007610FF" w:rsidP="007610FF">
      <w:pPr>
        <w:ind w:left="360"/>
        <w:jc w:val="both"/>
        <w:rPr>
          <w:lang w:eastAsia="cs-CZ"/>
        </w:rPr>
      </w:pPr>
    </w:p>
    <w:p w14:paraId="2B5E1979" w14:textId="77777777" w:rsidR="005B37D9" w:rsidRDefault="005B37D9">
      <w:pPr>
        <w:spacing w:before="0" w:after="160" w:line="259" w:lineRule="auto"/>
        <w:rPr>
          <w:lang w:eastAsia="cs-CZ"/>
        </w:rPr>
      </w:pPr>
      <w:r>
        <w:rPr>
          <w:lang w:eastAsia="cs-CZ"/>
        </w:rPr>
        <w:br w:type="page"/>
      </w:r>
    </w:p>
    <w:p w14:paraId="540403D5" w14:textId="77777777" w:rsidR="007610FF" w:rsidRPr="007610FF" w:rsidRDefault="007610FF" w:rsidP="005B37D9">
      <w:pPr>
        <w:pStyle w:val="Nzev"/>
      </w:pPr>
      <w:r w:rsidRPr="007610FF">
        <w:lastRenderedPageBreak/>
        <w:t xml:space="preserve">Příloha </w:t>
      </w:r>
      <w:r w:rsidR="00B960A5">
        <w:t>4</w:t>
      </w:r>
    </w:p>
    <w:p w14:paraId="3913EA28" w14:textId="77777777" w:rsidR="006D5FBC" w:rsidRPr="007610FF" w:rsidRDefault="006D5FBC" w:rsidP="006D5FBC">
      <w:pPr>
        <w:pStyle w:val="Ttabcol"/>
        <w:rPr>
          <w:lang w:eastAsia="cs-CZ"/>
        </w:rPr>
      </w:pPr>
      <w:r w:rsidRPr="007610FF">
        <w:rPr>
          <w:lang w:eastAsia="cs-CZ"/>
        </w:rPr>
        <w:t>Podmínky zpracování osobních údajů</w:t>
      </w:r>
    </w:p>
    <w:p w14:paraId="4C0AC9F6" w14:textId="77777777" w:rsidR="006D5FBC" w:rsidRPr="007610FF" w:rsidRDefault="006D5FBC" w:rsidP="006D5FBC">
      <w:pPr>
        <w:pStyle w:val="Ttabcol"/>
        <w:rPr>
          <w:lang w:eastAsia="cs-CZ"/>
        </w:rPr>
      </w:pPr>
      <w:r w:rsidRPr="007610FF">
        <w:rPr>
          <w:lang w:eastAsia="cs-CZ"/>
        </w:rPr>
        <w:t>Účely zpracování</w:t>
      </w:r>
    </w:p>
    <w:p w14:paraId="54F2BC81" w14:textId="77777777" w:rsidR="006D5FBC" w:rsidRPr="007610FF" w:rsidRDefault="006D5FBC" w:rsidP="006D5FBC">
      <w:pPr>
        <w:rPr>
          <w:lang w:eastAsia="cs-CZ"/>
        </w:rPr>
      </w:pPr>
      <w:r w:rsidRPr="007610FF">
        <w:rPr>
          <w:lang w:eastAsia="cs-CZ"/>
        </w:rPr>
        <w:t>Zhotovitel (zpracovatel) prohlašuje, že je oprávněn zpracovávat osobní údaje ve prospěch Objednatele (správce) za následujícími účely:</w:t>
      </w:r>
    </w:p>
    <w:p w14:paraId="7F368E68" w14:textId="77777777" w:rsidR="006D5FBC" w:rsidRPr="007610FF" w:rsidRDefault="006D5FBC" w:rsidP="006D5FBC">
      <w:pPr>
        <w:pStyle w:val="Nadpis5"/>
        <w:ind w:left="900" w:hanging="360"/>
      </w:pPr>
      <w:proofErr w:type="gramStart"/>
      <w:r w:rsidRPr="007610FF">
        <w:t>1A</w:t>
      </w:r>
      <w:proofErr w:type="gramEnd"/>
      <w:r w:rsidRPr="007610FF">
        <w:t>:</w:t>
      </w:r>
      <w:r w:rsidRPr="007610FF">
        <w:tab/>
        <w:t xml:space="preserve">Za účelem zhotovení a předání díla „Implementace </w:t>
      </w:r>
      <w:proofErr w:type="spellStart"/>
      <w:r w:rsidRPr="007610FF">
        <w:t>Trask</w:t>
      </w:r>
      <w:proofErr w:type="spellEnd"/>
      <w:r w:rsidRPr="007610FF">
        <w:t xml:space="preserve"> </w:t>
      </w:r>
      <w:proofErr w:type="spellStart"/>
      <w:r w:rsidRPr="007610FF">
        <w:t>ZenID</w:t>
      </w:r>
      <w:proofErr w:type="spellEnd"/>
      <w:r w:rsidRPr="007610FF">
        <w:t xml:space="preserve"> OCR a FRAUD, specificky se jedná o zpracování za účelem instalace díla, integraci díla, testování díla a řešení problémů spojených se zhotovením a předáním díla (defekty)</w:t>
      </w:r>
    </w:p>
    <w:p w14:paraId="6B021B0C" w14:textId="77777777" w:rsidR="006D5FBC" w:rsidRPr="007610FF" w:rsidRDefault="006D5FBC" w:rsidP="006D5FBC">
      <w:pPr>
        <w:pStyle w:val="Nadpis5"/>
        <w:ind w:left="900" w:hanging="360"/>
      </w:pPr>
      <w:proofErr w:type="gramStart"/>
      <w:r w:rsidRPr="007610FF">
        <w:t>1B</w:t>
      </w:r>
      <w:proofErr w:type="gramEnd"/>
      <w:r w:rsidRPr="007610FF">
        <w:t>:</w:t>
      </w:r>
      <w:r>
        <w:t xml:space="preserve"> </w:t>
      </w:r>
      <w:r>
        <w:tab/>
      </w:r>
      <w:r w:rsidRPr="007610FF">
        <w:t xml:space="preserve">Za účelem poskytování záruky ve smyslu čl. 7 této smlouvy, specificky se jedná o řešení vad díla </w:t>
      </w:r>
    </w:p>
    <w:p w14:paraId="4AD49185" w14:textId="77777777" w:rsidR="006D5FBC" w:rsidRPr="007610FF" w:rsidRDefault="006D5FBC" w:rsidP="006D5FBC">
      <w:pPr>
        <w:pStyle w:val="Nadpis5"/>
        <w:ind w:left="900" w:hanging="360"/>
      </w:pPr>
      <w:proofErr w:type="gramStart"/>
      <w:r w:rsidRPr="007610FF">
        <w:t>1C</w:t>
      </w:r>
      <w:proofErr w:type="gramEnd"/>
      <w:r w:rsidRPr="007610FF">
        <w:t>:</w:t>
      </w:r>
      <w:r w:rsidRPr="007610FF">
        <w:tab/>
        <w:t xml:space="preserve">Za účelem založení přístupových účtů do portálu podpory kontaktním osobám Objednatele </w:t>
      </w:r>
      <w:r>
        <w:t xml:space="preserve">a </w:t>
      </w:r>
      <w:r w:rsidRPr="007610FF">
        <w:t>dalším zaměstnanců Objednatele</w:t>
      </w:r>
    </w:p>
    <w:p w14:paraId="57DF8663" w14:textId="77777777" w:rsidR="006D5FBC" w:rsidRPr="007610FF" w:rsidRDefault="006D5FBC" w:rsidP="006D5FBC">
      <w:pPr>
        <w:jc w:val="both"/>
        <w:rPr>
          <w:lang w:eastAsia="cs-CZ"/>
        </w:rPr>
      </w:pPr>
      <w:r w:rsidRPr="007610FF">
        <w:rPr>
          <w:lang w:eastAsia="cs-CZ"/>
        </w:rPr>
        <w:t>Zhotovitel (zpracovatel) v souladu s čl. 9.3 této smlouvy dále prohlašuje, že při zhotovení díla a dále po dobu trvání licence ve smyslu čl. 6.1 této Smlouvy dochází prostřednictvím agregátoru webových služeb (https://api.zenid.cz) ke zpracování osobního údaje (rodného čísla) za účelem:</w:t>
      </w:r>
    </w:p>
    <w:p w14:paraId="35337376" w14:textId="77777777" w:rsidR="006D5FBC" w:rsidRPr="007610FF" w:rsidRDefault="006D5FBC" w:rsidP="006D5FBC">
      <w:pPr>
        <w:pStyle w:val="Nadpis5"/>
        <w:ind w:left="900" w:hanging="360"/>
      </w:pPr>
      <w:proofErr w:type="gramStart"/>
      <w:r w:rsidRPr="007610FF">
        <w:t>2A</w:t>
      </w:r>
      <w:proofErr w:type="gramEnd"/>
      <w:r w:rsidRPr="007610FF">
        <w:t>:</w:t>
      </w:r>
      <w:r w:rsidRPr="007610FF">
        <w:tab/>
        <w:t>Za účelem ověření bonity subjektu údajů (fyzické osoby) prostřednictvím ověření existence/neexistence záznamu v Insolvenčním rejstříku</w:t>
      </w:r>
    </w:p>
    <w:p w14:paraId="11E13423" w14:textId="77777777" w:rsidR="006D5FBC" w:rsidRPr="007610FF" w:rsidRDefault="006D5FBC" w:rsidP="006D5FBC">
      <w:pPr>
        <w:jc w:val="both"/>
        <w:rPr>
          <w:lang w:eastAsia="cs-CZ"/>
        </w:rPr>
      </w:pPr>
      <w:r w:rsidRPr="007610FF">
        <w:rPr>
          <w:lang w:eastAsia="cs-CZ"/>
        </w:rPr>
        <w:t xml:space="preserve">Zhotovitel dále prohlašuje, že odeslání čísla identifikačního dokladu vůči databázi Ministerstva vnitra za účelem ověření platnosti identifikačního dokladu a odeslání adresy do API Google </w:t>
      </w:r>
      <w:proofErr w:type="spellStart"/>
      <w:r w:rsidRPr="007610FF">
        <w:rPr>
          <w:lang w:eastAsia="cs-CZ"/>
        </w:rPr>
        <w:t>Maps</w:t>
      </w:r>
      <w:proofErr w:type="spellEnd"/>
      <w:r w:rsidR="009F50FB">
        <w:rPr>
          <w:lang w:eastAsia="cs-CZ"/>
        </w:rPr>
        <w:t xml:space="preserve"> </w:t>
      </w:r>
      <w:proofErr w:type="spellStart"/>
      <w:r w:rsidR="009F50FB">
        <w:rPr>
          <w:lang w:eastAsia="cs-CZ"/>
        </w:rPr>
        <w:t>neno</w:t>
      </w:r>
      <w:proofErr w:type="spellEnd"/>
      <w:r w:rsidR="009F50FB">
        <w:rPr>
          <w:lang w:eastAsia="cs-CZ"/>
        </w:rPr>
        <w:t xml:space="preserve"> RUIÁN</w:t>
      </w:r>
      <w:r w:rsidRPr="007610FF">
        <w:rPr>
          <w:lang w:eastAsia="cs-CZ"/>
        </w:rPr>
        <w:t xml:space="preserve"> za účelem ověření existence adresy prostřednictvím agregátoru webových služeb (</w:t>
      </w:r>
      <w:hyperlink r:id="rId12" w:history="1">
        <w:r w:rsidRPr="007610FF">
          <w:rPr>
            <w:rStyle w:val="Hypertextovodkaz"/>
            <w:lang w:eastAsia="cs-CZ"/>
          </w:rPr>
          <w:t>https://api.zenid.cz</w:t>
        </w:r>
      </w:hyperlink>
      <w:r w:rsidRPr="007610FF">
        <w:rPr>
          <w:lang w:eastAsia="cs-CZ"/>
        </w:rPr>
        <w:t>) není zpracování osobních údajů ve smyslu čl. 9.3 Smlouvy a to z toho důvodu, že předmětem zpracování nejsou osobní údaje identifikované, nebo identifikovatelné fyzické osoby, ale data identifikačního dokladu a data fyzické adresy, obě data bez vazby na konkrétní subjekt údajů. Uvedená data jsou na úrovni agregátoru webových služeb (https://api.zenid.cz) zpracovávána jako nezávislá volání (nejsou sdružována).</w:t>
      </w:r>
    </w:p>
    <w:p w14:paraId="0799D405" w14:textId="77777777" w:rsidR="006D5FBC" w:rsidRPr="007610FF" w:rsidRDefault="006D5FBC" w:rsidP="006D5FBC">
      <w:pPr>
        <w:pStyle w:val="Ttabcol"/>
        <w:rPr>
          <w:lang w:eastAsia="cs-CZ"/>
        </w:rPr>
      </w:pPr>
      <w:r w:rsidRPr="007610FF">
        <w:rPr>
          <w:lang w:eastAsia="cs-CZ"/>
        </w:rPr>
        <w:t xml:space="preserve">Kategorie subjektů údajů </w:t>
      </w:r>
    </w:p>
    <w:p w14:paraId="33678B39" w14:textId="77777777" w:rsidR="006D5FBC" w:rsidRPr="007610FF" w:rsidRDefault="006D5FBC" w:rsidP="006D5FBC">
      <w:pPr>
        <w:ind w:left="360"/>
        <w:jc w:val="both"/>
        <w:rPr>
          <w:lang w:eastAsia="cs-CZ"/>
        </w:rPr>
      </w:pPr>
      <w:r w:rsidRPr="007610FF">
        <w:rPr>
          <w:lang w:eastAsia="cs-CZ"/>
        </w:rPr>
        <w:t>Zhotovitel zpracovává osobní údaje následujících typů fyzických osob (subjektů údajů)</w:t>
      </w:r>
    </w:p>
    <w:p w14:paraId="2654E785" w14:textId="77777777" w:rsidR="006D5FBC" w:rsidRPr="007610FF" w:rsidRDefault="006D5FBC" w:rsidP="006D5FBC">
      <w:pPr>
        <w:numPr>
          <w:ilvl w:val="0"/>
          <w:numId w:val="13"/>
        </w:numPr>
        <w:ind w:left="900"/>
        <w:jc w:val="both"/>
        <w:rPr>
          <w:lang w:eastAsia="cs-CZ"/>
        </w:rPr>
      </w:pPr>
      <w:r w:rsidRPr="007610FF">
        <w:rPr>
          <w:lang w:eastAsia="cs-CZ"/>
        </w:rPr>
        <w:t>potenciální klienti Objednatele</w:t>
      </w:r>
    </w:p>
    <w:p w14:paraId="22429CAE" w14:textId="77777777" w:rsidR="006D5FBC" w:rsidRPr="007610FF" w:rsidRDefault="006D5FBC" w:rsidP="006D5FBC">
      <w:pPr>
        <w:numPr>
          <w:ilvl w:val="0"/>
          <w:numId w:val="13"/>
        </w:numPr>
        <w:ind w:left="900"/>
        <w:jc w:val="both"/>
        <w:rPr>
          <w:lang w:eastAsia="cs-CZ"/>
        </w:rPr>
      </w:pPr>
      <w:r w:rsidRPr="007610FF">
        <w:rPr>
          <w:lang w:eastAsia="cs-CZ"/>
        </w:rPr>
        <w:t>klienti Objednatele</w:t>
      </w:r>
    </w:p>
    <w:p w14:paraId="70817E00" w14:textId="77777777" w:rsidR="006D5FBC" w:rsidRPr="007610FF" w:rsidRDefault="006D5FBC" w:rsidP="006D5FBC">
      <w:pPr>
        <w:numPr>
          <w:ilvl w:val="0"/>
          <w:numId w:val="13"/>
        </w:numPr>
        <w:ind w:left="900"/>
        <w:jc w:val="both"/>
        <w:rPr>
          <w:lang w:eastAsia="cs-CZ"/>
        </w:rPr>
      </w:pPr>
      <w:r w:rsidRPr="007610FF">
        <w:rPr>
          <w:lang w:eastAsia="cs-CZ"/>
        </w:rPr>
        <w:t>zaměstnanci Objednatele</w:t>
      </w:r>
    </w:p>
    <w:p w14:paraId="32CBA815" w14:textId="77777777" w:rsidR="006D5FBC" w:rsidRPr="007610FF" w:rsidRDefault="006D5FBC" w:rsidP="006D5FBC">
      <w:pPr>
        <w:pStyle w:val="Ttabcol"/>
        <w:rPr>
          <w:lang w:eastAsia="cs-CZ"/>
        </w:rPr>
      </w:pPr>
      <w:r w:rsidRPr="007610FF">
        <w:rPr>
          <w:lang w:eastAsia="cs-CZ"/>
        </w:rPr>
        <w:t>Rozsah zpracovávaných osobních údajů, doba zpracování a uchování osobních údajů</w:t>
      </w:r>
    </w:p>
    <w:p w14:paraId="49FBFEA0" w14:textId="77777777" w:rsidR="006D5FBC" w:rsidRPr="007610FF" w:rsidRDefault="006D5FBC" w:rsidP="006D5FBC">
      <w:pPr>
        <w:numPr>
          <w:ilvl w:val="1"/>
          <w:numId w:val="9"/>
        </w:numPr>
        <w:ind w:left="900"/>
        <w:jc w:val="both"/>
        <w:rPr>
          <w:lang w:eastAsia="cs-CZ"/>
        </w:rPr>
      </w:pPr>
      <w:r w:rsidRPr="007610FF">
        <w:rPr>
          <w:lang w:eastAsia="cs-CZ"/>
        </w:rPr>
        <w:t xml:space="preserve">Za účely </w:t>
      </w:r>
      <w:proofErr w:type="gramStart"/>
      <w:r w:rsidRPr="007610FF">
        <w:rPr>
          <w:lang w:eastAsia="cs-CZ"/>
        </w:rPr>
        <w:t>1A</w:t>
      </w:r>
      <w:proofErr w:type="gramEnd"/>
      <w:r w:rsidRPr="007610FF">
        <w:rPr>
          <w:lang w:eastAsia="cs-CZ"/>
        </w:rPr>
        <w:t>,1B může Zhotovitel zpracovávat osobní údaje o potenciálních klientech/klientech Objednatele v rozsahu (zejména se jedná logy, defekty, screenshoty):</w:t>
      </w:r>
    </w:p>
    <w:p w14:paraId="63642786" w14:textId="77777777" w:rsidR="006D5FBC" w:rsidRPr="007610FF" w:rsidRDefault="006D5FBC" w:rsidP="006D5FBC">
      <w:pPr>
        <w:numPr>
          <w:ilvl w:val="2"/>
          <w:numId w:val="9"/>
        </w:numPr>
        <w:ind w:left="1260"/>
        <w:jc w:val="both"/>
        <w:rPr>
          <w:lang w:eastAsia="cs-CZ"/>
        </w:rPr>
      </w:pPr>
      <w:r w:rsidRPr="007610FF">
        <w:rPr>
          <w:lang w:eastAsia="cs-CZ"/>
        </w:rPr>
        <w:t>Rozsah osobních údajů</w:t>
      </w:r>
    </w:p>
    <w:p w14:paraId="144D32FF" w14:textId="77777777" w:rsidR="006D5FBC" w:rsidRPr="007610FF" w:rsidRDefault="006D5FBC" w:rsidP="006D5FBC">
      <w:pPr>
        <w:numPr>
          <w:ilvl w:val="3"/>
          <w:numId w:val="9"/>
        </w:numPr>
        <w:ind w:left="1620"/>
        <w:jc w:val="both"/>
        <w:rPr>
          <w:lang w:eastAsia="cs-CZ"/>
        </w:rPr>
      </w:pPr>
      <w:r w:rsidRPr="007610FF">
        <w:rPr>
          <w:lang w:eastAsia="cs-CZ"/>
        </w:rPr>
        <w:t>jméno a příjmení/rodné příjmení</w:t>
      </w:r>
    </w:p>
    <w:p w14:paraId="70AA2904" w14:textId="77777777" w:rsidR="006D5FBC" w:rsidRPr="007610FF" w:rsidRDefault="006D5FBC" w:rsidP="006D5FBC">
      <w:pPr>
        <w:numPr>
          <w:ilvl w:val="3"/>
          <w:numId w:val="9"/>
        </w:numPr>
        <w:ind w:left="1620"/>
        <w:jc w:val="both"/>
        <w:rPr>
          <w:lang w:eastAsia="cs-CZ"/>
        </w:rPr>
      </w:pPr>
      <w:r w:rsidRPr="007610FF">
        <w:rPr>
          <w:lang w:eastAsia="cs-CZ"/>
        </w:rPr>
        <w:t>jméno a příjmení manžela/manželky a jejich rodné číslo</w:t>
      </w:r>
    </w:p>
    <w:p w14:paraId="4AF46A20" w14:textId="77777777" w:rsidR="006D5FBC" w:rsidRPr="007610FF" w:rsidRDefault="006D5FBC" w:rsidP="006D5FBC">
      <w:pPr>
        <w:numPr>
          <w:ilvl w:val="3"/>
          <w:numId w:val="9"/>
        </w:numPr>
        <w:ind w:left="1620"/>
        <w:jc w:val="both"/>
        <w:rPr>
          <w:lang w:eastAsia="cs-CZ"/>
        </w:rPr>
      </w:pPr>
      <w:r w:rsidRPr="007610FF">
        <w:rPr>
          <w:lang w:eastAsia="cs-CZ"/>
        </w:rPr>
        <w:t>titul</w:t>
      </w:r>
    </w:p>
    <w:p w14:paraId="1D982837" w14:textId="77777777" w:rsidR="006D5FBC" w:rsidRPr="007610FF" w:rsidRDefault="006D5FBC" w:rsidP="006D5FBC">
      <w:pPr>
        <w:numPr>
          <w:ilvl w:val="3"/>
          <w:numId w:val="9"/>
        </w:numPr>
        <w:ind w:left="1620"/>
        <w:jc w:val="both"/>
        <w:rPr>
          <w:lang w:eastAsia="cs-CZ"/>
        </w:rPr>
      </w:pPr>
      <w:r w:rsidRPr="007610FF">
        <w:rPr>
          <w:lang w:eastAsia="cs-CZ"/>
        </w:rPr>
        <w:t>adresa/trvalý pobyt</w:t>
      </w:r>
    </w:p>
    <w:p w14:paraId="714B909B" w14:textId="77777777" w:rsidR="006D5FBC" w:rsidRPr="007610FF" w:rsidRDefault="006D5FBC" w:rsidP="006D5FBC">
      <w:pPr>
        <w:numPr>
          <w:ilvl w:val="3"/>
          <w:numId w:val="9"/>
        </w:numPr>
        <w:ind w:left="1620"/>
        <w:jc w:val="both"/>
        <w:rPr>
          <w:lang w:eastAsia="cs-CZ"/>
        </w:rPr>
      </w:pPr>
      <w:r w:rsidRPr="007610FF">
        <w:rPr>
          <w:lang w:eastAsia="cs-CZ"/>
        </w:rPr>
        <w:t xml:space="preserve">pohlaví </w:t>
      </w:r>
    </w:p>
    <w:p w14:paraId="7AF78736" w14:textId="77777777" w:rsidR="006D5FBC" w:rsidRPr="007610FF" w:rsidRDefault="006D5FBC" w:rsidP="006D5FBC">
      <w:pPr>
        <w:numPr>
          <w:ilvl w:val="3"/>
          <w:numId w:val="9"/>
        </w:numPr>
        <w:ind w:left="1620"/>
        <w:jc w:val="both"/>
        <w:rPr>
          <w:lang w:eastAsia="cs-CZ"/>
        </w:rPr>
      </w:pPr>
      <w:r w:rsidRPr="007610FF">
        <w:rPr>
          <w:lang w:eastAsia="cs-CZ"/>
        </w:rPr>
        <w:t>národnost/státní občanství</w:t>
      </w:r>
    </w:p>
    <w:p w14:paraId="050B1B08" w14:textId="77777777" w:rsidR="006D5FBC" w:rsidRPr="007610FF" w:rsidRDefault="006D5FBC" w:rsidP="006D5FBC">
      <w:pPr>
        <w:numPr>
          <w:ilvl w:val="3"/>
          <w:numId w:val="9"/>
        </w:numPr>
        <w:ind w:left="1620"/>
        <w:jc w:val="both"/>
        <w:rPr>
          <w:lang w:eastAsia="cs-CZ"/>
        </w:rPr>
      </w:pPr>
      <w:r w:rsidRPr="007610FF">
        <w:rPr>
          <w:lang w:eastAsia="cs-CZ"/>
        </w:rPr>
        <w:t>podpis</w:t>
      </w:r>
    </w:p>
    <w:p w14:paraId="1618B17D" w14:textId="77777777" w:rsidR="006D5FBC" w:rsidRPr="007610FF" w:rsidRDefault="006D5FBC" w:rsidP="006D5FBC">
      <w:pPr>
        <w:numPr>
          <w:ilvl w:val="3"/>
          <w:numId w:val="9"/>
        </w:numPr>
        <w:ind w:left="1620"/>
        <w:jc w:val="both"/>
        <w:rPr>
          <w:lang w:eastAsia="cs-CZ"/>
        </w:rPr>
      </w:pPr>
      <w:r w:rsidRPr="007610FF">
        <w:rPr>
          <w:lang w:eastAsia="cs-CZ"/>
        </w:rPr>
        <w:lastRenderedPageBreak/>
        <w:t>rodinný stav</w:t>
      </w:r>
    </w:p>
    <w:p w14:paraId="4C5DC8FF" w14:textId="77777777" w:rsidR="006D5FBC" w:rsidRPr="007610FF" w:rsidRDefault="006D5FBC" w:rsidP="006D5FBC">
      <w:pPr>
        <w:numPr>
          <w:ilvl w:val="3"/>
          <w:numId w:val="9"/>
        </w:numPr>
        <w:ind w:left="1620"/>
        <w:jc w:val="both"/>
        <w:rPr>
          <w:lang w:eastAsia="cs-CZ"/>
        </w:rPr>
      </w:pPr>
      <w:r w:rsidRPr="007610FF">
        <w:rPr>
          <w:lang w:eastAsia="cs-CZ"/>
        </w:rPr>
        <w:t xml:space="preserve">rodné číslo </w:t>
      </w:r>
    </w:p>
    <w:p w14:paraId="44F4CE81" w14:textId="77777777" w:rsidR="006D5FBC" w:rsidRPr="007610FF" w:rsidRDefault="006D5FBC" w:rsidP="006D5FBC">
      <w:pPr>
        <w:numPr>
          <w:ilvl w:val="3"/>
          <w:numId w:val="9"/>
        </w:numPr>
        <w:ind w:left="1620"/>
        <w:jc w:val="both"/>
        <w:rPr>
          <w:lang w:eastAsia="cs-CZ"/>
        </w:rPr>
      </w:pPr>
      <w:r w:rsidRPr="007610FF">
        <w:rPr>
          <w:lang w:eastAsia="cs-CZ"/>
        </w:rPr>
        <w:t xml:space="preserve">datum narození </w:t>
      </w:r>
    </w:p>
    <w:p w14:paraId="7EA30BF8" w14:textId="77777777" w:rsidR="006D5FBC" w:rsidRDefault="006D5FBC" w:rsidP="006D5FBC">
      <w:pPr>
        <w:numPr>
          <w:ilvl w:val="3"/>
          <w:numId w:val="9"/>
        </w:numPr>
        <w:ind w:left="1620"/>
        <w:jc w:val="both"/>
        <w:rPr>
          <w:lang w:eastAsia="cs-CZ"/>
        </w:rPr>
      </w:pPr>
      <w:r w:rsidRPr="007610FF">
        <w:rPr>
          <w:lang w:eastAsia="cs-CZ"/>
        </w:rPr>
        <w:t>místo narození</w:t>
      </w:r>
    </w:p>
    <w:p w14:paraId="500F1284" w14:textId="77777777" w:rsidR="006D5FBC" w:rsidRPr="007610FF" w:rsidRDefault="006D5FBC" w:rsidP="006D5FBC">
      <w:pPr>
        <w:numPr>
          <w:ilvl w:val="3"/>
          <w:numId w:val="9"/>
        </w:numPr>
        <w:ind w:left="1620"/>
        <w:jc w:val="both"/>
        <w:rPr>
          <w:lang w:eastAsia="cs-CZ"/>
        </w:rPr>
      </w:pPr>
      <w:r w:rsidRPr="007610FF">
        <w:rPr>
          <w:lang w:eastAsia="cs-CZ"/>
        </w:rPr>
        <w:t xml:space="preserve">číslo dokladu (tj. číslo občanského průkazu, řidičského průkazu, nebo pasu) </w:t>
      </w:r>
    </w:p>
    <w:p w14:paraId="6D4641AB" w14:textId="77777777" w:rsidR="006D5FBC" w:rsidRPr="007610FF" w:rsidRDefault="006D5FBC" w:rsidP="006D5FBC">
      <w:pPr>
        <w:numPr>
          <w:ilvl w:val="3"/>
          <w:numId w:val="9"/>
        </w:numPr>
        <w:ind w:left="1620"/>
        <w:jc w:val="both"/>
        <w:rPr>
          <w:lang w:eastAsia="cs-CZ"/>
        </w:rPr>
      </w:pPr>
      <w:r w:rsidRPr="007610FF">
        <w:rPr>
          <w:lang w:eastAsia="cs-CZ"/>
        </w:rPr>
        <w:t xml:space="preserve">platnost dokladu </w:t>
      </w:r>
    </w:p>
    <w:p w14:paraId="3B5236A8" w14:textId="77777777" w:rsidR="006D5FBC" w:rsidRPr="007610FF" w:rsidRDefault="006D5FBC" w:rsidP="006D5FBC">
      <w:pPr>
        <w:numPr>
          <w:ilvl w:val="3"/>
          <w:numId w:val="9"/>
        </w:numPr>
        <w:ind w:left="1620"/>
        <w:jc w:val="both"/>
        <w:rPr>
          <w:lang w:eastAsia="cs-CZ"/>
        </w:rPr>
      </w:pPr>
      <w:r w:rsidRPr="007610FF">
        <w:rPr>
          <w:lang w:eastAsia="cs-CZ"/>
        </w:rPr>
        <w:t>vydavatel dokladu</w:t>
      </w:r>
    </w:p>
    <w:p w14:paraId="5C07967C" w14:textId="77777777" w:rsidR="006D5FBC" w:rsidRPr="007610FF" w:rsidRDefault="006D5FBC" w:rsidP="006D5FBC">
      <w:pPr>
        <w:numPr>
          <w:ilvl w:val="3"/>
          <w:numId w:val="9"/>
        </w:numPr>
        <w:ind w:left="1620"/>
        <w:jc w:val="both"/>
        <w:rPr>
          <w:lang w:eastAsia="cs-CZ"/>
        </w:rPr>
      </w:pPr>
      <w:r w:rsidRPr="007610FF">
        <w:rPr>
          <w:lang w:eastAsia="cs-CZ"/>
        </w:rPr>
        <w:t xml:space="preserve">datum vydaní dokladu </w:t>
      </w:r>
    </w:p>
    <w:p w14:paraId="2A24E984" w14:textId="77777777" w:rsidR="006D5FBC" w:rsidRPr="007610FF" w:rsidRDefault="006D5FBC" w:rsidP="006D5FBC">
      <w:pPr>
        <w:numPr>
          <w:ilvl w:val="3"/>
          <w:numId w:val="9"/>
        </w:numPr>
        <w:ind w:left="1620"/>
        <w:jc w:val="both"/>
        <w:rPr>
          <w:lang w:eastAsia="cs-CZ"/>
        </w:rPr>
      </w:pPr>
      <w:r w:rsidRPr="007610FF">
        <w:rPr>
          <w:lang w:eastAsia="cs-CZ"/>
        </w:rPr>
        <w:t>údaje z MRZ zóny (včetně informaci o platnosti kontrolního součtu)</w:t>
      </w:r>
    </w:p>
    <w:p w14:paraId="651F37F4" w14:textId="77777777" w:rsidR="006D5FBC" w:rsidRPr="007610FF" w:rsidRDefault="006D5FBC" w:rsidP="006D5FBC">
      <w:pPr>
        <w:numPr>
          <w:ilvl w:val="2"/>
          <w:numId w:val="9"/>
        </w:numPr>
        <w:jc w:val="both"/>
        <w:rPr>
          <w:lang w:eastAsia="cs-CZ"/>
        </w:rPr>
      </w:pPr>
      <w:r w:rsidRPr="007610FF">
        <w:rPr>
          <w:lang w:eastAsia="cs-CZ"/>
        </w:rPr>
        <w:t>Doba zpracování a uchování osobních údajů</w:t>
      </w:r>
    </w:p>
    <w:p w14:paraId="79B28505" w14:textId="77777777" w:rsidR="006D5FBC" w:rsidRPr="007610FF" w:rsidRDefault="006D5FBC" w:rsidP="006D5FBC">
      <w:pPr>
        <w:numPr>
          <w:ilvl w:val="3"/>
          <w:numId w:val="9"/>
        </w:numPr>
        <w:jc w:val="both"/>
        <w:rPr>
          <w:lang w:eastAsia="cs-CZ"/>
        </w:rPr>
      </w:pPr>
      <w:proofErr w:type="gramStart"/>
      <w:r w:rsidRPr="007610FF">
        <w:rPr>
          <w:lang w:eastAsia="cs-CZ"/>
        </w:rPr>
        <w:t>1A</w:t>
      </w:r>
      <w:proofErr w:type="gramEnd"/>
      <w:r w:rsidRPr="007610FF">
        <w:rPr>
          <w:lang w:eastAsia="cs-CZ"/>
        </w:rPr>
        <w:t>:</w:t>
      </w:r>
      <w:r w:rsidRPr="007610FF">
        <w:rPr>
          <w:lang w:eastAsia="cs-CZ"/>
        </w:rPr>
        <w:tab/>
        <w:t>Po dobu nezbytně nutnou k naplnění předmětu smlouvy (dodání a předání Díla)</w:t>
      </w:r>
    </w:p>
    <w:p w14:paraId="50A61AE9" w14:textId="77777777" w:rsidR="006D5FBC" w:rsidRPr="007610FF" w:rsidRDefault="006D5FBC" w:rsidP="006D5FBC">
      <w:pPr>
        <w:numPr>
          <w:ilvl w:val="3"/>
          <w:numId w:val="9"/>
        </w:numPr>
        <w:jc w:val="both"/>
        <w:rPr>
          <w:lang w:eastAsia="cs-CZ"/>
        </w:rPr>
      </w:pPr>
      <w:proofErr w:type="gramStart"/>
      <w:r w:rsidRPr="007610FF">
        <w:rPr>
          <w:lang w:eastAsia="cs-CZ"/>
        </w:rPr>
        <w:t>1B</w:t>
      </w:r>
      <w:proofErr w:type="gramEnd"/>
      <w:r w:rsidRPr="007610FF">
        <w:rPr>
          <w:lang w:eastAsia="cs-CZ"/>
        </w:rPr>
        <w:t>:</w:t>
      </w:r>
      <w:r w:rsidRPr="007610FF">
        <w:rPr>
          <w:lang w:eastAsia="cs-CZ"/>
        </w:rPr>
        <w:tab/>
        <w:t>Po dobu nezbytně nutnou k odstranění vady díla</w:t>
      </w:r>
    </w:p>
    <w:p w14:paraId="0F632D7F" w14:textId="77777777" w:rsidR="006D5FBC" w:rsidRPr="007610FF" w:rsidRDefault="006D5FBC" w:rsidP="006D5FBC">
      <w:pPr>
        <w:numPr>
          <w:ilvl w:val="1"/>
          <w:numId w:val="9"/>
        </w:numPr>
        <w:jc w:val="both"/>
        <w:rPr>
          <w:lang w:eastAsia="cs-CZ"/>
        </w:rPr>
      </w:pPr>
      <w:r w:rsidRPr="007610FF">
        <w:rPr>
          <w:lang w:eastAsia="cs-CZ"/>
        </w:rPr>
        <w:t xml:space="preserve">Za účelem </w:t>
      </w:r>
      <w:proofErr w:type="gramStart"/>
      <w:r w:rsidRPr="007610FF">
        <w:rPr>
          <w:lang w:eastAsia="cs-CZ"/>
        </w:rPr>
        <w:t>1C</w:t>
      </w:r>
      <w:proofErr w:type="gramEnd"/>
      <w:r w:rsidRPr="007610FF">
        <w:rPr>
          <w:lang w:eastAsia="cs-CZ"/>
        </w:rPr>
        <w:t xml:space="preserve"> může zhotovitel zpracovávat osobní údaje o zaměstnancích objednatele v rozsahu:</w:t>
      </w:r>
    </w:p>
    <w:p w14:paraId="6AD5143C" w14:textId="77777777" w:rsidR="006D5FBC" w:rsidRPr="007610FF" w:rsidRDefault="006D5FBC" w:rsidP="006D5FBC">
      <w:pPr>
        <w:numPr>
          <w:ilvl w:val="2"/>
          <w:numId w:val="9"/>
        </w:numPr>
        <w:jc w:val="both"/>
        <w:rPr>
          <w:lang w:eastAsia="cs-CZ"/>
        </w:rPr>
      </w:pPr>
      <w:r w:rsidRPr="007610FF">
        <w:rPr>
          <w:lang w:eastAsia="cs-CZ"/>
        </w:rPr>
        <w:t>Rozsah osobních údajů</w:t>
      </w:r>
    </w:p>
    <w:p w14:paraId="0B763D5B" w14:textId="77777777" w:rsidR="006D5FBC" w:rsidRPr="007610FF" w:rsidRDefault="006D5FBC" w:rsidP="006D5FBC">
      <w:pPr>
        <w:numPr>
          <w:ilvl w:val="3"/>
          <w:numId w:val="9"/>
        </w:numPr>
        <w:jc w:val="both"/>
        <w:rPr>
          <w:lang w:eastAsia="cs-CZ"/>
        </w:rPr>
      </w:pPr>
      <w:r w:rsidRPr="007610FF">
        <w:rPr>
          <w:lang w:eastAsia="cs-CZ"/>
        </w:rPr>
        <w:t>Jméno a příjmení</w:t>
      </w:r>
    </w:p>
    <w:p w14:paraId="521C93C4" w14:textId="77777777" w:rsidR="006D5FBC" w:rsidRPr="007610FF" w:rsidRDefault="006D5FBC" w:rsidP="006D5FBC">
      <w:pPr>
        <w:numPr>
          <w:ilvl w:val="3"/>
          <w:numId w:val="9"/>
        </w:numPr>
        <w:jc w:val="both"/>
        <w:rPr>
          <w:lang w:eastAsia="cs-CZ"/>
        </w:rPr>
      </w:pPr>
      <w:r w:rsidRPr="007610FF">
        <w:rPr>
          <w:lang w:eastAsia="cs-CZ"/>
        </w:rPr>
        <w:t>Kontaktní mail a telefon</w:t>
      </w:r>
    </w:p>
    <w:p w14:paraId="2D5D9986" w14:textId="77777777" w:rsidR="006D5FBC" w:rsidRPr="007610FF" w:rsidRDefault="006D5FBC" w:rsidP="006D5FBC">
      <w:pPr>
        <w:numPr>
          <w:ilvl w:val="2"/>
          <w:numId w:val="9"/>
        </w:numPr>
        <w:jc w:val="both"/>
        <w:rPr>
          <w:lang w:eastAsia="cs-CZ"/>
        </w:rPr>
      </w:pPr>
      <w:r w:rsidRPr="007610FF">
        <w:rPr>
          <w:lang w:eastAsia="cs-CZ"/>
        </w:rPr>
        <w:t>Doba zpracování a uchování osobních údajů</w:t>
      </w:r>
    </w:p>
    <w:p w14:paraId="7AD782EB" w14:textId="77777777" w:rsidR="006D5FBC" w:rsidRPr="007610FF" w:rsidRDefault="006D5FBC" w:rsidP="006D5FBC">
      <w:pPr>
        <w:numPr>
          <w:ilvl w:val="3"/>
          <w:numId w:val="9"/>
        </w:numPr>
        <w:jc w:val="both"/>
        <w:rPr>
          <w:lang w:eastAsia="cs-CZ"/>
        </w:rPr>
      </w:pPr>
      <w:r w:rsidRPr="007610FF">
        <w:rPr>
          <w:lang w:eastAsia="cs-CZ"/>
        </w:rPr>
        <w:t>Po dobu trvání smlouvy</w:t>
      </w:r>
    </w:p>
    <w:p w14:paraId="38C65806" w14:textId="77777777" w:rsidR="006D5FBC" w:rsidRPr="007610FF" w:rsidRDefault="006D5FBC" w:rsidP="006D5FBC">
      <w:pPr>
        <w:numPr>
          <w:ilvl w:val="1"/>
          <w:numId w:val="9"/>
        </w:numPr>
        <w:jc w:val="both"/>
        <w:rPr>
          <w:lang w:eastAsia="cs-CZ"/>
        </w:rPr>
      </w:pPr>
      <w:r w:rsidRPr="007610FF">
        <w:rPr>
          <w:lang w:eastAsia="cs-CZ"/>
        </w:rPr>
        <w:t xml:space="preserve">Za účelem </w:t>
      </w:r>
      <w:proofErr w:type="gramStart"/>
      <w:r w:rsidRPr="007610FF">
        <w:rPr>
          <w:lang w:eastAsia="cs-CZ"/>
        </w:rPr>
        <w:t>2A</w:t>
      </w:r>
      <w:proofErr w:type="gramEnd"/>
      <w:r w:rsidRPr="007610FF">
        <w:rPr>
          <w:lang w:eastAsia="cs-CZ"/>
        </w:rPr>
        <w:t xml:space="preserve"> může Zhotovitel zpracovávat osobní údaj o potenciálních klientech/klientech Objednatele v rozsahu:</w:t>
      </w:r>
    </w:p>
    <w:p w14:paraId="2C2BB253" w14:textId="77777777" w:rsidR="006D5FBC" w:rsidRPr="007610FF" w:rsidRDefault="006D5FBC" w:rsidP="006D5FBC">
      <w:pPr>
        <w:numPr>
          <w:ilvl w:val="2"/>
          <w:numId w:val="9"/>
        </w:numPr>
        <w:jc w:val="both"/>
        <w:rPr>
          <w:lang w:eastAsia="cs-CZ"/>
        </w:rPr>
      </w:pPr>
      <w:r w:rsidRPr="007610FF">
        <w:rPr>
          <w:lang w:eastAsia="cs-CZ"/>
        </w:rPr>
        <w:t>Rozsah osobních údajů</w:t>
      </w:r>
    </w:p>
    <w:p w14:paraId="2364F352" w14:textId="77777777" w:rsidR="006D5FBC" w:rsidRPr="007610FF" w:rsidRDefault="006D5FBC" w:rsidP="006D5FBC">
      <w:pPr>
        <w:numPr>
          <w:ilvl w:val="3"/>
          <w:numId w:val="9"/>
        </w:numPr>
        <w:jc w:val="both"/>
        <w:rPr>
          <w:lang w:eastAsia="cs-CZ"/>
        </w:rPr>
      </w:pPr>
      <w:r w:rsidRPr="007610FF">
        <w:rPr>
          <w:lang w:eastAsia="cs-CZ"/>
        </w:rPr>
        <w:t>Rodné číslo</w:t>
      </w:r>
    </w:p>
    <w:p w14:paraId="72D74A1B" w14:textId="77777777" w:rsidR="006D5FBC" w:rsidRPr="007610FF" w:rsidRDefault="006D5FBC" w:rsidP="006D5FBC">
      <w:pPr>
        <w:numPr>
          <w:ilvl w:val="2"/>
          <w:numId w:val="9"/>
        </w:numPr>
        <w:jc w:val="both"/>
        <w:rPr>
          <w:lang w:eastAsia="cs-CZ"/>
        </w:rPr>
      </w:pPr>
      <w:r w:rsidRPr="007610FF">
        <w:rPr>
          <w:lang w:eastAsia="cs-CZ"/>
        </w:rPr>
        <w:t>Doba zpracování a uchování osobních údajů</w:t>
      </w:r>
    </w:p>
    <w:p w14:paraId="4842EC4A" w14:textId="77777777" w:rsidR="006D5FBC" w:rsidRPr="007610FF" w:rsidRDefault="006D5FBC" w:rsidP="006D5FBC">
      <w:pPr>
        <w:numPr>
          <w:ilvl w:val="3"/>
          <w:numId w:val="9"/>
        </w:numPr>
        <w:jc w:val="both"/>
        <w:rPr>
          <w:lang w:eastAsia="cs-CZ"/>
        </w:rPr>
      </w:pPr>
      <w:r w:rsidRPr="007610FF">
        <w:rPr>
          <w:lang w:eastAsia="cs-CZ"/>
        </w:rPr>
        <w:t>Po dobu naplnění účelu zpracování (ověření bonity)</w:t>
      </w:r>
    </w:p>
    <w:p w14:paraId="4A6F9DBC" w14:textId="77777777" w:rsidR="006D5FBC" w:rsidRPr="007610FF" w:rsidRDefault="006D5FBC" w:rsidP="006D5FBC">
      <w:pPr>
        <w:numPr>
          <w:ilvl w:val="3"/>
          <w:numId w:val="9"/>
        </w:numPr>
        <w:jc w:val="both"/>
        <w:rPr>
          <w:lang w:eastAsia="cs-CZ"/>
        </w:rPr>
      </w:pPr>
      <w:r w:rsidRPr="007610FF">
        <w:rPr>
          <w:lang w:eastAsia="cs-CZ"/>
        </w:rPr>
        <w:t>Osobní údaj (rodné číslo) není předmětem uchování po naplnění účelu zpracování</w:t>
      </w:r>
    </w:p>
    <w:p w14:paraId="370320BF" w14:textId="77777777" w:rsidR="006D5FBC" w:rsidRPr="007610FF" w:rsidRDefault="006D5FBC" w:rsidP="006D5FBC">
      <w:pPr>
        <w:pStyle w:val="Ttabcol"/>
        <w:rPr>
          <w:lang w:eastAsia="cs-CZ"/>
        </w:rPr>
      </w:pPr>
      <w:r w:rsidRPr="007610FF">
        <w:rPr>
          <w:lang w:eastAsia="cs-CZ"/>
        </w:rPr>
        <w:t xml:space="preserve">Způsob předávání osobních údajů </w:t>
      </w:r>
    </w:p>
    <w:p w14:paraId="0E0C0500" w14:textId="77777777" w:rsidR="006D5FBC" w:rsidRPr="007610FF" w:rsidRDefault="006D5FBC" w:rsidP="006D5FBC">
      <w:pPr>
        <w:numPr>
          <w:ilvl w:val="1"/>
          <w:numId w:val="9"/>
        </w:numPr>
        <w:jc w:val="both"/>
        <w:rPr>
          <w:lang w:eastAsia="cs-CZ"/>
        </w:rPr>
      </w:pPr>
      <w:r w:rsidRPr="007610FF">
        <w:rPr>
          <w:lang w:eastAsia="cs-CZ"/>
        </w:rPr>
        <w:t>osobní údaje jsou předávány Objednatelem Zhotoviteli v elektronickém formátu</w:t>
      </w:r>
    </w:p>
    <w:p w14:paraId="7E287AA8" w14:textId="77777777" w:rsidR="006D5FBC" w:rsidRPr="007610FF" w:rsidRDefault="006D5FBC" w:rsidP="006D5FBC">
      <w:pPr>
        <w:numPr>
          <w:ilvl w:val="1"/>
          <w:numId w:val="9"/>
        </w:numPr>
        <w:jc w:val="both"/>
        <w:rPr>
          <w:lang w:eastAsia="cs-CZ"/>
        </w:rPr>
      </w:pPr>
      <w:r w:rsidRPr="007610FF">
        <w:rPr>
          <w:lang w:eastAsia="cs-CZ"/>
        </w:rPr>
        <w:t>Pro elektronický přenos osobních údajů mezi Objednatelem a Zhotovitelem je za účelem:</w:t>
      </w:r>
    </w:p>
    <w:p w14:paraId="71F67EEE" w14:textId="77777777" w:rsidR="006D5FBC" w:rsidRPr="007610FF" w:rsidRDefault="006D5FBC" w:rsidP="006D5FBC">
      <w:pPr>
        <w:numPr>
          <w:ilvl w:val="2"/>
          <w:numId w:val="9"/>
        </w:numPr>
        <w:jc w:val="both"/>
        <w:rPr>
          <w:lang w:eastAsia="cs-CZ"/>
        </w:rPr>
      </w:pPr>
      <w:proofErr w:type="gramStart"/>
      <w:r w:rsidRPr="007610FF">
        <w:rPr>
          <w:lang w:eastAsia="cs-CZ"/>
        </w:rPr>
        <w:t>1A</w:t>
      </w:r>
      <w:proofErr w:type="gramEnd"/>
      <w:r w:rsidRPr="007610FF">
        <w:rPr>
          <w:lang w:eastAsia="cs-CZ"/>
        </w:rPr>
        <w:t xml:space="preserve"> (zhotovení a předání díla) využíván zabezpečený elektronický kanál e-mail</w:t>
      </w:r>
    </w:p>
    <w:p w14:paraId="18707310" w14:textId="77777777" w:rsidR="006D5FBC" w:rsidRPr="007610FF" w:rsidRDefault="006D5FBC" w:rsidP="006D5FBC">
      <w:pPr>
        <w:numPr>
          <w:ilvl w:val="2"/>
          <w:numId w:val="9"/>
        </w:numPr>
        <w:jc w:val="both"/>
        <w:rPr>
          <w:lang w:eastAsia="cs-CZ"/>
        </w:rPr>
      </w:pPr>
      <w:proofErr w:type="gramStart"/>
      <w:r w:rsidRPr="007610FF">
        <w:rPr>
          <w:lang w:eastAsia="cs-CZ"/>
        </w:rPr>
        <w:t>1B</w:t>
      </w:r>
      <w:proofErr w:type="gramEnd"/>
      <w:r w:rsidRPr="007610FF">
        <w:rPr>
          <w:lang w:eastAsia="cs-CZ"/>
        </w:rPr>
        <w:t xml:space="preserve"> (vady)využíván zabezpečený elektronický kanál portál podpory</w:t>
      </w:r>
    </w:p>
    <w:p w14:paraId="2CFAF75E" w14:textId="77777777" w:rsidR="006D5FBC" w:rsidRPr="007610FF" w:rsidRDefault="006D5FBC" w:rsidP="006D5FBC">
      <w:pPr>
        <w:numPr>
          <w:ilvl w:val="2"/>
          <w:numId w:val="9"/>
        </w:numPr>
        <w:jc w:val="both"/>
        <w:rPr>
          <w:lang w:eastAsia="cs-CZ"/>
        </w:rPr>
      </w:pPr>
      <w:proofErr w:type="gramStart"/>
      <w:r w:rsidRPr="007610FF">
        <w:rPr>
          <w:lang w:eastAsia="cs-CZ"/>
        </w:rPr>
        <w:t>1C</w:t>
      </w:r>
      <w:proofErr w:type="gramEnd"/>
      <w:r w:rsidRPr="007610FF">
        <w:rPr>
          <w:lang w:eastAsia="cs-CZ"/>
        </w:rPr>
        <w:t xml:space="preserve"> (účty) využíván zabezpečený elektronický e-mail</w:t>
      </w:r>
    </w:p>
    <w:p w14:paraId="32F0A0B9" w14:textId="77777777" w:rsidR="006D5FBC" w:rsidRPr="007610FF" w:rsidRDefault="006D5FBC" w:rsidP="006D5FBC">
      <w:pPr>
        <w:numPr>
          <w:ilvl w:val="2"/>
          <w:numId w:val="9"/>
        </w:numPr>
        <w:jc w:val="both"/>
        <w:rPr>
          <w:lang w:eastAsia="cs-CZ"/>
        </w:rPr>
      </w:pPr>
      <w:proofErr w:type="gramStart"/>
      <w:r w:rsidRPr="007610FF">
        <w:rPr>
          <w:lang w:eastAsia="cs-CZ"/>
        </w:rPr>
        <w:t>2A</w:t>
      </w:r>
      <w:proofErr w:type="gramEnd"/>
      <w:r w:rsidRPr="007610FF">
        <w:rPr>
          <w:lang w:eastAsia="cs-CZ"/>
        </w:rPr>
        <w:t xml:space="preserve"> (ověření bonity) využíván zabezpečený elektronický kanál </w:t>
      </w:r>
      <w:bookmarkStart w:id="47" w:name="_Hlk9242026"/>
      <w:r w:rsidRPr="007610FF">
        <w:rPr>
          <w:lang w:eastAsia="cs-CZ"/>
        </w:rPr>
        <w:t>agregátoru webových služeb (https://api.zenid.cz)</w:t>
      </w:r>
      <w:bookmarkEnd w:id="47"/>
    </w:p>
    <w:p w14:paraId="5452AF4C" w14:textId="77777777" w:rsidR="006D5FBC" w:rsidRPr="007610FF" w:rsidRDefault="006D5FBC" w:rsidP="006D5FBC">
      <w:pPr>
        <w:numPr>
          <w:ilvl w:val="1"/>
          <w:numId w:val="9"/>
        </w:numPr>
        <w:jc w:val="both"/>
        <w:rPr>
          <w:lang w:eastAsia="cs-CZ"/>
        </w:rPr>
      </w:pPr>
      <w:r w:rsidRPr="007610FF">
        <w:rPr>
          <w:lang w:eastAsia="cs-CZ"/>
        </w:rPr>
        <w:lastRenderedPageBreak/>
        <w:t>Využívání fyzických nosičů dat (přenosná média, tisky) pro předání Osobních údajů mezi Objednatelem a Zhotovitelem, nebo mezi Zhotovitelem a dalším zpracovatelem není přípustné</w:t>
      </w:r>
    </w:p>
    <w:p w14:paraId="031BEB80" w14:textId="77777777" w:rsidR="006D5FBC" w:rsidRPr="007610FF" w:rsidRDefault="006D5FBC" w:rsidP="006D5FBC">
      <w:pPr>
        <w:pStyle w:val="Ttabcol"/>
        <w:rPr>
          <w:lang w:eastAsia="cs-CZ"/>
        </w:rPr>
      </w:pPr>
      <w:r w:rsidRPr="007610FF">
        <w:rPr>
          <w:lang w:eastAsia="cs-CZ"/>
        </w:rPr>
        <w:t>Další zpracovatelé</w:t>
      </w:r>
    </w:p>
    <w:p w14:paraId="61264EC3" w14:textId="77777777" w:rsidR="006D5FBC" w:rsidRPr="007610FF" w:rsidRDefault="006D5FBC" w:rsidP="006D5FBC">
      <w:pPr>
        <w:jc w:val="both"/>
        <w:rPr>
          <w:lang w:eastAsia="cs-CZ"/>
        </w:rPr>
      </w:pPr>
      <w:r w:rsidRPr="007610FF">
        <w:rPr>
          <w:lang w:eastAsia="cs-CZ"/>
        </w:rPr>
        <w:t>Zhotovitel prohlašuje, že dalším zpracovatelem ve smyslu čl. 9.11 Smlouvy je:</w:t>
      </w:r>
    </w:p>
    <w:p w14:paraId="15A870B4" w14:textId="77777777" w:rsidR="006D5FBC" w:rsidRPr="007610FF" w:rsidRDefault="006D5FBC" w:rsidP="006D5FBC">
      <w:pPr>
        <w:numPr>
          <w:ilvl w:val="0"/>
          <w:numId w:val="14"/>
        </w:numPr>
        <w:jc w:val="both"/>
        <w:rPr>
          <w:bCs/>
          <w:iCs/>
          <w:lang w:eastAsia="cs-CZ"/>
        </w:rPr>
      </w:pPr>
      <w:bookmarkStart w:id="48" w:name="_Hlk8653931"/>
      <w:r w:rsidRPr="007610FF">
        <w:rPr>
          <w:bCs/>
          <w:iCs/>
          <w:lang w:eastAsia="cs-CZ"/>
        </w:rPr>
        <w:t>Společnost pro informační technologie a právo, s.r.o., IČO:27757234</w:t>
      </w:r>
      <w:bookmarkEnd w:id="48"/>
      <w:r w:rsidRPr="007610FF">
        <w:rPr>
          <w:bCs/>
          <w:iCs/>
          <w:lang w:eastAsia="cs-CZ"/>
        </w:rPr>
        <w:t xml:space="preserve">. </w:t>
      </w:r>
    </w:p>
    <w:p w14:paraId="79F8560B" w14:textId="77777777" w:rsidR="006D5FBC" w:rsidRDefault="006D5FBC" w:rsidP="006D5FBC">
      <w:pPr>
        <w:numPr>
          <w:ilvl w:val="0"/>
          <w:numId w:val="14"/>
        </w:numPr>
        <w:jc w:val="both"/>
        <w:rPr>
          <w:bCs/>
          <w:iCs/>
          <w:lang w:eastAsia="cs-CZ"/>
        </w:rPr>
      </w:pPr>
      <w:r w:rsidRPr="007610FF">
        <w:rPr>
          <w:bCs/>
          <w:iCs/>
          <w:lang w:eastAsia="cs-CZ"/>
        </w:rPr>
        <w:t xml:space="preserve">Microsoft </w:t>
      </w:r>
      <w:proofErr w:type="spellStart"/>
      <w:r w:rsidRPr="007610FF">
        <w:rPr>
          <w:bCs/>
          <w:iCs/>
          <w:lang w:eastAsia="cs-CZ"/>
        </w:rPr>
        <w:t>corporation</w:t>
      </w:r>
      <w:proofErr w:type="spellEnd"/>
      <w:r w:rsidRPr="007610FF">
        <w:rPr>
          <w:bCs/>
          <w:iCs/>
          <w:lang w:eastAsia="cs-CZ"/>
        </w:rPr>
        <w:t xml:space="preserve"> zajištující provoz služby MS Azure, na které je hostován agregátor webových služeb</w:t>
      </w:r>
    </w:p>
    <w:p w14:paraId="4709EE17" w14:textId="77777777" w:rsidR="006D5FBC" w:rsidRPr="007610FF" w:rsidRDefault="006D5FBC" w:rsidP="006D5FBC">
      <w:pPr>
        <w:pStyle w:val="Ttabcol"/>
        <w:rPr>
          <w:lang w:eastAsia="cs-CZ"/>
        </w:rPr>
      </w:pPr>
      <w:r w:rsidRPr="007610FF">
        <w:rPr>
          <w:lang w:eastAsia="cs-CZ"/>
        </w:rPr>
        <w:t>Vymezení prostředí pro zpracování Osobních údajů (</w:t>
      </w:r>
      <w:proofErr w:type="spellStart"/>
      <w:r w:rsidRPr="007610FF">
        <w:rPr>
          <w:lang w:eastAsia="cs-CZ"/>
        </w:rPr>
        <w:t>Personal</w:t>
      </w:r>
      <w:proofErr w:type="spellEnd"/>
      <w:r w:rsidRPr="007610FF">
        <w:rPr>
          <w:lang w:eastAsia="cs-CZ"/>
        </w:rPr>
        <w:t xml:space="preserve"> data environment, dále jen „PDE“):</w:t>
      </w:r>
    </w:p>
    <w:p w14:paraId="62FFB934" w14:textId="77777777" w:rsidR="006D5FBC" w:rsidRPr="007610FF" w:rsidRDefault="006D5FBC" w:rsidP="006D5FBC">
      <w:pPr>
        <w:jc w:val="both"/>
        <w:rPr>
          <w:lang w:eastAsia="cs-CZ"/>
        </w:rPr>
      </w:pPr>
      <w:r w:rsidRPr="007610FF">
        <w:rPr>
          <w:lang w:eastAsia="cs-CZ"/>
        </w:rPr>
        <w:t xml:space="preserve">Ke zpracování osobních údajů při plnění této Smlouvy dochází jak v prostředí Objednatele, tak i v prostředí Zhotovitele. </w:t>
      </w:r>
    </w:p>
    <w:p w14:paraId="0770D95C" w14:textId="77777777" w:rsidR="006D5FBC" w:rsidRPr="007610FF" w:rsidRDefault="006D5FBC" w:rsidP="006D5FBC">
      <w:pPr>
        <w:numPr>
          <w:ilvl w:val="1"/>
          <w:numId w:val="9"/>
        </w:numPr>
        <w:jc w:val="both"/>
        <w:rPr>
          <w:lang w:eastAsia="cs-CZ"/>
        </w:rPr>
      </w:pPr>
      <w:r w:rsidRPr="007610FF">
        <w:rPr>
          <w:lang w:eastAsia="cs-CZ"/>
        </w:rPr>
        <w:t>Na úrovni Objednatele je „PDE“ tvořeno:</w:t>
      </w:r>
    </w:p>
    <w:p w14:paraId="0F4F4D41" w14:textId="77777777" w:rsidR="006D5FBC" w:rsidRPr="007610FF" w:rsidRDefault="006D5FBC" w:rsidP="006D5FBC">
      <w:pPr>
        <w:numPr>
          <w:ilvl w:val="2"/>
          <w:numId w:val="9"/>
        </w:numPr>
        <w:jc w:val="both"/>
        <w:rPr>
          <w:lang w:eastAsia="cs-CZ"/>
        </w:rPr>
      </w:pPr>
      <w:r w:rsidRPr="007610FF">
        <w:rPr>
          <w:lang w:eastAsia="cs-CZ"/>
        </w:rPr>
        <w:t>souborem technických IT prostředků zahrnující veřejnou sít (přenos) dat, interní síť (přenos dat, firewall</w:t>
      </w:r>
      <w:r w:rsidR="009F50FB">
        <w:rPr>
          <w:lang w:eastAsia="cs-CZ"/>
        </w:rPr>
        <w:t>.</w:t>
      </w:r>
      <w:r w:rsidRPr="007610FF">
        <w:rPr>
          <w:lang w:eastAsia="cs-CZ"/>
        </w:rPr>
        <w:t>..), servery Objednatele hostující dílo (</w:t>
      </w:r>
      <w:proofErr w:type="spellStart"/>
      <w:r w:rsidRPr="007610FF">
        <w:rPr>
          <w:lang w:eastAsia="cs-CZ"/>
        </w:rPr>
        <w:t>Trask</w:t>
      </w:r>
      <w:proofErr w:type="spellEnd"/>
      <w:r w:rsidRPr="007610FF">
        <w:rPr>
          <w:lang w:eastAsia="cs-CZ"/>
        </w:rPr>
        <w:t xml:space="preserve"> </w:t>
      </w:r>
      <w:proofErr w:type="spellStart"/>
      <w:r w:rsidRPr="007610FF">
        <w:rPr>
          <w:lang w:eastAsia="cs-CZ"/>
        </w:rPr>
        <w:t>ZenID</w:t>
      </w:r>
      <w:proofErr w:type="spellEnd"/>
      <w:r w:rsidRPr="007610FF">
        <w:rPr>
          <w:lang w:eastAsia="cs-CZ"/>
        </w:rPr>
        <w:t xml:space="preserve"> OCR a FRAUD – sběr, ukládání dat, přenos dat), pracovní stanice (zpracování dat), webové aplikace MS </w:t>
      </w:r>
      <w:r w:rsidR="009F50FB">
        <w:rPr>
          <w:lang w:eastAsia="cs-CZ"/>
        </w:rPr>
        <w:t>E</w:t>
      </w:r>
      <w:r w:rsidR="009F50FB" w:rsidRPr="007610FF">
        <w:rPr>
          <w:lang w:eastAsia="cs-CZ"/>
        </w:rPr>
        <w:t>xchange – mail</w:t>
      </w:r>
    </w:p>
    <w:p w14:paraId="70537E3E" w14:textId="77777777" w:rsidR="006D5FBC" w:rsidRPr="007610FF" w:rsidRDefault="006D5FBC" w:rsidP="006D5FBC">
      <w:pPr>
        <w:numPr>
          <w:ilvl w:val="2"/>
          <w:numId w:val="9"/>
        </w:numPr>
        <w:jc w:val="both"/>
        <w:rPr>
          <w:lang w:eastAsia="cs-CZ"/>
        </w:rPr>
      </w:pPr>
      <w:r w:rsidRPr="007610FF">
        <w:rPr>
          <w:lang w:eastAsia="cs-CZ"/>
        </w:rPr>
        <w:t>a dále souborem netechnických prostředků zahrnujících zaměstnance a dodavatele Objednatele a dále souborem interních předpisů tvořících bezpečnostní politiku Objednatele</w:t>
      </w:r>
    </w:p>
    <w:p w14:paraId="4E1F033D" w14:textId="77777777" w:rsidR="006D5FBC" w:rsidRPr="007610FF" w:rsidRDefault="006D5FBC" w:rsidP="006D5FBC">
      <w:pPr>
        <w:numPr>
          <w:ilvl w:val="1"/>
          <w:numId w:val="9"/>
        </w:numPr>
        <w:jc w:val="both"/>
        <w:rPr>
          <w:lang w:eastAsia="cs-CZ"/>
        </w:rPr>
      </w:pPr>
      <w:r w:rsidRPr="007610FF">
        <w:rPr>
          <w:lang w:eastAsia="cs-CZ"/>
        </w:rPr>
        <w:t>Na úrovni Zhotovitele je „PDE“ tvořeno:</w:t>
      </w:r>
    </w:p>
    <w:p w14:paraId="16CC1899" w14:textId="77777777" w:rsidR="006D5FBC" w:rsidRPr="007610FF" w:rsidRDefault="006D5FBC" w:rsidP="006D5FBC">
      <w:pPr>
        <w:numPr>
          <w:ilvl w:val="2"/>
          <w:numId w:val="9"/>
        </w:numPr>
        <w:jc w:val="both"/>
        <w:rPr>
          <w:lang w:eastAsia="cs-CZ"/>
        </w:rPr>
      </w:pPr>
      <w:r w:rsidRPr="007610FF">
        <w:rPr>
          <w:lang w:eastAsia="cs-CZ"/>
        </w:rPr>
        <w:t>souborem technických IT prostředků zahrnující veřejnou sít (přenos) dat, interní síť (přenos dat, firewall</w:t>
      </w:r>
      <w:r w:rsidR="009F50FB">
        <w:rPr>
          <w:lang w:eastAsia="cs-CZ"/>
        </w:rPr>
        <w:t>.</w:t>
      </w:r>
      <w:r w:rsidRPr="007610FF">
        <w:rPr>
          <w:lang w:eastAsia="cs-CZ"/>
        </w:rPr>
        <w:t xml:space="preserve">..), lokální fyzické servery zpracovatele hostující portál podpory (ukládání dat), </w:t>
      </w:r>
      <w:r>
        <w:rPr>
          <w:lang w:eastAsia="cs-CZ"/>
        </w:rPr>
        <w:t>virtuální</w:t>
      </w:r>
      <w:r w:rsidRPr="007610FF">
        <w:rPr>
          <w:lang w:eastAsia="cs-CZ"/>
        </w:rPr>
        <w:t xml:space="preserve"> servery hostující agregátor webových služeb (MS Azure), pracovní stanice (zpracování dat) a dále webové </w:t>
      </w:r>
      <w:proofErr w:type="gramStart"/>
      <w:r w:rsidRPr="007610FF">
        <w:rPr>
          <w:lang w:eastAsia="cs-CZ"/>
        </w:rPr>
        <w:t>aplikace - portál</w:t>
      </w:r>
      <w:proofErr w:type="gramEnd"/>
      <w:r w:rsidRPr="007610FF">
        <w:rPr>
          <w:lang w:eastAsia="cs-CZ"/>
        </w:rPr>
        <w:t xml:space="preserve"> podpory, MS Exchange – mail </w:t>
      </w:r>
      <w:r w:rsidR="009F50FB" w:rsidRPr="007610FF">
        <w:rPr>
          <w:lang w:eastAsia="cs-CZ"/>
        </w:rPr>
        <w:t>a agregátor</w:t>
      </w:r>
      <w:r w:rsidRPr="007610FF">
        <w:rPr>
          <w:lang w:eastAsia="cs-CZ"/>
        </w:rPr>
        <w:t xml:space="preserve"> webových služeb (https://api.zenid.cz)</w:t>
      </w:r>
    </w:p>
    <w:p w14:paraId="2ED86C77" w14:textId="77777777" w:rsidR="006D5FBC" w:rsidRPr="007610FF" w:rsidRDefault="006D5FBC" w:rsidP="006D5FBC">
      <w:pPr>
        <w:numPr>
          <w:ilvl w:val="2"/>
          <w:numId w:val="9"/>
        </w:numPr>
        <w:jc w:val="both"/>
        <w:rPr>
          <w:lang w:eastAsia="cs-CZ"/>
        </w:rPr>
      </w:pPr>
      <w:r w:rsidRPr="007610FF">
        <w:rPr>
          <w:lang w:eastAsia="cs-CZ"/>
        </w:rPr>
        <w:t>a dále souborem netechnických prostředků zahrnujících specialisty, zaměstnance a subdodavatele Zhotoviteli podílejících se na plnění této Smlouvy a dále souborem interních předpisů tvořících bezpečnostní politiku Zhotovitele</w:t>
      </w:r>
    </w:p>
    <w:p w14:paraId="3FC5E4A0" w14:textId="77777777" w:rsidR="006D5FBC" w:rsidRPr="007610FF" w:rsidRDefault="006D5FBC" w:rsidP="006D5FBC">
      <w:pPr>
        <w:pStyle w:val="Ttabcol"/>
        <w:rPr>
          <w:lang w:eastAsia="cs-CZ"/>
        </w:rPr>
      </w:pPr>
      <w:r w:rsidRPr="007610FF">
        <w:rPr>
          <w:lang w:eastAsia="cs-CZ"/>
        </w:rPr>
        <w:t>Specifikace přijatých technických a organizačních opatření:</w:t>
      </w:r>
    </w:p>
    <w:p w14:paraId="25E0AE56" w14:textId="77777777" w:rsidR="006D5FBC" w:rsidRPr="007610FF" w:rsidRDefault="006D5FBC" w:rsidP="006D5FBC">
      <w:pPr>
        <w:jc w:val="both"/>
        <w:rPr>
          <w:lang w:eastAsia="cs-CZ"/>
        </w:rPr>
      </w:pPr>
      <w:r w:rsidRPr="007610FF">
        <w:rPr>
          <w:lang w:eastAsia="cs-CZ"/>
        </w:rPr>
        <w:t xml:space="preserve">Tato část </w:t>
      </w:r>
      <w:r w:rsidRPr="009D4892">
        <w:rPr>
          <w:lang w:eastAsia="cs-CZ"/>
        </w:rPr>
        <w:t xml:space="preserve">Přílohy č. </w:t>
      </w:r>
      <w:r w:rsidR="00B960A5" w:rsidRPr="009D4892">
        <w:rPr>
          <w:lang w:eastAsia="cs-CZ"/>
        </w:rPr>
        <w:t>4</w:t>
      </w:r>
      <w:r w:rsidRPr="007610FF">
        <w:rPr>
          <w:lang w:eastAsia="cs-CZ"/>
        </w:rPr>
        <w:t xml:space="preserve"> definuje požadavky Objednatele na technické a organizační opatření k zabezpečení a ochraně zpracovávaných osobních údajů a dále Zhotovitelem přijatá opatření. </w:t>
      </w:r>
    </w:p>
    <w:p w14:paraId="378CD569" w14:textId="77777777" w:rsidR="006D5FBC" w:rsidRPr="007610FF" w:rsidRDefault="006D5FBC" w:rsidP="006D5FBC">
      <w:pPr>
        <w:jc w:val="both"/>
        <w:rPr>
          <w:lang w:eastAsia="cs-CZ"/>
        </w:rPr>
      </w:pPr>
      <w:r w:rsidRPr="007610FF">
        <w:rPr>
          <w:lang w:eastAsia="cs-CZ"/>
        </w:rPr>
        <w:t xml:space="preserve">Zhotovitel prohlašuje, že jeho bezpečnostní politika je zajištěna ISO standardy (ISO 27001:2013 - </w:t>
      </w:r>
      <w:proofErr w:type="spellStart"/>
      <w:r w:rsidRPr="007610FF">
        <w:rPr>
          <w:lang w:eastAsia="cs-CZ"/>
        </w:rPr>
        <w:t>Information</w:t>
      </w:r>
      <w:proofErr w:type="spellEnd"/>
      <w:r w:rsidRPr="007610FF">
        <w:rPr>
          <w:lang w:eastAsia="cs-CZ"/>
        </w:rPr>
        <w:t xml:space="preserve"> </w:t>
      </w:r>
      <w:proofErr w:type="spellStart"/>
      <w:r w:rsidRPr="007610FF">
        <w:rPr>
          <w:lang w:eastAsia="cs-CZ"/>
        </w:rPr>
        <w:t>security</w:t>
      </w:r>
      <w:proofErr w:type="spellEnd"/>
      <w:r w:rsidRPr="007610FF">
        <w:rPr>
          <w:lang w:eastAsia="cs-CZ"/>
        </w:rPr>
        <w:t xml:space="preserve"> management, ISO 14001:2004 - </w:t>
      </w:r>
      <w:proofErr w:type="spellStart"/>
      <w:r w:rsidRPr="007610FF">
        <w:rPr>
          <w:lang w:eastAsia="cs-CZ"/>
        </w:rPr>
        <w:t>Environmental</w:t>
      </w:r>
      <w:proofErr w:type="spellEnd"/>
      <w:r w:rsidRPr="007610FF">
        <w:rPr>
          <w:lang w:eastAsia="cs-CZ"/>
        </w:rPr>
        <w:t xml:space="preserve"> management </w:t>
      </w:r>
      <w:proofErr w:type="spellStart"/>
      <w:r w:rsidRPr="007610FF">
        <w:rPr>
          <w:lang w:eastAsia="cs-CZ"/>
        </w:rPr>
        <w:t>systems</w:t>
      </w:r>
      <w:proofErr w:type="spellEnd"/>
      <w:r w:rsidRPr="007610FF">
        <w:rPr>
          <w:lang w:eastAsia="cs-CZ"/>
        </w:rPr>
        <w:t xml:space="preserve">, - ISO 9001:2008 - </w:t>
      </w:r>
      <w:proofErr w:type="spellStart"/>
      <w:r w:rsidRPr="007610FF">
        <w:rPr>
          <w:lang w:eastAsia="cs-CZ"/>
        </w:rPr>
        <w:t>Quality</w:t>
      </w:r>
      <w:proofErr w:type="spellEnd"/>
      <w:r w:rsidRPr="007610FF">
        <w:rPr>
          <w:lang w:eastAsia="cs-CZ"/>
        </w:rPr>
        <w:t xml:space="preserve"> management a ISO 20001:2012 - IT </w:t>
      </w:r>
      <w:proofErr w:type="spellStart"/>
      <w:r w:rsidRPr="007610FF">
        <w:rPr>
          <w:lang w:eastAsia="cs-CZ"/>
        </w:rPr>
        <w:t>services</w:t>
      </w:r>
      <w:proofErr w:type="spellEnd"/>
      <w:r w:rsidRPr="007610FF">
        <w:rPr>
          <w:lang w:eastAsia="cs-CZ"/>
        </w:rPr>
        <w:t xml:space="preserve"> management </w:t>
      </w:r>
      <w:proofErr w:type="spellStart"/>
      <w:r w:rsidRPr="007610FF">
        <w:rPr>
          <w:lang w:eastAsia="cs-CZ"/>
        </w:rPr>
        <w:t>system</w:t>
      </w:r>
      <w:proofErr w:type="spellEnd"/>
      <w:r w:rsidRPr="007610FF">
        <w:rPr>
          <w:lang w:eastAsia="cs-CZ"/>
        </w:rPr>
        <w:t>) a dále pak souborem interních předpisů.</w:t>
      </w:r>
    </w:p>
    <w:p w14:paraId="30E3F184" w14:textId="77777777" w:rsidR="006D5FBC" w:rsidRDefault="006D5FBC" w:rsidP="006D5FBC">
      <w:pPr>
        <w:jc w:val="both"/>
        <w:rPr>
          <w:lang w:eastAsia="cs-CZ"/>
        </w:rPr>
      </w:pPr>
      <w:r w:rsidRPr="007610FF">
        <w:rPr>
          <w:lang w:eastAsia="cs-CZ"/>
        </w:rPr>
        <w:t>Následující Tabulka strukturovaně uvádí Požadavky Objednatele (Správce), specificky pak ve sloupcích A,</w:t>
      </w:r>
      <w:r w:rsidR="009F50FB">
        <w:rPr>
          <w:lang w:eastAsia="cs-CZ"/>
        </w:rPr>
        <w:t xml:space="preserve"> </w:t>
      </w:r>
      <w:r w:rsidRPr="007610FF">
        <w:rPr>
          <w:lang w:eastAsia="cs-CZ"/>
        </w:rPr>
        <w:t>B a C, následně Sloupec D uvádí Opatření přijatá Zhotovitelem (Zpracovatelem).</w:t>
      </w:r>
    </w:p>
    <w:p w14:paraId="33B51CA9" w14:textId="77777777" w:rsidR="005B7A19" w:rsidRDefault="005B7A19" w:rsidP="006D5FBC">
      <w:pPr>
        <w:jc w:val="both"/>
        <w:rPr>
          <w:lang w:eastAsia="cs-CZ"/>
        </w:rPr>
      </w:pPr>
    </w:p>
    <w:p w14:paraId="461952B7" w14:textId="77777777" w:rsidR="005B7A19" w:rsidRDefault="005B7A19" w:rsidP="006D5FBC">
      <w:pPr>
        <w:jc w:val="both"/>
        <w:rPr>
          <w:lang w:eastAsia="cs-CZ"/>
        </w:rPr>
      </w:pPr>
    </w:p>
    <w:p w14:paraId="54870FB8" w14:textId="77777777" w:rsidR="005B7A19" w:rsidRPr="007610FF" w:rsidRDefault="005B7A19" w:rsidP="006D5FBC">
      <w:pPr>
        <w:jc w:val="both"/>
        <w:rPr>
          <w:lang w:eastAsia="cs-CZ"/>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456"/>
        <w:gridCol w:w="3195"/>
        <w:gridCol w:w="3293"/>
      </w:tblGrid>
      <w:tr w:rsidR="006D5FBC" w:rsidRPr="007610FF" w14:paraId="74EC31AA" w14:textId="77777777" w:rsidTr="00BF518A">
        <w:trPr>
          <w:cantSplit/>
          <w:tblHeader/>
        </w:trPr>
        <w:tc>
          <w:tcPr>
            <w:tcW w:w="897" w:type="pct"/>
            <w:shd w:val="clear" w:color="auto" w:fill="auto"/>
            <w:vAlign w:val="center"/>
          </w:tcPr>
          <w:p w14:paraId="5C72EC7E" w14:textId="77777777" w:rsidR="006D5FBC" w:rsidRPr="007610FF" w:rsidRDefault="006D5FBC" w:rsidP="006D5FBC">
            <w:pPr>
              <w:rPr>
                <w:lang w:eastAsia="cs-CZ"/>
              </w:rPr>
            </w:pPr>
            <w:r w:rsidRPr="007610FF">
              <w:rPr>
                <w:lang w:eastAsia="cs-CZ"/>
              </w:rPr>
              <w:lastRenderedPageBreak/>
              <w:t>A</w:t>
            </w:r>
          </w:p>
        </w:tc>
        <w:tc>
          <w:tcPr>
            <w:tcW w:w="752" w:type="pct"/>
            <w:vAlign w:val="center"/>
          </w:tcPr>
          <w:p w14:paraId="3FE79822" w14:textId="77777777" w:rsidR="006D5FBC" w:rsidRPr="007610FF" w:rsidRDefault="006D5FBC" w:rsidP="006D5FBC">
            <w:pPr>
              <w:rPr>
                <w:lang w:eastAsia="cs-CZ"/>
              </w:rPr>
            </w:pPr>
            <w:r w:rsidRPr="007610FF">
              <w:rPr>
                <w:lang w:eastAsia="cs-CZ"/>
              </w:rPr>
              <w:t>B</w:t>
            </w:r>
          </w:p>
        </w:tc>
        <w:tc>
          <w:tcPr>
            <w:tcW w:w="1650" w:type="pct"/>
            <w:shd w:val="clear" w:color="auto" w:fill="auto"/>
            <w:vAlign w:val="center"/>
          </w:tcPr>
          <w:p w14:paraId="32C41B95" w14:textId="77777777" w:rsidR="006D5FBC" w:rsidRPr="007610FF" w:rsidRDefault="006D5FBC" w:rsidP="006D5FBC">
            <w:pPr>
              <w:rPr>
                <w:lang w:eastAsia="cs-CZ"/>
              </w:rPr>
            </w:pPr>
            <w:r w:rsidRPr="007610FF">
              <w:rPr>
                <w:lang w:eastAsia="cs-CZ"/>
              </w:rPr>
              <w:t>C</w:t>
            </w:r>
          </w:p>
        </w:tc>
        <w:tc>
          <w:tcPr>
            <w:tcW w:w="1701" w:type="pct"/>
            <w:vAlign w:val="center"/>
          </w:tcPr>
          <w:p w14:paraId="2862E4B1" w14:textId="77777777" w:rsidR="006D5FBC" w:rsidRPr="007610FF" w:rsidRDefault="006D5FBC" w:rsidP="006D5FBC">
            <w:pPr>
              <w:rPr>
                <w:lang w:eastAsia="cs-CZ"/>
              </w:rPr>
            </w:pPr>
            <w:r w:rsidRPr="007610FF">
              <w:rPr>
                <w:lang w:eastAsia="cs-CZ"/>
              </w:rPr>
              <w:t>D</w:t>
            </w:r>
          </w:p>
        </w:tc>
      </w:tr>
      <w:tr w:rsidR="006D5FBC" w:rsidRPr="007610FF" w14:paraId="54E85A9F" w14:textId="77777777" w:rsidTr="00BF518A">
        <w:trPr>
          <w:cantSplit/>
          <w:tblHeader/>
        </w:trPr>
        <w:tc>
          <w:tcPr>
            <w:tcW w:w="897" w:type="pct"/>
            <w:shd w:val="clear" w:color="auto" w:fill="auto"/>
            <w:vAlign w:val="center"/>
          </w:tcPr>
          <w:p w14:paraId="243A3F05" w14:textId="77777777" w:rsidR="006D5FBC" w:rsidRPr="00EC3E2C" w:rsidRDefault="006D5FBC" w:rsidP="006D5FBC">
            <w:pPr>
              <w:rPr>
                <w:b/>
                <w:lang w:eastAsia="cs-CZ"/>
              </w:rPr>
            </w:pPr>
            <w:r w:rsidRPr="00EC3E2C">
              <w:rPr>
                <w:b/>
                <w:lang w:eastAsia="cs-CZ"/>
              </w:rPr>
              <w:t>Oblast zabezpečení</w:t>
            </w:r>
          </w:p>
        </w:tc>
        <w:tc>
          <w:tcPr>
            <w:tcW w:w="752" w:type="pct"/>
            <w:vAlign w:val="center"/>
          </w:tcPr>
          <w:p w14:paraId="69906AD2" w14:textId="77777777" w:rsidR="006D5FBC" w:rsidRPr="00EC3E2C" w:rsidRDefault="006D5FBC" w:rsidP="006D5FBC">
            <w:pPr>
              <w:rPr>
                <w:b/>
                <w:lang w:eastAsia="cs-CZ"/>
              </w:rPr>
            </w:pPr>
            <w:r w:rsidRPr="00EC3E2C">
              <w:rPr>
                <w:b/>
                <w:lang w:eastAsia="cs-CZ"/>
              </w:rPr>
              <w:t>Identifikátor Požadavku Objednatele (Správce)</w:t>
            </w:r>
          </w:p>
        </w:tc>
        <w:tc>
          <w:tcPr>
            <w:tcW w:w="1650" w:type="pct"/>
            <w:shd w:val="clear" w:color="auto" w:fill="auto"/>
            <w:vAlign w:val="center"/>
          </w:tcPr>
          <w:p w14:paraId="645EE97B" w14:textId="77777777" w:rsidR="006D5FBC" w:rsidRPr="00EC3E2C" w:rsidRDefault="006D5FBC" w:rsidP="006D5FBC">
            <w:pPr>
              <w:rPr>
                <w:b/>
                <w:lang w:eastAsia="cs-CZ"/>
              </w:rPr>
            </w:pPr>
            <w:r w:rsidRPr="00EC3E2C">
              <w:rPr>
                <w:b/>
                <w:lang w:eastAsia="cs-CZ"/>
              </w:rPr>
              <w:t>Požadavek Objednatele (správce)</w:t>
            </w:r>
          </w:p>
        </w:tc>
        <w:tc>
          <w:tcPr>
            <w:tcW w:w="1701" w:type="pct"/>
            <w:vAlign w:val="center"/>
          </w:tcPr>
          <w:p w14:paraId="283002CE" w14:textId="77777777" w:rsidR="006D5FBC" w:rsidRPr="00EC3E2C" w:rsidRDefault="006D5FBC" w:rsidP="006D5FBC">
            <w:pPr>
              <w:rPr>
                <w:b/>
                <w:lang w:eastAsia="cs-CZ"/>
              </w:rPr>
            </w:pPr>
            <w:r w:rsidRPr="00EC3E2C">
              <w:rPr>
                <w:b/>
                <w:lang w:eastAsia="cs-CZ"/>
              </w:rPr>
              <w:t>Opatření přijaté Zhotovitelem (zpracovatelem)</w:t>
            </w:r>
          </w:p>
        </w:tc>
      </w:tr>
      <w:tr w:rsidR="006D5FBC" w:rsidRPr="007610FF" w14:paraId="7A4321B1" w14:textId="77777777" w:rsidTr="00BF518A">
        <w:tc>
          <w:tcPr>
            <w:tcW w:w="897" w:type="pct"/>
            <w:vMerge w:val="restart"/>
            <w:shd w:val="clear" w:color="auto" w:fill="auto"/>
            <w:vAlign w:val="center"/>
          </w:tcPr>
          <w:p w14:paraId="70E97208" w14:textId="77777777" w:rsidR="006D5FBC" w:rsidRPr="007610FF" w:rsidRDefault="006D5FBC" w:rsidP="006D5FBC">
            <w:pPr>
              <w:rPr>
                <w:lang w:eastAsia="cs-CZ"/>
              </w:rPr>
            </w:pPr>
            <w:r w:rsidRPr="007610FF">
              <w:rPr>
                <w:lang w:eastAsia="cs-CZ"/>
              </w:rPr>
              <w:t>1.</w:t>
            </w:r>
          </w:p>
          <w:p w14:paraId="46C888CE" w14:textId="77777777" w:rsidR="006D5FBC" w:rsidRPr="007610FF" w:rsidRDefault="006D5FBC" w:rsidP="006D5FBC">
            <w:pPr>
              <w:rPr>
                <w:lang w:eastAsia="cs-CZ"/>
              </w:rPr>
            </w:pPr>
          </w:p>
          <w:p w14:paraId="16350FE5" w14:textId="77777777" w:rsidR="006D5FBC" w:rsidRPr="007610FF" w:rsidRDefault="006D5FBC" w:rsidP="006D5FBC">
            <w:pPr>
              <w:rPr>
                <w:lang w:eastAsia="cs-CZ"/>
              </w:rPr>
            </w:pPr>
            <w:r w:rsidRPr="007610FF">
              <w:rPr>
                <w:lang w:eastAsia="cs-CZ"/>
              </w:rPr>
              <w:t>BEZPEČNOST SÍTÍ A SYSTÉMŮ</w:t>
            </w:r>
          </w:p>
        </w:tc>
        <w:tc>
          <w:tcPr>
            <w:tcW w:w="752" w:type="pct"/>
            <w:vAlign w:val="center"/>
          </w:tcPr>
          <w:p w14:paraId="0CAF7B7E" w14:textId="77777777" w:rsidR="006D5FBC" w:rsidRPr="007610FF" w:rsidRDefault="006D5FBC" w:rsidP="006D5FBC">
            <w:pPr>
              <w:rPr>
                <w:lang w:eastAsia="cs-CZ"/>
              </w:rPr>
            </w:pPr>
            <w:r w:rsidRPr="007610FF">
              <w:rPr>
                <w:lang w:eastAsia="cs-CZ"/>
              </w:rPr>
              <w:t>1.1</w:t>
            </w:r>
          </w:p>
        </w:tc>
        <w:tc>
          <w:tcPr>
            <w:tcW w:w="1650" w:type="pct"/>
            <w:shd w:val="clear" w:color="auto" w:fill="auto"/>
            <w:vAlign w:val="center"/>
          </w:tcPr>
          <w:p w14:paraId="43214633" w14:textId="77777777" w:rsidR="006D5FBC" w:rsidRPr="007610FF" w:rsidRDefault="006D5FBC" w:rsidP="006D5FBC">
            <w:pPr>
              <w:rPr>
                <w:lang w:eastAsia="cs-CZ"/>
              </w:rPr>
            </w:pPr>
            <w:r w:rsidRPr="007610FF">
              <w:rPr>
                <w:lang w:eastAsia="cs-CZ"/>
              </w:rPr>
              <w:t xml:space="preserve">Konfigurace brány firewall a směrovače (router) musí být nastavena tak, aby byla omezena příchozí a odchozí komunikace z ”nedůvěryhodných" sítí (včetně bezdrátových) a hostitelů. </w:t>
            </w:r>
          </w:p>
          <w:p w14:paraId="6E8ED98F" w14:textId="77777777" w:rsidR="006D5FBC" w:rsidRPr="007610FF" w:rsidRDefault="006D5FBC" w:rsidP="006D5FBC">
            <w:pPr>
              <w:rPr>
                <w:lang w:eastAsia="cs-CZ"/>
              </w:rPr>
            </w:pPr>
          </w:p>
          <w:p w14:paraId="793D2447" w14:textId="77777777" w:rsidR="006D5FBC" w:rsidRPr="007610FF" w:rsidRDefault="006D5FBC" w:rsidP="006D5FBC">
            <w:pPr>
              <w:rPr>
                <w:lang w:eastAsia="cs-CZ"/>
              </w:rPr>
            </w:pPr>
            <w:r w:rsidRPr="007610FF">
              <w:rPr>
                <w:lang w:eastAsia="cs-CZ"/>
              </w:rPr>
              <w:t>Je požadováno zakázat jakoukoliv jinou komunikaci s výjimkou protokolů nezbytných pro prostředí osobních dat (</w:t>
            </w:r>
            <w:proofErr w:type="spellStart"/>
            <w:r w:rsidRPr="007610FF">
              <w:rPr>
                <w:lang w:eastAsia="cs-CZ"/>
              </w:rPr>
              <w:t>Personal</w:t>
            </w:r>
            <w:proofErr w:type="spellEnd"/>
            <w:r w:rsidRPr="007610FF">
              <w:rPr>
                <w:lang w:eastAsia="cs-CZ"/>
              </w:rPr>
              <w:t xml:space="preserve"> Data Environment – PDE).</w:t>
            </w:r>
          </w:p>
        </w:tc>
        <w:tc>
          <w:tcPr>
            <w:tcW w:w="1701" w:type="pct"/>
            <w:vAlign w:val="center"/>
          </w:tcPr>
          <w:p w14:paraId="39A5B633" w14:textId="77777777" w:rsidR="006D5FBC" w:rsidRPr="007610FF" w:rsidRDefault="006D5FBC" w:rsidP="006D5FBC">
            <w:pPr>
              <w:rPr>
                <w:lang w:eastAsia="cs-CZ"/>
              </w:rPr>
            </w:pPr>
            <w:r w:rsidRPr="007610FF">
              <w:rPr>
                <w:lang w:eastAsia="cs-CZ"/>
              </w:rPr>
              <w:t>Brána firewall a směrovače (router) jsou nastaveny, a interní síť je přístupná pouze přes určené porty pro přístup z "nedůvěryhodných" sítí a hostitelů.</w:t>
            </w:r>
          </w:p>
          <w:p w14:paraId="254B867D" w14:textId="77777777" w:rsidR="006D5FBC" w:rsidRPr="007610FF" w:rsidRDefault="006D5FBC" w:rsidP="006D5FBC">
            <w:pPr>
              <w:rPr>
                <w:lang w:eastAsia="cs-CZ"/>
              </w:rPr>
            </w:pPr>
          </w:p>
          <w:p w14:paraId="5D733995" w14:textId="77777777" w:rsidR="006D5FBC" w:rsidRPr="007610FF" w:rsidRDefault="006D5FBC" w:rsidP="006D5FBC">
            <w:pPr>
              <w:rPr>
                <w:lang w:eastAsia="cs-CZ"/>
              </w:rPr>
            </w:pPr>
            <w:r w:rsidRPr="007610FF">
              <w:rPr>
                <w:lang w:eastAsia="cs-CZ"/>
              </w:rPr>
              <w:t>Použití jiných, než vyhrazených portů je zamítnuto. Přístup uživatele po připojení je dále autentizován.</w:t>
            </w:r>
          </w:p>
          <w:p w14:paraId="2874F09B" w14:textId="77777777" w:rsidR="006D5FBC" w:rsidRPr="007610FF" w:rsidRDefault="006D5FBC" w:rsidP="006D5FBC">
            <w:pPr>
              <w:rPr>
                <w:lang w:eastAsia="cs-CZ"/>
              </w:rPr>
            </w:pPr>
          </w:p>
          <w:p w14:paraId="293F3E3B" w14:textId="77777777" w:rsidR="006D5FBC" w:rsidRPr="007610FF" w:rsidRDefault="006D5FBC" w:rsidP="006D5FBC">
            <w:pPr>
              <w:rPr>
                <w:lang w:eastAsia="cs-CZ"/>
              </w:rPr>
            </w:pPr>
            <w:r w:rsidRPr="007610FF">
              <w:rPr>
                <w:lang w:eastAsia="cs-CZ"/>
              </w:rPr>
              <w:t xml:space="preserve">Opatření obecně pokrývá přístup k interní síti a zdrojům/IT prostředkům Zhotovitele </w:t>
            </w:r>
          </w:p>
        </w:tc>
      </w:tr>
      <w:tr w:rsidR="006D5FBC" w:rsidRPr="007610FF" w14:paraId="4E88035D" w14:textId="77777777" w:rsidTr="00BF518A">
        <w:trPr>
          <w:trHeight w:val="1109"/>
        </w:trPr>
        <w:tc>
          <w:tcPr>
            <w:tcW w:w="897" w:type="pct"/>
            <w:vMerge/>
            <w:shd w:val="clear" w:color="auto" w:fill="auto"/>
            <w:vAlign w:val="center"/>
          </w:tcPr>
          <w:p w14:paraId="7C706F58" w14:textId="77777777" w:rsidR="006D5FBC" w:rsidRPr="007610FF" w:rsidRDefault="006D5FBC" w:rsidP="006D5FBC">
            <w:pPr>
              <w:rPr>
                <w:lang w:eastAsia="cs-CZ"/>
              </w:rPr>
            </w:pPr>
          </w:p>
        </w:tc>
        <w:tc>
          <w:tcPr>
            <w:tcW w:w="752" w:type="pct"/>
            <w:vAlign w:val="center"/>
          </w:tcPr>
          <w:p w14:paraId="006C807A" w14:textId="77777777" w:rsidR="006D5FBC" w:rsidRPr="007610FF" w:rsidRDefault="006D5FBC" w:rsidP="006D5FBC">
            <w:pPr>
              <w:rPr>
                <w:lang w:eastAsia="cs-CZ"/>
              </w:rPr>
            </w:pPr>
            <w:r w:rsidRPr="007610FF">
              <w:rPr>
                <w:lang w:eastAsia="cs-CZ"/>
              </w:rPr>
              <w:t>1.2</w:t>
            </w:r>
          </w:p>
        </w:tc>
        <w:tc>
          <w:tcPr>
            <w:tcW w:w="1650" w:type="pct"/>
            <w:shd w:val="clear" w:color="auto" w:fill="auto"/>
            <w:vAlign w:val="center"/>
          </w:tcPr>
          <w:p w14:paraId="5D898563" w14:textId="77777777" w:rsidR="006D5FBC" w:rsidRPr="007610FF" w:rsidRDefault="006D5FBC" w:rsidP="006D5FBC">
            <w:pPr>
              <w:rPr>
                <w:lang w:eastAsia="cs-CZ"/>
              </w:rPr>
            </w:pPr>
            <w:r w:rsidRPr="007610FF">
              <w:rPr>
                <w:lang w:eastAsia="cs-CZ"/>
              </w:rPr>
              <w:t xml:space="preserve">Firewall webových aplikací musí být nastaven, a to před vlastními webovými servery patřičnými k PDE, za účelem zajištění ověřování provozu, který je směrován na server. </w:t>
            </w:r>
          </w:p>
          <w:p w14:paraId="7FCF023A" w14:textId="77777777" w:rsidR="006D5FBC" w:rsidRPr="007610FF" w:rsidRDefault="006D5FBC" w:rsidP="006D5FBC">
            <w:pPr>
              <w:rPr>
                <w:lang w:eastAsia="cs-CZ"/>
              </w:rPr>
            </w:pPr>
          </w:p>
          <w:p w14:paraId="43955984" w14:textId="77777777" w:rsidR="006D5FBC" w:rsidRPr="007610FF" w:rsidRDefault="006D5FBC" w:rsidP="006D5FBC">
            <w:pPr>
              <w:rPr>
                <w:lang w:eastAsia="cs-CZ"/>
              </w:rPr>
            </w:pPr>
            <w:r w:rsidRPr="007610FF">
              <w:rPr>
                <w:lang w:eastAsia="cs-CZ"/>
              </w:rPr>
              <w:t>Jakákoli neoprávněná služba nebo provoz musí být zablokován a musí být generován záznam, který musí být následně řádně analyzován.</w:t>
            </w:r>
          </w:p>
        </w:tc>
        <w:tc>
          <w:tcPr>
            <w:tcW w:w="1701" w:type="pct"/>
            <w:vAlign w:val="center"/>
          </w:tcPr>
          <w:p w14:paraId="5397ECE7" w14:textId="77777777" w:rsidR="006D5FBC" w:rsidRPr="007610FF" w:rsidRDefault="006D5FBC" w:rsidP="006D5FBC">
            <w:pPr>
              <w:rPr>
                <w:lang w:eastAsia="cs-CZ"/>
              </w:rPr>
            </w:pPr>
            <w:r w:rsidRPr="007610FF">
              <w:rPr>
                <w:lang w:eastAsia="cs-CZ"/>
              </w:rPr>
              <w:t>Brána firewall webových aplikací je nastavena, a po připojení je nutná autorizace uživatele. Jakmile je uživatel autorizován, přístup je omezen pouze na jemu vyhrazené zdroje a prostředky.</w:t>
            </w:r>
          </w:p>
          <w:p w14:paraId="06682C7E" w14:textId="77777777" w:rsidR="006D5FBC" w:rsidRPr="007610FF" w:rsidRDefault="006D5FBC" w:rsidP="006D5FBC">
            <w:pPr>
              <w:rPr>
                <w:lang w:eastAsia="cs-CZ"/>
              </w:rPr>
            </w:pPr>
          </w:p>
          <w:p w14:paraId="657F97B1" w14:textId="77777777" w:rsidR="006D5FBC" w:rsidRPr="007610FF" w:rsidRDefault="006D5FBC" w:rsidP="006D5FBC">
            <w:pPr>
              <w:rPr>
                <w:lang w:eastAsia="cs-CZ"/>
              </w:rPr>
            </w:pPr>
            <w:r w:rsidRPr="007610FF">
              <w:rPr>
                <w:lang w:eastAsia="cs-CZ"/>
              </w:rPr>
              <w:t xml:space="preserve">Neoprávněné pokusy o přístup jsou sledovány, hlášeny a zkoumány. Šetření zranitelnosti se provádí na vyžádání. </w:t>
            </w:r>
          </w:p>
          <w:p w14:paraId="6AEB4ACC" w14:textId="77777777" w:rsidR="006D5FBC" w:rsidRPr="007610FF" w:rsidRDefault="006D5FBC" w:rsidP="006D5FBC">
            <w:pPr>
              <w:rPr>
                <w:lang w:eastAsia="cs-CZ"/>
              </w:rPr>
            </w:pPr>
          </w:p>
          <w:p w14:paraId="5FA16AB8" w14:textId="77777777" w:rsidR="006D5FBC" w:rsidRPr="007610FF" w:rsidRDefault="006D5FBC" w:rsidP="006D5FBC">
            <w:pPr>
              <w:rPr>
                <w:lang w:eastAsia="cs-CZ"/>
              </w:rPr>
            </w:pPr>
            <w:r w:rsidRPr="007610FF">
              <w:rPr>
                <w:lang w:eastAsia="cs-CZ"/>
              </w:rPr>
              <w:t>Opatření obecně pokrývá přístup k interní síti a zdrojům/IT prostředkům Zhotovitele, zejména pak přístup k prostředkům Zhotovitele – pracovní stanice, data/úložištěm, doméně, e-mailu a webovým aplikacím, služby MS Azure</w:t>
            </w:r>
          </w:p>
        </w:tc>
      </w:tr>
      <w:tr w:rsidR="006D5FBC" w:rsidRPr="007610FF" w14:paraId="72EA48AE" w14:textId="77777777" w:rsidTr="00BF518A">
        <w:tc>
          <w:tcPr>
            <w:tcW w:w="897" w:type="pct"/>
            <w:vMerge/>
            <w:shd w:val="clear" w:color="auto" w:fill="auto"/>
            <w:vAlign w:val="center"/>
          </w:tcPr>
          <w:p w14:paraId="52F5DD8D" w14:textId="77777777" w:rsidR="006D5FBC" w:rsidRPr="007610FF" w:rsidRDefault="006D5FBC" w:rsidP="006D5FBC">
            <w:pPr>
              <w:rPr>
                <w:lang w:eastAsia="cs-CZ"/>
              </w:rPr>
            </w:pPr>
          </w:p>
        </w:tc>
        <w:tc>
          <w:tcPr>
            <w:tcW w:w="752" w:type="pct"/>
            <w:vAlign w:val="center"/>
          </w:tcPr>
          <w:p w14:paraId="3D41511A" w14:textId="77777777" w:rsidR="006D5FBC" w:rsidRPr="007610FF" w:rsidRDefault="006D5FBC" w:rsidP="006D5FBC">
            <w:pPr>
              <w:rPr>
                <w:lang w:eastAsia="cs-CZ"/>
              </w:rPr>
            </w:pPr>
            <w:r w:rsidRPr="007610FF">
              <w:rPr>
                <w:lang w:eastAsia="cs-CZ"/>
              </w:rPr>
              <w:t>1.3</w:t>
            </w:r>
          </w:p>
        </w:tc>
        <w:tc>
          <w:tcPr>
            <w:tcW w:w="1650" w:type="pct"/>
            <w:shd w:val="clear" w:color="auto" w:fill="auto"/>
            <w:vAlign w:val="center"/>
          </w:tcPr>
          <w:p w14:paraId="0DD114FC" w14:textId="77777777" w:rsidR="006D5FBC" w:rsidRPr="007610FF" w:rsidRDefault="006D5FBC" w:rsidP="006D5FBC">
            <w:pPr>
              <w:rPr>
                <w:lang w:eastAsia="cs-CZ"/>
              </w:rPr>
            </w:pPr>
            <w:r w:rsidRPr="007610FF">
              <w:rPr>
                <w:lang w:eastAsia="cs-CZ"/>
              </w:rPr>
              <w:t xml:space="preserve">Pro IT prostředky (např. Databáze, aplikace, operační systémy), které zpracovávají osobní údaje, musí být použity konfigurační šablony </w:t>
            </w:r>
            <w:r w:rsidRPr="007610FF">
              <w:rPr>
                <w:lang w:eastAsia="cs-CZ"/>
              </w:rPr>
              <w:lastRenderedPageBreak/>
              <w:t>(bezpečnosti), aby byly zpřístupněny/povoleny pouze služby, které jsou nezbytně nutné pro plánované dostupné aktivity.</w:t>
            </w:r>
          </w:p>
        </w:tc>
        <w:tc>
          <w:tcPr>
            <w:tcW w:w="1701" w:type="pct"/>
            <w:vAlign w:val="center"/>
          </w:tcPr>
          <w:p w14:paraId="291EC66A" w14:textId="77777777" w:rsidR="006D5FBC" w:rsidRPr="007610FF" w:rsidRDefault="006D5FBC" w:rsidP="006D5FBC">
            <w:pPr>
              <w:rPr>
                <w:lang w:eastAsia="cs-CZ"/>
              </w:rPr>
            </w:pPr>
            <w:r w:rsidRPr="007610FF">
              <w:rPr>
                <w:lang w:eastAsia="cs-CZ"/>
              </w:rPr>
              <w:lastRenderedPageBreak/>
              <w:t xml:space="preserve">Standardy bezpečnostní konfigurace (Standard) jsou dostupné a všechny IT prostředky, které se podílejí na zpracování </w:t>
            </w:r>
            <w:r w:rsidRPr="007610FF">
              <w:rPr>
                <w:lang w:eastAsia="cs-CZ"/>
              </w:rPr>
              <w:lastRenderedPageBreak/>
              <w:t>osobních údajů, resp. tvoří PDE jsou auditovány vůči Standardům.</w:t>
            </w:r>
          </w:p>
          <w:p w14:paraId="1CAE9332" w14:textId="77777777" w:rsidR="006D5FBC" w:rsidRPr="007610FF" w:rsidRDefault="006D5FBC" w:rsidP="006D5FBC">
            <w:pPr>
              <w:rPr>
                <w:lang w:eastAsia="cs-CZ"/>
              </w:rPr>
            </w:pPr>
          </w:p>
          <w:p w14:paraId="7051B1F7" w14:textId="77777777" w:rsidR="006D5FBC" w:rsidRPr="007610FF" w:rsidRDefault="006D5FBC" w:rsidP="006D5FBC">
            <w:pPr>
              <w:rPr>
                <w:lang w:eastAsia="cs-CZ"/>
              </w:rPr>
            </w:pPr>
            <w:r w:rsidRPr="007610FF">
              <w:rPr>
                <w:lang w:eastAsia="cs-CZ"/>
              </w:rPr>
              <w:t>Standard je pravidelně přezkoumáván a odpovídajícím způsobem aktualizován.</w:t>
            </w:r>
          </w:p>
          <w:p w14:paraId="0925318B" w14:textId="77777777" w:rsidR="006D5FBC" w:rsidRPr="007610FF" w:rsidRDefault="006D5FBC" w:rsidP="006D5FBC">
            <w:pPr>
              <w:rPr>
                <w:lang w:eastAsia="cs-CZ"/>
              </w:rPr>
            </w:pPr>
            <w:r w:rsidRPr="007610FF">
              <w:rPr>
                <w:lang w:eastAsia="cs-CZ"/>
              </w:rPr>
              <w:t>Změny v konfiguracích jsou řízeny procesem a změny se provádí v několika krocích (design, akceptace, validace, nasazení, ověření)</w:t>
            </w:r>
          </w:p>
        </w:tc>
      </w:tr>
      <w:tr w:rsidR="006D5FBC" w:rsidRPr="007610FF" w14:paraId="54E7D7E2" w14:textId="77777777" w:rsidTr="00BF518A">
        <w:tc>
          <w:tcPr>
            <w:tcW w:w="897" w:type="pct"/>
            <w:vMerge/>
            <w:shd w:val="clear" w:color="auto" w:fill="auto"/>
            <w:vAlign w:val="center"/>
          </w:tcPr>
          <w:p w14:paraId="20F33B57" w14:textId="77777777" w:rsidR="006D5FBC" w:rsidRPr="007610FF" w:rsidRDefault="006D5FBC" w:rsidP="006D5FBC">
            <w:pPr>
              <w:rPr>
                <w:lang w:eastAsia="cs-CZ"/>
              </w:rPr>
            </w:pPr>
          </w:p>
        </w:tc>
        <w:tc>
          <w:tcPr>
            <w:tcW w:w="752" w:type="pct"/>
            <w:vAlign w:val="center"/>
          </w:tcPr>
          <w:p w14:paraId="2E384376" w14:textId="77777777" w:rsidR="006D5FBC" w:rsidRPr="007610FF" w:rsidRDefault="006D5FBC" w:rsidP="006D5FBC">
            <w:pPr>
              <w:rPr>
                <w:lang w:eastAsia="cs-CZ"/>
              </w:rPr>
            </w:pPr>
            <w:r w:rsidRPr="007610FF">
              <w:rPr>
                <w:lang w:eastAsia="cs-CZ"/>
              </w:rPr>
              <w:t>1.4</w:t>
            </w:r>
          </w:p>
        </w:tc>
        <w:tc>
          <w:tcPr>
            <w:tcW w:w="1650" w:type="pct"/>
            <w:shd w:val="clear" w:color="auto" w:fill="auto"/>
            <w:vAlign w:val="center"/>
          </w:tcPr>
          <w:p w14:paraId="3F80CAF4" w14:textId="77777777" w:rsidR="006D5FBC" w:rsidRPr="007610FF" w:rsidRDefault="006D5FBC" w:rsidP="006D5FBC">
            <w:pPr>
              <w:rPr>
                <w:lang w:eastAsia="cs-CZ"/>
              </w:rPr>
            </w:pPr>
            <w:r w:rsidRPr="007610FF">
              <w:rPr>
                <w:lang w:eastAsia="cs-CZ"/>
              </w:rPr>
              <w:t>Osobní údaje musí být chráněny před nebezpečím vniknutí a malwarem aktivací vhodných elektronických nástrojů, které musí být aktualizovány minimálně každých šest měsíců.</w:t>
            </w:r>
          </w:p>
          <w:p w14:paraId="4AF6B840" w14:textId="77777777" w:rsidR="006D5FBC" w:rsidRPr="007610FF" w:rsidRDefault="006D5FBC" w:rsidP="006D5FBC">
            <w:pPr>
              <w:rPr>
                <w:lang w:eastAsia="cs-CZ"/>
              </w:rPr>
            </w:pPr>
          </w:p>
          <w:p w14:paraId="76073F45" w14:textId="77777777" w:rsidR="006D5FBC" w:rsidRPr="007610FF" w:rsidRDefault="006D5FBC" w:rsidP="006D5FBC">
            <w:pPr>
              <w:rPr>
                <w:lang w:eastAsia="cs-CZ"/>
              </w:rPr>
            </w:pPr>
          </w:p>
        </w:tc>
        <w:tc>
          <w:tcPr>
            <w:tcW w:w="1701" w:type="pct"/>
            <w:vAlign w:val="center"/>
          </w:tcPr>
          <w:p w14:paraId="0F1339F9" w14:textId="77777777" w:rsidR="006D5FBC" w:rsidRPr="007610FF" w:rsidRDefault="006D5FBC" w:rsidP="006D5FBC">
            <w:pPr>
              <w:rPr>
                <w:lang w:eastAsia="cs-CZ"/>
              </w:rPr>
            </w:pPr>
            <w:r w:rsidRPr="007610FF">
              <w:rPr>
                <w:lang w:eastAsia="cs-CZ"/>
              </w:rPr>
              <w:t xml:space="preserve">Obecně platí, že fyzické IT prostředky (end-point/pracovní stanice) jsou zajištěny technologií BitLocker a dále zajištěny antivirovým programem ESET ENDPOINT a aktualizace jsou monitorovány a nasazovány dle dostupnosti/možností. </w:t>
            </w:r>
          </w:p>
          <w:p w14:paraId="6FA3BB54" w14:textId="77777777" w:rsidR="006D5FBC" w:rsidRPr="007610FF" w:rsidRDefault="006D5FBC" w:rsidP="006D5FBC">
            <w:pPr>
              <w:rPr>
                <w:lang w:eastAsia="cs-CZ"/>
              </w:rPr>
            </w:pPr>
          </w:p>
          <w:p w14:paraId="7756765B" w14:textId="77777777" w:rsidR="006D5FBC" w:rsidRPr="007610FF" w:rsidRDefault="006D5FBC" w:rsidP="006D5FBC">
            <w:pPr>
              <w:rPr>
                <w:lang w:eastAsia="cs-CZ"/>
              </w:rPr>
            </w:pPr>
            <w:r w:rsidRPr="007610FF">
              <w:rPr>
                <w:lang w:eastAsia="cs-CZ"/>
              </w:rPr>
              <w:t>Na úrovni interních serverů je zajištěna jejich fyzická bezpečnost, datové přístupy jsou chráněné firewallem a autentizací uživatele vůči doméně (interní servery)</w:t>
            </w:r>
          </w:p>
          <w:p w14:paraId="4B07702D" w14:textId="77777777" w:rsidR="006D5FBC" w:rsidRPr="007610FF" w:rsidRDefault="006D5FBC" w:rsidP="006D5FBC">
            <w:pPr>
              <w:rPr>
                <w:lang w:eastAsia="cs-CZ"/>
              </w:rPr>
            </w:pPr>
          </w:p>
          <w:p w14:paraId="77675692" w14:textId="77777777" w:rsidR="006D5FBC" w:rsidRPr="007610FF" w:rsidRDefault="006D5FBC" w:rsidP="006D5FBC">
            <w:pPr>
              <w:rPr>
                <w:lang w:eastAsia="cs-CZ"/>
              </w:rPr>
            </w:pPr>
            <w:r w:rsidRPr="007610FF">
              <w:rPr>
                <w:lang w:eastAsia="cs-CZ"/>
              </w:rPr>
              <w:t>Fyzické zabezpečení IT prostředků je zajištěno v souladu se standardy ISO (přístupy, kontroly, režimové pracoviště).</w:t>
            </w:r>
          </w:p>
          <w:p w14:paraId="52711247" w14:textId="77777777" w:rsidR="006D5FBC" w:rsidRPr="007610FF" w:rsidRDefault="006D5FBC" w:rsidP="006D5FBC">
            <w:pPr>
              <w:rPr>
                <w:lang w:eastAsia="cs-CZ"/>
              </w:rPr>
            </w:pPr>
            <w:r w:rsidRPr="007610FF">
              <w:rPr>
                <w:lang w:eastAsia="cs-CZ"/>
              </w:rPr>
              <w:t>Osobní údaje zpracovávané v rámci agregátoru webových služeb služby MS azure jsou zajištěny zabezpečeným přenosem a šifrováním při přenosu.  </w:t>
            </w:r>
          </w:p>
          <w:p w14:paraId="56D715B8" w14:textId="77777777" w:rsidR="006D5FBC" w:rsidRPr="007610FF" w:rsidRDefault="006D5FBC" w:rsidP="006D5FBC">
            <w:pPr>
              <w:rPr>
                <w:lang w:eastAsia="cs-CZ"/>
              </w:rPr>
            </w:pPr>
            <w:r w:rsidRPr="007610FF">
              <w:rPr>
                <w:lang w:eastAsia="cs-CZ"/>
              </w:rPr>
              <w:t>Kontrola kvality zabezpečení se provádí každých šest měsíců (verze, aktualizace, shoda).</w:t>
            </w:r>
          </w:p>
          <w:p w14:paraId="14690B37" w14:textId="77777777" w:rsidR="006D5FBC" w:rsidRPr="007610FF" w:rsidRDefault="006D5FBC" w:rsidP="006D5FBC">
            <w:pPr>
              <w:rPr>
                <w:lang w:eastAsia="cs-CZ"/>
              </w:rPr>
            </w:pPr>
          </w:p>
          <w:p w14:paraId="1CDFE884" w14:textId="77777777" w:rsidR="006D5FBC" w:rsidRPr="007610FF" w:rsidRDefault="006D5FBC" w:rsidP="006D5FBC">
            <w:pPr>
              <w:rPr>
                <w:lang w:eastAsia="cs-CZ"/>
              </w:rPr>
            </w:pPr>
            <w:r w:rsidRPr="007610FF">
              <w:rPr>
                <w:lang w:eastAsia="cs-CZ"/>
              </w:rPr>
              <w:t xml:space="preserve">Vlastní proces vývoje a testování změn vlastního Systému je řízen interním předpisem, který je ve shodě s SDLC metodikou. </w:t>
            </w:r>
          </w:p>
        </w:tc>
      </w:tr>
      <w:tr w:rsidR="006D5FBC" w:rsidRPr="007610FF" w14:paraId="0E299DFD" w14:textId="77777777" w:rsidTr="00BF518A">
        <w:tc>
          <w:tcPr>
            <w:tcW w:w="897" w:type="pct"/>
            <w:vMerge/>
            <w:shd w:val="clear" w:color="auto" w:fill="auto"/>
            <w:vAlign w:val="center"/>
          </w:tcPr>
          <w:p w14:paraId="5D51E153" w14:textId="77777777" w:rsidR="006D5FBC" w:rsidRPr="007610FF" w:rsidRDefault="006D5FBC" w:rsidP="006D5FBC">
            <w:pPr>
              <w:rPr>
                <w:lang w:eastAsia="cs-CZ"/>
              </w:rPr>
            </w:pPr>
          </w:p>
        </w:tc>
        <w:tc>
          <w:tcPr>
            <w:tcW w:w="752" w:type="pct"/>
            <w:vAlign w:val="center"/>
          </w:tcPr>
          <w:p w14:paraId="293E2065" w14:textId="77777777" w:rsidR="006D5FBC" w:rsidRPr="007610FF" w:rsidRDefault="006D5FBC" w:rsidP="006D5FBC">
            <w:pPr>
              <w:rPr>
                <w:lang w:eastAsia="cs-CZ"/>
              </w:rPr>
            </w:pPr>
            <w:r w:rsidRPr="007610FF">
              <w:rPr>
                <w:lang w:eastAsia="cs-CZ"/>
              </w:rPr>
              <w:t>1.5</w:t>
            </w:r>
          </w:p>
        </w:tc>
        <w:tc>
          <w:tcPr>
            <w:tcW w:w="1650" w:type="pct"/>
            <w:shd w:val="clear" w:color="auto" w:fill="auto"/>
            <w:vAlign w:val="center"/>
          </w:tcPr>
          <w:p w14:paraId="4F6D841A" w14:textId="77777777" w:rsidR="006D5FBC" w:rsidRPr="007610FF" w:rsidRDefault="006D5FBC" w:rsidP="006D5FBC">
            <w:pPr>
              <w:rPr>
                <w:lang w:eastAsia="cs-CZ"/>
              </w:rPr>
            </w:pPr>
            <w:r w:rsidRPr="007610FF">
              <w:rPr>
                <w:lang w:eastAsia="cs-CZ"/>
              </w:rPr>
              <w:t>Pravidelné aktualizace softwaru musí být provedeny nejméně jednou za 6 měsíců (například opravy operačních systémů pro klienty a servery a základní aplikace) a kritické bezpečnostní záplaty musí být nainstalovány bezodkladně.</w:t>
            </w:r>
          </w:p>
        </w:tc>
        <w:tc>
          <w:tcPr>
            <w:tcW w:w="1701" w:type="pct"/>
            <w:vAlign w:val="center"/>
          </w:tcPr>
          <w:p w14:paraId="3771C93D" w14:textId="77777777" w:rsidR="006D5FBC" w:rsidRPr="007610FF" w:rsidRDefault="006D5FBC" w:rsidP="006D5FBC">
            <w:pPr>
              <w:rPr>
                <w:lang w:eastAsia="cs-CZ"/>
              </w:rPr>
            </w:pPr>
            <w:r w:rsidRPr="007610FF">
              <w:rPr>
                <w:lang w:eastAsia="cs-CZ"/>
              </w:rPr>
              <w:t>SW:</w:t>
            </w:r>
          </w:p>
          <w:p w14:paraId="2342034D" w14:textId="77777777" w:rsidR="006D5FBC" w:rsidRPr="007610FF" w:rsidRDefault="006D5FBC" w:rsidP="006D5FBC">
            <w:pPr>
              <w:rPr>
                <w:lang w:eastAsia="cs-CZ"/>
              </w:rPr>
            </w:pPr>
            <w:r w:rsidRPr="007610FF">
              <w:rPr>
                <w:lang w:eastAsia="cs-CZ"/>
              </w:rPr>
              <w:t xml:space="preserve">Aktualizace OS na úrovni pracovních stanic jsou vynucovány a spouštěny uživatelem. </w:t>
            </w:r>
          </w:p>
          <w:p w14:paraId="36856828" w14:textId="77777777" w:rsidR="006D5FBC" w:rsidRPr="007610FF" w:rsidRDefault="006D5FBC" w:rsidP="006D5FBC">
            <w:pPr>
              <w:rPr>
                <w:lang w:eastAsia="cs-CZ"/>
              </w:rPr>
            </w:pPr>
          </w:p>
          <w:p w14:paraId="36F98F70" w14:textId="77777777" w:rsidR="006D5FBC" w:rsidRPr="007610FF" w:rsidRDefault="006D5FBC" w:rsidP="006D5FBC">
            <w:pPr>
              <w:rPr>
                <w:lang w:eastAsia="cs-CZ"/>
              </w:rPr>
            </w:pPr>
            <w:r w:rsidRPr="007610FF">
              <w:rPr>
                <w:lang w:eastAsia="cs-CZ"/>
              </w:rPr>
              <w:t>Aplikace MS Exc</w:t>
            </w:r>
            <w:r w:rsidR="009F50FB">
              <w:rPr>
                <w:lang w:eastAsia="cs-CZ"/>
              </w:rPr>
              <w:t>h</w:t>
            </w:r>
            <w:r w:rsidRPr="007610FF">
              <w:rPr>
                <w:lang w:eastAsia="cs-CZ"/>
              </w:rPr>
              <w:t xml:space="preserve">ange je provozována v bezpečnostním standardu licencovaného buildu. </w:t>
            </w:r>
          </w:p>
          <w:p w14:paraId="1F008B6A" w14:textId="77777777" w:rsidR="006D5FBC" w:rsidRPr="007610FF" w:rsidRDefault="006D5FBC" w:rsidP="006D5FBC">
            <w:pPr>
              <w:rPr>
                <w:lang w:eastAsia="cs-CZ"/>
              </w:rPr>
            </w:pPr>
          </w:p>
          <w:p w14:paraId="72F11F2C" w14:textId="77777777" w:rsidR="006D5FBC" w:rsidRPr="007610FF" w:rsidRDefault="006D5FBC" w:rsidP="006D5FBC">
            <w:pPr>
              <w:rPr>
                <w:lang w:eastAsia="cs-CZ"/>
              </w:rPr>
            </w:pPr>
            <w:r w:rsidRPr="007610FF">
              <w:rPr>
                <w:lang w:eastAsia="cs-CZ"/>
              </w:rPr>
              <w:t>Webová aplikace Portál podpory je provozována v bezpečnostním standardu licencovaného buildu a probíhá monitoring nejnovějších aktualizací a bezpečnostních upozornění (webová aplikace, interní servery)</w:t>
            </w:r>
          </w:p>
          <w:p w14:paraId="2745C7A2" w14:textId="77777777" w:rsidR="006D5FBC" w:rsidRPr="007610FF" w:rsidRDefault="006D5FBC" w:rsidP="006D5FBC">
            <w:pPr>
              <w:rPr>
                <w:lang w:eastAsia="cs-CZ"/>
              </w:rPr>
            </w:pPr>
          </w:p>
          <w:p w14:paraId="3B085404" w14:textId="77777777" w:rsidR="006D5FBC" w:rsidRPr="007610FF" w:rsidRDefault="006D5FBC" w:rsidP="006D5FBC">
            <w:pPr>
              <w:rPr>
                <w:lang w:eastAsia="cs-CZ"/>
              </w:rPr>
            </w:pPr>
            <w:r w:rsidRPr="007610FF">
              <w:rPr>
                <w:lang w:eastAsia="cs-CZ"/>
              </w:rPr>
              <w:t>Webová aplikace agregátor webových služeb (</w:t>
            </w:r>
            <w:hyperlink r:id="rId13" w:history="1">
              <w:r w:rsidRPr="007610FF">
                <w:rPr>
                  <w:rStyle w:val="Hypertextovodkaz"/>
                  <w:lang w:eastAsia="cs-CZ"/>
                </w:rPr>
                <w:t>https://api.zenid.cz</w:t>
              </w:r>
            </w:hyperlink>
            <w:r w:rsidRPr="007610FF">
              <w:rPr>
                <w:lang w:eastAsia="cs-CZ"/>
              </w:rPr>
              <w:t xml:space="preserve">) je provozována na platformě MS Azure (součást PDE zpracovatele), která je provozována ve vysokém bezpečnostním standardu (prohlášení dalšího zpracovatele k dispozici zde: </w:t>
            </w:r>
            <w:hyperlink r:id="rId14" w:tgtFrame="_blank" w:history="1">
              <w:r w:rsidRPr="007610FF">
                <w:rPr>
                  <w:rStyle w:val="Hypertextovodkaz"/>
                  <w:lang w:eastAsia="cs-CZ"/>
                </w:rPr>
                <w:t>https://download.microsoft.com/download</w:t>
              </w:r>
              <w:r w:rsidRPr="007610FF">
                <w:rPr>
                  <w:rStyle w:val="Hypertextovodkaz"/>
                  <w:lang w:eastAsia="cs-CZ"/>
                </w:rPr>
                <w:t>/2/0/a/20a1529e-65cb-4266-8651-1b57b0e42daa/protecting-data-and-privacy-in-the-cloud.pdf</w:t>
              </w:r>
            </w:hyperlink>
            <w:r w:rsidRPr="007610FF">
              <w:rPr>
                <w:lang w:eastAsia="cs-CZ"/>
              </w:rPr>
              <w:t>) </w:t>
            </w:r>
          </w:p>
          <w:p w14:paraId="498BDFD7" w14:textId="77777777" w:rsidR="006D5FBC" w:rsidRPr="007610FF" w:rsidRDefault="006D5FBC" w:rsidP="006D5FBC">
            <w:pPr>
              <w:rPr>
                <w:lang w:eastAsia="cs-CZ"/>
              </w:rPr>
            </w:pPr>
            <w:r w:rsidRPr="007610FF">
              <w:rPr>
                <w:lang w:eastAsia="cs-CZ"/>
              </w:rPr>
              <w:t>HW:</w:t>
            </w:r>
          </w:p>
          <w:p w14:paraId="16171266" w14:textId="77777777" w:rsidR="006D5FBC" w:rsidRPr="007610FF" w:rsidRDefault="006D5FBC" w:rsidP="006D5FBC">
            <w:pPr>
              <w:rPr>
                <w:lang w:eastAsia="cs-CZ"/>
              </w:rPr>
            </w:pPr>
            <w:r w:rsidRPr="007610FF">
              <w:rPr>
                <w:lang w:eastAsia="cs-CZ"/>
              </w:rPr>
              <w:t xml:space="preserve">Servery / směrovače jsou aktualizovány na vyžádání. Pokud sledování zdrojů zobrazuje kritické </w:t>
            </w:r>
            <w:r w:rsidRPr="007610FF">
              <w:rPr>
                <w:lang w:eastAsia="cs-CZ"/>
              </w:rPr>
              <w:lastRenderedPageBreak/>
              <w:t>riziko zabezpečení nebo výstrahu a je k dispozici aktualizace/oprava je instalována</w:t>
            </w:r>
          </w:p>
        </w:tc>
      </w:tr>
      <w:tr w:rsidR="006D5FBC" w:rsidRPr="007610FF" w14:paraId="5DE86DF1" w14:textId="77777777" w:rsidTr="00BF518A">
        <w:tc>
          <w:tcPr>
            <w:tcW w:w="897" w:type="pct"/>
            <w:vMerge/>
            <w:shd w:val="clear" w:color="auto" w:fill="auto"/>
            <w:vAlign w:val="center"/>
          </w:tcPr>
          <w:p w14:paraId="6D9E9899" w14:textId="77777777" w:rsidR="006D5FBC" w:rsidRPr="007610FF" w:rsidRDefault="006D5FBC" w:rsidP="006D5FBC">
            <w:pPr>
              <w:rPr>
                <w:lang w:eastAsia="cs-CZ"/>
              </w:rPr>
            </w:pPr>
          </w:p>
        </w:tc>
        <w:tc>
          <w:tcPr>
            <w:tcW w:w="752" w:type="pct"/>
            <w:vAlign w:val="center"/>
          </w:tcPr>
          <w:p w14:paraId="78510D6E" w14:textId="77777777" w:rsidR="006D5FBC" w:rsidRPr="007610FF" w:rsidRDefault="006D5FBC" w:rsidP="006D5FBC">
            <w:pPr>
              <w:rPr>
                <w:lang w:eastAsia="cs-CZ"/>
              </w:rPr>
            </w:pPr>
            <w:r w:rsidRPr="007610FF">
              <w:rPr>
                <w:lang w:eastAsia="cs-CZ"/>
              </w:rPr>
              <w:t>1.6</w:t>
            </w:r>
          </w:p>
        </w:tc>
        <w:tc>
          <w:tcPr>
            <w:tcW w:w="1650" w:type="pct"/>
            <w:shd w:val="clear" w:color="auto" w:fill="auto"/>
            <w:vAlign w:val="center"/>
          </w:tcPr>
          <w:p w14:paraId="587D2BDF" w14:textId="77777777" w:rsidR="006D5FBC" w:rsidRPr="007610FF" w:rsidRDefault="006D5FBC" w:rsidP="006D5FBC">
            <w:pPr>
              <w:rPr>
                <w:lang w:eastAsia="cs-CZ"/>
              </w:rPr>
            </w:pPr>
            <w:r w:rsidRPr="007610FF">
              <w:rPr>
                <w:lang w:eastAsia="cs-CZ"/>
              </w:rPr>
              <w:t xml:space="preserve">Posouzení zranitelnosti (VA) a / nebo penetrační test (PT) musí být plánován a proveden minimálně jednou ročně na systémech používaných pro poskytování Služeb. </w:t>
            </w:r>
          </w:p>
          <w:p w14:paraId="5508EE0A" w14:textId="77777777" w:rsidR="006D5FBC" w:rsidRPr="007610FF" w:rsidRDefault="006D5FBC" w:rsidP="006D5FBC">
            <w:pPr>
              <w:rPr>
                <w:lang w:eastAsia="cs-CZ"/>
              </w:rPr>
            </w:pPr>
          </w:p>
          <w:p w14:paraId="52A0E247" w14:textId="77777777" w:rsidR="006D5FBC" w:rsidRPr="007610FF" w:rsidRDefault="006D5FBC" w:rsidP="006D5FBC">
            <w:pPr>
              <w:rPr>
                <w:lang w:eastAsia="cs-CZ"/>
              </w:rPr>
            </w:pPr>
            <w:r w:rsidRPr="007610FF">
              <w:rPr>
                <w:lang w:eastAsia="cs-CZ"/>
              </w:rPr>
              <w:t xml:space="preserve">Zjištěné zranitelnosti musí být zpracovány vhodným způsobem (analýza a náprava). </w:t>
            </w:r>
          </w:p>
          <w:p w14:paraId="0115A62C" w14:textId="77777777" w:rsidR="006D5FBC" w:rsidRPr="007610FF" w:rsidRDefault="006D5FBC" w:rsidP="006D5FBC">
            <w:pPr>
              <w:rPr>
                <w:lang w:eastAsia="cs-CZ"/>
              </w:rPr>
            </w:pPr>
          </w:p>
          <w:p w14:paraId="36949A6F" w14:textId="77777777" w:rsidR="006D5FBC" w:rsidRPr="007610FF" w:rsidRDefault="006D5FBC" w:rsidP="006D5FBC">
            <w:pPr>
              <w:rPr>
                <w:lang w:eastAsia="cs-CZ"/>
              </w:rPr>
            </w:pPr>
            <w:r w:rsidRPr="007610FF">
              <w:rPr>
                <w:lang w:eastAsia="cs-CZ"/>
              </w:rPr>
              <w:t xml:space="preserve">Zhotovitel na žádost Objednatele musí poskytne plány a výsledky VA/PT aktivit. </w:t>
            </w:r>
          </w:p>
        </w:tc>
        <w:tc>
          <w:tcPr>
            <w:tcW w:w="1701" w:type="pct"/>
            <w:vAlign w:val="center"/>
          </w:tcPr>
          <w:p w14:paraId="7DF573DB" w14:textId="77777777" w:rsidR="006D5FBC" w:rsidRPr="007610FF" w:rsidRDefault="006D5FBC" w:rsidP="006D5FBC">
            <w:pPr>
              <w:rPr>
                <w:lang w:eastAsia="cs-CZ"/>
              </w:rPr>
            </w:pPr>
            <w:r w:rsidRPr="007610FF">
              <w:rPr>
                <w:lang w:eastAsia="cs-CZ"/>
              </w:rPr>
              <w:t xml:space="preserve">Posouzení zranitelnosti (VA) a penetrační testy (PT) jsou prováděny na vyžádání Objednatele a jsou naplánovány dle požadavků Objednatele. </w:t>
            </w:r>
          </w:p>
          <w:p w14:paraId="4C6A9491" w14:textId="77777777" w:rsidR="006D5FBC" w:rsidRPr="007610FF" w:rsidRDefault="006D5FBC" w:rsidP="006D5FBC">
            <w:pPr>
              <w:rPr>
                <w:lang w:eastAsia="cs-CZ"/>
              </w:rPr>
            </w:pPr>
          </w:p>
          <w:p w14:paraId="2FD249D5" w14:textId="77777777" w:rsidR="006D5FBC" w:rsidRPr="007610FF" w:rsidRDefault="006D5FBC" w:rsidP="006D5FBC">
            <w:pPr>
              <w:rPr>
                <w:lang w:eastAsia="cs-CZ"/>
              </w:rPr>
            </w:pPr>
            <w:r w:rsidRPr="007610FF">
              <w:rPr>
                <w:lang w:eastAsia="cs-CZ"/>
              </w:rPr>
              <w:t>Výsledky VA/PT jsou řádně analyzovány a dostupné Objednateli poté, jakmile je Požadavek Objednatele naceněn, akceptován, testy naplánovány a provedeny.</w:t>
            </w:r>
          </w:p>
          <w:p w14:paraId="31672AF9" w14:textId="77777777" w:rsidR="006D5FBC" w:rsidRPr="007610FF" w:rsidRDefault="006D5FBC" w:rsidP="006D5FBC">
            <w:pPr>
              <w:rPr>
                <w:lang w:eastAsia="cs-CZ"/>
              </w:rPr>
            </w:pPr>
          </w:p>
        </w:tc>
      </w:tr>
      <w:tr w:rsidR="006D5FBC" w:rsidRPr="007610FF" w14:paraId="135E005B" w14:textId="77777777" w:rsidTr="00BF518A">
        <w:tc>
          <w:tcPr>
            <w:tcW w:w="897" w:type="pct"/>
            <w:vMerge w:val="restart"/>
            <w:shd w:val="clear" w:color="auto" w:fill="auto"/>
            <w:vAlign w:val="center"/>
          </w:tcPr>
          <w:p w14:paraId="38CEAE70" w14:textId="77777777" w:rsidR="006D5FBC" w:rsidRPr="007610FF" w:rsidRDefault="006D5FBC" w:rsidP="006D5FBC">
            <w:pPr>
              <w:rPr>
                <w:lang w:eastAsia="cs-CZ"/>
              </w:rPr>
            </w:pPr>
            <w:r w:rsidRPr="007610FF">
              <w:rPr>
                <w:lang w:eastAsia="cs-CZ"/>
              </w:rPr>
              <w:t>2.</w:t>
            </w:r>
          </w:p>
          <w:p w14:paraId="6C06CA23" w14:textId="77777777" w:rsidR="006D5FBC" w:rsidRPr="007610FF" w:rsidRDefault="006D5FBC" w:rsidP="006D5FBC">
            <w:pPr>
              <w:rPr>
                <w:lang w:eastAsia="cs-CZ"/>
              </w:rPr>
            </w:pPr>
            <w:r w:rsidRPr="007610FF">
              <w:rPr>
                <w:lang w:eastAsia="cs-CZ"/>
              </w:rPr>
              <w:t>BEZPEČNOST DAT</w:t>
            </w:r>
          </w:p>
          <w:p w14:paraId="5B859D8B" w14:textId="77777777" w:rsidR="006D5FBC" w:rsidRPr="007610FF" w:rsidRDefault="006D5FBC" w:rsidP="006D5FBC">
            <w:pPr>
              <w:rPr>
                <w:lang w:eastAsia="cs-CZ"/>
              </w:rPr>
            </w:pPr>
          </w:p>
        </w:tc>
        <w:tc>
          <w:tcPr>
            <w:tcW w:w="752" w:type="pct"/>
            <w:vAlign w:val="center"/>
          </w:tcPr>
          <w:p w14:paraId="2FF9CF04" w14:textId="77777777" w:rsidR="006D5FBC" w:rsidRPr="007610FF" w:rsidRDefault="006D5FBC" w:rsidP="006D5FBC">
            <w:pPr>
              <w:rPr>
                <w:lang w:eastAsia="cs-CZ"/>
              </w:rPr>
            </w:pPr>
            <w:r w:rsidRPr="007610FF">
              <w:rPr>
                <w:lang w:eastAsia="cs-CZ"/>
              </w:rPr>
              <w:t>2.1</w:t>
            </w:r>
          </w:p>
        </w:tc>
        <w:tc>
          <w:tcPr>
            <w:tcW w:w="1650" w:type="pct"/>
            <w:shd w:val="clear" w:color="auto" w:fill="auto"/>
            <w:vAlign w:val="center"/>
          </w:tcPr>
          <w:p w14:paraId="1D87870D" w14:textId="77777777" w:rsidR="006D5FBC" w:rsidRPr="007610FF" w:rsidRDefault="006D5FBC" w:rsidP="006D5FBC">
            <w:pPr>
              <w:rPr>
                <w:lang w:eastAsia="cs-CZ"/>
              </w:rPr>
            </w:pPr>
            <w:r w:rsidRPr="007610FF">
              <w:rPr>
                <w:lang w:eastAsia="cs-CZ"/>
              </w:rPr>
              <w:t xml:space="preserve">Doba uchovávání osobních údajů musí být omezena na dobu, která je nezbytná pro poskytování Služby. </w:t>
            </w:r>
          </w:p>
        </w:tc>
        <w:tc>
          <w:tcPr>
            <w:tcW w:w="1701" w:type="pct"/>
            <w:vAlign w:val="center"/>
          </w:tcPr>
          <w:p w14:paraId="7354B2D8" w14:textId="77777777" w:rsidR="006D5FBC" w:rsidRPr="007610FF" w:rsidRDefault="006D5FBC" w:rsidP="006D5FBC">
            <w:pPr>
              <w:rPr>
                <w:lang w:eastAsia="cs-CZ"/>
              </w:rPr>
            </w:pPr>
            <w:r w:rsidRPr="007610FF">
              <w:rPr>
                <w:lang w:eastAsia="cs-CZ"/>
              </w:rPr>
              <w:t xml:space="preserve">Doba uchování ve vazbě na konkrétní účel je uvedena výše v rámci této </w:t>
            </w:r>
            <w:r w:rsidRPr="009F50FB">
              <w:rPr>
                <w:lang w:eastAsia="cs-CZ"/>
              </w:rPr>
              <w:t xml:space="preserve">Přílohy č. </w:t>
            </w:r>
            <w:r w:rsidR="009F50FB" w:rsidRPr="009F50FB">
              <w:rPr>
                <w:lang w:eastAsia="cs-CZ"/>
              </w:rPr>
              <w:t>4</w:t>
            </w:r>
          </w:p>
        </w:tc>
      </w:tr>
      <w:tr w:rsidR="006D5FBC" w:rsidRPr="007610FF" w14:paraId="6A98725E" w14:textId="77777777" w:rsidTr="00BF518A">
        <w:tc>
          <w:tcPr>
            <w:tcW w:w="897" w:type="pct"/>
            <w:vMerge/>
            <w:shd w:val="clear" w:color="auto" w:fill="auto"/>
            <w:vAlign w:val="center"/>
          </w:tcPr>
          <w:p w14:paraId="18406E84" w14:textId="77777777" w:rsidR="006D5FBC" w:rsidRPr="007610FF" w:rsidRDefault="006D5FBC" w:rsidP="006D5FBC">
            <w:pPr>
              <w:rPr>
                <w:lang w:eastAsia="cs-CZ"/>
              </w:rPr>
            </w:pPr>
          </w:p>
        </w:tc>
        <w:tc>
          <w:tcPr>
            <w:tcW w:w="752" w:type="pct"/>
            <w:vAlign w:val="center"/>
          </w:tcPr>
          <w:p w14:paraId="7ADC6E0E" w14:textId="77777777" w:rsidR="006D5FBC" w:rsidRPr="007610FF" w:rsidRDefault="006D5FBC" w:rsidP="006D5FBC">
            <w:pPr>
              <w:rPr>
                <w:lang w:eastAsia="cs-CZ"/>
              </w:rPr>
            </w:pPr>
            <w:r w:rsidRPr="007610FF">
              <w:rPr>
                <w:lang w:eastAsia="cs-CZ"/>
              </w:rPr>
              <w:t>2.2</w:t>
            </w:r>
          </w:p>
        </w:tc>
        <w:tc>
          <w:tcPr>
            <w:tcW w:w="1650" w:type="pct"/>
            <w:shd w:val="clear" w:color="auto" w:fill="auto"/>
            <w:vAlign w:val="center"/>
          </w:tcPr>
          <w:p w14:paraId="75770073" w14:textId="77777777" w:rsidR="006D5FBC" w:rsidRPr="007610FF" w:rsidRDefault="006D5FBC" w:rsidP="006D5FBC">
            <w:pPr>
              <w:rPr>
                <w:lang w:eastAsia="cs-CZ"/>
              </w:rPr>
            </w:pPr>
            <w:r w:rsidRPr="007610FF">
              <w:rPr>
                <w:lang w:eastAsia="cs-CZ"/>
              </w:rPr>
              <w:t>Pro likvidaci dat, zejména osobních údajů, které již nejsou nutné pro plnění Smlouvy (zánik Smlouvy) musí být na úrovni Zhotovitele zavedeny nevratné a bezpečné postupy čištění, aby byly odstraněny veškeré osobní údaje a/nebo přepsány bezpečným, ireverzibilním způsobem zabraňujícím obnovení dat před opětovným použitím. V případě, že to není možné, musí být fyzické médium zničeno nebo znehodnoceno.</w:t>
            </w:r>
          </w:p>
          <w:p w14:paraId="7159353C" w14:textId="77777777" w:rsidR="006D5FBC" w:rsidRPr="007610FF" w:rsidRDefault="006D5FBC" w:rsidP="006D5FBC">
            <w:pPr>
              <w:rPr>
                <w:lang w:eastAsia="cs-CZ"/>
              </w:rPr>
            </w:pPr>
          </w:p>
        </w:tc>
        <w:tc>
          <w:tcPr>
            <w:tcW w:w="1701" w:type="pct"/>
            <w:vAlign w:val="center"/>
          </w:tcPr>
          <w:p w14:paraId="065C2993" w14:textId="77777777" w:rsidR="006D5FBC" w:rsidRPr="007610FF" w:rsidRDefault="006D5FBC" w:rsidP="006D5FBC">
            <w:pPr>
              <w:rPr>
                <w:lang w:eastAsia="cs-CZ"/>
              </w:rPr>
            </w:pPr>
            <w:r w:rsidRPr="007610FF">
              <w:rPr>
                <w:lang w:eastAsia="cs-CZ"/>
              </w:rPr>
              <w:t>Data jsou likvidována průběžně po naplnění účelu zpracování. Data klientů/potenciálních klientů Objednatele nejsou uchovávána.</w:t>
            </w:r>
          </w:p>
          <w:p w14:paraId="18B399BD" w14:textId="77777777" w:rsidR="006D5FBC" w:rsidRPr="007610FF" w:rsidRDefault="006D5FBC" w:rsidP="006D5FBC">
            <w:pPr>
              <w:rPr>
                <w:lang w:eastAsia="cs-CZ"/>
              </w:rPr>
            </w:pPr>
          </w:p>
          <w:p w14:paraId="3D1D9704" w14:textId="77777777" w:rsidR="006D5FBC" w:rsidRPr="007610FF" w:rsidRDefault="006D5FBC" w:rsidP="006D5FBC">
            <w:pPr>
              <w:rPr>
                <w:lang w:eastAsia="cs-CZ"/>
              </w:rPr>
            </w:pPr>
            <w:r w:rsidRPr="007610FF">
              <w:rPr>
                <w:lang w:eastAsia="cs-CZ"/>
              </w:rPr>
              <w:t>V</w:t>
            </w:r>
            <w:r>
              <w:rPr>
                <w:lang w:eastAsia="cs-CZ"/>
              </w:rPr>
              <w:t>e</w:t>
            </w:r>
            <w:r w:rsidRPr="007610FF">
              <w:rPr>
                <w:lang w:eastAsia="cs-CZ"/>
              </w:rPr>
              <w:t xml:space="preserve"> vazbě na ukončení smlouvy dojde k protokolární likvidaci osobních údajů zaměstnanců objednatele zpracovávaných za účelem </w:t>
            </w:r>
            <w:proofErr w:type="gramStart"/>
            <w:r w:rsidRPr="007610FF">
              <w:rPr>
                <w:lang w:eastAsia="cs-CZ"/>
              </w:rPr>
              <w:t>1C</w:t>
            </w:r>
            <w:proofErr w:type="gramEnd"/>
            <w:r w:rsidRPr="007610FF">
              <w:rPr>
                <w:lang w:eastAsia="cs-CZ"/>
              </w:rPr>
              <w:t xml:space="preserve"> (vytvoření účtů v portálu podpory)</w:t>
            </w:r>
          </w:p>
          <w:p w14:paraId="33374680" w14:textId="77777777" w:rsidR="006D5FBC" w:rsidRPr="007610FF" w:rsidRDefault="006D5FBC" w:rsidP="006D5FBC">
            <w:pPr>
              <w:rPr>
                <w:lang w:eastAsia="cs-CZ"/>
              </w:rPr>
            </w:pPr>
            <w:r w:rsidRPr="007610FF">
              <w:rPr>
                <w:lang w:eastAsia="cs-CZ"/>
              </w:rPr>
              <w:t xml:space="preserve">V případě osobních údajů zpracovávaných v rámci webové aplikace agregátor webových služeb (účel </w:t>
            </w:r>
            <w:proofErr w:type="gramStart"/>
            <w:r w:rsidRPr="007610FF">
              <w:rPr>
                <w:lang w:eastAsia="cs-CZ"/>
              </w:rPr>
              <w:t>2A</w:t>
            </w:r>
            <w:proofErr w:type="gramEnd"/>
            <w:r w:rsidRPr="007610FF">
              <w:rPr>
                <w:lang w:eastAsia="cs-CZ"/>
              </w:rPr>
              <w:t xml:space="preserve"> – bonita) nejsou data uchovávaná </w:t>
            </w:r>
          </w:p>
        </w:tc>
      </w:tr>
      <w:tr w:rsidR="006D5FBC" w:rsidRPr="007610FF" w14:paraId="48CA3E4C" w14:textId="77777777" w:rsidTr="00BF518A">
        <w:tc>
          <w:tcPr>
            <w:tcW w:w="897" w:type="pct"/>
            <w:vMerge/>
            <w:shd w:val="clear" w:color="auto" w:fill="auto"/>
            <w:vAlign w:val="center"/>
          </w:tcPr>
          <w:p w14:paraId="75686021" w14:textId="77777777" w:rsidR="006D5FBC" w:rsidRPr="007610FF" w:rsidRDefault="006D5FBC" w:rsidP="006D5FBC">
            <w:pPr>
              <w:rPr>
                <w:lang w:eastAsia="cs-CZ"/>
              </w:rPr>
            </w:pPr>
          </w:p>
        </w:tc>
        <w:tc>
          <w:tcPr>
            <w:tcW w:w="752" w:type="pct"/>
            <w:vAlign w:val="center"/>
          </w:tcPr>
          <w:p w14:paraId="403CC5FA" w14:textId="77777777" w:rsidR="006D5FBC" w:rsidRPr="007610FF" w:rsidRDefault="006D5FBC" w:rsidP="006D5FBC">
            <w:pPr>
              <w:rPr>
                <w:lang w:eastAsia="cs-CZ"/>
              </w:rPr>
            </w:pPr>
            <w:r w:rsidRPr="007610FF">
              <w:rPr>
                <w:lang w:eastAsia="cs-CZ"/>
              </w:rPr>
              <w:t>2.3</w:t>
            </w:r>
          </w:p>
        </w:tc>
        <w:tc>
          <w:tcPr>
            <w:tcW w:w="1650" w:type="pct"/>
            <w:shd w:val="clear" w:color="auto" w:fill="auto"/>
            <w:vAlign w:val="center"/>
          </w:tcPr>
          <w:p w14:paraId="7683E88D" w14:textId="77777777" w:rsidR="006D5FBC" w:rsidRPr="007610FF" w:rsidRDefault="006D5FBC" w:rsidP="006D5FBC">
            <w:pPr>
              <w:rPr>
                <w:lang w:eastAsia="cs-CZ"/>
              </w:rPr>
            </w:pPr>
            <w:r w:rsidRPr="007610FF">
              <w:rPr>
                <w:lang w:eastAsia="cs-CZ"/>
              </w:rPr>
              <w:t>Fyzické dokumenty (tisky), které obsahují osobní údaje, musí být fyzicky znehodnoceny předtím, než budou zničeny pomocí určitých zařízení, jako jsou například skartovací zařízení.</w:t>
            </w:r>
          </w:p>
        </w:tc>
        <w:tc>
          <w:tcPr>
            <w:tcW w:w="1701" w:type="pct"/>
            <w:vAlign w:val="center"/>
          </w:tcPr>
          <w:p w14:paraId="3D7D562B" w14:textId="77777777" w:rsidR="006D5FBC" w:rsidRPr="007610FF" w:rsidRDefault="006D5FBC" w:rsidP="006D5FBC">
            <w:pPr>
              <w:rPr>
                <w:lang w:eastAsia="cs-CZ"/>
              </w:rPr>
            </w:pPr>
            <w:r w:rsidRPr="007610FF">
              <w:rPr>
                <w:lang w:eastAsia="cs-CZ"/>
              </w:rPr>
              <w:t>Zhotovitel má interní předpisem zavedenu politiku “</w:t>
            </w:r>
            <w:proofErr w:type="spellStart"/>
            <w:r w:rsidRPr="007610FF">
              <w:rPr>
                <w:lang w:eastAsia="cs-CZ"/>
              </w:rPr>
              <w:t>paper-less</w:t>
            </w:r>
            <w:proofErr w:type="spellEnd"/>
            <w:r w:rsidRPr="007610FF">
              <w:rPr>
                <w:lang w:eastAsia="cs-CZ"/>
              </w:rPr>
              <w:t xml:space="preserve"> offic</w:t>
            </w:r>
            <w:bookmarkStart w:id="49" w:name="_GoBack"/>
            <w:bookmarkEnd w:id="49"/>
            <w:r w:rsidRPr="007610FF">
              <w:rPr>
                <w:lang w:eastAsia="cs-CZ"/>
              </w:rPr>
              <w:t xml:space="preserve">e” a vytváření vlastních fyzických dokumentů/tisků není povoleno. </w:t>
            </w:r>
          </w:p>
          <w:p w14:paraId="0C5F8DA9" w14:textId="77777777" w:rsidR="006D5FBC" w:rsidRPr="007610FF" w:rsidRDefault="006D5FBC" w:rsidP="006D5FBC">
            <w:pPr>
              <w:rPr>
                <w:lang w:eastAsia="cs-CZ"/>
              </w:rPr>
            </w:pPr>
            <w:r w:rsidRPr="007610FF">
              <w:rPr>
                <w:lang w:eastAsia="cs-CZ"/>
              </w:rPr>
              <w:t xml:space="preserve"> </w:t>
            </w:r>
          </w:p>
        </w:tc>
      </w:tr>
      <w:tr w:rsidR="006D5FBC" w:rsidRPr="007610FF" w14:paraId="0856BFEC" w14:textId="77777777" w:rsidTr="00BF518A">
        <w:tc>
          <w:tcPr>
            <w:tcW w:w="897" w:type="pct"/>
            <w:vMerge/>
            <w:shd w:val="clear" w:color="auto" w:fill="auto"/>
            <w:vAlign w:val="center"/>
          </w:tcPr>
          <w:p w14:paraId="11C4C267" w14:textId="77777777" w:rsidR="006D5FBC" w:rsidRPr="007610FF" w:rsidRDefault="006D5FBC" w:rsidP="006D5FBC">
            <w:pPr>
              <w:rPr>
                <w:lang w:eastAsia="cs-CZ"/>
              </w:rPr>
            </w:pPr>
          </w:p>
        </w:tc>
        <w:tc>
          <w:tcPr>
            <w:tcW w:w="752" w:type="pct"/>
            <w:vAlign w:val="center"/>
          </w:tcPr>
          <w:p w14:paraId="4462A643" w14:textId="77777777" w:rsidR="006D5FBC" w:rsidRPr="007610FF" w:rsidRDefault="006D5FBC" w:rsidP="006D5FBC">
            <w:pPr>
              <w:rPr>
                <w:lang w:eastAsia="cs-CZ"/>
              </w:rPr>
            </w:pPr>
            <w:r w:rsidRPr="007610FF">
              <w:rPr>
                <w:lang w:eastAsia="cs-CZ"/>
              </w:rPr>
              <w:t>2.4</w:t>
            </w:r>
          </w:p>
        </w:tc>
        <w:tc>
          <w:tcPr>
            <w:tcW w:w="1650" w:type="pct"/>
            <w:shd w:val="clear" w:color="auto" w:fill="auto"/>
            <w:vAlign w:val="center"/>
          </w:tcPr>
          <w:p w14:paraId="17911EB3" w14:textId="77777777" w:rsidR="006D5FBC" w:rsidRPr="007610FF" w:rsidRDefault="006D5FBC" w:rsidP="006D5FBC">
            <w:pPr>
              <w:rPr>
                <w:lang w:eastAsia="cs-CZ"/>
              </w:rPr>
            </w:pPr>
            <w:r w:rsidRPr="007610FF">
              <w:rPr>
                <w:lang w:eastAsia="cs-CZ"/>
              </w:rPr>
              <w:t xml:space="preserve">Produkční data musí být dostupná a omezena pouze na produkční prostředí. </w:t>
            </w:r>
          </w:p>
          <w:p w14:paraId="35538202" w14:textId="77777777" w:rsidR="006D5FBC" w:rsidRPr="007610FF" w:rsidRDefault="006D5FBC" w:rsidP="006D5FBC">
            <w:pPr>
              <w:rPr>
                <w:lang w:eastAsia="cs-CZ"/>
              </w:rPr>
            </w:pPr>
          </w:p>
          <w:p w14:paraId="5FAF5D6B" w14:textId="77777777" w:rsidR="006D5FBC" w:rsidRPr="007610FF" w:rsidRDefault="006D5FBC" w:rsidP="006D5FBC">
            <w:pPr>
              <w:rPr>
                <w:lang w:eastAsia="cs-CZ"/>
              </w:rPr>
            </w:pPr>
            <w:r w:rsidRPr="007610FF">
              <w:rPr>
                <w:lang w:eastAsia="cs-CZ"/>
              </w:rPr>
              <w:t xml:space="preserve">Ve výjimečných případech a s potřebným schválením ze strany Objednatele mohou být produkční data dostupná I na dalších prostředích (QA) a to pouze a výhradně za podmínky, že jsou taková data chráněna shodně jako v produkčním prostředí. Ostatní </w:t>
            </w:r>
            <w:proofErr w:type="spellStart"/>
            <w:r w:rsidRPr="007610FF">
              <w:rPr>
                <w:lang w:eastAsia="cs-CZ"/>
              </w:rPr>
              <w:t>předprodukční</w:t>
            </w:r>
            <w:proofErr w:type="spellEnd"/>
            <w:r w:rsidRPr="007610FF">
              <w:rPr>
                <w:lang w:eastAsia="cs-CZ"/>
              </w:rPr>
              <w:t xml:space="preserve"> prostředí (např. DEV, test, UAT</w:t>
            </w:r>
            <w:r w:rsidR="009F50FB">
              <w:rPr>
                <w:lang w:eastAsia="cs-CZ"/>
              </w:rPr>
              <w:t>.</w:t>
            </w:r>
            <w:r w:rsidRPr="007610FF">
              <w:rPr>
                <w:lang w:eastAsia="cs-CZ"/>
              </w:rPr>
              <w:t>..) musí používat výhradně anonymizovaná nebo syntetická data.</w:t>
            </w:r>
          </w:p>
        </w:tc>
        <w:tc>
          <w:tcPr>
            <w:tcW w:w="1701" w:type="pct"/>
            <w:vAlign w:val="center"/>
          </w:tcPr>
          <w:p w14:paraId="659FB1C7" w14:textId="77777777" w:rsidR="006D5FBC" w:rsidRPr="007610FF" w:rsidRDefault="006D5FBC" w:rsidP="006D5FBC">
            <w:pPr>
              <w:rPr>
                <w:lang w:eastAsia="cs-CZ"/>
              </w:rPr>
            </w:pPr>
            <w:r w:rsidRPr="007610FF">
              <w:rPr>
                <w:lang w:eastAsia="cs-CZ"/>
              </w:rPr>
              <w:t xml:space="preserve">Zhotovitel prohlašuje, že produkční data jsou omezena pouze na produkční prostředí, kdy Zhotovitel nevyužívá produkční prostředí Objednatele. </w:t>
            </w:r>
          </w:p>
          <w:p w14:paraId="3A740C50" w14:textId="77777777" w:rsidR="006D5FBC" w:rsidRPr="007610FF" w:rsidRDefault="006D5FBC" w:rsidP="006D5FBC">
            <w:pPr>
              <w:rPr>
                <w:lang w:eastAsia="cs-CZ"/>
              </w:rPr>
            </w:pPr>
          </w:p>
          <w:p w14:paraId="11093DEB" w14:textId="77777777" w:rsidR="006D5FBC" w:rsidRPr="007610FF" w:rsidRDefault="006D5FBC" w:rsidP="006D5FBC">
            <w:pPr>
              <w:rPr>
                <w:lang w:eastAsia="cs-CZ"/>
              </w:rPr>
            </w:pPr>
            <w:r w:rsidRPr="007610FF">
              <w:rPr>
                <w:lang w:eastAsia="cs-CZ"/>
              </w:rPr>
              <w:t xml:space="preserve">Pro potřeby interního vývoje a testování za účelem plnění Smlouvy jsou na úrovni Zhotovitele používány výhradně syntetická data. </w:t>
            </w:r>
          </w:p>
          <w:p w14:paraId="2A992695" w14:textId="77777777" w:rsidR="006D5FBC" w:rsidRPr="007610FF" w:rsidRDefault="006D5FBC" w:rsidP="006D5FBC">
            <w:pPr>
              <w:rPr>
                <w:lang w:eastAsia="cs-CZ"/>
              </w:rPr>
            </w:pPr>
          </w:p>
          <w:p w14:paraId="5069DD2C" w14:textId="77777777" w:rsidR="006D5FBC" w:rsidRPr="007610FF" w:rsidRDefault="006D5FBC" w:rsidP="006D5FBC">
            <w:pPr>
              <w:rPr>
                <w:lang w:eastAsia="cs-CZ"/>
              </w:rPr>
            </w:pPr>
          </w:p>
        </w:tc>
      </w:tr>
      <w:tr w:rsidR="006D5FBC" w:rsidRPr="007610FF" w14:paraId="4C792967" w14:textId="77777777" w:rsidTr="00BF518A">
        <w:tc>
          <w:tcPr>
            <w:tcW w:w="897" w:type="pct"/>
            <w:vMerge/>
            <w:shd w:val="clear" w:color="auto" w:fill="auto"/>
            <w:vAlign w:val="center"/>
          </w:tcPr>
          <w:p w14:paraId="030D7989" w14:textId="77777777" w:rsidR="006D5FBC" w:rsidRPr="007610FF" w:rsidRDefault="006D5FBC" w:rsidP="006D5FBC">
            <w:pPr>
              <w:rPr>
                <w:lang w:eastAsia="cs-CZ"/>
              </w:rPr>
            </w:pPr>
          </w:p>
        </w:tc>
        <w:tc>
          <w:tcPr>
            <w:tcW w:w="752" w:type="pct"/>
            <w:vAlign w:val="center"/>
          </w:tcPr>
          <w:p w14:paraId="36FC241C" w14:textId="77777777" w:rsidR="006D5FBC" w:rsidRPr="007610FF" w:rsidRDefault="006D5FBC" w:rsidP="006D5FBC">
            <w:pPr>
              <w:rPr>
                <w:lang w:eastAsia="cs-CZ"/>
              </w:rPr>
            </w:pPr>
            <w:r w:rsidRPr="007610FF">
              <w:rPr>
                <w:lang w:eastAsia="cs-CZ"/>
              </w:rPr>
              <w:t>2.5</w:t>
            </w:r>
          </w:p>
        </w:tc>
        <w:tc>
          <w:tcPr>
            <w:tcW w:w="1650" w:type="pct"/>
            <w:shd w:val="clear" w:color="auto" w:fill="auto"/>
            <w:vAlign w:val="center"/>
          </w:tcPr>
          <w:p w14:paraId="02020784" w14:textId="77777777" w:rsidR="006D5FBC" w:rsidRPr="007610FF" w:rsidRDefault="006D5FBC" w:rsidP="006D5FBC">
            <w:pPr>
              <w:rPr>
                <w:lang w:eastAsia="cs-CZ"/>
              </w:rPr>
            </w:pPr>
            <w:r w:rsidRPr="007610FF">
              <w:rPr>
                <w:lang w:eastAsia="cs-CZ"/>
              </w:rPr>
              <w:t>Osobní údaje musí být nečitelné (např. Využitím šifrování), když jsou uloženy na přenosných digitálních médiích, záložních médiích, protokolových souborech (logy).</w:t>
            </w:r>
          </w:p>
          <w:p w14:paraId="22E7060E" w14:textId="77777777" w:rsidR="006D5FBC" w:rsidRPr="007610FF" w:rsidRDefault="006D5FBC" w:rsidP="006D5FBC">
            <w:pPr>
              <w:rPr>
                <w:lang w:eastAsia="cs-CZ"/>
              </w:rPr>
            </w:pPr>
          </w:p>
          <w:p w14:paraId="13E01C49" w14:textId="77777777" w:rsidR="006D5FBC" w:rsidRPr="007610FF" w:rsidRDefault="006D5FBC" w:rsidP="006D5FBC">
            <w:pPr>
              <w:rPr>
                <w:lang w:eastAsia="cs-CZ"/>
              </w:rPr>
            </w:pPr>
          </w:p>
        </w:tc>
        <w:tc>
          <w:tcPr>
            <w:tcW w:w="1701" w:type="pct"/>
            <w:vAlign w:val="center"/>
          </w:tcPr>
          <w:p w14:paraId="17A9D4CB" w14:textId="77777777" w:rsidR="006D5FBC" w:rsidRPr="007610FF" w:rsidRDefault="006D5FBC" w:rsidP="006D5FBC">
            <w:pPr>
              <w:rPr>
                <w:lang w:eastAsia="cs-CZ"/>
              </w:rPr>
            </w:pPr>
            <w:r w:rsidRPr="007610FF">
              <w:rPr>
                <w:lang w:eastAsia="cs-CZ"/>
              </w:rPr>
              <w:t xml:space="preserve">Uložení dat obsahujících osobní údaje na přenosném médiu/nosiči není povoleno. </w:t>
            </w:r>
          </w:p>
          <w:p w14:paraId="69553308" w14:textId="77777777" w:rsidR="006D5FBC" w:rsidRPr="007610FF" w:rsidRDefault="006D5FBC" w:rsidP="006D5FBC">
            <w:pPr>
              <w:rPr>
                <w:lang w:eastAsia="cs-CZ"/>
              </w:rPr>
            </w:pPr>
          </w:p>
          <w:p w14:paraId="04939818" w14:textId="77777777" w:rsidR="006D5FBC" w:rsidRPr="007610FF" w:rsidRDefault="006D5FBC" w:rsidP="006D5FBC">
            <w:pPr>
              <w:rPr>
                <w:lang w:eastAsia="cs-CZ"/>
              </w:rPr>
            </w:pPr>
            <w:r w:rsidRPr="007610FF">
              <w:rPr>
                <w:lang w:eastAsia="cs-CZ"/>
              </w:rPr>
              <w:t xml:space="preserve">V případě, že jsou data uložena za účelem zpracování na pracovních stanicích, v rámci e-mailu, data jsou autonomně šifrována. </w:t>
            </w:r>
          </w:p>
          <w:p w14:paraId="2D3E908F" w14:textId="77777777" w:rsidR="006D5FBC" w:rsidRPr="007610FF" w:rsidRDefault="006D5FBC" w:rsidP="006D5FBC">
            <w:pPr>
              <w:rPr>
                <w:lang w:eastAsia="cs-CZ"/>
              </w:rPr>
            </w:pPr>
          </w:p>
          <w:p w14:paraId="543C8E7F" w14:textId="77777777" w:rsidR="006D5FBC" w:rsidRPr="007610FF" w:rsidRDefault="006D5FBC" w:rsidP="006D5FBC">
            <w:pPr>
              <w:rPr>
                <w:lang w:eastAsia="cs-CZ"/>
              </w:rPr>
            </w:pPr>
            <w:r w:rsidRPr="007610FF">
              <w:rPr>
                <w:lang w:eastAsia="cs-CZ"/>
              </w:rPr>
              <w:t xml:space="preserve">V rámci Portálu podpory jsou data čitelná pouze na webovém rozhraní (FE), kde je nezbytná autorizace uživatele. </w:t>
            </w:r>
          </w:p>
          <w:p w14:paraId="32338218" w14:textId="77777777" w:rsidR="006D5FBC" w:rsidRPr="007610FF" w:rsidRDefault="006D5FBC" w:rsidP="006D5FBC">
            <w:pPr>
              <w:rPr>
                <w:lang w:eastAsia="cs-CZ"/>
              </w:rPr>
            </w:pPr>
          </w:p>
          <w:p w14:paraId="7D129208" w14:textId="77777777" w:rsidR="006D5FBC" w:rsidRPr="007610FF" w:rsidRDefault="006D5FBC" w:rsidP="006D5FBC">
            <w:pPr>
              <w:rPr>
                <w:lang w:eastAsia="cs-CZ"/>
              </w:rPr>
            </w:pPr>
            <w:r w:rsidRPr="007610FF">
              <w:rPr>
                <w:lang w:eastAsia="cs-CZ"/>
              </w:rPr>
              <w:t xml:space="preserve">Zhotovitel prohlašuje, že se jedná pouze a výhradně o data předaná </w:t>
            </w:r>
            <w:r w:rsidRPr="007610FF">
              <w:rPr>
                <w:lang w:eastAsia="cs-CZ"/>
              </w:rPr>
              <w:lastRenderedPageBreak/>
              <w:t xml:space="preserve">Objednatelem v rámci zadání a řešení požadavků, nikoliv obecně o data generována na produkčním prostředí Objednatele. </w:t>
            </w:r>
          </w:p>
        </w:tc>
      </w:tr>
      <w:tr w:rsidR="006D5FBC" w:rsidRPr="007610FF" w14:paraId="6D2B7DF2" w14:textId="77777777" w:rsidTr="00BF518A">
        <w:tc>
          <w:tcPr>
            <w:tcW w:w="897" w:type="pct"/>
            <w:vMerge/>
            <w:shd w:val="clear" w:color="auto" w:fill="auto"/>
            <w:vAlign w:val="center"/>
          </w:tcPr>
          <w:p w14:paraId="5F362EDB" w14:textId="77777777" w:rsidR="006D5FBC" w:rsidRPr="007610FF" w:rsidRDefault="006D5FBC" w:rsidP="006D5FBC">
            <w:pPr>
              <w:rPr>
                <w:lang w:eastAsia="cs-CZ"/>
              </w:rPr>
            </w:pPr>
          </w:p>
        </w:tc>
        <w:tc>
          <w:tcPr>
            <w:tcW w:w="752" w:type="pct"/>
            <w:vAlign w:val="center"/>
          </w:tcPr>
          <w:p w14:paraId="3CB06A9D" w14:textId="77777777" w:rsidR="006D5FBC" w:rsidRPr="007610FF" w:rsidRDefault="006D5FBC" w:rsidP="006D5FBC">
            <w:pPr>
              <w:rPr>
                <w:lang w:eastAsia="cs-CZ"/>
              </w:rPr>
            </w:pPr>
            <w:r w:rsidRPr="007610FF">
              <w:rPr>
                <w:lang w:eastAsia="cs-CZ"/>
              </w:rPr>
              <w:t>2.6</w:t>
            </w:r>
          </w:p>
        </w:tc>
        <w:tc>
          <w:tcPr>
            <w:tcW w:w="1650" w:type="pct"/>
            <w:shd w:val="clear" w:color="auto" w:fill="auto"/>
            <w:vAlign w:val="center"/>
          </w:tcPr>
          <w:p w14:paraId="56F6E7D2" w14:textId="77777777" w:rsidR="006D5FBC" w:rsidRPr="007610FF" w:rsidRDefault="006D5FBC" w:rsidP="006D5FBC">
            <w:pPr>
              <w:rPr>
                <w:lang w:eastAsia="cs-CZ"/>
              </w:rPr>
            </w:pPr>
            <w:r w:rsidRPr="007610FF">
              <w:rPr>
                <w:lang w:eastAsia="cs-CZ"/>
              </w:rPr>
              <w:t>Počet úložišť osobních údajů (např. Databáze, soubory, kopie, archivy) musí být minimalizován, aby se předcházelo a zabránilo zbytečné duplikaci.</w:t>
            </w:r>
          </w:p>
        </w:tc>
        <w:tc>
          <w:tcPr>
            <w:tcW w:w="1701" w:type="pct"/>
            <w:vAlign w:val="center"/>
          </w:tcPr>
          <w:p w14:paraId="59283483" w14:textId="77777777" w:rsidR="006D5FBC" w:rsidRPr="007610FF" w:rsidRDefault="006D5FBC" w:rsidP="006D5FBC">
            <w:pPr>
              <w:rPr>
                <w:lang w:eastAsia="cs-CZ"/>
              </w:rPr>
            </w:pPr>
            <w:r w:rsidRPr="007610FF">
              <w:rPr>
                <w:lang w:eastAsia="cs-CZ"/>
              </w:rPr>
              <w:t xml:space="preserve">Osobní údaje lze ukládat pouze a jedině v digitální podobě na omezené a vyhrazené zdroje tvořící PDE. </w:t>
            </w:r>
          </w:p>
          <w:p w14:paraId="76735B88" w14:textId="77777777" w:rsidR="006D5FBC" w:rsidRPr="007610FF" w:rsidRDefault="006D5FBC" w:rsidP="006D5FBC">
            <w:pPr>
              <w:rPr>
                <w:lang w:eastAsia="cs-CZ"/>
              </w:rPr>
            </w:pPr>
          </w:p>
          <w:p w14:paraId="428B575C" w14:textId="77777777" w:rsidR="006D5FBC" w:rsidRPr="007610FF" w:rsidRDefault="006D5FBC" w:rsidP="006D5FBC">
            <w:pPr>
              <w:rPr>
                <w:lang w:eastAsia="cs-CZ"/>
              </w:rPr>
            </w:pPr>
          </w:p>
          <w:p w14:paraId="76A32E13" w14:textId="77777777" w:rsidR="006D5FBC" w:rsidRPr="007610FF" w:rsidRDefault="006D5FBC" w:rsidP="006D5FBC">
            <w:pPr>
              <w:rPr>
                <w:lang w:eastAsia="cs-CZ"/>
              </w:rPr>
            </w:pPr>
          </w:p>
        </w:tc>
      </w:tr>
      <w:tr w:rsidR="006D5FBC" w:rsidRPr="007610FF" w14:paraId="6C495415" w14:textId="77777777" w:rsidTr="00BF518A">
        <w:tc>
          <w:tcPr>
            <w:tcW w:w="897" w:type="pct"/>
            <w:vMerge/>
            <w:shd w:val="clear" w:color="auto" w:fill="auto"/>
            <w:vAlign w:val="center"/>
          </w:tcPr>
          <w:p w14:paraId="388B8E3F" w14:textId="77777777" w:rsidR="006D5FBC" w:rsidRPr="007610FF" w:rsidRDefault="006D5FBC" w:rsidP="006D5FBC">
            <w:pPr>
              <w:rPr>
                <w:lang w:eastAsia="cs-CZ"/>
              </w:rPr>
            </w:pPr>
          </w:p>
        </w:tc>
        <w:tc>
          <w:tcPr>
            <w:tcW w:w="752" w:type="pct"/>
            <w:vAlign w:val="center"/>
          </w:tcPr>
          <w:p w14:paraId="5CDCDEED" w14:textId="77777777" w:rsidR="006D5FBC" w:rsidRPr="007610FF" w:rsidRDefault="006D5FBC" w:rsidP="006D5FBC">
            <w:pPr>
              <w:rPr>
                <w:lang w:eastAsia="cs-CZ"/>
              </w:rPr>
            </w:pPr>
            <w:r w:rsidRPr="007610FF">
              <w:rPr>
                <w:lang w:eastAsia="cs-CZ"/>
              </w:rPr>
              <w:t>2.7</w:t>
            </w:r>
          </w:p>
        </w:tc>
        <w:tc>
          <w:tcPr>
            <w:tcW w:w="1650" w:type="pct"/>
            <w:shd w:val="clear" w:color="auto" w:fill="auto"/>
            <w:vAlign w:val="center"/>
          </w:tcPr>
          <w:p w14:paraId="20611459" w14:textId="77777777" w:rsidR="006D5FBC" w:rsidRPr="007610FF" w:rsidRDefault="006D5FBC" w:rsidP="006D5FBC">
            <w:pPr>
              <w:rPr>
                <w:lang w:eastAsia="cs-CZ"/>
              </w:rPr>
            </w:pPr>
          </w:p>
          <w:p w14:paraId="47566389" w14:textId="77777777" w:rsidR="006D5FBC" w:rsidRPr="007610FF" w:rsidRDefault="006D5FBC" w:rsidP="006D5FBC">
            <w:pPr>
              <w:rPr>
                <w:lang w:eastAsia="cs-CZ"/>
              </w:rPr>
            </w:pPr>
            <w:r w:rsidRPr="007610FF">
              <w:rPr>
                <w:lang w:eastAsia="cs-CZ"/>
              </w:rPr>
              <w:t>Přenos osobních údajů přes otevřené, veřejné nebo nedůvěryhodné sítě musí být chráněn silnou kryptografií a použitím bezpečných protokolů.</w:t>
            </w:r>
          </w:p>
          <w:p w14:paraId="58356A5E" w14:textId="77777777" w:rsidR="006D5FBC" w:rsidRPr="007610FF" w:rsidRDefault="006D5FBC" w:rsidP="006D5FBC">
            <w:pPr>
              <w:rPr>
                <w:lang w:eastAsia="cs-CZ"/>
              </w:rPr>
            </w:pPr>
          </w:p>
          <w:p w14:paraId="143E6BB2" w14:textId="77777777" w:rsidR="006D5FBC" w:rsidRPr="007610FF" w:rsidRDefault="006D5FBC" w:rsidP="006D5FBC">
            <w:pPr>
              <w:rPr>
                <w:lang w:eastAsia="cs-CZ"/>
              </w:rPr>
            </w:pPr>
            <w:r w:rsidRPr="007610FF">
              <w:rPr>
                <w:lang w:eastAsia="cs-CZ"/>
              </w:rPr>
              <w:t>V případě, že šifrování kanálu není možné, soubory a přílohy obsahující osobní údaje musí být chráněny šifrováním vždy, když jsou přenášeny přes otevřené, veřejné nebo nedůvěryhodné sítě.</w:t>
            </w:r>
          </w:p>
        </w:tc>
        <w:tc>
          <w:tcPr>
            <w:tcW w:w="1701" w:type="pct"/>
            <w:vAlign w:val="center"/>
          </w:tcPr>
          <w:p w14:paraId="39B65372" w14:textId="77777777" w:rsidR="006D5FBC" w:rsidRPr="007610FF" w:rsidRDefault="006D5FBC" w:rsidP="006D5FBC">
            <w:pPr>
              <w:rPr>
                <w:lang w:eastAsia="cs-CZ"/>
              </w:rPr>
            </w:pPr>
            <w:r w:rsidRPr="007610FF">
              <w:rPr>
                <w:lang w:eastAsia="cs-CZ"/>
              </w:rPr>
              <w:t xml:space="preserve">Osobní údaje jsou přenášeny pouze a výhradně prostřednictví Portálu podpory (webové aplikace). </w:t>
            </w:r>
          </w:p>
          <w:p w14:paraId="22AC16B4" w14:textId="77777777" w:rsidR="006D5FBC" w:rsidRPr="007610FF" w:rsidRDefault="006D5FBC" w:rsidP="006D5FBC">
            <w:pPr>
              <w:rPr>
                <w:lang w:eastAsia="cs-CZ"/>
              </w:rPr>
            </w:pPr>
          </w:p>
          <w:p w14:paraId="3EEFCC82" w14:textId="77777777" w:rsidR="006D5FBC" w:rsidRPr="007610FF" w:rsidRDefault="006D5FBC" w:rsidP="006D5FBC">
            <w:pPr>
              <w:rPr>
                <w:lang w:eastAsia="cs-CZ"/>
              </w:rPr>
            </w:pPr>
            <w:r w:rsidRPr="007610FF">
              <w:rPr>
                <w:lang w:eastAsia="cs-CZ"/>
              </w:rPr>
              <w:t xml:space="preserve">Portál podpory je přístupný pouze a výhradně prostřednictvím bezpečnostního protokolu </w:t>
            </w:r>
            <w:proofErr w:type="spellStart"/>
            <w:r w:rsidRPr="007610FF">
              <w:rPr>
                <w:lang w:eastAsia="cs-CZ"/>
              </w:rPr>
              <w:t>HTTPs</w:t>
            </w:r>
            <w:proofErr w:type="spellEnd"/>
            <w:r w:rsidRPr="007610FF">
              <w:rPr>
                <w:lang w:eastAsia="cs-CZ"/>
              </w:rPr>
              <w:t>, na základě certifikátu vystaveného Zhotovitelem a po autorizaci uživatele, a to jak ze strany Zhotovitele, tak ze strany dalšího zpracovatele.</w:t>
            </w:r>
          </w:p>
          <w:p w14:paraId="10857E42" w14:textId="77777777" w:rsidR="006D5FBC" w:rsidRPr="007610FF" w:rsidRDefault="006D5FBC" w:rsidP="006D5FBC">
            <w:pPr>
              <w:rPr>
                <w:lang w:eastAsia="cs-CZ"/>
              </w:rPr>
            </w:pPr>
            <w:r w:rsidRPr="007610FF">
              <w:rPr>
                <w:lang w:eastAsia="cs-CZ"/>
              </w:rPr>
              <w:t xml:space="preserve">Osobní údaje, které jsou přenášeny v rámci webové aplikace agregátor webových služeb (účel </w:t>
            </w:r>
            <w:proofErr w:type="gramStart"/>
            <w:r w:rsidRPr="007610FF">
              <w:rPr>
                <w:lang w:eastAsia="cs-CZ"/>
              </w:rPr>
              <w:t>2A</w:t>
            </w:r>
            <w:proofErr w:type="gramEnd"/>
            <w:r w:rsidRPr="007610FF">
              <w:rPr>
                <w:lang w:eastAsia="cs-CZ"/>
              </w:rPr>
              <w:t xml:space="preserve"> – bonita, rodné číslo, MS Azure) je přenos zabezpečen </w:t>
            </w:r>
            <w:r>
              <w:rPr>
                <w:lang w:eastAsia="cs-CZ"/>
              </w:rPr>
              <w:t>certifikáty</w:t>
            </w:r>
            <w:r w:rsidRPr="007610FF">
              <w:rPr>
                <w:lang w:eastAsia="cs-CZ"/>
              </w:rPr>
              <w:t xml:space="preserve"> a šifrován.</w:t>
            </w:r>
          </w:p>
        </w:tc>
      </w:tr>
      <w:tr w:rsidR="006D5FBC" w:rsidRPr="007610FF" w14:paraId="5526ABD0" w14:textId="77777777" w:rsidTr="00BF518A">
        <w:tc>
          <w:tcPr>
            <w:tcW w:w="897" w:type="pct"/>
            <w:vMerge/>
            <w:shd w:val="clear" w:color="auto" w:fill="auto"/>
            <w:vAlign w:val="center"/>
          </w:tcPr>
          <w:p w14:paraId="542BACFA" w14:textId="77777777" w:rsidR="006D5FBC" w:rsidRPr="007610FF" w:rsidRDefault="006D5FBC" w:rsidP="006D5FBC">
            <w:pPr>
              <w:rPr>
                <w:lang w:eastAsia="cs-CZ"/>
              </w:rPr>
            </w:pPr>
          </w:p>
        </w:tc>
        <w:tc>
          <w:tcPr>
            <w:tcW w:w="752" w:type="pct"/>
            <w:vAlign w:val="center"/>
          </w:tcPr>
          <w:p w14:paraId="2A97DCB2" w14:textId="77777777" w:rsidR="006D5FBC" w:rsidRPr="007610FF" w:rsidRDefault="006D5FBC" w:rsidP="006D5FBC">
            <w:pPr>
              <w:rPr>
                <w:lang w:eastAsia="cs-CZ"/>
              </w:rPr>
            </w:pPr>
            <w:r w:rsidRPr="007610FF">
              <w:rPr>
                <w:lang w:eastAsia="cs-CZ"/>
              </w:rPr>
              <w:t>2.8</w:t>
            </w:r>
          </w:p>
        </w:tc>
        <w:tc>
          <w:tcPr>
            <w:tcW w:w="1650" w:type="pct"/>
            <w:shd w:val="clear" w:color="auto" w:fill="auto"/>
            <w:vAlign w:val="center"/>
          </w:tcPr>
          <w:p w14:paraId="1EFA6565" w14:textId="77777777" w:rsidR="006D5FBC" w:rsidRPr="007610FF" w:rsidRDefault="006D5FBC" w:rsidP="006D5FBC">
            <w:pPr>
              <w:rPr>
                <w:lang w:eastAsia="cs-CZ"/>
              </w:rPr>
            </w:pPr>
            <w:r w:rsidRPr="007610FF">
              <w:rPr>
                <w:lang w:eastAsia="cs-CZ"/>
              </w:rPr>
              <w:t>K monitorování a řízení toku osobních údajů prostřednictvím koncových bodů a směrem k vnějším sítím musí být využívány bezpečnostní nástroje.</w:t>
            </w:r>
          </w:p>
          <w:p w14:paraId="0710872C" w14:textId="77777777" w:rsidR="006D5FBC" w:rsidRPr="007610FF" w:rsidRDefault="006D5FBC" w:rsidP="006D5FBC">
            <w:pPr>
              <w:rPr>
                <w:lang w:eastAsia="cs-CZ"/>
              </w:rPr>
            </w:pPr>
          </w:p>
          <w:p w14:paraId="201E4E4C" w14:textId="77777777" w:rsidR="006D5FBC" w:rsidRPr="007610FF" w:rsidRDefault="006D5FBC" w:rsidP="006D5FBC">
            <w:pPr>
              <w:rPr>
                <w:lang w:eastAsia="cs-CZ"/>
              </w:rPr>
            </w:pPr>
          </w:p>
        </w:tc>
        <w:tc>
          <w:tcPr>
            <w:tcW w:w="1701" w:type="pct"/>
            <w:vAlign w:val="center"/>
          </w:tcPr>
          <w:p w14:paraId="45AE6CA3" w14:textId="77777777" w:rsidR="006D5FBC" w:rsidRPr="007610FF" w:rsidRDefault="006D5FBC" w:rsidP="006D5FBC">
            <w:pPr>
              <w:rPr>
                <w:lang w:eastAsia="cs-CZ"/>
              </w:rPr>
            </w:pPr>
            <w:r w:rsidRPr="007610FF">
              <w:rPr>
                <w:lang w:eastAsia="cs-CZ"/>
              </w:rPr>
              <w:t>Monitorování pracovních stanic není implementováno.</w:t>
            </w:r>
          </w:p>
          <w:p w14:paraId="4F8A7770" w14:textId="77777777" w:rsidR="006D5FBC" w:rsidRPr="007610FF" w:rsidRDefault="006D5FBC" w:rsidP="006D5FBC">
            <w:pPr>
              <w:rPr>
                <w:lang w:eastAsia="cs-CZ"/>
              </w:rPr>
            </w:pPr>
          </w:p>
          <w:p w14:paraId="0E14F5CF" w14:textId="77777777" w:rsidR="006D5FBC" w:rsidRPr="007610FF" w:rsidRDefault="006D5FBC" w:rsidP="006D5FBC">
            <w:pPr>
              <w:rPr>
                <w:lang w:eastAsia="cs-CZ"/>
              </w:rPr>
            </w:pPr>
            <w:r w:rsidRPr="007610FF">
              <w:rPr>
                <w:lang w:eastAsia="cs-CZ"/>
              </w:rPr>
              <w:t xml:space="preserve">Interní předpis upravuje nakládání s daty Objednatele a dodržování interního předpisu je Zhotovitelem monitorováno a vymáháno. </w:t>
            </w:r>
          </w:p>
        </w:tc>
      </w:tr>
      <w:tr w:rsidR="006D5FBC" w:rsidRPr="007610FF" w14:paraId="714097F8" w14:textId="77777777" w:rsidTr="00BF518A">
        <w:tc>
          <w:tcPr>
            <w:tcW w:w="897" w:type="pct"/>
            <w:vMerge/>
            <w:shd w:val="clear" w:color="auto" w:fill="auto"/>
            <w:vAlign w:val="center"/>
          </w:tcPr>
          <w:p w14:paraId="479A2B72" w14:textId="77777777" w:rsidR="006D5FBC" w:rsidRPr="007610FF" w:rsidRDefault="006D5FBC" w:rsidP="006D5FBC">
            <w:pPr>
              <w:rPr>
                <w:lang w:eastAsia="cs-CZ"/>
              </w:rPr>
            </w:pPr>
          </w:p>
        </w:tc>
        <w:tc>
          <w:tcPr>
            <w:tcW w:w="752" w:type="pct"/>
            <w:vAlign w:val="center"/>
          </w:tcPr>
          <w:p w14:paraId="008188F0" w14:textId="77777777" w:rsidR="006D5FBC" w:rsidRPr="007610FF" w:rsidRDefault="006D5FBC" w:rsidP="006D5FBC">
            <w:pPr>
              <w:rPr>
                <w:lang w:eastAsia="cs-CZ"/>
              </w:rPr>
            </w:pPr>
            <w:r w:rsidRPr="007610FF">
              <w:rPr>
                <w:lang w:eastAsia="cs-CZ"/>
              </w:rPr>
              <w:t>2.9</w:t>
            </w:r>
          </w:p>
        </w:tc>
        <w:tc>
          <w:tcPr>
            <w:tcW w:w="1650" w:type="pct"/>
            <w:shd w:val="clear" w:color="auto" w:fill="auto"/>
            <w:vAlign w:val="center"/>
          </w:tcPr>
          <w:p w14:paraId="046F0E79" w14:textId="77777777" w:rsidR="006D5FBC" w:rsidRPr="007610FF" w:rsidRDefault="006D5FBC" w:rsidP="006D5FBC">
            <w:pPr>
              <w:rPr>
                <w:lang w:eastAsia="cs-CZ"/>
              </w:rPr>
            </w:pPr>
            <w:r w:rsidRPr="007610FF">
              <w:rPr>
                <w:lang w:eastAsia="cs-CZ"/>
              </w:rPr>
              <w:t xml:space="preserve">Osobní údaje nesmí být kopírovány na </w:t>
            </w:r>
            <w:r w:rsidRPr="007610FF">
              <w:rPr>
                <w:lang w:eastAsia="cs-CZ"/>
              </w:rPr>
              <w:lastRenderedPageBreak/>
              <w:t xml:space="preserve">vyměnitelná/přenosná média s výjimkou těch médií výslovně autorizovaných Objednatelem, a to výhradně na základě Pokynu Objednatele a za výslovně určeným účelem. </w:t>
            </w:r>
          </w:p>
        </w:tc>
        <w:tc>
          <w:tcPr>
            <w:tcW w:w="1701" w:type="pct"/>
            <w:vAlign w:val="center"/>
          </w:tcPr>
          <w:p w14:paraId="338ADCAD" w14:textId="77777777" w:rsidR="006D5FBC" w:rsidRPr="007610FF" w:rsidRDefault="006D5FBC" w:rsidP="006D5FBC">
            <w:pPr>
              <w:rPr>
                <w:lang w:eastAsia="cs-CZ"/>
              </w:rPr>
            </w:pPr>
            <w:r w:rsidRPr="007610FF">
              <w:rPr>
                <w:lang w:eastAsia="cs-CZ"/>
              </w:rPr>
              <w:lastRenderedPageBreak/>
              <w:t xml:space="preserve">Používání vyměnitelných médií není povoleno interními předpisy </w:t>
            </w:r>
            <w:r w:rsidRPr="007610FF">
              <w:rPr>
                <w:lang w:eastAsia="cs-CZ"/>
              </w:rPr>
              <w:lastRenderedPageBreak/>
              <w:t xml:space="preserve">Zhotovitele. Je-li Objednatelem vyžadováno použití vyměnitelného média, musí tento požadavek být součástí pokynu Objednatele s jasně definovaným účelem, včetně popisu naložení s daným vyměnitelným médiem po naplnění Objednatelem definovaného účelu. </w:t>
            </w:r>
          </w:p>
        </w:tc>
      </w:tr>
      <w:tr w:rsidR="006D5FBC" w:rsidRPr="007610FF" w14:paraId="66941155" w14:textId="77777777" w:rsidTr="00BF518A">
        <w:tc>
          <w:tcPr>
            <w:tcW w:w="897" w:type="pct"/>
            <w:vMerge/>
            <w:shd w:val="clear" w:color="auto" w:fill="auto"/>
            <w:vAlign w:val="center"/>
          </w:tcPr>
          <w:p w14:paraId="5612EBB5" w14:textId="77777777" w:rsidR="006D5FBC" w:rsidRPr="007610FF" w:rsidRDefault="006D5FBC" w:rsidP="006D5FBC">
            <w:pPr>
              <w:rPr>
                <w:lang w:eastAsia="cs-CZ"/>
              </w:rPr>
            </w:pPr>
          </w:p>
        </w:tc>
        <w:tc>
          <w:tcPr>
            <w:tcW w:w="752" w:type="pct"/>
            <w:vAlign w:val="center"/>
          </w:tcPr>
          <w:p w14:paraId="2EE9627C" w14:textId="77777777" w:rsidR="006D5FBC" w:rsidRPr="007610FF" w:rsidRDefault="006D5FBC" w:rsidP="006D5FBC">
            <w:pPr>
              <w:rPr>
                <w:lang w:eastAsia="cs-CZ"/>
              </w:rPr>
            </w:pPr>
            <w:r w:rsidRPr="007610FF">
              <w:rPr>
                <w:lang w:eastAsia="cs-CZ"/>
              </w:rPr>
              <w:t>2.10</w:t>
            </w:r>
          </w:p>
        </w:tc>
        <w:tc>
          <w:tcPr>
            <w:tcW w:w="1650" w:type="pct"/>
            <w:shd w:val="clear" w:color="auto" w:fill="auto"/>
            <w:vAlign w:val="center"/>
          </w:tcPr>
          <w:p w14:paraId="4A73FFD2" w14:textId="77777777" w:rsidR="006D5FBC" w:rsidRPr="007610FF" w:rsidRDefault="006D5FBC" w:rsidP="006D5FBC">
            <w:pPr>
              <w:rPr>
                <w:lang w:eastAsia="cs-CZ"/>
              </w:rPr>
            </w:pPr>
            <w:r w:rsidRPr="007610FF">
              <w:rPr>
                <w:lang w:eastAsia="cs-CZ"/>
              </w:rPr>
              <w:t xml:space="preserve">Pokud jsou osobní údaje ukládány na sdílené úložiště (Cloud), musí být osobní údaje chráněny šifrováním, pokud jsou ve správě jiného subjektu než Zhotovitele. </w:t>
            </w:r>
          </w:p>
        </w:tc>
        <w:tc>
          <w:tcPr>
            <w:tcW w:w="1701" w:type="pct"/>
            <w:vAlign w:val="center"/>
          </w:tcPr>
          <w:p w14:paraId="5F29EDC9" w14:textId="77777777" w:rsidR="006D5FBC" w:rsidRPr="007610FF" w:rsidRDefault="006D5FBC" w:rsidP="006D5FBC">
            <w:pPr>
              <w:rPr>
                <w:lang w:eastAsia="cs-CZ"/>
              </w:rPr>
            </w:pPr>
            <w:r w:rsidRPr="007610FF">
              <w:rPr>
                <w:lang w:eastAsia="cs-CZ"/>
              </w:rPr>
              <w:t>Nedochází k ukládání dat na sdílené úložiště/cloud.</w:t>
            </w:r>
          </w:p>
        </w:tc>
      </w:tr>
      <w:tr w:rsidR="006D5FBC" w:rsidRPr="007610FF" w14:paraId="164A3956" w14:textId="77777777" w:rsidTr="00BF518A">
        <w:tc>
          <w:tcPr>
            <w:tcW w:w="897" w:type="pct"/>
            <w:vMerge/>
            <w:shd w:val="clear" w:color="auto" w:fill="auto"/>
            <w:vAlign w:val="center"/>
          </w:tcPr>
          <w:p w14:paraId="5969D77F" w14:textId="77777777" w:rsidR="006D5FBC" w:rsidRPr="007610FF" w:rsidRDefault="006D5FBC" w:rsidP="006D5FBC">
            <w:pPr>
              <w:rPr>
                <w:lang w:eastAsia="cs-CZ"/>
              </w:rPr>
            </w:pPr>
          </w:p>
        </w:tc>
        <w:tc>
          <w:tcPr>
            <w:tcW w:w="752" w:type="pct"/>
            <w:vAlign w:val="center"/>
          </w:tcPr>
          <w:p w14:paraId="4C7D1960" w14:textId="77777777" w:rsidR="006D5FBC" w:rsidRPr="007610FF" w:rsidRDefault="006D5FBC" w:rsidP="006D5FBC">
            <w:pPr>
              <w:rPr>
                <w:lang w:eastAsia="cs-CZ"/>
              </w:rPr>
            </w:pPr>
            <w:r w:rsidRPr="007610FF">
              <w:rPr>
                <w:lang w:eastAsia="cs-CZ"/>
              </w:rPr>
              <w:t>2.11</w:t>
            </w:r>
          </w:p>
        </w:tc>
        <w:tc>
          <w:tcPr>
            <w:tcW w:w="1650" w:type="pct"/>
            <w:shd w:val="clear" w:color="auto" w:fill="auto"/>
            <w:vAlign w:val="center"/>
          </w:tcPr>
          <w:p w14:paraId="7643437A" w14:textId="77777777" w:rsidR="006D5FBC" w:rsidRPr="007610FF" w:rsidRDefault="006D5FBC" w:rsidP="006D5FBC">
            <w:pPr>
              <w:rPr>
                <w:lang w:eastAsia="cs-CZ"/>
              </w:rPr>
            </w:pPr>
            <w:r w:rsidRPr="007610FF">
              <w:rPr>
                <w:lang w:eastAsia="cs-CZ"/>
              </w:rPr>
              <w:t>Jakákoliv media (vyměnitelná, nepřenosná</w:t>
            </w:r>
            <w:r w:rsidR="009F50FB">
              <w:rPr>
                <w:lang w:eastAsia="cs-CZ"/>
              </w:rPr>
              <w:t>.</w:t>
            </w:r>
            <w:r w:rsidRPr="007610FF">
              <w:rPr>
                <w:lang w:eastAsia="cs-CZ"/>
              </w:rPr>
              <w:t>..) obsahující osobní údaje musí být chráněna před neoprávněným přístupem prostřednictvím odpovídajících fyzických a logických opatření</w:t>
            </w:r>
          </w:p>
        </w:tc>
        <w:tc>
          <w:tcPr>
            <w:tcW w:w="1701" w:type="pct"/>
            <w:vAlign w:val="center"/>
          </w:tcPr>
          <w:p w14:paraId="0D8083BA" w14:textId="77777777" w:rsidR="006D5FBC" w:rsidRPr="007610FF" w:rsidRDefault="006D5FBC" w:rsidP="006D5FBC">
            <w:pPr>
              <w:rPr>
                <w:lang w:eastAsia="cs-CZ"/>
              </w:rPr>
            </w:pPr>
            <w:r w:rsidRPr="007610FF">
              <w:rPr>
                <w:lang w:eastAsia="cs-CZ"/>
              </w:rPr>
              <w:t>Média tvořící PDE Zhotovitele jsou chráněna prostřednictvím sady bezpečnostních opatření – autorizací uživatele, řízením přístupů a práv, šifrováním, bezpečnostními protokoly a fyzickou bezpečností tvořících společně s ISO certifikací a interními předpisy Zhotovitele – interní politiku Zhotovitele</w:t>
            </w:r>
          </w:p>
        </w:tc>
      </w:tr>
      <w:tr w:rsidR="006D5FBC" w:rsidRPr="007610FF" w14:paraId="2FF6ED85" w14:textId="77777777" w:rsidTr="00BF518A">
        <w:tc>
          <w:tcPr>
            <w:tcW w:w="897" w:type="pct"/>
            <w:vMerge/>
            <w:shd w:val="clear" w:color="auto" w:fill="auto"/>
            <w:vAlign w:val="center"/>
          </w:tcPr>
          <w:p w14:paraId="388645A6" w14:textId="77777777" w:rsidR="006D5FBC" w:rsidRPr="007610FF" w:rsidRDefault="006D5FBC" w:rsidP="006D5FBC">
            <w:pPr>
              <w:rPr>
                <w:lang w:eastAsia="cs-CZ"/>
              </w:rPr>
            </w:pPr>
          </w:p>
        </w:tc>
        <w:tc>
          <w:tcPr>
            <w:tcW w:w="752" w:type="pct"/>
            <w:vAlign w:val="center"/>
          </w:tcPr>
          <w:p w14:paraId="122ACDFE" w14:textId="77777777" w:rsidR="006D5FBC" w:rsidRPr="007610FF" w:rsidRDefault="006D5FBC" w:rsidP="006D5FBC">
            <w:pPr>
              <w:rPr>
                <w:lang w:eastAsia="cs-CZ"/>
              </w:rPr>
            </w:pPr>
            <w:r w:rsidRPr="007610FF">
              <w:rPr>
                <w:lang w:eastAsia="cs-CZ"/>
              </w:rPr>
              <w:t>2.12</w:t>
            </w:r>
          </w:p>
        </w:tc>
        <w:tc>
          <w:tcPr>
            <w:tcW w:w="1650" w:type="pct"/>
            <w:shd w:val="clear" w:color="auto" w:fill="auto"/>
            <w:vAlign w:val="center"/>
          </w:tcPr>
          <w:p w14:paraId="0F2D5734" w14:textId="77777777" w:rsidR="006D5FBC" w:rsidRPr="007610FF" w:rsidRDefault="006D5FBC" w:rsidP="006D5FBC">
            <w:pPr>
              <w:rPr>
                <w:lang w:eastAsia="cs-CZ"/>
              </w:rPr>
            </w:pPr>
            <w:r w:rsidRPr="007610FF">
              <w:rPr>
                <w:lang w:eastAsia="cs-CZ"/>
              </w:rPr>
              <w:t xml:space="preserve">Zaměstnanci/specialisté Zhotovitele musí být přiměřeně vzděláváni a školeni o pravidlech a postupech, která jsou přijata pro zajištění bezpečnosti a integrity zpracovávaných osobních údajů v digitální nebo fyzické podobě. </w:t>
            </w:r>
          </w:p>
          <w:p w14:paraId="597715C5" w14:textId="77777777" w:rsidR="006D5FBC" w:rsidRPr="007610FF" w:rsidRDefault="006D5FBC" w:rsidP="006D5FBC">
            <w:pPr>
              <w:rPr>
                <w:lang w:eastAsia="cs-CZ"/>
              </w:rPr>
            </w:pPr>
          </w:p>
        </w:tc>
        <w:tc>
          <w:tcPr>
            <w:tcW w:w="1701" w:type="pct"/>
            <w:vAlign w:val="center"/>
          </w:tcPr>
          <w:p w14:paraId="488B0307" w14:textId="77777777" w:rsidR="006D5FBC" w:rsidRPr="007610FF" w:rsidRDefault="006D5FBC" w:rsidP="006D5FBC">
            <w:pPr>
              <w:rPr>
                <w:lang w:eastAsia="cs-CZ"/>
              </w:rPr>
            </w:pPr>
            <w:r w:rsidRPr="007610FF">
              <w:rPr>
                <w:lang w:eastAsia="cs-CZ"/>
              </w:rPr>
              <w:t xml:space="preserve">Zhotovitel realizuje na pravidelné bázi školení zaměstnanců/specialistů podílejících se na zpracování osobních údajů, a to v oblasti bezpečnosti a ochrany informací. </w:t>
            </w:r>
          </w:p>
          <w:p w14:paraId="180002EE" w14:textId="77777777" w:rsidR="006D5FBC" w:rsidRPr="007610FF" w:rsidRDefault="006D5FBC" w:rsidP="006D5FBC">
            <w:pPr>
              <w:rPr>
                <w:lang w:eastAsia="cs-CZ"/>
              </w:rPr>
            </w:pPr>
          </w:p>
          <w:p w14:paraId="537D20B4" w14:textId="77777777" w:rsidR="006D5FBC" w:rsidRPr="007610FF" w:rsidRDefault="006D5FBC" w:rsidP="006D5FBC">
            <w:pPr>
              <w:rPr>
                <w:lang w:eastAsia="cs-CZ"/>
              </w:rPr>
            </w:pPr>
            <w:r w:rsidRPr="007610FF">
              <w:rPr>
                <w:lang w:eastAsia="cs-CZ"/>
              </w:rPr>
              <w:t xml:space="preserve">Požadavek Objednatele je v souladu s interní politikou Zhotovitele. </w:t>
            </w:r>
          </w:p>
          <w:p w14:paraId="025C74BB" w14:textId="77777777" w:rsidR="006D5FBC" w:rsidRPr="007610FF" w:rsidRDefault="006D5FBC" w:rsidP="006D5FBC">
            <w:pPr>
              <w:rPr>
                <w:lang w:eastAsia="cs-CZ"/>
              </w:rPr>
            </w:pPr>
          </w:p>
        </w:tc>
      </w:tr>
      <w:tr w:rsidR="006D5FBC" w:rsidRPr="007610FF" w14:paraId="30102C50" w14:textId="77777777" w:rsidTr="00BF518A">
        <w:tc>
          <w:tcPr>
            <w:tcW w:w="897" w:type="pct"/>
            <w:shd w:val="clear" w:color="auto" w:fill="auto"/>
            <w:vAlign w:val="center"/>
          </w:tcPr>
          <w:p w14:paraId="2F02DB04" w14:textId="77777777" w:rsidR="006D5FBC" w:rsidRPr="007610FF" w:rsidRDefault="006D5FBC" w:rsidP="006D5FBC">
            <w:pPr>
              <w:rPr>
                <w:lang w:eastAsia="cs-CZ"/>
              </w:rPr>
            </w:pPr>
            <w:r w:rsidRPr="007610FF">
              <w:rPr>
                <w:lang w:eastAsia="cs-CZ"/>
              </w:rPr>
              <w:t>3.</w:t>
            </w:r>
          </w:p>
          <w:p w14:paraId="1B98EED0" w14:textId="77777777" w:rsidR="006D5FBC" w:rsidRPr="007610FF" w:rsidRDefault="006D5FBC" w:rsidP="006D5FBC">
            <w:pPr>
              <w:rPr>
                <w:lang w:eastAsia="cs-CZ"/>
              </w:rPr>
            </w:pPr>
            <w:r w:rsidRPr="007610FF">
              <w:rPr>
                <w:lang w:eastAsia="cs-CZ"/>
              </w:rPr>
              <w:t>DOSTUPNOST DAT</w:t>
            </w:r>
          </w:p>
        </w:tc>
        <w:tc>
          <w:tcPr>
            <w:tcW w:w="752" w:type="pct"/>
            <w:vAlign w:val="center"/>
          </w:tcPr>
          <w:p w14:paraId="550E6A8B" w14:textId="77777777" w:rsidR="006D5FBC" w:rsidRPr="007610FF" w:rsidRDefault="006D5FBC" w:rsidP="006D5FBC">
            <w:pPr>
              <w:rPr>
                <w:lang w:eastAsia="cs-CZ"/>
              </w:rPr>
            </w:pPr>
            <w:r w:rsidRPr="007610FF">
              <w:rPr>
                <w:lang w:eastAsia="cs-CZ"/>
              </w:rPr>
              <w:t>3.1</w:t>
            </w:r>
          </w:p>
        </w:tc>
        <w:tc>
          <w:tcPr>
            <w:tcW w:w="1650" w:type="pct"/>
            <w:shd w:val="clear" w:color="auto" w:fill="auto"/>
            <w:vAlign w:val="center"/>
          </w:tcPr>
          <w:p w14:paraId="251A2D31" w14:textId="77777777" w:rsidR="006D5FBC" w:rsidRPr="007610FF" w:rsidRDefault="006D5FBC" w:rsidP="006D5FBC">
            <w:pPr>
              <w:rPr>
                <w:lang w:eastAsia="cs-CZ"/>
              </w:rPr>
            </w:pPr>
            <w:r w:rsidRPr="007610FF">
              <w:rPr>
                <w:lang w:eastAsia="cs-CZ"/>
              </w:rPr>
              <w:t>Musí být zavedeny řádné postupy, aby byla včas zajištěna dostupnost osobních údajů (Zálohovací postupy).</w:t>
            </w:r>
          </w:p>
        </w:tc>
        <w:tc>
          <w:tcPr>
            <w:tcW w:w="1701" w:type="pct"/>
            <w:vAlign w:val="center"/>
          </w:tcPr>
          <w:p w14:paraId="78446A58" w14:textId="77777777" w:rsidR="006D5FBC" w:rsidRPr="007610FF" w:rsidRDefault="006D5FBC" w:rsidP="006D5FBC">
            <w:pPr>
              <w:rPr>
                <w:lang w:eastAsia="cs-CZ"/>
              </w:rPr>
            </w:pPr>
            <w:r w:rsidRPr="007610FF">
              <w:rPr>
                <w:lang w:eastAsia="cs-CZ"/>
              </w:rPr>
              <w:t xml:space="preserve">Zhotovitel v souladu se Smlouvou nezajišťuje zálohování produkční dat Objednatele. </w:t>
            </w:r>
          </w:p>
          <w:p w14:paraId="73B09EFD" w14:textId="77777777" w:rsidR="006D5FBC" w:rsidRPr="007610FF" w:rsidRDefault="006D5FBC" w:rsidP="006D5FBC">
            <w:pPr>
              <w:rPr>
                <w:lang w:eastAsia="cs-CZ"/>
              </w:rPr>
            </w:pPr>
          </w:p>
          <w:p w14:paraId="59D034D6" w14:textId="77777777" w:rsidR="006D5FBC" w:rsidRPr="007610FF" w:rsidRDefault="006D5FBC" w:rsidP="006D5FBC">
            <w:pPr>
              <w:rPr>
                <w:lang w:eastAsia="cs-CZ"/>
              </w:rPr>
            </w:pPr>
            <w:r w:rsidRPr="007610FF">
              <w:rPr>
                <w:lang w:eastAsia="cs-CZ"/>
              </w:rPr>
              <w:lastRenderedPageBreak/>
              <w:t xml:space="preserve">Na úrovni osobní údajů předaných Zhotoviteli Objednatelem prostřednictvím Portálu podpory, nebo emailem zajištuje Zhotovitel následující zálohy: </w:t>
            </w:r>
          </w:p>
          <w:p w14:paraId="2387E95C" w14:textId="77777777" w:rsidR="006D5FBC" w:rsidRPr="007610FF" w:rsidRDefault="006D5FBC" w:rsidP="006D5FBC">
            <w:pPr>
              <w:rPr>
                <w:lang w:eastAsia="cs-CZ"/>
              </w:rPr>
            </w:pPr>
            <w:r w:rsidRPr="007610FF">
              <w:rPr>
                <w:lang w:eastAsia="cs-CZ"/>
              </w:rPr>
              <w:t xml:space="preserve">Portál podpory a MS </w:t>
            </w:r>
            <w:r>
              <w:rPr>
                <w:lang w:eastAsia="cs-CZ"/>
              </w:rPr>
              <w:t>E</w:t>
            </w:r>
            <w:r w:rsidRPr="007610FF">
              <w:rPr>
                <w:lang w:eastAsia="cs-CZ"/>
              </w:rPr>
              <w:t>xchange je pravidelně zálohován. Plán kontinuity a plán obnovy po havárii je zaveden a pravidelně testován.</w:t>
            </w:r>
          </w:p>
        </w:tc>
      </w:tr>
      <w:tr w:rsidR="006D5FBC" w:rsidRPr="007610FF" w14:paraId="31B38D2D" w14:textId="77777777" w:rsidTr="00BF518A">
        <w:tc>
          <w:tcPr>
            <w:tcW w:w="897" w:type="pct"/>
            <w:vMerge w:val="restart"/>
            <w:shd w:val="clear" w:color="auto" w:fill="auto"/>
            <w:vAlign w:val="center"/>
          </w:tcPr>
          <w:p w14:paraId="7780D43F" w14:textId="77777777" w:rsidR="006D5FBC" w:rsidRPr="007610FF" w:rsidRDefault="006D5FBC" w:rsidP="006D5FBC">
            <w:pPr>
              <w:rPr>
                <w:lang w:eastAsia="cs-CZ"/>
              </w:rPr>
            </w:pPr>
            <w:r w:rsidRPr="007610FF">
              <w:rPr>
                <w:lang w:eastAsia="cs-CZ"/>
              </w:rPr>
              <w:lastRenderedPageBreak/>
              <w:t>4.</w:t>
            </w:r>
          </w:p>
          <w:p w14:paraId="245B7744" w14:textId="77777777" w:rsidR="006D5FBC" w:rsidRPr="007610FF" w:rsidRDefault="006D5FBC" w:rsidP="006D5FBC">
            <w:pPr>
              <w:rPr>
                <w:lang w:eastAsia="cs-CZ"/>
              </w:rPr>
            </w:pPr>
            <w:r w:rsidRPr="007610FF">
              <w:rPr>
                <w:lang w:eastAsia="cs-CZ"/>
              </w:rPr>
              <w:t>ŘÍZENÍ UŽIVATELSKÝCH ÚČTU A PŘÍSTUPOVÝCH PRÁV</w:t>
            </w:r>
          </w:p>
        </w:tc>
        <w:tc>
          <w:tcPr>
            <w:tcW w:w="752" w:type="pct"/>
            <w:vAlign w:val="center"/>
          </w:tcPr>
          <w:p w14:paraId="63FB2146" w14:textId="77777777" w:rsidR="006D5FBC" w:rsidRPr="007610FF" w:rsidRDefault="006D5FBC" w:rsidP="006D5FBC">
            <w:pPr>
              <w:rPr>
                <w:lang w:eastAsia="cs-CZ"/>
              </w:rPr>
            </w:pPr>
            <w:r w:rsidRPr="007610FF">
              <w:rPr>
                <w:lang w:eastAsia="cs-CZ"/>
              </w:rPr>
              <w:t>4.1</w:t>
            </w:r>
          </w:p>
        </w:tc>
        <w:tc>
          <w:tcPr>
            <w:tcW w:w="1650" w:type="pct"/>
            <w:shd w:val="clear" w:color="auto" w:fill="auto"/>
            <w:vAlign w:val="center"/>
          </w:tcPr>
          <w:p w14:paraId="343875C3" w14:textId="77777777" w:rsidR="006D5FBC" w:rsidRPr="007610FF" w:rsidRDefault="006D5FBC" w:rsidP="006D5FBC">
            <w:pPr>
              <w:rPr>
                <w:lang w:eastAsia="cs-CZ"/>
              </w:rPr>
            </w:pPr>
            <w:r w:rsidRPr="007610FF">
              <w:rPr>
                <w:lang w:eastAsia="cs-CZ"/>
              </w:rPr>
              <w:t>Přístupová oprávnění k prostředkům Zhotovitele v rámci PDE (pracovní stanice, Portál podpory, sdílené úložiště, doména</w:t>
            </w:r>
            <w:r w:rsidR="009F50FB">
              <w:rPr>
                <w:lang w:eastAsia="cs-CZ"/>
              </w:rPr>
              <w:t>.</w:t>
            </w:r>
            <w:r w:rsidRPr="007610FF">
              <w:rPr>
                <w:lang w:eastAsia="cs-CZ"/>
              </w:rPr>
              <w:t>..) obsahujících osobní údaje musí být poskytnuta dle zásady "potřeby vědět" a zásady "nejméně oprávnění".</w:t>
            </w:r>
          </w:p>
        </w:tc>
        <w:tc>
          <w:tcPr>
            <w:tcW w:w="1701" w:type="pct"/>
            <w:vAlign w:val="center"/>
          </w:tcPr>
          <w:p w14:paraId="750A92ED" w14:textId="77777777" w:rsidR="006D5FBC" w:rsidRPr="007610FF" w:rsidRDefault="006D5FBC" w:rsidP="006D5FBC">
            <w:pPr>
              <w:rPr>
                <w:lang w:eastAsia="cs-CZ"/>
              </w:rPr>
            </w:pPr>
            <w:r w:rsidRPr="007610FF">
              <w:rPr>
                <w:lang w:eastAsia="cs-CZ"/>
              </w:rPr>
              <w:t>Proces řízení uživatelských účtů a přidělování uživatelských/přístupových práv je nastaven interním předpisem Zhotovitele a návazným procesem, součástí procesu je zkouška přiměřenosti (vyhodnocení oprávněnosti zřízení práva pro daného uživatele/roli).</w:t>
            </w:r>
          </w:p>
        </w:tc>
      </w:tr>
      <w:tr w:rsidR="006D5FBC" w:rsidRPr="007610FF" w14:paraId="6C297AE0" w14:textId="77777777" w:rsidTr="00BF518A">
        <w:tc>
          <w:tcPr>
            <w:tcW w:w="897" w:type="pct"/>
            <w:vMerge/>
            <w:shd w:val="clear" w:color="auto" w:fill="auto"/>
            <w:vAlign w:val="center"/>
          </w:tcPr>
          <w:p w14:paraId="503BD395" w14:textId="77777777" w:rsidR="006D5FBC" w:rsidRPr="007610FF" w:rsidRDefault="006D5FBC" w:rsidP="006D5FBC">
            <w:pPr>
              <w:rPr>
                <w:lang w:eastAsia="cs-CZ"/>
              </w:rPr>
            </w:pPr>
          </w:p>
        </w:tc>
        <w:tc>
          <w:tcPr>
            <w:tcW w:w="752" w:type="pct"/>
            <w:vAlign w:val="center"/>
          </w:tcPr>
          <w:p w14:paraId="2230EBF9" w14:textId="77777777" w:rsidR="006D5FBC" w:rsidRPr="007610FF" w:rsidRDefault="006D5FBC" w:rsidP="006D5FBC">
            <w:pPr>
              <w:rPr>
                <w:lang w:eastAsia="cs-CZ"/>
              </w:rPr>
            </w:pPr>
            <w:r w:rsidRPr="007610FF">
              <w:rPr>
                <w:lang w:eastAsia="cs-CZ"/>
              </w:rPr>
              <w:t>4.2</w:t>
            </w:r>
          </w:p>
        </w:tc>
        <w:tc>
          <w:tcPr>
            <w:tcW w:w="1650" w:type="pct"/>
            <w:shd w:val="clear" w:color="auto" w:fill="auto"/>
            <w:vAlign w:val="center"/>
          </w:tcPr>
          <w:p w14:paraId="49D97810" w14:textId="77777777" w:rsidR="006D5FBC" w:rsidRPr="007610FF" w:rsidRDefault="006D5FBC" w:rsidP="006D5FBC">
            <w:pPr>
              <w:rPr>
                <w:lang w:eastAsia="cs-CZ"/>
              </w:rPr>
            </w:pPr>
            <w:r w:rsidRPr="007610FF">
              <w:rPr>
                <w:lang w:eastAsia="cs-CZ"/>
              </w:rPr>
              <w:t xml:space="preserve">Je nezbytné na úrovni Zhotovitele zavést zásady a postupy, které zajistí správnou identifikaci uživatelů a správců přístupu k prostředkům v rámci PDE, které obsahují osobní údaje. </w:t>
            </w:r>
          </w:p>
          <w:p w14:paraId="36DFD807" w14:textId="77777777" w:rsidR="006D5FBC" w:rsidRPr="007610FF" w:rsidRDefault="006D5FBC" w:rsidP="006D5FBC">
            <w:pPr>
              <w:rPr>
                <w:lang w:eastAsia="cs-CZ"/>
              </w:rPr>
            </w:pPr>
            <w:r w:rsidRPr="007610FF">
              <w:rPr>
                <w:lang w:eastAsia="cs-CZ"/>
              </w:rPr>
              <w:t xml:space="preserve">Každý uživatel musí být autorizován, než je </w:t>
            </w:r>
            <w:r>
              <w:rPr>
                <w:lang w:eastAsia="cs-CZ"/>
              </w:rPr>
              <w:t>povolený</w:t>
            </w:r>
            <w:r w:rsidRPr="007610FF">
              <w:rPr>
                <w:lang w:eastAsia="cs-CZ"/>
              </w:rPr>
              <w:t xml:space="preserve"> přístup k osobním údajům. </w:t>
            </w:r>
          </w:p>
          <w:p w14:paraId="446F52B1" w14:textId="77777777" w:rsidR="006D5FBC" w:rsidRPr="007610FF" w:rsidRDefault="006D5FBC" w:rsidP="006D5FBC">
            <w:pPr>
              <w:rPr>
                <w:lang w:eastAsia="cs-CZ"/>
              </w:rPr>
            </w:pPr>
            <w:r w:rsidRPr="007610FF">
              <w:rPr>
                <w:lang w:eastAsia="cs-CZ"/>
              </w:rPr>
              <w:t>Každý uživatel musí být identifikován unikátní kombinací uživatelského jména a hesla.</w:t>
            </w:r>
          </w:p>
        </w:tc>
        <w:tc>
          <w:tcPr>
            <w:tcW w:w="1701" w:type="pct"/>
            <w:vAlign w:val="center"/>
          </w:tcPr>
          <w:p w14:paraId="7DC43B72" w14:textId="77777777" w:rsidR="006D5FBC" w:rsidRPr="007610FF" w:rsidRDefault="006D5FBC" w:rsidP="006D5FBC">
            <w:pPr>
              <w:rPr>
                <w:lang w:eastAsia="cs-CZ"/>
              </w:rPr>
            </w:pPr>
            <w:r w:rsidRPr="007610FF">
              <w:rPr>
                <w:lang w:eastAsia="cs-CZ"/>
              </w:rPr>
              <w:t>Plně</w:t>
            </w:r>
            <w:r>
              <w:rPr>
                <w:lang w:eastAsia="cs-CZ"/>
              </w:rPr>
              <w:t xml:space="preserve"> v</w:t>
            </w:r>
            <w:r w:rsidRPr="007610FF">
              <w:rPr>
                <w:lang w:eastAsia="cs-CZ"/>
              </w:rPr>
              <w:t xml:space="preserve"> souladu s interní politikou Zhotovitele. </w:t>
            </w:r>
          </w:p>
        </w:tc>
      </w:tr>
      <w:tr w:rsidR="006D5FBC" w:rsidRPr="007610FF" w14:paraId="0492F104" w14:textId="77777777" w:rsidTr="00BF518A">
        <w:tc>
          <w:tcPr>
            <w:tcW w:w="897" w:type="pct"/>
            <w:vMerge/>
            <w:shd w:val="clear" w:color="auto" w:fill="auto"/>
            <w:vAlign w:val="center"/>
          </w:tcPr>
          <w:p w14:paraId="0E5BC3F6" w14:textId="77777777" w:rsidR="006D5FBC" w:rsidRPr="007610FF" w:rsidRDefault="006D5FBC" w:rsidP="006D5FBC">
            <w:pPr>
              <w:rPr>
                <w:lang w:eastAsia="cs-CZ"/>
              </w:rPr>
            </w:pPr>
          </w:p>
        </w:tc>
        <w:tc>
          <w:tcPr>
            <w:tcW w:w="752" w:type="pct"/>
            <w:vAlign w:val="center"/>
          </w:tcPr>
          <w:p w14:paraId="71796D16" w14:textId="77777777" w:rsidR="006D5FBC" w:rsidRPr="007610FF" w:rsidRDefault="006D5FBC" w:rsidP="006D5FBC">
            <w:pPr>
              <w:rPr>
                <w:lang w:eastAsia="cs-CZ"/>
              </w:rPr>
            </w:pPr>
            <w:r w:rsidRPr="007610FF">
              <w:rPr>
                <w:lang w:eastAsia="cs-CZ"/>
              </w:rPr>
              <w:t>4.3</w:t>
            </w:r>
          </w:p>
        </w:tc>
        <w:tc>
          <w:tcPr>
            <w:tcW w:w="1650" w:type="pct"/>
            <w:shd w:val="clear" w:color="auto" w:fill="auto"/>
            <w:vAlign w:val="center"/>
          </w:tcPr>
          <w:p w14:paraId="5A5AD216" w14:textId="77777777" w:rsidR="006D5FBC" w:rsidRPr="007610FF" w:rsidRDefault="006D5FBC" w:rsidP="006D5FBC">
            <w:pPr>
              <w:rPr>
                <w:lang w:eastAsia="cs-CZ"/>
              </w:rPr>
            </w:pPr>
            <w:r w:rsidRPr="007610FF">
              <w:rPr>
                <w:lang w:eastAsia="cs-CZ"/>
              </w:rPr>
              <w:t xml:space="preserve">Vzdálené přístupy k prostředkům PDE, musí být chráněny pomocí ověřovacího mechanismu vyžadujícího změny hesel každých 90 dní. </w:t>
            </w:r>
          </w:p>
        </w:tc>
        <w:tc>
          <w:tcPr>
            <w:tcW w:w="1701" w:type="pct"/>
            <w:vAlign w:val="center"/>
          </w:tcPr>
          <w:p w14:paraId="693A81D0" w14:textId="77777777" w:rsidR="006D5FBC" w:rsidRPr="007610FF" w:rsidRDefault="006D5FBC" w:rsidP="006D5FBC">
            <w:pPr>
              <w:rPr>
                <w:lang w:eastAsia="cs-CZ"/>
              </w:rPr>
            </w:pPr>
            <w:r w:rsidRPr="007610FF">
              <w:rPr>
                <w:lang w:eastAsia="cs-CZ"/>
              </w:rPr>
              <w:t>Plně</w:t>
            </w:r>
            <w:r>
              <w:rPr>
                <w:lang w:eastAsia="cs-CZ"/>
              </w:rPr>
              <w:t xml:space="preserve"> v</w:t>
            </w:r>
            <w:r w:rsidRPr="007610FF">
              <w:rPr>
                <w:lang w:eastAsia="cs-CZ"/>
              </w:rPr>
              <w:t xml:space="preserve"> </w:t>
            </w:r>
            <w:r>
              <w:rPr>
                <w:lang w:eastAsia="cs-CZ"/>
              </w:rPr>
              <w:t>s</w:t>
            </w:r>
            <w:r w:rsidRPr="007610FF">
              <w:rPr>
                <w:lang w:eastAsia="cs-CZ"/>
              </w:rPr>
              <w:t>ouladu s interní politikou Zhotovitele.</w:t>
            </w:r>
          </w:p>
        </w:tc>
      </w:tr>
      <w:tr w:rsidR="006D5FBC" w:rsidRPr="007610FF" w14:paraId="6A70326C" w14:textId="77777777" w:rsidTr="00BF518A">
        <w:tc>
          <w:tcPr>
            <w:tcW w:w="897" w:type="pct"/>
            <w:vMerge/>
            <w:shd w:val="clear" w:color="auto" w:fill="auto"/>
            <w:vAlign w:val="center"/>
          </w:tcPr>
          <w:p w14:paraId="1434E1E0" w14:textId="77777777" w:rsidR="006D5FBC" w:rsidRPr="007610FF" w:rsidRDefault="006D5FBC" w:rsidP="006D5FBC">
            <w:pPr>
              <w:rPr>
                <w:lang w:eastAsia="cs-CZ"/>
              </w:rPr>
            </w:pPr>
          </w:p>
        </w:tc>
        <w:tc>
          <w:tcPr>
            <w:tcW w:w="752" w:type="pct"/>
            <w:vAlign w:val="center"/>
          </w:tcPr>
          <w:p w14:paraId="4BCA036D" w14:textId="77777777" w:rsidR="006D5FBC" w:rsidRPr="007610FF" w:rsidRDefault="006D5FBC" w:rsidP="006D5FBC">
            <w:pPr>
              <w:rPr>
                <w:lang w:eastAsia="cs-CZ"/>
              </w:rPr>
            </w:pPr>
            <w:r w:rsidRPr="007610FF">
              <w:rPr>
                <w:lang w:eastAsia="cs-CZ"/>
              </w:rPr>
              <w:t>4.4</w:t>
            </w:r>
          </w:p>
        </w:tc>
        <w:tc>
          <w:tcPr>
            <w:tcW w:w="1650" w:type="pct"/>
            <w:shd w:val="clear" w:color="auto" w:fill="auto"/>
            <w:vAlign w:val="center"/>
          </w:tcPr>
          <w:p w14:paraId="1FF23727" w14:textId="77777777" w:rsidR="006D5FBC" w:rsidRPr="007610FF" w:rsidRDefault="006D5FBC" w:rsidP="006D5FBC">
            <w:pPr>
              <w:rPr>
                <w:lang w:eastAsia="cs-CZ"/>
              </w:rPr>
            </w:pPr>
            <w:r w:rsidRPr="007610FF">
              <w:rPr>
                <w:lang w:eastAsia="cs-CZ"/>
              </w:rPr>
              <w:t xml:space="preserve">Hesla pro autorizaci pro prostředky PDE, musí obsahovat minimálně šest (6) znaků a změna hesla musí být vynucována každé </w:t>
            </w:r>
            <w:r w:rsidRPr="007610FF">
              <w:rPr>
                <w:lang w:eastAsia="cs-CZ"/>
              </w:rPr>
              <w:lastRenderedPageBreak/>
              <w:t xml:space="preserve">3 měsíce. </w:t>
            </w:r>
          </w:p>
        </w:tc>
        <w:tc>
          <w:tcPr>
            <w:tcW w:w="1701" w:type="pct"/>
            <w:vAlign w:val="center"/>
          </w:tcPr>
          <w:p w14:paraId="2A3AA2BE" w14:textId="77777777" w:rsidR="006D5FBC" w:rsidRPr="007610FF" w:rsidRDefault="006D5FBC" w:rsidP="006D5FBC">
            <w:pPr>
              <w:rPr>
                <w:lang w:eastAsia="cs-CZ"/>
              </w:rPr>
            </w:pPr>
            <w:r w:rsidRPr="007610FF">
              <w:rPr>
                <w:lang w:eastAsia="cs-CZ"/>
              </w:rPr>
              <w:lastRenderedPageBreak/>
              <w:t>Používají se pouze minimálně šestimístná hesla, speciální znaky nejsou povinné.</w:t>
            </w:r>
          </w:p>
          <w:p w14:paraId="2682291E" w14:textId="77777777" w:rsidR="006D5FBC" w:rsidRPr="007610FF" w:rsidRDefault="006D5FBC" w:rsidP="006D5FBC">
            <w:pPr>
              <w:rPr>
                <w:lang w:eastAsia="cs-CZ"/>
              </w:rPr>
            </w:pPr>
            <w:r w:rsidRPr="007610FF">
              <w:rPr>
                <w:lang w:eastAsia="cs-CZ"/>
              </w:rPr>
              <w:t xml:space="preserve">Systém uchovává posledních pět </w:t>
            </w:r>
            <w:r w:rsidRPr="007610FF">
              <w:rPr>
                <w:lang w:eastAsia="cs-CZ"/>
              </w:rPr>
              <w:lastRenderedPageBreak/>
              <w:t xml:space="preserve">předchozích hesel, která nelze znovu použít. </w:t>
            </w:r>
          </w:p>
        </w:tc>
      </w:tr>
      <w:tr w:rsidR="006D5FBC" w:rsidRPr="007610FF" w14:paraId="705025C1" w14:textId="77777777" w:rsidTr="00BF518A">
        <w:tc>
          <w:tcPr>
            <w:tcW w:w="897" w:type="pct"/>
            <w:vMerge/>
            <w:shd w:val="clear" w:color="auto" w:fill="auto"/>
            <w:vAlign w:val="center"/>
          </w:tcPr>
          <w:p w14:paraId="6D4B40DC" w14:textId="77777777" w:rsidR="006D5FBC" w:rsidRPr="007610FF" w:rsidRDefault="006D5FBC" w:rsidP="006D5FBC">
            <w:pPr>
              <w:rPr>
                <w:lang w:eastAsia="cs-CZ"/>
              </w:rPr>
            </w:pPr>
          </w:p>
        </w:tc>
        <w:tc>
          <w:tcPr>
            <w:tcW w:w="752" w:type="pct"/>
            <w:vAlign w:val="center"/>
          </w:tcPr>
          <w:p w14:paraId="7B0419C6" w14:textId="77777777" w:rsidR="006D5FBC" w:rsidRPr="007610FF" w:rsidRDefault="006D5FBC" w:rsidP="006D5FBC">
            <w:pPr>
              <w:rPr>
                <w:lang w:eastAsia="cs-CZ"/>
              </w:rPr>
            </w:pPr>
            <w:r w:rsidRPr="007610FF">
              <w:rPr>
                <w:lang w:eastAsia="cs-CZ"/>
              </w:rPr>
              <w:t>4.5</w:t>
            </w:r>
          </w:p>
        </w:tc>
        <w:tc>
          <w:tcPr>
            <w:tcW w:w="1650" w:type="pct"/>
            <w:shd w:val="clear" w:color="auto" w:fill="auto"/>
            <w:vAlign w:val="center"/>
          </w:tcPr>
          <w:p w14:paraId="675DC9D2" w14:textId="77777777" w:rsidR="006D5FBC" w:rsidRPr="007610FF" w:rsidRDefault="006D5FBC" w:rsidP="006D5FBC">
            <w:pPr>
              <w:rPr>
                <w:lang w:eastAsia="cs-CZ"/>
              </w:rPr>
            </w:pPr>
            <w:r w:rsidRPr="007610FF">
              <w:rPr>
                <w:lang w:eastAsia="cs-CZ"/>
              </w:rPr>
              <w:t>IT prostředky a přístupov</w:t>
            </w:r>
            <w:r>
              <w:rPr>
                <w:lang w:eastAsia="cs-CZ"/>
              </w:rPr>
              <w:t>á</w:t>
            </w:r>
            <w:r w:rsidRPr="007610FF">
              <w:rPr>
                <w:lang w:eastAsia="cs-CZ"/>
              </w:rPr>
              <w:t xml:space="preserve"> práva musí být jednoznačně přiřazeny každému uživatelskému účtu.</w:t>
            </w:r>
          </w:p>
        </w:tc>
        <w:tc>
          <w:tcPr>
            <w:tcW w:w="1701" w:type="pct"/>
            <w:vAlign w:val="center"/>
          </w:tcPr>
          <w:p w14:paraId="14147819" w14:textId="77777777" w:rsidR="006D5FBC" w:rsidRPr="007610FF" w:rsidRDefault="006D5FBC" w:rsidP="006D5FBC">
            <w:pPr>
              <w:rPr>
                <w:lang w:eastAsia="cs-CZ"/>
              </w:rPr>
            </w:pPr>
            <w:r w:rsidRPr="007610FF">
              <w:rPr>
                <w:lang w:eastAsia="cs-CZ"/>
              </w:rPr>
              <w:t>Plně ve shodě s interní politikou Zhotovitele. Kombinace přihlašovacích údajů / hesel / IT prostředek je jedinečná pro každého uživatele.</w:t>
            </w:r>
          </w:p>
        </w:tc>
      </w:tr>
      <w:tr w:rsidR="006D5FBC" w:rsidRPr="007610FF" w14:paraId="47B5EEA2" w14:textId="77777777" w:rsidTr="00BF518A">
        <w:tc>
          <w:tcPr>
            <w:tcW w:w="897" w:type="pct"/>
            <w:vMerge/>
            <w:shd w:val="clear" w:color="auto" w:fill="auto"/>
            <w:vAlign w:val="center"/>
          </w:tcPr>
          <w:p w14:paraId="4DC552AD" w14:textId="77777777" w:rsidR="006D5FBC" w:rsidRPr="007610FF" w:rsidRDefault="006D5FBC" w:rsidP="006D5FBC">
            <w:pPr>
              <w:rPr>
                <w:lang w:eastAsia="cs-CZ"/>
              </w:rPr>
            </w:pPr>
          </w:p>
        </w:tc>
        <w:tc>
          <w:tcPr>
            <w:tcW w:w="752" w:type="pct"/>
            <w:vAlign w:val="center"/>
          </w:tcPr>
          <w:p w14:paraId="2601908A" w14:textId="77777777" w:rsidR="006D5FBC" w:rsidRPr="007610FF" w:rsidRDefault="006D5FBC" w:rsidP="006D5FBC">
            <w:pPr>
              <w:rPr>
                <w:lang w:eastAsia="cs-CZ"/>
              </w:rPr>
            </w:pPr>
            <w:r w:rsidRPr="007610FF">
              <w:rPr>
                <w:lang w:eastAsia="cs-CZ"/>
              </w:rPr>
              <w:t>4.7</w:t>
            </w:r>
          </w:p>
        </w:tc>
        <w:tc>
          <w:tcPr>
            <w:tcW w:w="1650" w:type="pct"/>
            <w:shd w:val="clear" w:color="auto" w:fill="auto"/>
            <w:vAlign w:val="center"/>
          </w:tcPr>
          <w:p w14:paraId="2512C1DF" w14:textId="77777777" w:rsidR="006D5FBC" w:rsidRPr="007610FF" w:rsidRDefault="006D5FBC" w:rsidP="006D5FBC">
            <w:pPr>
              <w:rPr>
                <w:lang w:eastAsia="cs-CZ"/>
              </w:rPr>
            </w:pPr>
            <w:r w:rsidRPr="007610FF">
              <w:rPr>
                <w:lang w:eastAsia="cs-CZ"/>
              </w:rPr>
              <w:t>Jakýkoliv přístup k databázím, které obsahují osobní údaje, musí být chráněn / řízen tak, aby byly zaručeny zásady "potřeby vědět", "nejméně oprávnění" a “sledovatelnosti”.</w:t>
            </w:r>
          </w:p>
        </w:tc>
        <w:tc>
          <w:tcPr>
            <w:tcW w:w="1701" w:type="pct"/>
            <w:vAlign w:val="center"/>
          </w:tcPr>
          <w:p w14:paraId="5BA44347" w14:textId="77777777" w:rsidR="006D5FBC" w:rsidRPr="007610FF" w:rsidRDefault="006D5FBC" w:rsidP="006D5FBC">
            <w:pPr>
              <w:rPr>
                <w:lang w:eastAsia="cs-CZ"/>
              </w:rPr>
            </w:pPr>
            <w:r w:rsidRPr="007610FF">
              <w:rPr>
                <w:lang w:eastAsia="cs-CZ"/>
              </w:rPr>
              <w:t>Zhotovitel potvrzuje, že požadavek je plně v souladu s interní politikou a jakýkoliv prostředek v rámci PDE je chráněn a přístup je zaznamenáván (logován).</w:t>
            </w:r>
          </w:p>
        </w:tc>
      </w:tr>
      <w:tr w:rsidR="006D5FBC" w:rsidRPr="007610FF" w14:paraId="13917785" w14:textId="77777777" w:rsidTr="00BF518A">
        <w:tc>
          <w:tcPr>
            <w:tcW w:w="897" w:type="pct"/>
            <w:vMerge/>
            <w:shd w:val="clear" w:color="auto" w:fill="auto"/>
            <w:vAlign w:val="center"/>
          </w:tcPr>
          <w:p w14:paraId="29908FA6" w14:textId="77777777" w:rsidR="006D5FBC" w:rsidRPr="007610FF" w:rsidRDefault="006D5FBC" w:rsidP="006D5FBC">
            <w:pPr>
              <w:rPr>
                <w:lang w:eastAsia="cs-CZ"/>
              </w:rPr>
            </w:pPr>
          </w:p>
        </w:tc>
        <w:tc>
          <w:tcPr>
            <w:tcW w:w="752" w:type="pct"/>
            <w:vAlign w:val="center"/>
          </w:tcPr>
          <w:p w14:paraId="29E3A222" w14:textId="77777777" w:rsidR="006D5FBC" w:rsidRPr="007610FF" w:rsidRDefault="006D5FBC" w:rsidP="006D5FBC">
            <w:pPr>
              <w:rPr>
                <w:lang w:eastAsia="cs-CZ"/>
              </w:rPr>
            </w:pPr>
            <w:r w:rsidRPr="007610FF">
              <w:rPr>
                <w:lang w:eastAsia="cs-CZ"/>
              </w:rPr>
              <w:t>4.8</w:t>
            </w:r>
          </w:p>
        </w:tc>
        <w:tc>
          <w:tcPr>
            <w:tcW w:w="1650" w:type="pct"/>
            <w:shd w:val="clear" w:color="auto" w:fill="auto"/>
            <w:vAlign w:val="center"/>
          </w:tcPr>
          <w:p w14:paraId="1CCFA920" w14:textId="77777777" w:rsidR="006D5FBC" w:rsidRPr="007610FF" w:rsidRDefault="006D5FBC" w:rsidP="006D5FBC">
            <w:pPr>
              <w:rPr>
                <w:lang w:eastAsia="cs-CZ"/>
              </w:rPr>
            </w:pPr>
            <w:r w:rsidRPr="007610FF">
              <w:rPr>
                <w:lang w:eastAsia="cs-CZ"/>
              </w:rPr>
              <w:t>Přístupová práva uživatelů k osobním údajům musí být v pravidelných intervalech revidována / opakovaně ověřována minimálně jednou ročně – ve smyslu pravidelného procesu správy uživatelů a přístupových práv.</w:t>
            </w:r>
          </w:p>
        </w:tc>
        <w:tc>
          <w:tcPr>
            <w:tcW w:w="1701" w:type="pct"/>
            <w:vAlign w:val="center"/>
          </w:tcPr>
          <w:p w14:paraId="659801FF" w14:textId="77777777" w:rsidR="006D5FBC" w:rsidRPr="007610FF" w:rsidRDefault="006D5FBC" w:rsidP="006D5FBC">
            <w:pPr>
              <w:rPr>
                <w:lang w:eastAsia="cs-CZ"/>
              </w:rPr>
            </w:pPr>
            <w:r w:rsidRPr="007610FF">
              <w:rPr>
                <w:lang w:eastAsia="cs-CZ"/>
              </w:rPr>
              <w:t>Požadavek je plně v souladu se stávajícím procesem rekonciliace uživatelských účtů tak, jak je popsán v interním předpisu, který je součástí interní politiky.</w:t>
            </w:r>
          </w:p>
        </w:tc>
      </w:tr>
      <w:tr w:rsidR="006D5FBC" w:rsidRPr="007610FF" w14:paraId="433884EF" w14:textId="77777777" w:rsidTr="00BF518A">
        <w:tc>
          <w:tcPr>
            <w:tcW w:w="897" w:type="pct"/>
            <w:vMerge w:val="restart"/>
            <w:shd w:val="clear" w:color="auto" w:fill="auto"/>
            <w:vAlign w:val="center"/>
          </w:tcPr>
          <w:p w14:paraId="4EA2E1A9" w14:textId="77777777" w:rsidR="006D5FBC" w:rsidRPr="007610FF" w:rsidRDefault="006D5FBC" w:rsidP="006D5FBC">
            <w:pPr>
              <w:rPr>
                <w:lang w:eastAsia="cs-CZ"/>
              </w:rPr>
            </w:pPr>
            <w:r w:rsidRPr="007610FF">
              <w:rPr>
                <w:lang w:eastAsia="cs-CZ"/>
              </w:rPr>
              <w:t>5.</w:t>
            </w:r>
          </w:p>
          <w:p w14:paraId="59B80103" w14:textId="77777777" w:rsidR="006D5FBC" w:rsidRPr="007610FF" w:rsidRDefault="006D5FBC" w:rsidP="006D5FBC">
            <w:pPr>
              <w:rPr>
                <w:lang w:eastAsia="cs-CZ"/>
              </w:rPr>
            </w:pPr>
            <w:r w:rsidRPr="007610FF">
              <w:rPr>
                <w:lang w:eastAsia="cs-CZ"/>
              </w:rPr>
              <w:t>LOGOVÁNÍ A MONITORING</w:t>
            </w:r>
          </w:p>
        </w:tc>
        <w:tc>
          <w:tcPr>
            <w:tcW w:w="752" w:type="pct"/>
            <w:vAlign w:val="center"/>
          </w:tcPr>
          <w:p w14:paraId="030BAA28" w14:textId="77777777" w:rsidR="006D5FBC" w:rsidRPr="007610FF" w:rsidRDefault="006D5FBC" w:rsidP="006D5FBC">
            <w:pPr>
              <w:rPr>
                <w:lang w:eastAsia="cs-CZ"/>
              </w:rPr>
            </w:pPr>
            <w:r w:rsidRPr="007610FF">
              <w:rPr>
                <w:lang w:eastAsia="cs-CZ"/>
              </w:rPr>
              <w:t>5.1</w:t>
            </w:r>
          </w:p>
        </w:tc>
        <w:tc>
          <w:tcPr>
            <w:tcW w:w="1650" w:type="pct"/>
            <w:shd w:val="clear" w:color="auto" w:fill="auto"/>
            <w:vAlign w:val="center"/>
          </w:tcPr>
          <w:p w14:paraId="718B80BE" w14:textId="77777777" w:rsidR="006D5FBC" w:rsidRPr="007610FF" w:rsidRDefault="006D5FBC" w:rsidP="006D5FBC">
            <w:pPr>
              <w:rPr>
                <w:lang w:eastAsia="cs-CZ"/>
              </w:rPr>
            </w:pPr>
            <w:r w:rsidRPr="007610FF">
              <w:rPr>
                <w:lang w:eastAsia="cs-CZ"/>
              </w:rPr>
              <w:t>Přístup do produkčního prostředí obsahujícího osobní údaje a přístup k osobním údajům obecně musí být monitorován a zaznamenáván, aby bylo možné přesně zaznamenat vazbu mezi přístupem a individuálním uživatelem přistupujícím k osobním údajům.</w:t>
            </w:r>
          </w:p>
        </w:tc>
        <w:tc>
          <w:tcPr>
            <w:tcW w:w="1701" w:type="pct"/>
            <w:vAlign w:val="center"/>
          </w:tcPr>
          <w:p w14:paraId="0FD6EC6B" w14:textId="77777777" w:rsidR="006D5FBC" w:rsidRPr="007610FF" w:rsidRDefault="006D5FBC" w:rsidP="006D5FBC">
            <w:pPr>
              <w:rPr>
                <w:lang w:eastAsia="cs-CZ"/>
              </w:rPr>
            </w:pPr>
            <w:r w:rsidRPr="007610FF">
              <w:rPr>
                <w:lang w:eastAsia="cs-CZ"/>
              </w:rPr>
              <w:t>Zhotovitel prohlašuje, že všechny operace realizované na jeho prostředcích – Portálu podpory a MS Azure (platforma agregátoru), včetně přihlašování jsou logovány. V případě MS azure nejsou logována vlastní rodná čísla.</w:t>
            </w:r>
          </w:p>
        </w:tc>
      </w:tr>
      <w:tr w:rsidR="006D5FBC" w:rsidRPr="007610FF" w14:paraId="799EA3AE" w14:textId="77777777" w:rsidTr="00BF518A">
        <w:tc>
          <w:tcPr>
            <w:tcW w:w="897" w:type="pct"/>
            <w:vMerge/>
            <w:shd w:val="clear" w:color="auto" w:fill="auto"/>
            <w:vAlign w:val="center"/>
          </w:tcPr>
          <w:p w14:paraId="6A50AA46" w14:textId="77777777" w:rsidR="006D5FBC" w:rsidRPr="007610FF" w:rsidRDefault="006D5FBC" w:rsidP="006D5FBC">
            <w:pPr>
              <w:rPr>
                <w:lang w:eastAsia="cs-CZ"/>
              </w:rPr>
            </w:pPr>
          </w:p>
        </w:tc>
        <w:tc>
          <w:tcPr>
            <w:tcW w:w="752" w:type="pct"/>
            <w:vAlign w:val="center"/>
          </w:tcPr>
          <w:p w14:paraId="33A13D63" w14:textId="77777777" w:rsidR="006D5FBC" w:rsidRPr="007610FF" w:rsidRDefault="006D5FBC" w:rsidP="006D5FBC">
            <w:pPr>
              <w:rPr>
                <w:lang w:eastAsia="cs-CZ"/>
              </w:rPr>
            </w:pPr>
            <w:r w:rsidRPr="007610FF">
              <w:rPr>
                <w:lang w:eastAsia="cs-CZ"/>
              </w:rPr>
              <w:t>5.2</w:t>
            </w:r>
          </w:p>
        </w:tc>
        <w:tc>
          <w:tcPr>
            <w:tcW w:w="1650" w:type="pct"/>
            <w:shd w:val="clear" w:color="auto" w:fill="auto"/>
            <w:vAlign w:val="center"/>
          </w:tcPr>
          <w:p w14:paraId="4BBCBF67" w14:textId="77777777" w:rsidR="006D5FBC" w:rsidRPr="007610FF" w:rsidRDefault="006D5FBC" w:rsidP="006D5FBC">
            <w:pPr>
              <w:rPr>
                <w:lang w:eastAsia="cs-CZ"/>
              </w:rPr>
            </w:pPr>
            <w:r w:rsidRPr="007610FF">
              <w:rPr>
                <w:lang w:eastAsia="cs-CZ"/>
              </w:rPr>
              <w:t>Zhotovitel na žádost Objednatele předloží záznamy/logy týkající se operací s osobními údaji.</w:t>
            </w:r>
          </w:p>
        </w:tc>
        <w:tc>
          <w:tcPr>
            <w:tcW w:w="1701" w:type="pct"/>
            <w:vAlign w:val="center"/>
          </w:tcPr>
          <w:p w14:paraId="2307B45A" w14:textId="77777777" w:rsidR="006D5FBC" w:rsidRPr="007610FF" w:rsidRDefault="006D5FBC" w:rsidP="006D5FBC">
            <w:pPr>
              <w:rPr>
                <w:lang w:eastAsia="cs-CZ"/>
              </w:rPr>
            </w:pPr>
            <w:r w:rsidRPr="007610FF">
              <w:rPr>
                <w:lang w:eastAsia="cs-CZ"/>
              </w:rPr>
              <w:t>Zhotovitel je schopen na vyžádání Objednatele zajistit export záznamů/logů z Portálu podpory.</w:t>
            </w:r>
          </w:p>
        </w:tc>
      </w:tr>
      <w:tr w:rsidR="006D5FBC" w:rsidRPr="007610FF" w14:paraId="4095F4AE" w14:textId="77777777" w:rsidTr="00BF518A">
        <w:tc>
          <w:tcPr>
            <w:tcW w:w="897" w:type="pct"/>
            <w:vMerge w:val="restart"/>
            <w:shd w:val="clear" w:color="auto" w:fill="auto"/>
            <w:vAlign w:val="center"/>
          </w:tcPr>
          <w:p w14:paraId="55FA32E2" w14:textId="77777777" w:rsidR="006D5FBC" w:rsidRPr="007610FF" w:rsidRDefault="006D5FBC" w:rsidP="006D5FBC">
            <w:pPr>
              <w:rPr>
                <w:lang w:eastAsia="cs-CZ"/>
              </w:rPr>
            </w:pPr>
          </w:p>
          <w:p w14:paraId="7A7EFEDC" w14:textId="77777777" w:rsidR="006D5FBC" w:rsidRPr="007610FF" w:rsidRDefault="006D5FBC" w:rsidP="006D5FBC">
            <w:pPr>
              <w:rPr>
                <w:lang w:eastAsia="cs-CZ"/>
              </w:rPr>
            </w:pPr>
            <w:r w:rsidRPr="007610FF">
              <w:rPr>
                <w:lang w:eastAsia="cs-CZ"/>
              </w:rPr>
              <w:t>6.</w:t>
            </w:r>
          </w:p>
          <w:p w14:paraId="75043A4D" w14:textId="77777777" w:rsidR="006D5FBC" w:rsidRPr="007610FF" w:rsidRDefault="006D5FBC" w:rsidP="006D5FBC">
            <w:pPr>
              <w:rPr>
                <w:lang w:eastAsia="cs-CZ"/>
              </w:rPr>
            </w:pPr>
            <w:r w:rsidRPr="007610FF">
              <w:rPr>
                <w:lang w:eastAsia="cs-CZ"/>
              </w:rPr>
              <w:t xml:space="preserve">ORGANIZACE A </w:t>
            </w:r>
            <w:r w:rsidRPr="007610FF">
              <w:rPr>
                <w:lang w:eastAsia="cs-CZ"/>
              </w:rPr>
              <w:lastRenderedPageBreak/>
              <w:t>BEZPEČNOST</w:t>
            </w:r>
          </w:p>
          <w:p w14:paraId="3E3D89E5" w14:textId="77777777" w:rsidR="006D5FBC" w:rsidRPr="007610FF" w:rsidRDefault="006D5FBC" w:rsidP="006D5FBC">
            <w:pPr>
              <w:rPr>
                <w:lang w:eastAsia="cs-CZ"/>
              </w:rPr>
            </w:pPr>
          </w:p>
        </w:tc>
        <w:tc>
          <w:tcPr>
            <w:tcW w:w="752" w:type="pct"/>
            <w:vAlign w:val="center"/>
          </w:tcPr>
          <w:p w14:paraId="59DFDBA6" w14:textId="77777777" w:rsidR="006D5FBC" w:rsidRPr="007610FF" w:rsidRDefault="006D5FBC" w:rsidP="006D5FBC">
            <w:pPr>
              <w:rPr>
                <w:lang w:eastAsia="cs-CZ"/>
              </w:rPr>
            </w:pPr>
            <w:r w:rsidRPr="007610FF">
              <w:rPr>
                <w:lang w:eastAsia="cs-CZ"/>
              </w:rPr>
              <w:lastRenderedPageBreak/>
              <w:t>6.1</w:t>
            </w:r>
          </w:p>
        </w:tc>
        <w:tc>
          <w:tcPr>
            <w:tcW w:w="1650" w:type="pct"/>
            <w:shd w:val="clear" w:color="auto" w:fill="auto"/>
            <w:vAlign w:val="center"/>
          </w:tcPr>
          <w:p w14:paraId="7BFA57C0" w14:textId="77777777" w:rsidR="006D5FBC" w:rsidRPr="007610FF" w:rsidRDefault="006D5FBC" w:rsidP="006D5FBC">
            <w:pPr>
              <w:rPr>
                <w:lang w:eastAsia="cs-CZ"/>
              </w:rPr>
            </w:pPr>
            <w:r w:rsidRPr="007610FF">
              <w:rPr>
                <w:lang w:eastAsia="cs-CZ"/>
              </w:rPr>
              <w:t>Musí být zavedeny odpovídající postupy, které zaručí nepřetržitou dostupnost Služeb.</w:t>
            </w:r>
          </w:p>
        </w:tc>
        <w:tc>
          <w:tcPr>
            <w:tcW w:w="1701" w:type="pct"/>
            <w:vAlign w:val="center"/>
          </w:tcPr>
          <w:p w14:paraId="4E0568E5" w14:textId="77777777" w:rsidR="006D5FBC" w:rsidRPr="007610FF" w:rsidRDefault="006D5FBC" w:rsidP="006D5FBC">
            <w:pPr>
              <w:rPr>
                <w:lang w:eastAsia="cs-CZ"/>
              </w:rPr>
            </w:pPr>
            <w:r w:rsidRPr="007610FF">
              <w:rPr>
                <w:lang w:eastAsia="cs-CZ"/>
              </w:rPr>
              <w:t xml:space="preserve">Zhotovitel má zajištěn plán kontinuity a je schopen zajistit dostupnost služeb ve smyslu Smlouvy. </w:t>
            </w:r>
          </w:p>
        </w:tc>
      </w:tr>
      <w:tr w:rsidR="006D5FBC" w:rsidRPr="007610FF" w14:paraId="1F2B1C03" w14:textId="77777777" w:rsidTr="00BF518A">
        <w:tc>
          <w:tcPr>
            <w:tcW w:w="897" w:type="pct"/>
            <w:vMerge/>
            <w:shd w:val="clear" w:color="auto" w:fill="auto"/>
            <w:vAlign w:val="center"/>
          </w:tcPr>
          <w:p w14:paraId="53D888BB" w14:textId="77777777" w:rsidR="006D5FBC" w:rsidRPr="007610FF" w:rsidRDefault="006D5FBC" w:rsidP="006D5FBC">
            <w:pPr>
              <w:rPr>
                <w:lang w:eastAsia="cs-CZ"/>
              </w:rPr>
            </w:pPr>
          </w:p>
        </w:tc>
        <w:tc>
          <w:tcPr>
            <w:tcW w:w="752" w:type="pct"/>
            <w:vAlign w:val="center"/>
          </w:tcPr>
          <w:p w14:paraId="35025FC0" w14:textId="77777777" w:rsidR="006D5FBC" w:rsidRPr="007610FF" w:rsidRDefault="006D5FBC" w:rsidP="006D5FBC">
            <w:pPr>
              <w:rPr>
                <w:lang w:eastAsia="cs-CZ"/>
              </w:rPr>
            </w:pPr>
            <w:r w:rsidRPr="007610FF">
              <w:rPr>
                <w:lang w:eastAsia="cs-CZ"/>
              </w:rPr>
              <w:t>6.2</w:t>
            </w:r>
          </w:p>
        </w:tc>
        <w:tc>
          <w:tcPr>
            <w:tcW w:w="1650" w:type="pct"/>
            <w:shd w:val="clear" w:color="auto" w:fill="auto"/>
            <w:vAlign w:val="center"/>
          </w:tcPr>
          <w:p w14:paraId="37201F38" w14:textId="77777777" w:rsidR="006D5FBC" w:rsidRPr="007610FF" w:rsidRDefault="006D5FBC" w:rsidP="006D5FBC">
            <w:pPr>
              <w:rPr>
                <w:lang w:eastAsia="cs-CZ"/>
              </w:rPr>
            </w:pPr>
            <w:r w:rsidRPr="007610FF">
              <w:rPr>
                <w:lang w:eastAsia="cs-CZ"/>
              </w:rPr>
              <w:t xml:space="preserve">Musí být zaveden formální program pro zvyšování povědomí o bezpečnosti, aby si všichni Specialisté byli vědomi politik a postupů týkajících se bezpečnosti osobních údajů. </w:t>
            </w:r>
          </w:p>
          <w:p w14:paraId="665A7258" w14:textId="77777777" w:rsidR="006D5FBC" w:rsidRPr="007610FF" w:rsidRDefault="006D5FBC" w:rsidP="006D5FBC">
            <w:pPr>
              <w:rPr>
                <w:lang w:eastAsia="cs-CZ"/>
              </w:rPr>
            </w:pPr>
            <w:r w:rsidRPr="007610FF">
              <w:rPr>
                <w:lang w:eastAsia="cs-CZ"/>
              </w:rPr>
              <w:t xml:space="preserve">Mohou být například provedeny periodické testy nebo simulace, aby bylo možné posoudit, zda zaměstnanci kliknou na odkaz z podezřelého e-mailu nebo poskytnou osobní / citlivé informace, aniž by dodrželi příslušné bezpečnostní postupy k ověření spolehlivosti zdroje. </w:t>
            </w:r>
          </w:p>
          <w:p w14:paraId="36E1935A" w14:textId="77777777" w:rsidR="006D5FBC" w:rsidRPr="007610FF" w:rsidRDefault="006D5FBC" w:rsidP="006D5FBC">
            <w:pPr>
              <w:rPr>
                <w:lang w:eastAsia="cs-CZ"/>
              </w:rPr>
            </w:pPr>
            <w:r w:rsidRPr="007610FF">
              <w:rPr>
                <w:lang w:eastAsia="cs-CZ"/>
              </w:rPr>
              <w:t>V důsledku toho musí být cílené školení poskytnuto těm zaměstnancům, kteří se stali oběťmi testu.</w:t>
            </w:r>
          </w:p>
        </w:tc>
        <w:tc>
          <w:tcPr>
            <w:tcW w:w="1701" w:type="pct"/>
            <w:vAlign w:val="center"/>
          </w:tcPr>
          <w:p w14:paraId="06DEC76E" w14:textId="77777777" w:rsidR="006D5FBC" w:rsidRPr="007610FF" w:rsidRDefault="006D5FBC" w:rsidP="006D5FBC">
            <w:pPr>
              <w:rPr>
                <w:lang w:eastAsia="cs-CZ"/>
              </w:rPr>
            </w:pPr>
            <w:r w:rsidRPr="007610FF">
              <w:rPr>
                <w:lang w:eastAsia="cs-CZ"/>
              </w:rPr>
              <w:t xml:space="preserve">Zhotovitelem byl vytvořen program pro zvyšování povědomí v návaznosti na realizovaná školení v oblasti bezpečnosti a ochrany informací. </w:t>
            </w:r>
          </w:p>
          <w:p w14:paraId="2B95715F" w14:textId="77777777" w:rsidR="006D5FBC" w:rsidRPr="007610FF" w:rsidRDefault="006D5FBC" w:rsidP="006D5FBC">
            <w:pPr>
              <w:rPr>
                <w:lang w:eastAsia="cs-CZ"/>
              </w:rPr>
            </w:pPr>
          </w:p>
        </w:tc>
      </w:tr>
      <w:tr w:rsidR="006D5FBC" w:rsidRPr="007610FF" w14:paraId="3B930CE6" w14:textId="77777777" w:rsidTr="00BF518A">
        <w:tc>
          <w:tcPr>
            <w:tcW w:w="897" w:type="pct"/>
            <w:vMerge/>
            <w:shd w:val="clear" w:color="auto" w:fill="auto"/>
            <w:vAlign w:val="center"/>
          </w:tcPr>
          <w:p w14:paraId="53DE520A" w14:textId="77777777" w:rsidR="006D5FBC" w:rsidRPr="007610FF" w:rsidRDefault="006D5FBC" w:rsidP="006D5FBC">
            <w:pPr>
              <w:rPr>
                <w:lang w:eastAsia="cs-CZ"/>
              </w:rPr>
            </w:pPr>
          </w:p>
        </w:tc>
        <w:tc>
          <w:tcPr>
            <w:tcW w:w="752" w:type="pct"/>
            <w:vAlign w:val="center"/>
          </w:tcPr>
          <w:p w14:paraId="12FE3742" w14:textId="77777777" w:rsidR="006D5FBC" w:rsidRPr="007610FF" w:rsidRDefault="006D5FBC" w:rsidP="006D5FBC">
            <w:pPr>
              <w:rPr>
                <w:lang w:eastAsia="cs-CZ"/>
              </w:rPr>
            </w:pPr>
            <w:r w:rsidRPr="007610FF">
              <w:rPr>
                <w:lang w:eastAsia="cs-CZ"/>
              </w:rPr>
              <w:t>6.3</w:t>
            </w:r>
          </w:p>
        </w:tc>
        <w:tc>
          <w:tcPr>
            <w:tcW w:w="1650" w:type="pct"/>
            <w:shd w:val="clear" w:color="auto" w:fill="auto"/>
            <w:vAlign w:val="center"/>
          </w:tcPr>
          <w:p w14:paraId="3D9A887D" w14:textId="77777777" w:rsidR="006D5FBC" w:rsidRPr="007610FF" w:rsidRDefault="006D5FBC" w:rsidP="006D5FBC">
            <w:pPr>
              <w:rPr>
                <w:lang w:eastAsia="cs-CZ"/>
              </w:rPr>
            </w:pPr>
            <w:r w:rsidRPr="007610FF">
              <w:rPr>
                <w:lang w:eastAsia="cs-CZ"/>
              </w:rPr>
              <w:t xml:space="preserve">Musí být uzavřeny jasné smlouvy se všemi subdodavateli Zhotovitele (Další zpracovatel), aby se zajistila jejich odpovědnost za bezpečnost osobních údajů, které zpracovávají jménem Zhotovitele. </w:t>
            </w:r>
          </w:p>
          <w:p w14:paraId="6C72EF03" w14:textId="77777777" w:rsidR="006D5FBC" w:rsidRPr="007610FF" w:rsidRDefault="006D5FBC" w:rsidP="006D5FBC">
            <w:pPr>
              <w:rPr>
                <w:lang w:eastAsia="cs-CZ"/>
              </w:rPr>
            </w:pPr>
            <w:r w:rsidRPr="007610FF">
              <w:rPr>
                <w:lang w:eastAsia="cs-CZ"/>
              </w:rPr>
              <w:t>Smlouvy musí odrážet přinejmenším závazky a povinnosti Zhotovitele uvedené v této Smlouvě.</w:t>
            </w:r>
          </w:p>
        </w:tc>
        <w:tc>
          <w:tcPr>
            <w:tcW w:w="1701" w:type="pct"/>
            <w:vAlign w:val="center"/>
          </w:tcPr>
          <w:p w14:paraId="10482A7F" w14:textId="77777777" w:rsidR="006D5FBC" w:rsidRPr="007610FF" w:rsidRDefault="006D5FBC" w:rsidP="006D5FBC">
            <w:pPr>
              <w:rPr>
                <w:lang w:eastAsia="cs-CZ"/>
              </w:rPr>
            </w:pPr>
            <w:r w:rsidRPr="007610FF">
              <w:rPr>
                <w:lang w:eastAsia="cs-CZ"/>
              </w:rPr>
              <w:t>Tento požadavek je Zhotovitelem realizován ve všech smlouvách s dalšími zpracovateli.</w:t>
            </w:r>
          </w:p>
        </w:tc>
      </w:tr>
      <w:tr w:rsidR="006D5FBC" w:rsidRPr="007610FF" w14:paraId="65E35C44" w14:textId="77777777" w:rsidTr="00BF518A">
        <w:tc>
          <w:tcPr>
            <w:tcW w:w="897" w:type="pct"/>
            <w:vMerge/>
            <w:shd w:val="clear" w:color="auto" w:fill="auto"/>
            <w:vAlign w:val="center"/>
          </w:tcPr>
          <w:p w14:paraId="1362A754" w14:textId="77777777" w:rsidR="006D5FBC" w:rsidRPr="007610FF" w:rsidRDefault="006D5FBC" w:rsidP="006D5FBC">
            <w:pPr>
              <w:rPr>
                <w:lang w:eastAsia="cs-CZ"/>
              </w:rPr>
            </w:pPr>
          </w:p>
        </w:tc>
        <w:tc>
          <w:tcPr>
            <w:tcW w:w="752" w:type="pct"/>
            <w:vAlign w:val="center"/>
          </w:tcPr>
          <w:p w14:paraId="4AB9F7D7" w14:textId="77777777" w:rsidR="006D5FBC" w:rsidRPr="007610FF" w:rsidRDefault="006D5FBC" w:rsidP="006D5FBC">
            <w:pPr>
              <w:rPr>
                <w:lang w:eastAsia="cs-CZ"/>
              </w:rPr>
            </w:pPr>
            <w:r w:rsidRPr="007610FF">
              <w:rPr>
                <w:lang w:eastAsia="cs-CZ"/>
              </w:rPr>
              <w:t>6.4</w:t>
            </w:r>
          </w:p>
        </w:tc>
        <w:tc>
          <w:tcPr>
            <w:tcW w:w="1650" w:type="pct"/>
            <w:shd w:val="clear" w:color="auto" w:fill="auto"/>
            <w:vAlign w:val="center"/>
          </w:tcPr>
          <w:p w14:paraId="5B65C108" w14:textId="77777777" w:rsidR="006D5FBC" w:rsidRPr="007610FF" w:rsidRDefault="006D5FBC" w:rsidP="006D5FBC">
            <w:pPr>
              <w:rPr>
                <w:lang w:eastAsia="cs-CZ"/>
              </w:rPr>
            </w:pPr>
            <w:r w:rsidRPr="007610FF">
              <w:rPr>
                <w:lang w:eastAsia="cs-CZ"/>
              </w:rPr>
              <w:t xml:space="preserve">Povinnosti a závazky Specialistů týkající se důvěrnosti osobních údajů musí být závazné i po ukončení smlouvy. </w:t>
            </w:r>
          </w:p>
        </w:tc>
        <w:tc>
          <w:tcPr>
            <w:tcW w:w="1701" w:type="pct"/>
            <w:vAlign w:val="center"/>
          </w:tcPr>
          <w:p w14:paraId="69AB2626" w14:textId="77777777" w:rsidR="006D5FBC" w:rsidRPr="007610FF" w:rsidRDefault="006D5FBC" w:rsidP="006D5FBC">
            <w:pPr>
              <w:rPr>
                <w:lang w:eastAsia="cs-CZ"/>
              </w:rPr>
            </w:pPr>
            <w:r w:rsidRPr="007610FF">
              <w:rPr>
                <w:lang w:eastAsia="cs-CZ"/>
              </w:rPr>
              <w:t xml:space="preserve">Tento požadavek je řešen ve všech zaměstnaneckých smlouvách (NDA) a závazek mlčenlivosti je účinný i po ukončení smlouvy. </w:t>
            </w:r>
          </w:p>
        </w:tc>
      </w:tr>
      <w:tr w:rsidR="006D5FBC" w:rsidRPr="007610FF" w14:paraId="253F06E2" w14:textId="77777777" w:rsidTr="00BF518A">
        <w:tc>
          <w:tcPr>
            <w:tcW w:w="897" w:type="pct"/>
            <w:vMerge w:val="restart"/>
            <w:shd w:val="clear" w:color="auto" w:fill="auto"/>
            <w:vAlign w:val="center"/>
          </w:tcPr>
          <w:p w14:paraId="5E577C16" w14:textId="77777777" w:rsidR="006D5FBC" w:rsidRPr="007610FF" w:rsidRDefault="006D5FBC" w:rsidP="006D5FBC">
            <w:pPr>
              <w:rPr>
                <w:lang w:eastAsia="cs-CZ"/>
              </w:rPr>
            </w:pPr>
          </w:p>
          <w:p w14:paraId="5D403A99" w14:textId="77777777" w:rsidR="006D5FBC" w:rsidRPr="007610FF" w:rsidRDefault="006D5FBC" w:rsidP="006D5FBC">
            <w:pPr>
              <w:rPr>
                <w:lang w:eastAsia="cs-CZ"/>
              </w:rPr>
            </w:pPr>
            <w:r w:rsidRPr="007610FF">
              <w:rPr>
                <w:lang w:eastAsia="cs-CZ"/>
              </w:rPr>
              <w:t>7.</w:t>
            </w:r>
          </w:p>
          <w:p w14:paraId="0414DAEC" w14:textId="77777777" w:rsidR="006D5FBC" w:rsidRPr="007610FF" w:rsidRDefault="006D5FBC" w:rsidP="006D5FBC">
            <w:pPr>
              <w:rPr>
                <w:lang w:eastAsia="cs-CZ"/>
              </w:rPr>
            </w:pPr>
            <w:r w:rsidRPr="007610FF">
              <w:rPr>
                <w:lang w:eastAsia="cs-CZ"/>
              </w:rPr>
              <w:t>OCHRANA DAT BY DESIGN</w:t>
            </w:r>
          </w:p>
          <w:p w14:paraId="2F1F5352" w14:textId="77777777" w:rsidR="006D5FBC" w:rsidRPr="007610FF" w:rsidRDefault="006D5FBC" w:rsidP="006D5FBC">
            <w:pPr>
              <w:rPr>
                <w:lang w:eastAsia="cs-CZ"/>
              </w:rPr>
            </w:pPr>
          </w:p>
        </w:tc>
        <w:tc>
          <w:tcPr>
            <w:tcW w:w="752" w:type="pct"/>
            <w:vAlign w:val="center"/>
          </w:tcPr>
          <w:p w14:paraId="5FCC447B" w14:textId="77777777" w:rsidR="006D5FBC" w:rsidRPr="007610FF" w:rsidRDefault="006D5FBC" w:rsidP="006D5FBC">
            <w:pPr>
              <w:rPr>
                <w:lang w:eastAsia="cs-CZ"/>
              </w:rPr>
            </w:pPr>
            <w:r w:rsidRPr="007610FF">
              <w:rPr>
                <w:lang w:eastAsia="cs-CZ"/>
              </w:rPr>
              <w:lastRenderedPageBreak/>
              <w:t>7.1</w:t>
            </w:r>
          </w:p>
        </w:tc>
        <w:tc>
          <w:tcPr>
            <w:tcW w:w="1650" w:type="pct"/>
            <w:shd w:val="clear" w:color="auto" w:fill="auto"/>
            <w:vAlign w:val="center"/>
          </w:tcPr>
          <w:p w14:paraId="3A6C1EC4" w14:textId="77777777" w:rsidR="006D5FBC" w:rsidRPr="007610FF" w:rsidRDefault="006D5FBC" w:rsidP="006D5FBC">
            <w:pPr>
              <w:rPr>
                <w:lang w:eastAsia="cs-CZ"/>
              </w:rPr>
            </w:pPr>
            <w:r w:rsidRPr="007610FF">
              <w:rPr>
                <w:lang w:eastAsia="cs-CZ"/>
              </w:rPr>
              <w:t xml:space="preserve">Procesy a nástroje aplikované pro řízení životního cyklu vývoje softwaru (SDLC) musí být integrovány s příslušnými požadavky na bezpečnost tak, aby se zajistilo, že nové softwarové </w:t>
            </w:r>
            <w:r w:rsidRPr="007610FF">
              <w:rPr>
                <w:lang w:eastAsia="cs-CZ"/>
              </w:rPr>
              <w:lastRenderedPageBreak/>
              <w:t>aplikace/úpravy stávajících aplikací (Produktu) budou navrženy a vyvíjeny s přihlédnutím k požadavkům vestavěné bezpečnosti.</w:t>
            </w:r>
          </w:p>
        </w:tc>
        <w:tc>
          <w:tcPr>
            <w:tcW w:w="1701" w:type="pct"/>
            <w:vAlign w:val="center"/>
          </w:tcPr>
          <w:p w14:paraId="60E5173F" w14:textId="77777777" w:rsidR="006D5FBC" w:rsidRPr="007610FF" w:rsidRDefault="006D5FBC" w:rsidP="006D5FBC">
            <w:pPr>
              <w:rPr>
                <w:lang w:eastAsia="cs-CZ"/>
              </w:rPr>
            </w:pPr>
            <w:r w:rsidRPr="007610FF">
              <w:rPr>
                <w:lang w:eastAsia="cs-CZ"/>
              </w:rPr>
              <w:lastRenderedPageBreak/>
              <w:t xml:space="preserve">Interní proces řízení vývoje software je v souladu s metodikou SDLC a zahrnuje bezpečnostní milníky. Otázka bezpečnosti je zahrnuta ve všech fázích SDLC procesu (definice, plánování, návrh, </w:t>
            </w:r>
            <w:r w:rsidRPr="007610FF">
              <w:rPr>
                <w:lang w:eastAsia="cs-CZ"/>
              </w:rPr>
              <w:lastRenderedPageBreak/>
              <w:t>vývoj, testování a podpora nasazení).</w:t>
            </w:r>
          </w:p>
          <w:p w14:paraId="4FB9C81E" w14:textId="77777777" w:rsidR="006D5FBC" w:rsidRPr="007610FF" w:rsidRDefault="006D5FBC" w:rsidP="006D5FBC">
            <w:pPr>
              <w:rPr>
                <w:lang w:eastAsia="cs-CZ"/>
              </w:rPr>
            </w:pPr>
            <w:r w:rsidRPr="007610FF">
              <w:rPr>
                <w:lang w:eastAsia="cs-CZ"/>
              </w:rPr>
              <w:t xml:space="preserve">Zhotovitel nerealizuje vlastní nasazení změn na produkční prostředí Objednatele, dodává pouze vlastní instalační balíčky, </w:t>
            </w:r>
            <w:proofErr w:type="spellStart"/>
            <w:r w:rsidRPr="007610FF">
              <w:rPr>
                <w:lang w:eastAsia="cs-CZ"/>
              </w:rPr>
              <w:t>release</w:t>
            </w:r>
            <w:proofErr w:type="spellEnd"/>
            <w:r w:rsidRPr="007610FF">
              <w:rPr>
                <w:lang w:eastAsia="cs-CZ"/>
              </w:rPr>
              <w:t xml:space="preserve"> notes a podporuje vlastní </w:t>
            </w:r>
            <w:proofErr w:type="spellStart"/>
            <w:r w:rsidRPr="007610FF">
              <w:rPr>
                <w:lang w:eastAsia="cs-CZ"/>
              </w:rPr>
              <w:t>release</w:t>
            </w:r>
            <w:proofErr w:type="spellEnd"/>
            <w:r w:rsidRPr="007610FF">
              <w:rPr>
                <w:lang w:eastAsia="cs-CZ"/>
              </w:rPr>
              <w:t xml:space="preserve">. </w:t>
            </w:r>
            <w:r w:rsidRPr="007610FF">
              <w:rPr>
                <w:lang w:eastAsia="cs-CZ"/>
              </w:rPr>
              <w:tab/>
            </w:r>
          </w:p>
        </w:tc>
      </w:tr>
      <w:tr w:rsidR="006D5FBC" w:rsidRPr="007610FF" w14:paraId="6DB68792" w14:textId="77777777" w:rsidTr="00BF518A">
        <w:tc>
          <w:tcPr>
            <w:tcW w:w="897" w:type="pct"/>
            <w:vMerge/>
            <w:shd w:val="clear" w:color="auto" w:fill="auto"/>
            <w:vAlign w:val="center"/>
          </w:tcPr>
          <w:p w14:paraId="7DF7D9B9" w14:textId="77777777" w:rsidR="006D5FBC" w:rsidRPr="007610FF" w:rsidRDefault="006D5FBC" w:rsidP="006D5FBC">
            <w:pPr>
              <w:rPr>
                <w:lang w:eastAsia="cs-CZ"/>
              </w:rPr>
            </w:pPr>
          </w:p>
        </w:tc>
        <w:tc>
          <w:tcPr>
            <w:tcW w:w="752" w:type="pct"/>
            <w:vAlign w:val="center"/>
          </w:tcPr>
          <w:p w14:paraId="2868954E" w14:textId="77777777" w:rsidR="006D5FBC" w:rsidRPr="007610FF" w:rsidRDefault="006D5FBC" w:rsidP="006D5FBC">
            <w:pPr>
              <w:rPr>
                <w:lang w:eastAsia="cs-CZ"/>
              </w:rPr>
            </w:pPr>
            <w:r w:rsidRPr="007610FF">
              <w:rPr>
                <w:lang w:eastAsia="cs-CZ"/>
              </w:rPr>
              <w:t>7.2</w:t>
            </w:r>
          </w:p>
        </w:tc>
        <w:tc>
          <w:tcPr>
            <w:tcW w:w="1650" w:type="pct"/>
            <w:shd w:val="clear" w:color="auto" w:fill="auto"/>
            <w:vAlign w:val="center"/>
          </w:tcPr>
          <w:p w14:paraId="4F3497FE" w14:textId="77777777" w:rsidR="006D5FBC" w:rsidRPr="007610FF" w:rsidRDefault="006D5FBC" w:rsidP="006D5FBC">
            <w:pPr>
              <w:rPr>
                <w:lang w:eastAsia="cs-CZ"/>
              </w:rPr>
            </w:pPr>
            <w:r w:rsidRPr="007610FF">
              <w:rPr>
                <w:lang w:eastAsia="cs-CZ"/>
              </w:rPr>
              <w:t xml:space="preserve">Procesy řízení změn Produktu musí být integrován s požadavky na bezpečnost tak, aby byla zajištěna trvalá ochrana softwaru </w:t>
            </w:r>
          </w:p>
        </w:tc>
        <w:tc>
          <w:tcPr>
            <w:tcW w:w="1701" w:type="pct"/>
            <w:vAlign w:val="center"/>
          </w:tcPr>
          <w:p w14:paraId="2FB7D021" w14:textId="77777777" w:rsidR="006D5FBC" w:rsidRPr="007610FF" w:rsidRDefault="006D5FBC" w:rsidP="006D5FBC">
            <w:pPr>
              <w:rPr>
                <w:lang w:eastAsia="cs-CZ"/>
              </w:rPr>
            </w:pPr>
            <w:r w:rsidRPr="007610FF">
              <w:rPr>
                <w:lang w:eastAsia="cs-CZ"/>
              </w:rPr>
              <w:t xml:space="preserve">Proces změny Systému je upraven ve Smlouvě a interně řízen předpisem, který je procesně řízen v rámci interního </w:t>
            </w:r>
            <w:proofErr w:type="spellStart"/>
            <w:r w:rsidRPr="007610FF">
              <w:rPr>
                <w:lang w:eastAsia="cs-CZ"/>
              </w:rPr>
              <w:t>workflow</w:t>
            </w:r>
            <w:proofErr w:type="spellEnd"/>
            <w:r w:rsidRPr="007610FF">
              <w:rPr>
                <w:lang w:eastAsia="cs-CZ"/>
              </w:rPr>
              <w:t xml:space="preserve"> (Interní JIRA).</w:t>
            </w:r>
          </w:p>
          <w:p w14:paraId="39B84832" w14:textId="77777777" w:rsidR="006D5FBC" w:rsidRPr="007610FF" w:rsidRDefault="006D5FBC" w:rsidP="006D5FBC">
            <w:pPr>
              <w:rPr>
                <w:lang w:eastAsia="cs-CZ"/>
              </w:rPr>
            </w:pPr>
            <w:r w:rsidRPr="007610FF">
              <w:rPr>
                <w:lang w:eastAsia="cs-CZ"/>
              </w:rPr>
              <w:t xml:space="preserve">Zhotovitel nerealizuje vlastní nasazení změn na produkční prostředí Objednatele, dodává pouze vlastní instalační balíčky, </w:t>
            </w:r>
            <w:proofErr w:type="spellStart"/>
            <w:r w:rsidRPr="007610FF">
              <w:rPr>
                <w:lang w:eastAsia="cs-CZ"/>
              </w:rPr>
              <w:t>release</w:t>
            </w:r>
            <w:proofErr w:type="spellEnd"/>
            <w:r w:rsidRPr="007610FF">
              <w:rPr>
                <w:lang w:eastAsia="cs-CZ"/>
              </w:rPr>
              <w:t xml:space="preserve"> notes a podporuje vlastní </w:t>
            </w:r>
            <w:proofErr w:type="spellStart"/>
            <w:r w:rsidRPr="007610FF">
              <w:rPr>
                <w:lang w:eastAsia="cs-CZ"/>
              </w:rPr>
              <w:t>release</w:t>
            </w:r>
            <w:proofErr w:type="spellEnd"/>
            <w:r w:rsidRPr="007610FF">
              <w:rPr>
                <w:lang w:eastAsia="cs-CZ"/>
              </w:rPr>
              <w:t xml:space="preserve">. </w:t>
            </w:r>
          </w:p>
        </w:tc>
      </w:tr>
      <w:tr w:rsidR="006D5FBC" w:rsidRPr="007610FF" w14:paraId="46CDC61B" w14:textId="77777777" w:rsidTr="00BF518A">
        <w:tc>
          <w:tcPr>
            <w:tcW w:w="897" w:type="pct"/>
            <w:vMerge w:val="restart"/>
            <w:shd w:val="clear" w:color="auto" w:fill="auto"/>
            <w:vAlign w:val="center"/>
          </w:tcPr>
          <w:p w14:paraId="0E7BCAFA" w14:textId="77777777" w:rsidR="006D5FBC" w:rsidRPr="007610FF" w:rsidRDefault="006D5FBC" w:rsidP="006D5FBC">
            <w:pPr>
              <w:rPr>
                <w:lang w:eastAsia="cs-CZ"/>
              </w:rPr>
            </w:pPr>
            <w:r w:rsidRPr="007610FF">
              <w:rPr>
                <w:lang w:eastAsia="cs-CZ"/>
              </w:rPr>
              <w:t>8.</w:t>
            </w:r>
          </w:p>
          <w:p w14:paraId="3E2691B1" w14:textId="77777777" w:rsidR="006D5FBC" w:rsidRPr="007610FF" w:rsidRDefault="006D5FBC" w:rsidP="006D5FBC">
            <w:pPr>
              <w:rPr>
                <w:lang w:eastAsia="cs-CZ"/>
              </w:rPr>
            </w:pPr>
            <w:r w:rsidRPr="007610FF">
              <w:rPr>
                <w:lang w:eastAsia="cs-CZ"/>
              </w:rPr>
              <w:t>OZNAMOVÁNI PŘÍPADŮ PORUŠENÍ ZABEPZEČENÍ OSOBNÍCH ÚDAJŮ</w:t>
            </w:r>
          </w:p>
          <w:p w14:paraId="68B007F8" w14:textId="77777777" w:rsidR="006D5FBC" w:rsidRPr="007610FF" w:rsidRDefault="006D5FBC" w:rsidP="006D5FBC">
            <w:pPr>
              <w:rPr>
                <w:lang w:eastAsia="cs-CZ"/>
              </w:rPr>
            </w:pPr>
          </w:p>
        </w:tc>
        <w:tc>
          <w:tcPr>
            <w:tcW w:w="752" w:type="pct"/>
            <w:vAlign w:val="center"/>
          </w:tcPr>
          <w:p w14:paraId="442E98AC" w14:textId="77777777" w:rsidR="006D5FBC" w:rsidRPr="007610FF" w:rsidRDefault="006D5FBC" w:rsidP="006D5FBC">
            <w:pPr>
              <w:rPr>
                <w:lang w:eastAsia="cs-CZ"/>
              </w:rPr>
            </w:pPr>
            <w:r w:rsidRPr="007610FF">
              <w:rPr>
                <w:lang w:eastAsia="cs-CZ"/>
              </w:rPr>
              <w:t>8.1</w:t>
            </w:r>
          </w:p>
        </w:tc>
        <w:tc>
          <w:tcPr>
            <w:tcW w:w="1650" w:type="pct"/>
            <w:shd w:val="clear" w:color="auto" w:fill="auto"/>
            <w:vAlign w:val="center"/>
          </w:tcPr>
          <w:p w14:paraId="4AA3E7AF" w14:textId="77777777" w:rsidR="006D5FBC" w:rsidRPr="007610FF" w:rsidRDefault="006D5FBC" w:rsidP="006D5FBC">
            <w:pPr>
              <w:rPr>
                <w:lang w:eastAsia="cs-CZ"/>
              </w:rPr>
            </w:pPr>
            <w:r w:rsidRPr="007610FF">
              <w:rPr>
                <w:lang w:eastAsia="cs-CZ"/>
              </w:rPr>
              <w:t>Procesy a nástroje pro identifikaci, sledování a řízení incidentů musí být řádně implementovány tak, aby bylo možné detekovat a klasifikovat narušení zabezpečení osobních údajů, aby byly tyto informace o incidentu správně a řádně sděleny Objednateli ve lhůtě 24 hodin.</w:t>
            </w:r>
          </w:p>
        </w:tc>
        <w:tc>
          <w:tcPr>
            <w:tcW w:w="1701" w:type="pct"/>
            <w:vAlign w:val="center"/>
          </w:tcPr>
          <w:p w14:paraId="0CFBFF51" w14:textId="77777777" w:rsidR="006D5FBC" w:rsidRPr="007610FF" w:rsidRDefault="006D5FBC" w:rsidP="006D5FBC">
            <w:pPr>
              <w:rPr>
                <w:lang w:eastAsia="cs-CZ"/>
              </w:rPr>
            </w:pPr>
            <w:r w:rsidRPr="007610FF">
              <w:rPr>
                <w:lang w:eastAsia="cs-CZ"/>
              </w:rPr>
              <w:t>Stávající interní předpis a návazný proces řízení incidentů pokrývá I otázku narušení zabezpečení osobních údajů jako specifický typ incidentu.</w:t>
            </w:r>
          </w:p>
          <w:p w14:paraId="3A7E78A1" w14:textId="77777777" w:rsidR="006D5FBC" w:rsidRPr="007610FF" w:rsidRDefault="006D5FBC" w:rsidP="006D5FBC">
            <w:pPr>
              <w:rPr>
                <w:lang w:eastAsia="cs-CZ"/>
              </w:rPr>
            </w:pPr>
            <w:r w:rsidRPr="007610FF">
              <w:rPr>
                <w:lang w:eastAsia="cs-CZ"/>
              </w:rPr>
              <w:t xml:space="preserve">Proces řízení incidentů má definované </w:t>
            </w:r>
            <w:proofErr w:type="spellStart"/>
            <w:r w:rsidRPr="007610FF">
              <w:rPr>
                <w:lang w:eastAsia="cs-CZ"/>
              </w:rPr>
              <w:t>workflow</w:t>
            </w:r>
            <w:proofErr w:type="spellEnd"/>
            <w:r w:rsidRPr="007610FF">
              <w:rPr>
                <w:lang w:eastAsia="cs-CZ"/>
              </w:rPr>
              <w:t xml:space="preserve"> v interní nástroji procesního řízení (JIRA)</w:t>
            </w:r>
          </w:p>
          <w:p w14:paraId="20E686CA" w14:textId="77777777" w:rsidR="006D5FBC" w:rsidRPr="007610FF" w:rsidRDefault="006D5FBC" w:rsidP="006D5FBC">
            <w:pPr>
              <w:rPr>
                <w:lang w:eastAsia="cs-CZ"/>
              </w:rPr>
            </w:pPr>
            <w:r w:rsidRPr="007610FF">
              <w:rPr>
                <w:lang w:eastAsia="cs-CZ"/>
              </w:rPr>
              <w:t xml:space="preserve">Jakýkoli typ incidentu mající vazbu na tuto Smlouvu hlásí Zhotovitel Objednateli v požadavku definované lhůtě. </w:t>
            </w:r>
          </w:p>
        </w:tc>
      </w:tr>
      <w:tr w:rsidR="006D5FBC" w:rsidRPr="007610FF" w14:paraId="2463FAAA" w14:textId="77777777" w:rsidTr="00BF518A">
        <w:trPr>
          <w:trHeight w:val="538"/>
        </w:trPr>
        <w:tc>
          <w:tcPr>
            <w:tcW w:w="897" w:type="pct"/>
            <w:vMerge/>
            <w:shd w:val="clear" w:color="auto" w:fill="auto"/>
            <w:vAlign w:val="center"/>
          </w:tcPr>
          <w:p w14:paraId="5F35C1AA" w14:textId="77777777" w:rsidR="006D5FBC" w:rsidRPr="007610FF" w:rsidRDefault="006D5FBC" w:rsidP="006D5FBC">
            <w:pPr>
              <w:rPr>
                <w:lang w:eastAsia="cs-CZ"/>
              </w:rPr>
            </w:pPr>
          </w:p>
        </w:tc>
        <w:tc>
          <w:tcPr>
            <w:tcW w:w="752" w:type="pct"/>
            <w:vAlign w:val="center"/>
          </w:tcPr>
          <w:p w14:paraId="2C537804" w14:textId="77777777" w:rsidR="006D5FBC" w:rsidRPr="007610FF" w:rsidRDefault="006D5FBC" w:rsidP="006D5FBC">
            <w:pPr>
              <w:rPr>
                <w:lang w:eastAsia="cs-CZ"/>
              </w:rPr>
            </w:pPr>
            <w:r w:rsidRPr="007610FF">
              <w:rPr>
                <w:lang w:eastAsia="cs-CZ"/>
              </w:rPr>
              <w:t>8.2</w:t>
            </w:r>
          </w:p>
        </w:tc>
        <w:tc>
          <w:tcPr>
            <w:tcW w:w="1650" w:type="pct"/>
            <w:shd w:val="clear" w:color="auto" w:fill="auto"/>
            <w:vAlign w:val="center"/>
          </w:tcPr>
          <w:p w14:paraId="19300274" w14:textId="77777777" w:rsidR="006D5FBC" w:rsidRPr="007610FF" w:rsidRDefault="006D5FBC" w:rsidP="006D5FBC">
            <w:pPr>
              <w:rPr>
                <w:lang w:eastAsia="cs-CZ"/>
              </w:rPr>
            </w:pPr>
            <w:r w:rsidRPr="007610FF">
              <w:rPr>
                <w:lang w:eastAsia="cs-CZ"/>
              </w:rPr>
              <w:t xml:space="preserve">Zhotovitel musí být vytvořit a spravovat registr incidentů </w:t>
            </w:r>
          </w:p>
        </w:tc>
        <w:tc>
          <w:tcPr>
            <w:tcW w:w="1701" w:type="pct"/>
            <w:vAlign w:val="center"/>
          </w:tcPr>
          <w:p w14:paraId="61DADD2D" w14:textId="77777777" w:rsidR="006D5FBC" w:rsidRPr="007610FF" w:rsidRDefault="006D5FBC" w:rsidP="006D5FBC">
            <w:pPr>
              <w:rPr>
                <w:lang w:eastAsia="cs-CZ"/>
              </w:rPr>
            </w:pPr>
            <w:r w:rsidRPr="007610FF">
              <w:rPr>
                <w:lang w:eastAsia="cs-CZ"/>
              </w:rPr>
              <w:t xml:space="preserve">Byla založena specifická evidence, přístup na registr incidentů lze poskytnout Objednateli na vyžádání </w:t>
            </w:r>
          </w:p>
        </w:tc>
      </w:tr>
    </w:tbl>
    <w:p w14:paraId="2A941424" w14:textId="77777777" w:rsidR="00783F56" w:rsidRPr="00FF0362" w:rsidRDefault="00783F56" w:rsidP="006D5FBC">
      <w:pPr>
        <w:pStyle w:val="Nzev"/>
      </w:pPr>
    </w:p>
    <w:sectPr w:rsidR="00783F56" w:rsidRPr="00FF0362" w:rsidSect="00120604">
      <w:headerReference w:type="default" r:id="rId15"/>
      <w:footerReference w:type="default" r:id="rId16"/>
      <w:footerReference w:type="first" r:id="rId17"/>
      <w:pgSz w:w="11906" w:h="16838"/>
      <w:pgMar w:top="1418" w:right="1134" w:bottom="567" w:left="170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0EFF" w14:textId="77777777" w:rsidR="009E182C" w:rsidRDefault="009E182C" w:rsidP="00415385">
      <w:r>
        <w:separator/>
      </w:r>
    </w:p>
  </w:endnote>
  <w:endnote w:type="continuationSeparator" w:id="0">
    <w:p w14:paraId="53BE9923" w14:textId="77777777" w:rsidR="009E182C" w:rsidRDefault="009E182C" w:rsidP="00415385">
      <w:r>
        <w:continuationSeparator/>
      </w:r>
    </w:p>
  </w:endnote>
  <w:endnote w:type="continuationNotice" w:id="1">
    <w:p w14:paraId="3DCBFEAC" w14:textId="77777777" w:rsidR="009E182C" w:rsidRDefault="009E18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menia Serif Pro">
    <w:altName w:val="Times New Roman"/>
    <w:panose1 w:val="00000000000000000000"/>
    <w:charset w:val="00"/>
    <w:family w:val="modern"/>
    <w:notTrueType/>
    <w:pitch w:val="variable"/>
    <w:sig w:usb0="A00000AF" w:usb1="1000207A" w:usb2="00000000" w:usb3="00000000" w:csb0="0000009B" w:csb1="00000000"/>
  </w:font>
  <w:font w:name="Roboto Black">
    <w:altName w:val="Arial"/>
    <w:charset w:val="00"/>
    <w:family w:val="auto"/>
    <w:pitch w:val="variable"/>
    <w:sig w:usb0="00000001" w:usb1="5000205B" w:usb2="00000020" w:usb3="00000000" w:csb0="0000019F" w:csb1="00000000"/>
  </w:font>
  <w:font w:name="Lucida Sans Unicode">
    <w:panose1 w:val="020B0602030504020204"/>
    <w:charset w:val="EE"/>
    <w:family w:val="swiss"/>
    <w:pitch w:val="variable"/>
    <w:sig w:usb0="80000AFF" w:usb1="0000396B" w:usb2="00000000" w:usb3="00000000" w:csb0="000000BF" w:csb1="00000000"/>
  </w:font>
  <w:font w:name="Neue Haas Unica Pro Heavy">
    <w:altName w:val="Calibri"/>
    <w:charset w:val="00"/>
    <w:family w:val="swiss"/>
    <w:pitch w:val="variable"/>
    <w:sig w:usb0="A0000027" w:usb1="00000003"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AAE8" w14:textId="77777777" w:rsidR="00280088" w:rsidRDefault="00280088" w:rsidP="00C012C2">
    <w:pPr>
      <w:pStyle w:val="Zpat"/>
      <w:tabs>
        <w:tab w:val="clear" w:pos="9072"/>
      </w:tabs>
      <w:ind w:right="-285"/>
      <w:jc w:val="right"/>
    </w:pPr>
  </w:p>
  <w:p w14:paraId="6D123C01" w14:textId="77777777" w:rsidR="00280088" w:rsidRDefault="00280088" w:rsidP="00C012C2">
    <w:pPr>
      <w:pStyle w:val="Zpat"/>
      <w:tabs>
        <w:tab w:val="clear" w:pos="9072"/>
      </w:tabs>
      <w:ind w:right="-285"/>
      <w:jc w:val="right"/>
    </w:pPr>
    <w:r>
      <w:rPr>
        <w:noProof/>
        <w:lang w:eastAsia="cs-CZ"/>
      </w:rPr>
      <w:drawing>
        <wp:anchor distT="0" distB="0" distL="114300" distR="114300" simplePos="0" relativeHeight="251658240" behindDoc="1" locked="0" layoutInCell="1" allowOverlap="1" wp14:anchorId="2B0D2107" wp14:editId="31B8E362">
          <wp:simplePos x="0" y="0"/>
          <wp:positionH relativeFrom="column">
            <wp:posOffset>5145174</wp:posOffset>
          </wp:positionH>
          <wp:positionV relativeFrom="page">
            <wp:posOffset>9901555</wp:posOffset>
          </wp:positionV>
          <wp:extent cx="792000" cy="291600"/>
          <wp:effectExtent l="0" t="0" r="0" b="0"/>
          <wp:wrapNone/>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Trask logo (šediv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000" cy="291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688EA" w14:textId="77777777" w:rsidR="00280088" w:rsidRDefault="00280088" w:rsidP="00C012C2">
    <w:pPr>
      <w:pStyle w:val="Zpat"/>
      <w:spacing w:before="240"/>
    </w:pPr>
    <w:r>
      <w:rPr>
        <w:noProof/>
        <w:lang w:eastAsia="cs-CZ"/>
      </w:rPr>
      <w:drawing>
        <wp:inline distT="0" distB="0" distL="0" distR="0" wp14:anchorId="1CF7F847" wp14:editId="6FFC6ED1">
          <wp:extent cx="2278800" cy="327600"/>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sk Logo s claimem (šedivé).png"/>
                  <pic:cNvPicPr/>
                </pic:nvPicPr>
                <pic:blipFill rotWithShape="1">
                  <a:blip r:embed="rId1">
                    <a:extLst>
                      <a:ext uri="{28A0092B-C50C-407E-A947-70E740481C1C}">
                        <a14:useLocalDpi xmlns:a14="http://schemas.microsoft.com/office/drawing/2010/main" val="0"/>
                      </a:ext>
                    </a:extLst>
                  </a:blip>
                  <a:srcRect l="2776"/>
                  <a:stretch/>
                </pic:blipFill>
                <pic:spPr bwMode="auto">
                  <a:xfrm>
                    <a:off x="0" y="0"/>
                    <a:ext cx="2278800" cy="327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AE62A" w14:textId="77777777" w:rsidR="009E182C" w:rsidRDefault="009E182C" w:rsidP="00415385">
      <w:r>
        <w:separator/>
      </w:r>
    </w:p>
  </w:footnote>
  <w:footnote w:type="continuationSeparator" w:id="0">
    <w:p w14:paraId="08BF1721" w14:textId="77777777" w:rsidR="009E182C" w:rsidRDefault="009E182C" w:rsidP="00415385">
      <w:r>
        <w:continuationSeparator/>
      </w:r>
    </w:p>
  </w:footnote>
  <w:footnote w:type="continuationNotice" w:id="1">
    <w:p w14:paraId="27E1BFBC" w14:textId="77777777" w:rsidR="009E182C" w:rsidRDefault="009E18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DFC0" w14:textId="77777777" w:rsidR="00280088" w:rsidRDefault="00280088" w:rsidP="00415385">
    <w:pPr>
      <w:pStyle w:val="Zhlav"/>
    </w:pPr>
    <w:r>
      <w:rPr>
        <w:noProof/>
      </w:rPr>
      <w:pict w14:anchorId="27C426B1">
        <v:group id="Skupina 6" o:spid="_x0000_s2049" style="position:absolute;margin-left:468.6pt;margin-top:17.85pt;width:32.8pt;height:115.85pt;z-index:251658241" coordorigin="-574" coordsize="4208,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">
          <v:shapetype id="_x0000_t202" coordsize="21600,21600" o:spt="202" path="m,l,21600r21600,l21600,xe">
            <v:stroke joinstyle="miter"/>
            <v:path gradientshapeok="t" o:connecttype="rect"/>
          </v:shapetype>
          <v:shape id="Textové pole 2" o:spid="_x0000_s2051" type="#_x0000_t202" style="position:absolute;left:-574;top:1192;width:4208;height:109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" filled="f" stroked="f">
            <v:textbox style="layout-flow:vertical">
              <w:txbxContent>
                <w:p w14:paraId="42343C84" w14:textId="77777777" w:rsidR="00280088" w:rsidRPr="002A3644" w:rsidRDefault="00280088" w:rsidP="00415385">
                  <w:pPr>
                    <w:rPr>
                      <w:color w:val="7F7F7F" w:themeColor="text1" w:themeTint="80"/>
                      <w:sz w:val="10"/>
                    </w:rPr>
                  </w:pPr>
                  <w:r w:rsidRPr="002A3644">
                    <w:rPr>
                      <w:rFonts w:cs="Arial"/>
                      <w:color w:val="7F7F7F" w:themeColor="text1" w:themeTint="80"/>
                      <w:sz w:val="10"/>
                    </w:rPr>
                    <w:t>│</w:t>
                  </w:r>
                  <w:r w:rsidRPr="002A3644">
                    <w:rPr>
                      <w:color w:val="7F7F7F" w:themeColor="text1" w:themeTint="80"/>
                      <w:sz w:val="10"/>
                    </w:rPr>
                    <w:t xml:space="preserve"> Smlouva o </w:t>
                  </w:r>
                  <w:r>
                    <w:rPr>
                      <w:color w:val="7F7F7F" w:themeColor="text1" w:themeTint="80"/>
                      <w:sz w:val="10"/>
                    </w:rPr>
                    <w:t>dílo a licenční smlouva</w:t>
                  </w:r>
                </w:p>
              </w:txbxContent>
            </v:textbox>
          </v:shape>
          <v:shape id="Textové pole 2" o:spid="_x0000_s2050" type="#_x0000_t202" style="position:absolute;left:408;width:2349;height:26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B1E6EBC" w14:textId="77777777" w:rsidR="00280088" w:rsidRPr="006F6716" w:rsidRDefault="00280088" w:rsidP="00415385">
                  <w:pPr>
                    <w:pStyle w:val="Zhlav"/>
                  </w:pPr>
                  <w:sdt>
                    <w:sdtPr>
                      <w:id w:val="253862052"/>
                      <w:docPartObj>
                        <w:docPartGallery w:val="Page Numbers (Top of Page)"/>
                        <w:docPartUnique/>
                      </w:docPartObj>
                    </w:sdtPr>
                    <w:sdtContent>
                      <w:r>
                        <w:fldChar w:fldCharType="begin"/>
                      </w:r>
                      <w:r>
                        <w:instrText>PAGE   \* MERGEFORMAT</w:instrText>
                      </w:r>
                      <w:r>
                        <w:fldChar w:fldCharType="separate"/>
                      </w:r>
                      <w:r>
                        <w:rPr>
                          <w:noProof/>
                        </w:rPr>
                        <w:t>17</w:t>
                      </w:r>
                      <w:r>
                        <w:rPr>
                          <w:noProof/>
                        </w:rPr>
                        <w:fldChar w:fldCharType="end"/>
                      </w:r>
                    </w:sdtContent>
                  </w:sdt>
                </w:p>
              </w:txbxContent>
            </v:textbox>
          </v:shape>
          <w10:wrap type="squar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162"/>
    <w:multiLevelType w:val="hybridMultilevel"/>
    <w:tmpl w:val="CFAA642C"/>
    <w:lvl w:ilvl="0" w:tplc="8AEC192C">
      <w:start w:val="1"/>
      <w:numFmt w:val="upperRoman"/>
      <w:lvlText w:val="%1."/>
      <w:lvlJc w:val="right"/>
      <w:pPr>
        <w:ind w:left="1440" w:hanging="360"/>
      </w:pPr>
      <w:rPr>
        <w:rFonts w:ascii="Arial" w:eastAsiaTheme="minorHAns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609E5"/>
    <w:multiLevelType w:val="multilevel"/>
    <w:tmpl w:val="AAA02D32"/>
    <w:lvl w:ilvl="0">
      <w:start w:val="1"/>
      <w:numFmt w:val="upperRoman"/>
      <w:lvlText w:val="%1."/>
      <w:lvlJc w:val="righ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15:restartNumberingAfterBreak="0">
    <w:nsid w:val="15284825"/>
    <w:multiLevelType w:val="hybridMultilevel"/>
    <w:tmpl w:val="1B2C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A0CE5"/>
    <w:multiLevelType w:val="hybridMultilevel"/>
    <w:tmpl w:val="D700BE0A"/>
    <w:lvl w:ilvl="0" w:tplc="5A8C00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85A55"/>
    <w:multiLevelType w:val="multilevel"/>
    <w:tmpl w:val="002A9EE8"/>
    <w:styleLink w:val="Odrazka"/>
    <w:lvl w:ilvl="0">
      <w:start w:val="1"/>
      <w:numFmt w:val="bullet"/>
      <w:pStyle w:val="Traskbulleting"/>
      <w:lvlText w:val=""/>
      <w:lvlJc w:val="left"/>
      <w:pPr>
        <w:tabs>
          <w:tab w:val="num" w:pos="284"/>
        </w:tabs>
        <w:ind w:left="284" w:hanging="284"/>
      </w:pPr>
      <w:rPr>
        <w:rFonts w:ascii="Symbol" w:hAnsi="Symbol"/>
        <w:b/>
        <w:color w:val="auto"/>
        <w:position w:val="1"/>
        <w:sz w:val="18"/>
        <w:szCs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E71E05"/>
    <w:multiLevelType w:val="hybridMultilevel"/>
    <w:tmpl w:val="D9DC7700"/>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98A3ECC"/>
    <w:multiLevelType w:val="hybridMultilevel"/>
    <w:tmpl w:val="42201A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B691424"/>
    <w:multiLevelType w:val="hybridMultilevel"/>
    <w:tmpl w:val="D4D6A4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17CE"/>
    <w:multiLevelType w:val="hybridMultilevel"/>
    <w:tmpl w:val="D1DCA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BD3BF8"/>
    <w:multiLevelType w:val="multilevel"/>
    <w:tmpl w:val="05E47A78"/>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15:restartNumberingAfterBreak="0">
    <w:nsid w:val="36D12D17"/>
    <w:multiLevelType w:val="hybridMultilevel"/>
    <w:tmpl w:val="310E2E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0B535D"/>
    <w:multiLevelType w:val="hybridMultilevel"/>
    <w:tmpl w:val="A4E8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90765"/>
    <w:multiLevelType w:val="hybridMultilevel"/>
    <w:tmpl w:val="BB9E0B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3E44DB8"/>
    <w:multiLevelType w:val="hybridMultilevel"/>
    <w:tmpl w:val="82D6D2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14F8E"/>
    <w:multiLevelType w:val="hybridMultilevel"/>
    <w:tmpl w:val="91145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7F2084"/>
    <w:multiLevelType w:val="hybridMultilevel"/>
    <w:tmpl w:val="1D94F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67245C"/>
    <w:multiLevelType w:val="hybridMultilevel"/>
    <w:tmpl w:val="0E36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328C3"/>
    <w:multiLevelType w:val="hybridMultilevel"/>
    <w:tmpl w:val="DEFE77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F45CB0"/>
    <w:multiLevelType w:val="multilevel"/>
    <w:tmpl w:val="BAE8F7F8"/>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lowerLetter"/>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4E3C5E"/>
    <w:multiLevelType w:val="hybridMultilevel"/>
    <w:tmpl w:val="533CA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C290B"/>
    <w:multiLevelType w:val="multilevel"/>
    <w:tmpl w:val="35C88D58"/>
    <w:lvl w:ilvl="0">
      <w:start w:val="1"/>
      <w:numFmt w:val="upperRoman"/>
      <w:lvlText w:val="%1."/>
      <w:lvlJc w:val="righ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1" w15:restartNumberingAfterBreak="0">
    <w:nsid w:val="75840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504C3D"/>
    <w:multiLevelType w:val="multilevel"/>
    <w:tmpl w:val="DB76E69C"/>
    <w:lvl w:ilvl="0">
      <w:start w:val="1"/>
      <w:numFmt w:val="decimal"/>
      <w:lvlText w:val="%1."/>
      <w:lvlJc w:val="left"/>
      <w:pPr>
        <w:ind w:left="-116" w:hanging="360"/>
      </w:pPr>
      <w:rPr>
        <w:rFonts w:hint="default"/>
      </w:rPr>
    </w:lvl>
    <w:lvl w:ilvl="1">
      <w:start w:val="1"/>
      <w:numFmt w:val="bullet"/>
      <w:lvlText w:val=""/>
      <w:lvlJc w:val="left"/>
      <w:pPr>
        <w:ind w:left="244" w:hanging="360"/>
      </w:pPr>
      <w:rPr>
        <w:rFonts w:ascii="Symbol" w:hAnsi="Symbol" w:hint="default"/>
      </w:rPr>
    </w:lvl>
    <w:lvl w:ilvl="2">
      <w:start w:val="1"/>
      <w:numFmt w:val="decimal"/>
      <w:lvlText w:val="%1.%2.%3."/>
      <w:lvlJc w:val="left"/>
      <w:pPr>
        <w:ind w:left="748" w:hanging="504"/>
      </w:pPr>
      <w:rPr>
        <w:rFonts w:hint="default"/>
      </w:rPr>
    </w:lvl>
    <w:lvl w:ilvl="3">
      <w:start w:val="1"/>
      <w:numFmt w:val="lowerLetter"/>
      <w:lvlText w:val="%4)"/>
      <w:lvlJc w:val="left"/>
      <w:pPr>
        <w:ind w:left="96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bullet"/>
      <w:lvlRestart w:val="0"/>
      <w:pStyle w:val="Nadpis5"/>
      <w:lvlText w:val=""/>
      <w:lvlJc w:val="left"/>
      <w:pPr>
        <w:ind w:left="1814" w:hanging="850"/>
      </w:pPr>
      <w:rPr>
        <w:rFonts w:ascii="Symbol" w:hAnsi="Symbol" w:hint="default"/>
      </w:rPr>
    </w:lvl>
    <w:lvl w:ilvl="5">
      <w:start w:val="1"/>
      <w:numFmt w:val="decimal"/>
      <w:lvlText w:val="%1.%2.%3.%4.%5.%6."/>
      <w:lvlJc w:val="left"/>
      <w:pPr>
        <w:ind w:left="2260" w:hanging="936"/>
      </w:pPr>
      <w:rPr>
        <w:rFonts w:hint="default"/>
      </w:rPr>
    </w:lvl>
    <w:lvl w:ilvl="6">
      <w:start w:val="1"/>
      <w:numFmt w:val="decimal"/>
      <w:lvlText w:val="%1.%2.%3.%4.%5.%6.%7."/>
      <w:lvlJc w:val="left"/>
      <w:pPr>
        <w:ind w:left="2764" w:hanging="1080"/>
      </w:pPr>
      <w:rPr>
        <w:rFonts w:hint="default"/>
      </w:rPr>
    </w:lvl>
    <w:lvl w:ilvl="7">
      <w:start w:val="1"/>
      <w:numFmt w:val="decimal"/>
      <w:lvlText w:val="%1.%2.%3.%4.%5.%6.%7.%8."/>
      <w:lvlJc w:val="left"/>
      <w:pPr>
        <w:ind w:left="3268" w:hanging="1224"/>
      </w:pPr>
      <w:rPr>
        <w:rFonts w:hint="default"/>
      </w:rPr>
    </w:lvl>
    <w:lvl w:ilvl="8">
      <w:start w:val="1"/>
      <w:numFmt w:val="decimal"/>
      <w:lvlText w:val="%1.%2.%3.%4.%5.%6.%7.%8.%9."/>
      <w:lvlJc w:val="left"/>
      <w:pPr>
        <w:ind w:left="3844" w:hanging="1440"/>
      </w:pPr>
      <w:rPr>
        <w:rFonts w:hint="default"/>
      </w:rPr>
    </w:lvl>
  </w:abstractNum>
  <w:abstractNum w:abstractNumId="23" w15:restartNumberingAfterBreak="0">
    <w:nsid w:val="7C866FA4"/>
    <w:multiLevelType w:val="hybridMultilevel"/>
    <w:tmpl w:val="40B839E8"/>
    <w:lvl w:ilvl="0" w:tplc="26D8738C">
      <w:start w:val="1"/>
      <w:numFmt w:val="bullet"/>
      <w:lvlText w:val="-"/>
      <w:lvlJc w:val="left"/>
      <w:pPr>
        <w:ind w:left="720" w:hanging="360"/>
      </w:pPr>
      <w:rPr>
        <w:rFonts w:ascii="Roboto" w:eastAsia="Calibri" w:hAnsi="Roboto"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EB3B64"/>
    <w:multiLevelType w:val="multilevel"/>
    <w:tmpl w:val="0DE69E50"/>
    <w:lvl w:ilvl="0">
      <w:start w:val="1"/>
      <w:numFmt w:val="decimal"/>
      <w:pStyle w:val="Nadpislnku"/>
      <w:lvlText w:val="%1."/>
      <w:lvlJc w:val="left"/>
      <w:pPr>
        <w:ind w:left="703" w:hanging="703"/>
      </w:pPr>
      <w:rPr>
        <w:rFonts w:hint="default"/>
      </w:rPr>
    </w:lvl>
    <w:lvl w:ilvl="1">
      <w:start w:val="1"/>
      <w:numFmt w:val="decimal"/>
      <w:pStyle w:val="Odsttext"/>
      <w:lvlText w:val="%1.%2"/>
      <w:lvlJc w:val="left"/>
      <w:pPr>
        <w:ind w:left="703" w:hanging="703"/>
      </w:pPr>
      <w:rPr>
        <w:rFonts w:ascii="Calibri" w:hAnsi="Calibri" w:cs="Times New Roman" w:hint="default"/>
        <w:sz w:val="20"/>
        <w:szCs w:val="20"/>
      </w:rPr>
    </w:lvl>
    <w:lvl w:ilvl="2">
      <w:start w:val="1"/>
      <w:numFmt w:val="decimal"/>
      <w:pStyle w:val="Odsttexturoven1"/>
      <w:lvlText w:val="%1.%2.%3"/>
      <w:lvlJc w:val="left"/>
      <w:pPr>
        <w:ind w:left="1406" w:hanging="703"/>
      </w:pPr>
      <w:rPr>
        <w:rFonts w:ascii="Calibri" w:hAnsi="Calibri" w:hint="default"/>
        <w:sz w:val="20"/>
        <w:szCs w:val="20"/>
      </w:rPr>
    </w:lvl>
    <w:lvl w:ilvl="3">
      <w:start w:val="1"/>
      <w:numFmt w:val="decimal"/>
      <w:lvlText w:val="%1.%2.%3.%4"/>
      <w:lvlJc w:val="left"/>
      <w:pPr>
        <w:ind w:left="2245" w:hanging="83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4"/>
  </w:num>
  <w:num w:numId="3">
    <w:abstractNumId w:val="22"/>
  </w:num>
  <w:num w:numId="4">
    <w:abstractNumId w:val="12"/>
  </w:num>
  <w:num w:numId="5">
    <w:abstractNumId w:val="23"/>
  </w:num>
  <w:num w:numId="6">
    <w:abstractNumId w:val="5"/>
  </w:num>
  <w:num w:numId="7">
    <w:abstractNumId w:val="4"/>
  </w:num>
  <w:num w:numId="8">
    <w:abstractNumId w:val="8"/>
  </w:num>
  <w:num w:numId="9">
    <w:abstractNumId w:val="15"/>
  </w:num>
  <w:num w:numId="10">
    <w:abstractNumId w:val="14"/>
  </w:num>
  <w:num w:numId="11">
    <w:abstractNumId w:val="19"/>
  </w:num>
  <w:num w:numId="12">
    <w:abstractNumId w:val="10"/>
  </w:num>
  <w:num w:numId="13">
    <w:abstractNumId w:val="2"/>
  </w:num>
  <w:num w:numId="14">
    <w:abstractNumId w:val="1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0"/>
  </w:num>
  <w:num w:numId="20">
    <w:abstractNumId w:val="18"/>
  </w:num>
  <w:num w:numId="21">
    <w:abstractNumId w:val="18"/>
  </w:num>
  <w:num w:numId="22">
    <w:abstractNumId w:val="9"/>
  </w:num>
  <w:num w:numId="23">
    <w:abstractNumId w:val="21"/>
  </w:num>
  <w:num w:numId="24">
    <w:abstractNumId w:val="20"/>
  </w:num>
  <w:num w:numId="25">
    <w:abstractNumId w:val="1"/>
  </w:num>
  <w:num w:numId="26">
    <w:abstractNumId w:val="7"/>
  </w:num>
  <w:num w:numId="27">
    <w:abstractNumId w:val="0"/>
  </w:num>
  <w:num w:numId="28">
    <w:abstractNumId w:val="16"/>
  </w:num>
  <w:num w:numId="29">
    <w:abstractNumId w:val="13"/>
  </w:num>
  <w:num w:numId="30">
    <w:abstractNumId w:val="17"/>
  </w:num>
  <w:num w:numId="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35ED3"/>
    <w:rsid w:val="000303C1"/>
    <w:rsid w:val="0003393B"/>
    <w:rsid w:val="000343B9"/>
    <w:rsid w:val="00057345"/>
    <w:rsid w:val="0006136E"/>
    <w:rsid w:val="00061AA2"/>
    <w:rsid w:val="0008525B"/>
    <w:rsid w:val="00087995"/>
    <w:rsid w:val="00090520"/>
    <w:rsid w:val="00093747"/>
    <w:rsid w:val="000A3D3A"/>
    <w:rsid w:val="000B1328"/>
    <w:rsid w:val="000D6486"/>
    <w:rsid w:val="000E4A0C"/>
    <w:rsid w:val="000E65C0"/>
    <w:rsid w:val="00111A80"/>
    <w:rsid w:val="00116040"/>
    <w:rsid w:val="00120604"/>
    <w:rsid w:val="00121CF7"/>
    <w:rsid w:val="00130509"/>
    <w:rsid w:val="00134263"/>
    <w:rsid w:val="00135228"/>
    <w:rsid w:val="00135ED3"/>
    <w:rsid w:val="00136553"/>
    <w:rsid w:val="00136EA6"/>
    <w:rsid w:val="00140BF0"/>
    <w:rsid w:val="0016004D"/>
    <w:rsid w:val="001649BF"/>
    <w:rsid w:val="00164B83"/>
    <w:rsid w:val="0017038D"/>
    <w:rsid w:val="00174F1D"/>
    <w:rsid w:val="0017532C"/>
    <w:rsid w:val="00180EA5"/>
    <w:rsid w:val="001900E1"/>
    <w:rsid w:val="00191FF3"/>
    <w:rsid w:val="00194D2F"/>
    <w:rsid w:val="00195531"/>
    <w:rsid w:val="00195AC6"/>
    <w:rsid w:val="001A116B"/>
    <w:rsid w:val="001A7FBC"/>
    <w:rsid w:val="001C1C17"/>
    <w:rsid w:val="001C58AB"/>
    <w:rsid w:val="001C6D5F"/>
    <w:rsid w:val="001E0E35"/>
    <w:rsid w:val="001E160F"/>
    <w:rsid w:val="001F28D4"/>
    <w:rsid w:val="002156EF"/>
    <w:rsid w:val="00221722"/>
    <w:rsid w:val="00223177"/>
    <w:rsid w:val="00231302"/>
    <w:rsid w:val="00265CCC"/>
    <w:rsid w:val="002763E4"/>
    <w:rsid w:val="00280088"/>
    <w:rsid w:val="002A0F3F"/>
    <w:rsid w:val="002A10BF"/>
    <w:rsid w:val="002A3644"/>
    <w:rsid w:val="002B5F33"/>
    <w:rsid w:val="002B6D9B"/>
    <w:rsid w:val="002C4ED3"/>
    <w:rsid w:val="002E2249"/>
    <w:rsid w:val="002E2512"/>
    <w:rsid w:val="002E602E"/>
    <w:rsid w:val="002F2B2E"/>
    <w:rsid w:val="002F7536"/>
    <w:rsid w:val="00300834"/>
    <w:rsid w:val="00311A92"/>
    <w:rsid w:val="0032398A"/>
    <w:rsid w:val="00324FF9"/>
    <w:rsid w:val="00326CA8"/>
    <w:rsid w:val="00326CE7"/>
    <w:rsid w:val="00334167"/>
    <w:rsid w:val="00356195"/>
    <w:rsid w:val="00365062"/>
    <w:rsid w:val="0037153F"/>
    <w:rsid w:val="0038738F"/>
    <w:rsid w:val="00390934"/>
    <w:rsid w:val="003A3BF5"/>
    <w:rsid w:val="003B0721"/>
    <w:rsid w:val="003B5ACE"/>
    <w:rsid w:val="003B5D7F"/>
    <w:rsid w:val="003B7D0F"/>
    <w:rsid w:val="003C2009"/>
    <w:rsid w:val="003C38FA"/>
    <w:rsid w:val="003D655C"/>
    <w:rsid w:val="003E74CF"/>
    <w:rsid w:val="003F43BF"/>
    <w:rsid w:val="00402F18"/>
    <w:rsid w:val="00415385"/>
    <w:rsid w:val="004261D0"/>
    <w:rsid w:val="00430870"/>
    <w:rsid w:val="00432D02"/>
    <w:rsid w:val="00433916"/>
    <w:rsid w:val="00433C65"/>
    <w:rsid w:val="004440A0"/>
    <w:rsid w:val="004647C3"/>
    <w:rsid w:val="00466640"/>
    <w:rsid w:val="00474D53"/>
    <w:rsid w:val="00482AF6"/>
    <w:rsid w:val="00494625"/>
    <w:rsid w:val="004A59E0"/>
    <w:rsid w:val="004C0A5E"/>
    <w:rsid w:val="004E0EC0"/>
    <w:rsid w:val="004F3802"/>
    <w:rsid w:val="004F696B"/>
    <w:rsid w:val="004F796F"/>
    <w:rsid w:val="00501517"/>
    <w:rsid w:val="00514E3A"/>
    <w:rsid w:val="0051583A"/>
    <w:rsid w:val="0052096D"/>
    <w:rsid w:val="00536898"/>
    <w:rsid w:val="00540442"/>
    <w:rsid w:val="00541278"/>
    <w:rsid w:val="00550CA4"/>
    <w:rsid w:val="00553957"/>
    <w:rsid w:val="005563BD"/>
    <w:rsid w:val="0056369A"/>
    <w:rsid w:val="00564D69"/>
    <w:rsid w:val="00566D8B"/>
    <w:rsid w:val="00571532"/>
    <w:rsid w:val="00573293"/>
    <w:rsid w:val="00584329"/>
    <w:rsid w:val="00586A1C"/>
    <w:rsid w:val="0059093B"/>
    <w:rsid w:val="0059554D"/>
    <w:rsid w:val="005A5A4D"/>
    <w:rsid w:val="005B37D9"/>
    <w:rsid w:val="005B7A19"/>
    <w:rsid w:val="005C5344"/>
    <w:rsid w:val="005D0C6A"/>
    <w:rsid w:val="005D7B59"/>
    <w:rsid w:val="005E59D3"/>
    <w:rsid w:val="005F4D00"/>
    <w:rsid w:val="005F54A5"/>
    <w:rsid w:val="00601617"/>
    <w:rsid w:val="00605F20"/>
    <w:rsid w:val="00606B7D"/>
    <w:rsid w:val="00621B00"/>
    <w:rsid w:val="00626E18"/>
    <w:rsid w:val="00640F36"/>
    <w:rsid w:val="00641C60"/>
    <w:rsid w:val="0064297D"/>
    <w:rsid w:val="0065300C"/>
    <w:rsid w:val="00666DB2"/>
    <w:rsid w:val="0067063F"/>
    <w:rsid w:val="00680094"/>
    <w:rsid w:val="00690DCF"/>
    <w:rsid w:val="00694E4A"/>
    <w:rsid w:val="006A0004"/>
    <w:rsid w:val="006A2750"/>
    <w:rsid w:val="006A3C60"/>
    <w:rsid w:val="006A7500"/>
    <w:rsid w:val="006B3BE2"/>
    <w:rsid w:val="006C0C42"/>
    <w:rsid w:val="006C6379"/>
    <w:rsid w:val="006C7572"/>
    <w:rsid w:val="006D193A"/>
    <w:rsid w:val="006D1FFA"/>
    <w:rsid w:val="006D5FBC"/>
    <w:rsid w:val="006E61AD"/>
    <w:rsid w:val="006F18B0"/>
    <w:rsid w:val="006F2AFE"/>
    <w:rsid w:val="006F597D"/>
    <w:rsid w:val="006F6716"/>
    <w:rsid w:val="0070040D"/>
    <w:rsid w:val="00704810"/>
    <w:rsid w:val="00712DE5"/>
    <w:rsid w:val="00717D6C"/>
    <w:rsid w:val="0075673A"/>
    <w:rsid w:val="007610FF"/>
    <w:rsid w:val="00766815"/>
    <w:rsid w:val="00767C19"/>
    <w:rsid w:val="00775D13"/>
    <w:rsid w:val="0077672F"/>
    <w:rsid w:val="00776A16"/>
    <w:rsid w:val="00783F56"/>
    <w:rsid w:val="00794479"/>
    <w:rsid w:val="00794480"/>
    <w:rsid w:val="007A03E7"/>
    <w:rsid w:val="007B095B"/>
    <w:rsid w:val="007B6283"/>
    <w:rsid w:val="007C1241"/>
    <w:rsid w:val="007C53D9"/>
    <w:rsid w:val="007C5E17"/>
    <w:rsid w:val="007D0A01"/>
    <w:rsid w:val="007D4FC1"/>
    <w:rsid w:val="007D5732"/>
    <w:rsid w:val="007D5E34"/>
    <w:rsid w:val="007D7A3A"/>
    <w:rsid w:val="007E05EC"/>
    <w:rsid w:val="007E0B80"/>
    <w:rsid w:val="007E542C"/>
    <w:rsid w:val="008021EB"/>
    <w:rsid w:val="00825280"/>
    <w:rsid w:val="00832E35"/>
    <w:rsid w:val="0084739A"/>
    <w:rsid w:val="008616CA"/>
    <w:rsid w:val="008649F9"/>
    <w:rsid w:val="0086759A"/>
    <w:rsid w:val="00870E4A"/>
    <w:rsid w:val="008746F4"/>
    <w:rsid w:val="00881557"/>
    <w:rsid w:val="00882699"/>
    <w:rsid w:val="008865B0"/>
    <w:rsid w:val="008918EB"/>
    <w:rsid w:val="00892F22"/>
    <w:rsid w:val="00893C10"/>
    <w:rsid w:val="00894544"/>
    <w:rsid w:val="0089696E"/>
    <w:rsid w:val="008A66E0"/>
    <w:rsid w:val="008C2372"/>
    <w:rsid w:val="008C75EA"/>
    <w:rsid w:val="008D4E57"/>
    <w:rsid w:val="008E0433"/>
    <w:rsid w:val="008F20EF"/>
    <w:rsid w:val="00902799"/>
    <w:rsid w:val="00913318"/>
    <w:rsid w:val="009142BD"/>
    <w:rsid w:val="00917FAE"/>
    <w:rsid w:val="009218C6"/>
    <w:rsid w:val="009239FD"/>
    <w:rsid w:val="00925C8B"/>
    <w:rsid w:val="009269D3"/>
    <w:rsid w:val="00934160"/>
    <w:rsid w:val="0094224D"/>
    <w:rsid w:val="00945B2B"/>
    <w:rsid w:val="009577ED"/>
    <w:rsid w:val="00961740"/>
    <w:rsid w:val="0096311A"/>
    <w:rsid w:val="009679A8"/>
    <w:rsid w:val="0098380F"/>
    <w:rsid w:val="00990C1A"/>
    <w:rsid w:val="009A3D86"/>
    <w:rsid w:val="009A5C3A"/>
    <w:rsid w:val="009B06EA"/>
    <w:rsid w:val="009B0FDE"/>
    <w:rsid w:val="009B55DD"/>
    <w:rsid w:val="009C1580"/>
    <w:rsid w:val="009D4892"/>
    <w:rsid w:val="009D4ECE"/>
    <w:rsid w:val="009D5B38"/>
    <w:rsid w:val="009E02F6"/>
    <w:rsid w:val="009E182C"/>
    <w:rsid w:val="009E7F74"/>
    <w:rsid w:val="009F50FB"/>
    <w:rsid w:val="00A05D04"/>
    <w:rsid w:val="00A11107"/>
    <w:rsid w:val="00A22CD2"/>
    <w:rsid w:val="00A2341B"/>
    <w:rsid w:val="00A46F06"/>
    <w:rsid w:val="00A66A33"/>
    <w:rsid w:val="00A71B38"/>
    <w:rsid w:val="00A75C40"/>
    <w:rsid w:val="00A81228"/>
    <w:rsid w:val="00A86CB0"/>
    <w:rsid w:val="00A95CEA"/>
    <w:rsid w:val="00AA28CC"/>
    <w:rsid w:val="00AA65C6"/>
    <w:rsid w:val="00AB29F2"/>
    <w:rsid w:val="00AC3DAC"/>
    <w:rsid w:val="00AC7224"/>
    <w:rsid w:val="00AC7E6C"/>
    <w:rsid w:val="00AD5839"/>
    <w:rsid w:val="00AD5BDD"/>
    <w:rsid w:val="00AE20B9"/>
    <w:rsid w:val="00B0353D"/>
    <w:rsid w:val="00B03F12"/>
    <w:rsid w:val="00B123ED"/>
    <w:rsid w:val="00B12BC2"/>
    <w:rsid w:val="00B216A8"/>
    <w:rsid w:val="00B233E4"/>
    <w:rsid w:val="00B25185"/>
    <w:rsid w:val="00B26D28"/>
    <w:rsid w:val="00B35243"/>
    <w:rsid w:val="00B43B15"/>
    <w:rsid w:val="00B47058"/>
    <w:rsid w:val="00B50B85"/>
    <w:rsid w:val="00B52893"/>
    <w:rsid w:val="00B573CF"/>
    <w:rsid w:val="00B815B0"/>
    <w:rsid w:val="00B82ADA"/>
    <w:rsid w:val="00B84F1F"/>
    <w:rsid w:val="00B960A5"/>
    <w:rsid w:val="00BA7F8B"/>
    <w:rsid w:val="00BD2ED2"/>
    <w:rsid w:val="00BE14E6"/>
    <w:rsid w:val="00BF0049"/>
    <w:rsid w:val="00BF28C1"/>
    <w:rsid w:val="00BF518A"/>
    <w:rsid w:val="00BF7136"/>
    <w:rsid w:val="00C012C2"/>
    <w:rsid w:val="00C0436E"/>
    <w:rsid w:val="00C0475A"/>
    <w:rsid w:val="00C24945"/>
    <w:rsid w:val="00C27858"/>
    <w:rsid w:val="00C30FAA"/>
    <w:rsid w:val="00C343AC"/>
    <w:rsid w:val="00C43E0F"/>
    <w:rsid w:val="00C50310"/>
    <w:rsid w:val="00C602DB"/>
    <w:rsid w:val="00C6340F"/>
    <w:rsid w:val="00C6368A"/>
    <w:rsid w:val="00C7196D"/>
    <w:rsid w:val="00C7773A"/>
    <w:rsid w:val="00C865F0"/>
    <w:rsid w:val="00C94DA5"/>
    <w:rsid w:val="00CA3B37"/>
    <w:rsid w:val="00CA51B8"/>
    <w:rsid w:val="00CA791A"/>
    <w:rsid w:val="00CB54BC"/>
    <w:rsid w:val="00CC0A52"/>
    <w:rsid w:val="00CC420D"/>
    <w:rsid w:val="00CE2E63"/>
    <w:rsid w:val="00CE4ED6"/>
    <w:rsid w:val="00CE64DA"/>
    <w:rsid w:val="00CE7E04"/>
    <w:rsid w:val="00D00434"/>
    <w:rsid w:val="00D008AD"/>
    <w:rsid w:val="00D0510A"/>
    <w:rsid w:val="00D2027C"/>
    <w:rsid w:val="00D22B2C"/>
    <w:rsid w:val="00D47D5E"/>
    <w:rsid w:val="00D706EB"/>
    <w:rsid w:val="00D732C9"/>
    <w:rsid w:val="00D74E3C"/>
    <w:rsid w:val="00DB3562"/>
    <w:rsid w:val="00DB75CA"/>
    <w:rsid w:val="00DC068A"/>
    <w:rsid w:val="00DD3B28"/>
    <w:rsid w:val="00DD625B"/>
    <w:rsid w:val="00DD6604"/>
    <w:rsid w:val="00DE3AB4"/>
    <w:rsid w:val="00DE6754"/>
    <w:rsid w:val="00E14E7C"/>
    <w:rsid w:val="00E2127A"/>
    <w:rsid w:val="00E30158"/>
    <w:rsid w:val="00E30D18"/>
    <w:rsid w:val="00E33225"/>
    <w:rsid w:val="00E37F36"/>
    <w:rsid w:val="00E43FD9"/>
    <w:rsid w:val="00E540DC"/>
    <w:rsid w:val="00E55DB9"/>
    <w:rsid w:val="00E66771"/>
    <w:rsid w:val="00E719DA"/>
    <w:rsid w:val="00E808EA"/>
    <w:rsid w:val="00E97EBB"/>
    <w:rsid w:val="00EA42CE"/>
    <w:rsid w:val="00EA6AC6"/>
    <w:rsid w:val="00EB00FE"/>
    <w:rsid w:val="00EB2B41"/>
    <w:rsid w:val="00EC22DC"/>
    <w:rsid w:val="00EC3024"/>
    <w:rsid w:val="00EC3E2C"/>
    <w:rsid w:val="00ED7417"/>
    <w:rsid w:val="00EF1354"/>
    <w:rsid w:val="00F0189C"/>
    <w:rsid w:val="00F02A75"/>
    <w:rsid w:val="00F06E02"/>
    <w:rsid w:val="00F15F19"/>
    <w:rsid w:val="00F26B4D"/>
    <w:rsid w:val="00F30719"/>
    <w:rsid w:val="00F32008"/>
    <w:rsid w:val="00F37A33"/>
    <w:rsid w:val="00F50C89"/>
    <w:rsid w:val="00F52782"/>
    <w:rsid w:val="00F60EF6"/>
    <w:rsid w:val="00F614A0"/>
    <w:rsid w:val="00F67C6B"/>
    <w:rsid w:val="00F67DFE"/>
    <w:rsid w:val="00F72BC1"/>
    <w:rsid w:val="00F739D0"/>
    <w:rsid w:val="00F81825"/>
    <w:rsid w:val="00F857B3"/>
    <w:rsid w:val="00F860BD"/>
    <w:rsid w:val="00F92D44"/>
    <w:rsid w:val="00F949CF"/>
    <w:rsid w:val="00FC0DC7"/>
    <w:rsid w:val="00FC6614"/>
    <w:rsid w:val="00FD30D8"/>
    <w:rsid w:val="00FD3D63"/>
    <w:rsid w:val="00FD564C"/>
    <w:rsid w:val="00FE1E52"/>
    <w:rsid w:val="00FE3CB6"/>
    <w:rsid w:val="00FE4EBF"/>
    <w:rsid w:val="00FF0362"/>
    <w:rsid w:val="00FF06DE"/>
    <w:rsid w:val="00FF4261"/>
    <w:rsid w:val="00FF53CC"/>
    <w:rsid w:val="048A9C85"/>
    <w:rsid w:val="0BF5C058"/>
    <w:rsid w:val="0D3D4EF7"/>
    <w:rsid w:val="168215E2"/>
    <w:rsid w:val="17583795"/>
    <w:rsid w:val="2934CF6E"/>
    <w:rsid w:val="2A6266F3"/>
    <w:rsid w:val="2DACC097"/>
    <w:rsid w:val="32696BB6"/>
    <w:rsid w:val="4C93700B"/>
    <w:rsid w:val="52926482"/>
    <w:rsid w:val="5D355AED"/>
    <w:rsid w:val="6F991B79"/>
    <w:rsid w:val="72C0BA7F"/>
    <w:rsid w:val="738CB6EA"/>
    <w:rsid w:val="7591F978"/>
    <w:rsid w:val="79350E1D"/>
    <w:rsid w:val="7F6FD52F"/>
    <w:rsid w:val="7FEE3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1D8B87"/>
  <w15:docId w15:val="{C59EC661-B412-439A-8A82-3328F538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47"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C5E17"/>
    <w:pPr>
      <w:spacing w:before="120" w:after="120" w:line="312" w:lineRule="auto"/>
    </w:pPr>
    <w:rPr>
      <w:rFonts w:ascii="Arial" w:hAnsi="Arial"/>
      <w:spacing w:val="6"/>
      <w:sz w:val="18"/>
    </w:rPr>
  </w:style>
  <w:style w:type="paragraph" w:styleId="Nadpis1">
    <w:name w:val="heading 1"/>
    <w:basedOn w:val="Normln"/>
    <w:next w:val="Normln"/>
    <w:link w:val="Nadpis1Char"/>
    <w:qFormat/>
    <w:rsid w:val="00F60EF6"/>
    <w:pPr>
      <w:numPr>
        <w:numId w:val="1"/>
      </w:numPr>
      <w:spacing w:before="360" w:after="180" w:line="240" w:lineRule="auto"/>
      <w:outlineLvl w:val="0"/>
    </w:pPr>
    <w:rPr>
      <w:b/>
      <w:noProof/>
      <w:color w:val="0088FF"/>
      <w:spacing w:val="-6"/>
      <w:sz w:val="30"/>
      <w:szCs w:val="30"/>
      <w:lang w:eastAsia="cs-CZ"/>
    </w:rPr>
  </w:style>
  <w:style w:type="paragraph" w:styleId="Nadpis2">
    <w:name w:val="heading 2"/>
    <w:basedOn w:val="Odstavecseseznamem"/>
    <w:next w:val="Normln"/>
    <w:link w:val="Nadpis2Char"/>
    <w:uiPriority w:val="9"/>
    <w:unhideWhenUsed/>
    <w:qFormat/>
    <w:rsid w:val="00B573CF"/>
    <w:pPr>
      <w:numPr>
        <w:ilvl w:val="1"/>
        <w:numId w:val="1"/>
      </w:numPr>
      <w:outlineLvl w:val="1"/>
    </w:pPr>
    <w:rPr>
      <w:lang w:eastAsia="cs-CZ"/>
    </w:rPr>
  </w:style>
  <w:style w:type="paragraph" w:styleId="Nadpis3">
    <w:name w:val="heading 3"/>
    <w:basedOn w:val="Odstavecseseznamem"/>
    <w:next w:val="Normln"/>
    <w:link w:val="Nadpis3Char"/>
    <w:uiPriority w:val="9"/>
    <w:unhideWhenUsed/>
    <w:qFormat/>
    <w:rsid w:val="00BE14E6"/>
    <w:pPr>
      <w:numPr>
        <w:ilvl w:val="2"/>
        <w:numId w:val="1"/>
      </w:numPr>
      <w:outlineLvl w:val="2"/>
    </w:pPr>
  </w:style>
  <w:style w:type="paragraph" w:styleId="Nadpis4">
    <w:name w:val="heading 4"/>
    <w:basedOn w:val="Nadpis3"/>
    <w:next w:val="Normln"/>
    <w:link w:val="Nadpis4Char"/>
    <w:unhideWhenUsed/>
    <w:qFormat/>
    <w:rsid w:val="00F60EF6"/>
    <w:pPr>
      <w:numPr>
        <w:ilvl w:val="0"/>
        <w:numId w:val="0"/>
      </w:numPr>
      <w:ind w:left="1440" w:hanging="360"/>
      <w:outlineLvl w:val="3"/>
    </w:pPr>
    <w:rPr>
      <w:lang w:eastAsia="cs-CZ"/>
    </w:rPr>
  </w:style>
  <w:style w:type="paragraph" w:styleId="Nadpis5">
    <w:name w:val="heading 5"/>
    <w:basedOn w:val="Normln"/>
    <w:next w:val="Normln"/>
    <w:link w:val="Nadpis5Char"/>
    <w:unhideWhenUsed/>
    <w:qFormat/>
    <w:rsid w:val="007E0B80"/>
    <w:pPr>
      <w:keepNext/>
      <w:keepLines/>
      <w:numPr>
        <w:ilvl w:val="4"/>
        <w:numId w:val="3"/>
      </w:numPr>
      <w:spacing w:before="40" w:after="0"/>
      <w:ind w:left="1260" w:hanging="296"/>
      <w:outlineLvl w:val="4"/>
    </w:pPr>
    <w:rPr>
      <w:lang w:eastAsia="cs-CZ"/>
    </w:rPr>
  </w:style>
  <w:style w:type="paragraph" w:styleId="Nadpis6">
    <w:name w:val="heading 6"/>
    <w:basedOn w:val="Normln"/>
    <w:next w:val="Normln"/>
    <w:link w:val="Nadpis6Char"/>
    <w:semiHidden/>
    <w:unhideWhenUsed/>
    <w:qFormat/>
    <w:rsid w:val="007610FF"/>
    <w:pPr>
      <w:keepNext/>
      <w:keepLines/>
      <w:spacing w:before="40" w:after="0" w:line="260" w:lineRule="exact"/>
      <w:outlineLvl w:val="5"/>
    </w:pPr>
    <w:rPr>
      <w:rFonts w:ascii="Roboto" w:eastAsia="Times New Roman" w:hAnsi="Roboto" w:cs="Times New Roman"/>
      <w:spacing w:val="0"/>
      <w:sz w:val="20"/>
    </w:rPr>
  </w:style>
  <w:style w:type="paragraph" w:styleId="Nadpis7">
    <w:name w:val="heading 7"/>
    <w:basedOn w:val="Normln"/>
    <w:next w:val="Normln"/>
    <w:link w:val="Nadpis7Char"/>
    <w:semiHidden/>
    <w:unhideWhenUsed/>
    <w:qFormat/>
    <w:rsid w:val="007610FF"/>
    <w:pPr>
      <w:keepNext/>
      <w:keepLines/>
      <w:spacing w:before="40" w:after="0" w:line="260" w:lineRule="exact"/>
      <w:outlineLvl w:val="6"/>
    </w:pPr>
    <w:rPr>
      <w:rFonts w:ascii="Cambria" w:eastAsia="Times New Roman" w:hAnsi="Cambria" w:cs="Times New Roman"/>
      <w:i/>
      <w:iCs/>
      <w:color w:val="005E45"/>
      <w:spacing w:val="0"/>
      <w:sz w:val="20"/>
    </w:rPr>
  </w:style>
  <w:style w:type="paragraph" w:styleId="Nadpis8">
    <w:name w:val="heading 8"/>
    <w:basedOn w:val="Normln"/>
    <w:next w:val="Normln"/>
    <w:link w:val="Nadpis8Char"/>
    <w:semiHidden/>
    <w:unhideWhenUsed/>
    <w:qFormat/>
    <w:rsid w:val="007610FF"/>
    <w:pPr>
      <w:keepNext/>
      <w:keepLines/>
      <w:spacing w:before="40" w:after="0" w:line="260" w:lineRule="exact"/>
      <w:outlineLvl w:val="7"/>
    </w:pPr>
    <w:rPr>
      <w:rFonts w:ascii="Cambria" w:eastAsia="Times New Roman" w:hAnsi="Cambria" w:cs="Times New Roman"/>
      <w:color w:val="272727"/>
      <w:spacing w:val="0"/>
      <w:sz w:val="21"/>
      <w:szCs w:val="21"/>
    </w:rPr>
  </w:style>
  <w:style w:type="paragraph" w:styleId="Nadpis9">
    <w:name w:val="heading 9"/>
    <w:basedOn w:val="Normln"/>
    <w:next w:val="Normln"/>
    <w:link w:val="Nadpis9Char"/>
    <w:semiHidden/>
    <w:unhideWhenUsed/>
    <w:qFormat/>
    <w:rsid w:val="007610FF"/>
    <w:pPr>
      <w:keepNext/>
      <w:keepLines/>
      <w:spacing w:before="40" w:after="0" w:line="260" w:lineRule="exact"/>
      <w:outlineLvl w:val="8"/>
    </w:pPr>
    <w:rPr>
      <w:rFonts w:ascii="Cambria" w:eastAsia="Times New Roman" w:hAnsi="Cambria" w:cs="Times New Roman"/>
      <w:i/>
      <w:iCs/>
      <w:color w:val="272727"/>
      <w:spacing w:val="0"/>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itul základní"/>
    <w:basedOn w:val="Normln"/>
    <w:next w:val="Normln"/>
    <w:link w:val="NzevChar"/>
    <w:uiPriority w:val="10"/>
    <w:qFormat/>
    <w:rsid w:val="007C5E17"/>
    <w:pPr>
      <w:spacing w:line="192" w:lineRule="auto"/>
      <w:outlineLvl w:val="0"/>
    </w:pPr>
    <w:rPr>
      <w:b/>
      <w:noProof/>
      <w:color w:val="0022EE"/>
      <w:spacing w:val="-10"/>
      <w:sz w:val="36"/>
      <w:szCs w:val="44"/>
      <w:lang w:eastAsia="cs-CZ"/>
    </w:rPr>
  </w:style>
  <w:style w:type="character" w:customStyle="1" w:styleId="NzevChar">
    <w:name w:val="Název Char"/>
    <w:aliases w:val="Titul základní Char"/>
    <w:basedOn w:val="Standardnpsmoodstavce"/>
    <w:link w:val="Nzev"/>
    <w:uiPriority w:val="10"/>
    <w:rsid w:val="007C5E17"/>
    <w:rPr>
      <w:rFonts w:ascii="Arial" w:hAnsi="Arial"/>
      <w:b/>
      <w:noProof/>
      <w:color w:val="0022EE"/>
      <w:spacing w:val="-10"/>
      <w:sz w:val="36"/>
      <w:szCs w:val="44"/>
      <w:lang w:eastAsia="cs-CZ"/>
    </w:rPr>
  </w:style>
  <w:style w:type="character" w:customStyle="1" w:styleId="Nadpis1Char">
    <w:name w:val="Nadpis 1 Char"/>
    <w:basedOn w:val="Standardnpsmoodstavce"/>
    <w:link w:val="Nadpis1"/>
    <w:rsid w:val="00F60EF6"/>
    <w:rPr>
      <w:rFonts w:ascii="Arial" w:hAnsi="Arial"/>
      <w:b/>
      <w:noProof/>
      <w:color w:val="0088FF"/>
      <w:spacing w:val="-6"/>
      <w:sz w:val="30"/>
      <w:szCs w:val="30"/>
      <w:lang w:eastAsia="cs-CZ"/>
    </w:rPr>
  </w:style>
  <w:style w:type="character" w:customStyle="1" w:styleId="Nadpis2Char">
    <w:name w:val="Nadpis 2 Char"/>
    <w:basedOn w:val="Standardnpsmoodstavce"/>
    <w:link w:val="Nadpis2"/>
    <w:uiPriority w:val="9"/>
    <w:rsid w:val="00B573CF"/>
    <w:rPr>
      <w:rFonts w:ascii="Arial" w:hAnsi="Arial"/>
      <w:spacing w:val="6"/>
      <w:sz w:val="18"/>
      <w:lang w:eastAsia="cs-CZ"/>
    </w:rPr>
  </w:style>
  <w:style w:type="paragraph" w:styleId="Textbubliny">
    <w:name w:val="Balloon Text"/>
    <w:basedOn w:val="Normln"/>
    <w:link w:val="TextbublinyChar"/>
    <w:uiPriority w:val="99"/>
    <w:semiHidden/>
    <w:unhideWhenUsed/>
    <w:rsid w:val="00601617"/>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601617"/>
    <w:rPr>
      <w:rFonts w:ascii="Segoe UI" w:hAnsi="Segoe UI" w:cs="Segoe UI"/>
      <w:spacing w:val="-4"/>
      <w:sz w:val="18"/>
      <w:szCs w:val="18"/>
    </w:rPr>
  </w:style>
  <w:style w:type="paragraph" w:styleId="Zhlav">
    <w:name w:val="header"/>
    <w:basedOn w:val="Normln"/>
    <w:link w:val="ZhlavChar"/>
    <w:uiPriority w:val="99"/>
    <w:unhideWhenUsed/>
    <w:rsid w:val="00776A1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76A16"/>
    <w:rPr>
      <w:rFonts w:ascii="Arial" w:hAnsi="Arial"/>
      <w:spacing w:val="-4"/>
      <w:sz w:val="20"/>
    </w:rPr>
  </w:style>
  <w:style w:type="paragraph" w:styleId="Zpat">
    <w:name w:val="footer"/>
    <w:basedOn w:val="Normln"/>
    <w:link w:val="ZpatChar"/>
    <w:uiPriority w:val="99"/>
    <w:unhideWhenUsed/>
    <w:rsid w:val="00776A1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76A16"/>
    <w:rPr>
      <w:rFonts w:ascii="Arial" w:hAnsi="Arial"/>
      <w:spacing w:val="-4"/>
      <w:sz w:val="20"/>
    </w:rPr>
  </w:style>
  <w:style w:type="paragraph" w:styleId="Odstavecseseznamem">
    <w:name w:val="List Paragraph"/>
    <w:aliases w:val="Číslovaný seznam (TRASK)"/>
    <w:basedOn w:val="Normln"/>
    <w:link w:val="OdstavecseseznamemChar"/>
    <w:uiPriority w:val="34"/>
    <w:qFormat/>
    <w:rsid w:val="002763E4"/>
    <w:pPr>
      <w:ind w:left="851"/>
    </w:pPr>
  </w:style>
  <w:style w:type="paragraph" w:customStyle="1" w:styleId="Tituldominantn">
    <w:name w:val="Titul dominantní"/>
    <w:next w:val="Normln"/>
    <w:link w:val="TituldominantnChar"/>
    <w:qFormat/>
    <w:rsid w:val="00B50B85"/>
    <w:pPr>
      <w:spacing w:before="120" w:after="240" w:line="192" w:lineRule="auto"/>
    </w:pPr>
    <w:rPr>
      <w:rFonts w:ascii="Arial" w:hAnsi="Arial"/>
      <w:b/>
      <w:noProof/>
      <w:color w:val="0022EE"/>
      <w:spacing w:val="-34"/>
      <w:sz w:val="104"/>
      <w:szCs w:val="104"/>
      <w:lang w:eastAsia="cs-CZ"/>
    </w:rPr>
  </w:style>
  <w:style w:type="paragraph" w:styleId="Podnadpis">
    <w:name w:val="Subtitle"/>
    <w:basedOn w:val="Normln"/>
    <w:next w:val="Normln"/>
    <w:link w:val="PodnadpisChar"/>
    <w:uiPriority w:val="11"/>
    <w:qFormat/>
    <w:rsid w:val="002F7536"/>
    <w:pPr>
      <w:spacing w:after="180" w:line="264" w:lineRule="auto"/>
    </w:pPr>
    <w:rPr>
      <w:spacing w:val="0"/>
      <w:sz w:val="28"/>
      <w:szCs w:val="28"/>
      <w:lang w:eastAsia="cs-CZ"/>
    </w:rPr>
  </w:style>
  <w:style w:type="character" w:customStyle="1" w:styleId="TituldominantnChar">
    <w:name w:val="Titul dominantní Char"/>
    <w:basedOn w:val="NzevChar"/>
    <w:link w:val="Tituldominantn"/>
    <w:rsid w:val="00B50B85"/>
    <w:rPr>
      <w:rFonts w:ascii="Arial" w:hAnsi="Arial"/>
      <w:b/>
      <w:noProof/>
      <w:color w:val="0022EE"/>
      <w:spacing w:val="-34"/>
      <w:sz w:val="104"/>
      <w:szCs w:val="104"/>
      <w:lang w:eastAsia="cs-CZ"/>
    </w:rPr>
  </w:style>
  <w:style w:type="character" w:customStyle="1" w:styleId="PodnadpisChar">
    <w:name w:val="Podnadpis Char"/>
    <w:basedOn w:val="Standardnpsmoodstavce"/>
    <w:link w:val="Podnadpis"/>
    <w:uiPriority w:val="11"/>
    <w:rsid w:val="002F7536"/>
    <w:rPr>
      <w:rFonts w:ascii="Arial" w:hAnsi="Arial"/>
      <w:sz w:val="28"/>
      <w:szCs w:val="28"/>
      <w:lang w:eastAsia="cs-CZ"/>
    </w:rPr>
  </w:style>
  <w:style w:type="character" w:customStyle="1" w:styleId="Nadpis3Char">
    <w:name w:val="Nadpis 3 Char"/>
    <w:basedOn w:val="Standardnpsmoodstavce"/>
    <w:link w:val="Nadpis3"/>
    <w:uiPriority w:val="9"/>
    <w:rsid w:val="00BE14E6"/>
    <w:rPr>
      <w:rFonts w:ascii="Arial" w:hAnsi="Arial"/>
      <w:spacing w:val="6"/>
      <w:sz w:val="18"/>
    </w:rPr>
  </w:style>
  <w:style w:type="character" w:customStyle="1" w:styleId="Nadpis4Char">
    <w:name w:val="Nadpis 4 Char"/>
    <w:basedOn w:val="Standardnpsmoodstavce"/>
    <w:link w:val="Nadpis4"/>
    <w:rsid w:val="00F60EF6"/>
    <w:rPr>
      <w:rFonts w:ascii="Arial" w:hAnsi="Arial"/>
      <w:spacing w:val="6"/>
      <w:sz w:val="18"/>
      <w:lang w:eastAsia="cs-CZ"/>
    </w:rPr>
  </w:style>
  <w:style w:type="character" w:styleId="Odkaznakoment">
    <w:name w:val="annotation reference"/>
    <w:basedOn w:val="Standardnpsmoodstavce"/>
    <w:uiPriority w:val="99"/>
    <w:semiHidden/>
    <w:unhideWhenUsed/>
    <w:rsid w:val="00566D8B"/>
    <w:rPr>
      <w:sz w:val="16"/>
      <w:szCs w:val="16"/>
    </w:rPr>
  </w:style>
  <w:style w:type="paragraph" w:styleId="Textkomente">
    <w:name w:val="annotation text"/>
    <w:basedOn w:val="Normln"/>
    <w:link w:val="TextkomenteChar"/>
    <w:uiPriority w:val="99"/>
    <w:unhideWhenUsed/>
    <w:rsid w:val="00566D8B"/>
    <w:pPr>
      <w:spacing w:line="240" w:lineRule="auto"/>
    </w:pPr>
    <w:rPr>
      <w:sz w:val="20"/>
      <w:szCs w:val="20"/>
    </w:rPr>
  </w:style>
  <w:style w:type="character" w:customStyle="1" w:styleId="TextkomenteChar">
    <w:name w:val="Text komentáře Char"/>
    <w:basedOn w:val="Standardnpsmoodstavce"/>
    <w:link w:val="Textkomente"/>
    <w:uiPriority w:val="99"/>
    <w:rsid w:val="00566D8B"/>
    <w:rPr>
      <w:rFonts w:ascii="Arial" w:hAnsi="Arial"/>
      <w:spacing w:val="6"/>
      <w:sz w:val="20"/>
      <w:szCs w:val="20"/>
    </w:rPr>
  </w:style>
  <w:style w:type="paragraph" w:styleId="Pedmtkomente">
    <w:name w:val="annotation subject"/>
    <w:basedOn w:val="Textkomente"/>
    <w:next w:val="Textkomente"/>
    <w:link w:val="PedmtkomenteChar"/>
    <w:uiPriority w:val="99"/>
    <w:semiHidden/>
    <w:unhideWhenUsed/>
    <w:rsid w:val="00566D8B"/>
    <w:rPr>
      <w:b/>
      <w:bCs/>
    </w:rPr>
  </w:style>
  <w:style w:type="character" w:customStyle="1" w:styleId="PedmtkomenteChar">
    <w:name w:val="Předmět komentáře Char"/>
    <w:basedOn w:val="TextkomenteChar"/>
    <w:link w:val="Pedmtkomente"/>
    <w:uiPriority w:val="99"/>
    <w:semiHidden/>
    <w:rsid w:val="00566D8B"/>
    <w:rPr>
      <w:rFonts w:ascii="Arial" w:hAnsi="Arial"/>
      <w:b/>
      <w:bCs/>
      <w:spacing w:val="6"/>
      <w:sz w:val="20"/>
      <w:szCs w:val="20"/>
    </w:rPr>
  </w:style>
  <w:style w:type="paragraph" w:styleId="Revize">
    <w:name w:val="Revision"/>
    <w:hidden/>
    <w:uiPriority w:val="99"/>
    <w:semiHidden/>
    <w:rsid w:val="00925C8B"/>
    <w:pPr>
      <w:spacing w:after="0" w:line="240" w:lineRule="auto"/>
    </w:pPr>
    <w:rPr>
      <w:rFonts w:ascii="Arial" w:hAnsi="Arial"/>
      <w:spacing w:val="6"/>
      <w:sz w:val="18"/>
    </w:rPr>
  </w:style>
  <w:style w:type="paragraph" w:customStyle="1" w:styleId="Nadpislnku">
    <w:name w:val="Nadpis článku"/>
    <w:basedOn w:val="Normln"/>
    <w:qFormat/>
    <w:rsid w:val="00AA65C6"/>
    <w:pPr>
      <w:keepNext/>
      <w:numPr>
        <w:numId w:val="2"/>
      </w:numPr>
      <w:spacing w:before="240" w:after="0" w:line="240" w:lineRule="auto"/>
    </w:pPr>
    <w:rPr>
      <w:rFonts w:ascii="Comenia Serif Pro" w:eastAsia="Times New Roman" w:hAnsi="Comenia Serif Pro" w:cs="Times New Roman"/>
      <w:b/>
      <w:spacing w:val="0"/>
      <w:kern w:val="16"/>
      <w:sz w:val="20"/>
      <w:szCs w:val="24"/>
      <w:lang w:eastAsia="cs-CZ"/>
    </w:rPr>
  </w:style>
  <w:style w:type="paragraph" w:customStyle="1" w:styleId="Odsttext">
    <w:name w:val="Odst. text"/>
    <w:basedOn w:val="Normln"/>
    <w:link w:val="OdsttextChar"/>
    <w:qFormat/>
    <w:rsid w:val="00AA65C6"/>
    <w:pPr>
      <w:numPr>
        <w:ilvl w:val="1"/>
        <w:numId w:val="2"/>
      </w:numPr>
      <w:spacing w:after="0" w:line="240" w:lineRule="auto"/>
    </w:pPr>
    <w:rPr>
      <w:rFonts w:ascii="Comenia Serif Pro" w:eastAsia="Times New Roman" w:hAnsi="Comenia Serif Pro" w:cs="Times New Roman"/>
      <w:spacing w:val="0"/>
      <w:kern w:val="16"/>
      <w:sz w:val="20"/>
      <w:szCs w:val="24"/>
    </w:rPr>
  </w:style>
  <w:style w:type="character" w:customStyle="1" w:styleId="OdsttextChar">
    <w:name w:val="Odst. text Char"/>
    <w:link w:val="Odsttext"/>
    <w:rsid w:val="00AA65C6"/>
    <w:rPr>
      <w:rFonts w:ascii="Comenia Serif Pro" w:eastAsia="Times New Roman" w:hAnsi="Comenia Serif Pro" w:cs="Times New Roman"/>
      <w:kern w:val="16"/>
      <w:sz w:val="20"/>
      <w:szCs w:val="24"/>
    </w:rPr>
  </w:style>
  <w:style w:type="paragraph" w:customStyle="1" w:styleId="Odsttexturoven1">
    <w:name w:val="Odst. text uroven 1"/>
    <w:basedOn w:val="Normln"/>
    <w:qFormat/>
    <w:rsid w:val="00AA65C6"/>
    <w:pPr>
      <w:numPr>
        <w:ilvl w:val="2"/>
        <w:numId w:val="2"/>
      </w:numPr>
      <w:spacing w:before="80" w:after="0" w:line="240" w:lineRule="auto"/>
    </w:pPr>
    <w:rPr>
      <w:rFonts w:ascii="Comenia Serif Pro" w:eastAsia="Times New Roman" w:hAnsi="Comenia Serif Pro" w:cs="Times New Roman"/>
      <w:spacing w:val="0"/>
      <w:kern w:val="16"/>
      <w:sz w:val="20"/>
      <w:szCs w:val="24"/>
    </w:rPr>
  </w:style>
  <w:style w:type="character" w:customStyle="1" w:styleId="Nadpis5Char">
    <w:name w:val="Nadpis 5 Char"/>
    <w:basedOn w:val="Standardnpsmoodstavce"/>
    <w:link w:val="Nadpis5"/>
    <w:rsid w:val="007E0B80"/>
    <w:rPr>
      <w:rFonts w:ascii="Arial" w:hAnsi="Arial"/>
      <w:spacing w:val="6"/>
      <w:sz w:val="18"/>
      <w:lang w:eastAsia="cs-CZ"/>
    </w:rPr>
  </w:style>
  <w:style w:type="paragraph" w:styleId="Bezmezer">
    <w:name w:val="No Spacing"/>
    <w:uiPriority w:val="1"/>
    <w:qFormat/>
    <w:rsid w:val="000B1328"/>
    <w:pPr>
      <w:spacing w:after="0" w:line="240" w:lineRule="auto"/>
    </w:pPr>
    <w:rPr>
      <w:rFonts w:ascii="Arial" w:hAnsi="Arial"/>
      <w:spacing w:val="6"/>
      <w:sz w:val="18"/>
    </w:rPr>
  </w:style>
  <w:style w:type="character" w:styleId="Hypertextovodkaz">
    <w:name w:val="Hyperlink"/>
    <w:basedOn w:val="Standardnpsmoodstavce"/>
    <w:uiPriority w:val="99"/>
    <w:unhideWhenUsed/>
    <w:rsid w:val="0067063F"/>
    <w:rPr>
      <w:color w:val="0563C1" w:themeColor="hyperlink"/>
      <w:u w:val="single"/>
    </w:rPr>
  </w:style>
  <w:style w:type="character" w:customStyle="1" w:styleId="Nadpis6Char">
    <w:name w:val="Nadpis 6 Char"/>
    <w:basedOn w:val="Standardnpsmoodstavce"/>
    <w:link w:val="Nadpis6"/>
    <w:semiHidden/>
    <w:rsid w:val="007610FF"/>
    <w:rPr>
      <w:rFonts w:ascii="Roboto" w:eastAsia="Times New Roman" w:hAnsi="Roboto" w:cs="Times New Roman"/>
      <w:sz w:val="20"/>
    </w:rPr>
  </w:style>
  <w:style w:type="character" w:customStyle="1" w:styleId="Nadpis7Char">
    <w:name w:val="Nadpis 7 Char"/>
    <w:basedOn w:val="Standardnpsmoodstavce"/>
    <w:link w:val="Nadpis7"/>
    <w:semiHidden/>
    <w:rsid w:val="007610FF"/>
    <w:rPr>
      <w:rFonts w:ascii="Cambria" w:eastAsia="Times New Roman" w:hAnsi="Cambria" w:cs="Times New Roman"/>
      <w:i/>
      <w:iCs/>
      <w:color w:val="005E45"/>
      <w:sz w:val="20"/>
    </w:rPr>
  </w:style>
  <w:style w:type="character" w:customStyle="1" w:styleId="Nadpis8Char">
    <w:name w:val="Nadpis 8 Char"/>
    <w:basedOn w:val="Standardnpsmoodstavce"/>
    <w:link w:val="Nadpis8"/>
    <w:semiHidden/>
    <w:rsid w:val="007610FF"/>
    <w:rPr>
      <w:rFonts w:ascii="Cambria" w:eastAsia="Times New Roman" w:hAnsi="Cambria" w:cs="Times New Roman"/>
      <w:color w:val="272727"/>
      <w:sz w:val="21"/>
      <w:szCs w:val="21"/>
    </w:rPr>
  </w:style>
  <w:style w:type="character" w:customStyle="1" w:styleId="Nadpis9Char">
    <w:name w:val="Nadpis 9 Char"/>
    <w:basedOn w:val="Standardnpsmoodstavce"/>
    <w:link w:val="Nadpis9"/>
    <w:semiHidden/>
    <w:rsid w:val="007610FF"/>
    <w:rPr>
      <w:rFonts w:ascii="Cambria" w:eastAsia="Times New Roman" w:hAnsi="Cambria" w:cs="Times New Roman"/>
      <w:i/>
      <w:iCs/>
      <w:color w:val="272727"/>
      <w:sz w:val="21"/>
      <w:szCs w:val="21"/>
    </w:rPr>
  </w:style>
  <w:style w:type="character" w:styleId="Zstupntext">
    <w:name w:val="Placeholder Text"/>
    <w:uiPriority w:val="99"/>
    <w:semiHidden/>
    <w:rsid w:val="007610FF"/>
    <w:rPr>
      <w:color w:val="808080"/>
    </w:rPr>
  </w:style>
  <w:style w:type="paragraph" w:customStyle="1" w:styleId="ts-zhlav1">
    <w:name w:val="ts-záhlaví1"/>
    <w:basedOn w:val="Zhlav"/>
    <w:link w:val="ts-zhlav1Char"/>
    <w:qFormat/>
    <w:rsid w:val="007610FF"/>
    <w:pPr>
      <w:jc w:val="right"/>
    </w:pPr>
    <w:rPr>
      <w:rFonts w:ascii="Roboto" w:eastAsia="Calibri" w:hAnsi="Roboto" w:cs="Arial"/>
      <w:spacing w:val="-3"/>
    </w:rPr>
  </w:style>
  <w:style w:type="paragraph" w:customStyle="1" w:styleId="ts-zhlavslo">
    <w:name w:val="ts-záhlaví číslo"/>
    <w:basedOn w:val="ts-zhlav1"/>
    <w:link w:val="ts-zhlavsloChar"/>
    <w:qFormat/>
    <w:rsid w:val="007610FF"/>
  </w:style>
  <w:style w:type="character" w:customStyle="1" w:styleId="ts-zhlav1Char">
    <w:name w:val="ts-záhlaví1 Char"/>
    <w:link w:val="ts-zhlav1"/>
    <w:rsid w:val="007610FF"/>
    <w:rPr>
      <w:rFonts w:ascii="Roboto" w:eastAsia="Calibri" w:hAnsi="Roboto" w:cs="Arial"/>
      <w:spacing w:val="-3"/>
      <w:sz w:val="18"/>
    </w:rPr>
  </w:style>
  <w:style w:type="character" w:customStyle="1" w:styleId="A5">
    <w:name w:val="A5"/>
    <w:uiPriority w:val="99"/>
    <w:rsid w:val="007610FF"/>
    <w:rPr>
      <w:color w:val="000000"/>
      <w:sz w:val="20"/>
      <w:szCs w:val="20"/>
    </w:rPr>
  </w:style>
  <w:style w:type="character" w:customStyle="1" w:styleId="ts-zhlavsloChar">
    <w:name w:val="ts-záhlaví číslo Char"/>
    <w:link w:val="ts-zhlavslo"/>
    <w:rsid w:val="007610FF"/>
    <w:rPr>
      <w:rFonts w:ascii="Roboto" w:eastAsia="Calibri" w:hAnsi="Roboto" w:cs="Arial"/>
      <w:spacing w:val="-3"/>
      <w:sz w:val="18"/>
    </w:rPr>
  </w:style>
  <w:style w:type="paragraph" w:customStyle="1" w:styleId="ts-titulek">
    <w:name w:val="ts-titulek"/>
    <w:basedOn w:val="Normln"/>
    <w:link w:val="ts-titulekChar"/>
    <w:autoRedefine/>
    <w:qFormat/>
    <w:rsid w:val="007610FF"/>
    <w:pPr>
      <w:spacing w:before="0" w:after="0" w:line="1040" w:lineRule="exact"/>
    </w:pPr>
    <w:rPr>
      <w:rFonts w:ascii="Roboto Black" w:eastAsia="Calibri" w:hAnsi="Roboto Black" w:cs="Arial"/>
      <w:b/>
      <w:color w:val="0077E0"/>
      <w:spacing w:val="0"/>
      <w:sz w:val="96"/>
      <w:szCs w:val="96"/>
    </w:rPr>
  </w:style>
  <w:style w:type="paragraph" w:customStyle="1" w:styleId="ts-titulek01">
    <w:name w:val="ts-titulek01"/>
    <w:basedOn w:val="Normln"/>
    <w:next w:val="Normln"/>
    <w:link w:val="ts-titulek01Char"/>
    <w:qFormat/>
    <w:rsid w:val="007610FF"/>
    <w:pPr>
      <w:spacing w:before="600" w:after="0" w:line="720" w:lineRule="exact"/>
    </w:pPr>
    <w:rPr>
      <w:rFonts w:ascii="Roboto Black" w:eastAsia="Calibri" w:hAnsi="Roboto Black" w:cs="Arial"/>
      <w:color w:val="0077E0"/>
      <w:spacing w:val="0"/>
      <w:sz w:val="60"/>
      <w:szCs w:val="60"/>
    </w:rPr>
  </w:style>
  <w:style w:type="character" w:customStyle="1" w:styleId="ts-titulekChar">
    <w:name w:val="ts-titulek Char"/>
    <w:link w:val="ts-titulek"/>
    <w:rsid w:val="007610FF"/>
    <w:rPr>
      <w:rFonts w:ascii="Roboto Black" w:eastAsia="Calibri" w:hAnsi="Roboto Black" w:cs="Arial"/>
      <w:b/>
      <w:color w:val="0077E0"/>
      <w:sz w:val="96"/>
      <w:szCs w:val="96"/>
    </w:rPr>
  </w:style>
  <w:style w:type="character" w:customStyle="1" w:styleId="ts-titulek01Char">
    <w:name w:val="ts-titulek01 Char"/>
    <w:link w:val="ts-titulek01"/>
    <w:rsid w:val="007610FF"/>
    <w:rPr>
      <w:rFonts w:ascii="Roboto Black" w:eastAsia="Calibri" w:hAnsi="Roboto Black" w:cs="Arial"/>
      <w:color w:val="0077E0"/>
      <w:sz w:val="60"/>
      <w:szCs w:val="60"/>
    </w:rPr>
  </w:style>
  <w:style w:type="paragraph" w:customStyle="1" w:styleId="ts-perex">
    <w:name w:val="ts-perex"/>
    <w:basedOn w:val="Normln"/>
    <w:next w:val="Normln"/>
    <w:link w:val="ts-perexChar"/>
    <w:qFormat/>
    <w:rsid w:val="007610FF"/>
    <w:pPr>
      <w:spacing w:before="0" w:after="0" w:line="480" w:lineRule="exact"/>
    </w:pPr>
    <w:rPr>
      <w:rFonts w:ascii="Roboto" w:eastAsia="Calibri" w:hAnsi="Roboto" w:cs="Arial"/>
      <w:color w:val="0077E0"/>
      <w:spacing w:val="0"/>
      <w:sz w:val="36"/>
    </w:rPr>
  </w:style>
  <w:style w:type="paragraph" w:customStyle="1" w:styleId="Default">
    <w:name w:val="Default"/>
    <w:link w:val="DefaultChar"/>
    <w:rsid w:val="007610FF"/>
    <w:pPr>
      <w:autoSpaceDE w:val="0"/>
      <w:autoSpaceDN w:val="0"/>
      <w:adjustRightInd w:val="0"/>
      <w:spacing w:after="0" w:line="240" w:lineRule="auto"/>
    </w:pPr>
    <w:rPr>
      <w:rFonts w:ascii="Arial" w:eastAsia="Calibri" w:hAnsi="Arial" w:cs="Arial"/>
      <w:color w:val="000000"/>
      <w:sz w:val="24"/>
      <w:szCs w:val="24"/>
    </w:rPr>
  </w:style>
  <w:style w:type="character" w:customStyle="1" w:styleId="ts-perexChar">
    <w:name w:val="ts-perex Char"/>
    <w:link w:val="ts-perex"/>
    <w:rsid w:val="007610FF"/>
    <w:rPr>
      <w:rFonts w:ascii="Roboto" w:eastAsia="Calibri" w:hAnsi="Roboto" w:cs="Arial"/>
      <w:color w:val="0077E0"/>
      <w:sz w:val="36"/>
    </w:rPr>
  </w:style>
  <w:style w:type="character" w:customStyle="1" w:styleId="A0">
    <w:name w:val="A0"/>
    <w:uiPriority w:val="99"/>
    <w:rsid w:val="007610FF"/>
    <w:rPr>
      <w:color w:val="000000"/>
      <w:sz w:val="96"/>
      <w:szCs w:val="96"/>
    </w:rPr>
  </w:style>
  <w:style w:type="paragraph" w:customStyle="1" w:styleId="Pa5">
    <w:name w:val="Pa5"/>
    <w:basedOn w:val="Default"/>
    <w:next w:val="Default"/>
    <w:uiPriority w:val="99"/>
    <w:rsid w:val="007610FF"/>
    <w:pPr>
      <w:spacing w:line="241" w:lineRule="atLeast"/>
    </w:pPr>
    <w:rPr>
      <w:color w:val="auto"/>
    </w:rPr>
  </w:style>
  <w:style w:type="character" w:customStyle="1" w:styleId="A8">
    <w:name w:val="A8"/>
    <w:uiPriority w:val="99"/>
    <w:rsid w:val="007610FF"/>
    <w:rPr>
      <w:color w:val="000000"/>
      <w:sz w:val="22"/>
      <w:szCs w:val="22"/>
    </w:rPr>
  </w:style>
  <w:style w:type="table" w:styleId="Mkatabulky">
    <w:name w:val="Table Grid"/>
    <w:basedOn w:val="Normlntabulka"/>
    <w:uiPriority w:val="39"/>
    <w:rsid w:val="007610FF"/>
    <w:pPr>
      <w:spacing w:after="0" w:line="240" w:lineRule="auto"/>
    </w:pPr>
    <w:rPr>
      <w:rFonts w:ascii="Roboto" w:eastAsia="Calibri" w:hAnsi="Roboto"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jakoseznam1svtl1">
    <w:name w:val="Tabulka jako seznam 1 světlá1"/>
    <w:basedOn w:val="Normlntabulka"/>
    <w:uiPriority w:val="46"/>
    <w:rsid w:val="007610FF"/>
    <w:pPr>
      <w:spacing w:after="0" w:line="240" w:lineRule="auto"/>
    </w:pPr>
    <w:rPr>
      <w:rFonts w:ascii="Roboto" w:eastAsia="Calibri" w:hAnsi="Roboto" w:cs="Arial"/>
      <w:sz w:val="20"/>
      <w:szCs w:val="20"/>
      <w:lang w:eastAsia="cs-CZ"/>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ulkajakoseznam2">
    <w:name w:val="Table List 2"/>
    <w:aliases w:val="ts-tabulka2"/>
    <w:basedOn w:val="Normlntabulka"/>
    <w:uiPriority w:val="47"/>
    <w:rsid w:val="007610FF"/>
    <w:pPr>
      <w:spacing w:after="0" w:line="240" w:lineRule="auto"/>
    </w:pPr>
    <w:rPr>
      <w:rFonts w:ascii="Arial" w:eastAsia="Calibri" w:hAnsi="Arial" w:cs="Arial"/>
      <w:sz w:val="20"/>
      <w:szCs w:val="20"/>
      <w:lang w:eastAsia="cs-CZ"/>
    </w:rPr>
    <w:tblPr>
      <w:tblStyleRowBandSize w:val="1"/>
      <w:tblStyleColBandSize w:val="1"/>
      <w:tblBorders>
        <w:bottom w:val="single" w:sz="8" w:space="0" w:color="C6C7C8"/>
        <w:insideH w:val="single" w:sz="4" w:space="0" w:color="C6C7C8"/>
      </w:tblBorders>
    </w:tblPr>
    <w:tcPr>
      <w:tcMar>
        <w:left w:w="0" w:type="dxa"/>
        <w:right w:w="0" w:type="dxa"/>
      </w:tcMar>
    </w:tcPr>
    <w:tblStylePr w:type="firstRow">
      <w:rPr>
        <w:b/>
        <w:bCs/>
      </w:rPr>
    </w:tblStylePr>
    <w:tblStylePr w:type="lastRow">
      <w:rPr>
        <w:b/>
        <w:bCs/>
      </w:rPr>
      <w:tblPr/>
      <w:tcPr>
        <w:tcBorders>
          <w:top w:val="single" w:sz="24" w:space="0" w:color="C6C7C8"/>
          <w:bottom w:val="single" w:sz="24" w:space="0" w:color="C6C7C8"/>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adpisobsahu">
    <w:name w:val="TOC Heading"/>
    <w:basedOn w:val="Nadpis1"/>
    <w:next w:val="Normln"/>
    <w:uiPriority w:val="39"/>
    <w:unhideWhenUsed/>
    <w:qFormat/>
    <w:rsid w:val="007610FF"/>
    <w:pPr>
      <w:keepNext/>
      <w:keepLines/>
      <w:numPr>
        <w:numId w:val="0"/>
      </w:numPr>
      <w:spacing w:before="240" w:after="600" w:line="259" w:lineRule="auto"/>
      <w:outlineLvl w:val="9"/>
    </w:pPr>
    <w:rPr>
      <w:rFonts w:ascii="Roboto Black" w:eastAsia="Times New Roman" w:hAnsi="Roboto Black" w:cs="Times New Roman"/>
      <w:noProof w:val="0"/>
      <w:color w:val="0077E0"/>
      <w:spacing w:val="0"/>
      <w:sz w:val="32"/>
      <w:szCs w:val="32"/>
    </w:rPr>
  </w:style>
  <w:style w:type="paragraph" w:styleId="Obsah1">
    <w:name w:val="toc 1"/>
    <w:basedOn w:val="Normln"/>
    <w:next w:val="Normln"/>
    <w:uiPriority w:val="39"/>
    <w:unhideWhenUsed/>
    <w:qFormat/>
    <w:rsid w:val="007610FF"/>
    <w:pPr>
      <w:pBdr>
        <w:bottom w:val="single" w:sz="8" w:space="6" w:color="C6C6C6"/>
        <w:between w:val="single" w:sz="4" w:space="1" w:color="C6C7C8"/>
      </w:pBdr>
      <w:tabs>
        <w:tab w:val="left" w:pos="680"/>
        <w:tab w:val="right" w:pos="10184"/>
      </w:tabs>
      <w:spacing w:before="240" w:after="80" w:line="240" w:lineRule="auto"/>
    </w:pPr>
    <w:rPr>
      <w:rFonts w:ascii="Roboto Black" w:eastAsia="Calibri" w:hAnsi="Roboto Black" w:cs="Arial"/>
      <w:spacing w:val="0"/>
      <w:sz w:val="24"/>
    </w:rPr>
  </w:style>
  <w:style w:type="paragraph" w:styleId="Obsah2">
    <w:name w:val="toc 2"/>
    <w:basedOn w:val="Obsah1"/>
    <w:next w:val="Normln"/>
    <w:uiPriority w:val="39"/>
    <w:unhideWhenUsed/>
    <w:qFormat/>
    <w:rsid w:val="007610FF"/>
  </w:style>
  <w:style w:type="paragraph" w:styleId="Obsah3">
    <w:name w:val="toc 3"/>
    <w:basedOn w:val="Obsah2"/>
    <w:next w:val="Normln"/>
    <w:autoRedefine/>
    <w:uiPriority w:val="39"/>
    <w:unhideWhenUsed/>
    <w:qFormat/>
    <w:rsid w:val="007610FF"/>
    <w:rPr>
      <w:rFonts w:ascii="Roboto" w:hAnsi="Roboto"/>
    </w:rPr>
  </w:style>
  <w:style w:type="character" w:styleId="Zdraznnjemn">
    <w:name w:val="Subtle Emphasis"/>
    <w:uiPriority w:val="19"/>
    <w:qFormat/>
    <w:rsid w:val="007610FF"/>
    <w:rPr>
      <w:rFonts w:ascii="Roboto" w:hAnsi="Roboto"/>
      <w:i/>
      <w:iCs/>
      <w:color w:val="404040"/>
    </w:rPr>
  </w:style>
  <w:style w:type="character" w:styleId="Zdraznn">
    <w:name w:val="Emphasis"/>
    <w:uiPriority w:val="20"/>
    <w:qFormat/>
    <w:rsid w:val="007610FF"/>
    <w:rPr>
      <w:rFonts w:ascii="Roboto" w:hAnsi="Roboto"/>
      <w:i/>
      <w:iCs/>
    </w:rPr>
  </w:style>
  <w:style w:type="character" w:styleId="Zdraznnintenzivn">
    <w:name w:val="Intense Emphasis"/>
    <w:uiPriority w:val="21"/>
    <w:qFormat/>
    <w:rsid w:val="007610FF"/>
    <w:rPr>
      <w:rFonts w:ascii="Roboto" w:hAnsi="Roboto"/>
      <w:i/>
      <w:iCs/>
      <w:color w:val="0077E0"/>
    </w:rPr>
  </w:style>
  <w:style w:type="character" w:styleId="Siln">
    <w:name w:val="Strong"/>
    <w:uiPriority w:val="22"/>
    <w:qFormat/>
    <w:rsid w:val="007610FF"/>
    <w:rPr>
      <w:rFonts w:ascii="Roboto" w:hAnsi="Roboto"/>
      <w:b/>
      <w:bCs/>
    </w:rPr>
  </w:style>
  <w:style w:type="character" w:styleId="Odkazjemn">
    <w:name w:val="Subtle Reference"/>
    <w:uiPriority w:val="31"/>
    <w:qFormat/>
    <w:rsid w:val="007610FF"/>
    <w:rPr>
      <w:rFonts w:ascii="Roboto" w:hAnsi="Roboto"/>
      <w:smallCaps/>
      <w:color w:val="5A5A5A"/>
    </w:rPr>
  </w:style>
  <w:style w:type="character" w:styleId="Odkazintenzivn">
    <w:name w:val="Intense Reference"/>
    <w:uiPriority w:val="32"/>
    <w:qFormat/>
    <w:rsid w:val="007610FF"/>
    <w:rPr>
      <w:rFonts w:ascii="Roboto" w:hAnsi="Roboto"/>
      <w:b/>
      <w:bCs/>
      <w:smallCaps/>
      <w:color w:val="00BE8C"/>
      <w:spacing w:val="5"/>
    </w:rPr>
  </w:style>
  <w:style w:type="character" w:styleId="Nzevknihy">
    <w:name w:val="Book Title"/>
    <w:uiPriority w:val="33"/>
    <w:qFormat/>
    <w:rsid w:val="007610FF"/>
    <w:rPr>
      <w:rFonts w:ascii="Roboto" w:hAnsi="Roboto"/>
      <w:b/>
      <w:bCs/>
      <w:i/>
      <w:iCs/>
      <w:spacing w:val="5"/>
    </w:rPr>
  </w:style>
  <w:style w:type="table" w:customStyle="1" w:styleId="TRASK1">
    <w:name w:val="TRASK1"/>
    <w:basedOn w:val="Mkatabulky1svtl1"/>
    <w:uiPriority w:val="99"/>
    <w:rsid w:val="007610FF"/>
    <w:pPr>
      <w:spacing w:line="240" w:lineRule="atLeast"/>
    </w:pPr>
    <w:tblPr>
      <w:tblBorders>
        <w:top w:val="none" w:sz="0" w:space="0" w:color="auto"/>
        <w:left w:val="none" w:sz="0" w:space="0" w:color="auto"/>
        <w:bottom w:val="single" w:sz="4" w:space="0" w:color="C6C6C6"/>
        <w:right w:val="none" w:sz="0" w:space="0" w:color="auto"/>
        <w:insideH w:val="single" w:sz="4" w:space="0" w:color="C6C6C6"/>
        <w:insideV w:val="none" w:sz="0" w:space="0" w:color="auto"/>
      </w:tblBorders>
      <w:tblCellMar>
        <w:top w:w="227" w:type="dxa"/>
        <w:bottom w:w="113" w:type="dxa"/>
      </w:tblCellMar>
    </w:tblPr>
    <w:tcPr>
      <w:vAlign w:val="center"/>
    </w:tcPr>
    <w:tblStylePr w:type="firstRow">
      <w:rPr>
        <w:rFonts w:ascii="Lucida Sans Unicode" w:hAnsi="Lucida Sans Unicode"/>
        <w:b/>
        <w:bCs/>
        <w:sz w:val="20"/>
      </w:rPr>
      <w:tblPr/>
      <w:tcPr>
        <w:tcBorders>
          <w:bottom w:val="nil"/>
        </w:tcBorders>
      </w:tcPr>
    </w:tblStylePr>
    <w:tblStylePr w:type="lastRow">
      <w:rPr>
        <w:rFonts w:ascii="Lucida Sans Unicode" w:hAnsi="Lucida Sans Unicode"/>
        <w:b w:val="0"/>
        <w:bCs/>
        <w:sz w:val="20"/>
      </w:rPr>
      <w:tblPr/>
      <w:tcPr>
        <w:tcBorders>
          <w:top w:val="nil"/>
          <w:left w:val="nil"/>
          <w:bottom w:val="single" w:sz="36" w:space="0" w:color="C6C6C6"/>
          <w:right w:val="nil"/>
          <w:insideH w:val="nil"/>
          <w:insideV w:val="nil"/>
        </w:tcBorders>
      </w:tcPr>
    </w:tblStylePr>
    <w:tblStylePr w:type="firstCol">
      <w:rPr>
        <w:rFonts w:ascii="Lucida Sans Unicode" w:hAnsi="Lucida Sans Unicode"/>
        <w:b w:val="0"/>
        <w:bCs/>
      </w:rPr>
    </w:tblStylePr>
    <w:tblStylePr w:type="lastCol">
      <w:rPr>
        <w:rFonts w:ascii="Lucida Sans Unicode" w:hAnsi="Lucida Sans Unicode"/>
        <w:b/>
        <w:bCs/>
      </w:rPr>
    </w:tblStylePr>
  </w:style>
  <w:style w:type="table" w:customStyle="1" w:styleId="Mkatabulky1svtl1">
    <w:name w:val="Mřížka tabulky 1 světlá1"/>
    <w:basedOn w:val="Normlntabulka"/>
    <w:uiPriority w:val="46"/>
    <w:rsid w:val="007610FF"/>
    <w:pPr>
      <w:spacing w:after="0" w:line="240" w:lineRule="auto"/>
    </w:pPr>
    <w:rPr>
      <w:rFonts w:ascii="Roboto" w:eastAsia="Calibri" w:hAnsi="Roboto" w:cs="Arial"/>
      <w:sz w:val="20"/>
      <w:szCs w:val="20"/>
      <w:lang w:eastAsia="cs-C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RASK2">
    <w:name w:val="TRASK2"/>
    <w:basedOn w:val="Mkatabulky1svtl1"/>
    <w:uiPriority w:val="99"/>
    <w:rsid w:val="007610FF"/>
    <w:pPr>
      <w:spacing w:after="240"/>
    </w:pPr>
    <w:tblPr>
      <w:tblBorders>
        <w:top w:val="none" w:sz="0" w:space="0" w:color="auto"/>
        <w:left w:val="none" w:sz="0" w:space="0" w:color="auto"/>
        <w:bottom w:val="single" w:sz="8" w:space="0" w:color="C6C6C6"/>
        <w:right w:val="none" w:sz="0" w:space="0" w:color="auto"/>
        <w:insideH w:val="single" w:sz="4" w:space="0" w:color="C6C6C6"/>
        <w:insideV w:val="none" w:sz="0" w:space="0" w:color="auto"/>
      </w:tblBorders>
      <w:tblCellMar>
        <w:top w:w="227" w:type="dxa"/>
        <w:bottom w:w="113" w:type="dxa"/>
      </w:tblCellMar>
    </w:tblPr>
    <w:tblStylePr w:type="firstRow">
      <w:rPr>
        <w:rFonts w:ascii="Lucida Sans Unicode" w:hAnsi="Lucida Sans Unicode"/>
        <w:b/>
        <w:bCs/>
      </w:rPr>
      <w:tblPr/>
      <w:tcPr>
        <w:tcBorders>
          <w:bottom w:val="nil"/>
        </w:tcBorders>
      </w:tcPr>
    </w:tblStylePr>
    <w:tblStylePr w:type="lastRow">
      <w:rPr>
        <w:rFonts w:ascii="Lucida Sans Unicode" w:hAnsi="Lucida Sans Unicode"/>
        <w:b/>
        <w:bCs/>
      </w:rPr>
      <w:tblPr/>
      <w:tcPr>
        <w:tcBorders>
          <w:top w:val="single" w:sz="36" w:space="0" w:color="C6C6C6"/>
          <w:left w:val="nil"/>
          <w:bottom w:val="single" w:sz="36" w:space="0" w:color="C6C6C6"/>
          <w:right w:val="nil"/>
          <w:insideH w:val="nil"/>
          <w:insideV w:val="nil"/>
        </w:tcBorders>
      </w:tcPr>
    </w:tblStylePr>
    <w:tblStylePr w:type="firstCol">
      <w:rPr>
        <w:rFonts w:ascii="Lucida Sans Unicode" w:hAnsi="Lucida Sans Unicode"/>
        <w:b w:val="0"/>
        <w:bCs/>
        <w:sz w:val="20"/>
      </w:rPr>
    </w:tblStylePr>
    <w:tblStylePr w:type="lastCol">
      <w:rPr>
        <w:rFonts w:ascii="Lucida Sans Unicode" w:hAnsi="Lucida Sans Unicode"/>
        <w:b/>
        <w:bCs/>
      </w:rPr>
    </w:tblStylePr>
  </w:style>
  <w:style w:type="paragraph" w:customStyle="1" w:styleId="ts-titulek00">
    <w:name w:val="ts-titulek00"/>
    <w:basedOn w:val="ts-titulek"/>
    <w:link w:val="ts-titulek00Char"/>
    <w:qFormat/>
    <w:rsid w:val="007610FF"/>
    <w:pPr>
      <w:spacing w:before="6540"/>
    </w:pPr>
    <w:rPr>
      <w:rFonts w:ascii="Roboto" w:hAnsi="Roboto"/>
    </w:rPr>
  </w:style>
  <w:style w:type="paragraph" w:customStyle="1" w:styleId="Pa1">
    <w:name w:val="Pa1"/>
    <w:basedOn w:val="Default"/>
    <w:next w:val="Default"/>
    <w:uiPriority w:val="99"/>
    <w:rsid w:val="007610FF"/>
    <w:pPr>
      <w:spacing w:line="241" w:lineRule="atLeast"/>
    </w:pPr>
    <w:rPr>
      <w:rFonts w:ascii="Neue Haas Unica Pro Heavy" w:hAnsi="Neue Haas Unica Pro Heavy" w:cs="Times New Roman"/>
      <w:color w:val="auto"/>
    </w:rPr>
  </w:style>
  <w:style w:type="character" w:customStyle="1" w:styleId="DefaultChar">
    <w:name w:val="Default Char"/>
    <w:link w:val="Default"/>
    <w:rsid w:val="007610FF"/>
    <w:rPr>
      <w:rFonts w:ascii="Arial" w:eastAsia="Calibri" w:hAnsi="Arial" w:cs="Arial"/>
      <w:color w:val="000000"/>
      <w:sz w:val="24"/>
      <w:szCs w:val="24"/>
    </w:rPr>
  </w:style>
  <w:style w:type="character" w:customStyle="1" w:styleId="ts-titulek00Char">
    <w:name w:val="ts-titulek00 Char"/>
    <w:link w:val="ts-titulek00"/>
    <w:rsid w:val="007610FF"/>
    <w:rPr>
      <w:rFonts w:ascii="Roboto" w:eastAsia="Calibri" w:hAnsi="Roboto" w:cs="Arial"/>
      <w:b/>
      <w:color w:val="0077E0"/>
      <w:sz w:val="96"/>
      <w:szCs w:val="96"/>
    </w:rPr>
  </w:style>
  <w:style w:type="character" w:customStyle="1" w:styleId="A1">
    <w:name w:val="A1"/>
    <w:uiPriority w:val="99"/>
    <w:rsid w:val="007610FF"/>
    <w:rPr>
      <w:rFonts w:cs="Neue Haas Unica Pro Heavy"/>
      <w:color w:val="000000"/>
      <w:sz w:val="16"/>
      <w:szCs w:val="16"/>
    </w:rPr>
  </w:style>
  <w:style w:type="character" w:customStyle="1" w:styleId="Nevyeenzmnka1">
    <w:name w:val="Nevyřešená zmínka1"/>
    <w:uiPriority w:val="99"/>
    <w:semiHidden/>
    <w:unhideWhenUsed/>
    <w:rsid w:val="007610FF"/>
    <w:rPr>
      <w:color w:val="808080"/>
      <w:shd w:val="clear" w:color="auto" w:fill="E6E6E6"/>
    </w:rPr>
  </w:style>
  <w:style w:type="paragraph" w:customStyle="1" w:styleId="Pa3">
    <w:name w:val="Pa3"/>
    <w:basedOn w:val="Default"/>
    <w:next w:val="Default"/>
    <w:uiPriority w:val="99"/>
    <w:rsid w:val="007610FF"/>
    <w:pPr>
      <w:spacing w:line="481" w:lineRule="atLeast"/>
    </w:pPr>
    <w:rPr>
      <w:rFonts w:ascii="Neue Haas Unica Pro Heavy" w:hAnsi="Neue Haas Unica Pro Heavy" w:cs="Times New Roman"/>
      <w:color w:val="auto"/>
    </w:rPr>
  </w:style>
  <w:style w:type="character" w:customStyle="1" w:styleId="A3">
    <w:name w:val="A3"/>
    <w:uiPriority w:val="99"/>
    <w:rsid w:val="007610FF"/>
    <w:rPr>
      <w:rFonts w:cs="Neue Haas Unica Pro Heavy"/>
      <w:b/>
      <w:bCs/>
      <w:color w:val="000000"/>
      <w:sz w:val="36"/>
      <w:szCs w:val="36"/>
    </w:rPr>
  </w:style>
  <w:style w:type="paragraph" w:styleId="Citt">
    <w:name w:val="Quote"/>
    <w:basedOn w:val="Normln"/>
    <w:next w:val="Normln"/>
    <w:link w:val="CittChar"/>
    <w:uiPriority w:val="29"/>
    <w:qFormat/>
    <w:rsid w:val="007610FF"/>
    <w:pPr>
      <w:spacing w:before="200" w:after="160" w:line="260" w:lineRule="exact"/>
      <w:ind w:left="864" w:right="864"/>
      <w:jc w:val="center"/>
    </w:pPr>
    <w:rPr>
      <w:rFonts w:ascii="Roboto" w:eastAsia="Calibri" w:hAnsi="Roboto" w:cs="Arial"/>
      <w:i/>
      <w:iCs/>
      <w:color w:val="404040"/>
      <w:spacing w:val="0"/>
      <w:sz w:val="20"/>
    </w:rPr>
  </w:style>
  <w:style w:type="character" w:customStyle="1" w:styleId="CittChar">
    <w:name w:val="Citát Char"/>
    <w:basedOn w:val="Standardnpsmoodstavce"/>
    <w:link w:val="Citt"/>
    <w:uiPriority w:val="29"/>
    <w:rsid w:val="007610FF"/>
    <w:rPr>
      <w:rFonts w:ascii="Roboto" w:eastAsia="Calibri" w:hAnsi="Roboto" w:cs="Arial"/>
      <w:i/>
      <w:iCs/>
      <w:color w:val="404040"/>
      <w:sz w:val="20"/>
    </w:rPr>
  </w:style>
  <w:style w:type="paragraph" w:styleId="Vrazncitt">
    <w:name w:val="Intense Quote"/>
    <w:basedOn w:val="Normln"/>
    <w:next w:val="Normln"/>
    <w:link w:val="VrazncittChar"/>
    <w:uiPriority w:val="30"/>
    <w:qFormat/>
    <w:rsid w:val="007610FF"/>
    <w:pPr>
      <w:pBdr>
        <w:top w:val="single" w:sz="4" w:space="10" w:color="00BE8C"/>
        <w:bottom w:val="single" w:sz="4" w:space="10" w:color="00BE8C"/>
      </w:pBdr>
      <w:spacing w:before="360" w:after="360" w:line="260" w:lineRule="exact"/>
      <w:ind w:left="864" w:right="864"/>
      <w:jc w:val="center"/>
    </w:pPr>
    <w:rPr>
      <w:rFonts w:ascii="Roboto" w:eastAsia="Calibri" w:hAnsi="Roboto" w:cs="Arial"/>
      <w:i/>
      <w:iCs/>
      <w:color w:val="00BE8C"/>
      <w:spacing w:val="0"/>
      <w:sz w:val="20"/>
    </w:rPr>
  </w:style>
  <w:style w:type="character" w:customStyle="1" w:styleId="VrazncittChar">
    <w:name w:val="Výrazný citát Char"/>
    <w:basedOn w:val="Standardnpsmoodstavce"/>
    <w:link w:val="Vrazncitt"/>
    <w:uiPriority w:val="30"/>
    <w:rsid w:val="007610FF"/>
    <w:rPr>
      <w:rFonts w:ascii="Roboto" w:eastAsia="Calibri" w:hAnsi="Roboto" w:cs="Arial"/>
      <w:i/>
      <w:iCs/>
      <w:color w:val="00BE8C"/>
      <w:sz w:val="20"/>
    </w:rPr>
  </w:style>
  <w:style w:type="paragraph" w:customStyle="1" w:styleId="Heading2a">
    <w:name w:val="Heading 2a"/>
    <w:basedOn w:val="Nadpis2"/>
    <w:next w:val="Normln"/>
    <w:link w:val="Heading2aChar"/>
    <w:qFormat/>
    <w:rsid w:val="007610FF"/>
    <w:pPr>
      <w:pageBreakBefore/>
      <w:numPr>
        <w:ilvl w:val="0"/>
        <w:numId w:val="0"/>
      </w:numPr>
      <w:spacing w:before="480" w:after="360" w:line="480" w:lineRule="exact"/>
    </w:pPr>
    <w:rPr>
      <w:rFonts w:ascii="Roboto Black" w:eastAsia="Calibri" w:hAnsi="Roboto Black" w:cs="Arial"/>
      <w:color w:val="0077E0"/>
      <w:spacing w:val="0"/>
      <w:sz w:val="36"/>
    </w:rPr>
  </w:style>
  <w:style w:type="character" w:customStyle="1" w:styleId="Heading2aChar">
    <w:name w:val="Heading 2a Char"/>
    <w:link w:val="Heading2a"/>
    <w:rsid w:val="007610FF"/>
    <w:rPr>
      <w:rFonts w:ascii="Roboto Black" w:eastAsia="Calibri" w:hAnsi="Roboto Black" w:cs="Arial"/>
      <w:color w:val="0077E0"/>
      <w:sz w:val="36"/>
    </w:rPr>
  </w:style>
  <w:style w:type="table" w:customStyle="1" w:styleId="TRASK11">
    <w:name w:val="TRASK11"/>
    <w:basedOn w:val="Mkatabulky1svtl1"/>
    <w:uiPriority w:val="99"/>
    <w:rsid w:val="007610FF"/>
    <w:tblPr>
      <w:tblBorders>
        <w:top w:val="none" w:sz="0" w:space="0" w:color="auto"/>
        <w:left w:val="none" w:sz="0" w:space="0" w:color="auto"/>
        <w:bottom w:val="single" w:sz="4" w:space="0" w:color="C6C6C6"/>
        <w:right w:val="none" w:sz="0" w:space="0" w:color="auto"/>
        <w:insideH w:val="single" w:sz="4" w:space="0" w:color="C6C6C6"/>
        <w:insideV w:val="none" w:sz="0" w:space="0" w:color="auto"/>
      </w:tblBorders>
      <w:tblCellMar>
        <w:top w:w="227" w:type="dxa"/>
        <w:bottom w:w="113" w:type="dxa"/>
      </w:tblCellMar>
    </w:tblPr>
    <w:tcPr>
      <w:vAlign w:val="center"/>
    </w:tcPr>
    <w:tblStylePr w:type="firstRow">
      <w:rPr>
        <w:rFonts w:ascii="Lucida Sans Unicode" w:hAnsi="Lucida Sans Unicode"/>
        <w:b/>
        <w:bCs/>
        <w:sz w:val="20"/>
      </w:rPr>
      <w:tblPr/>
      <w:tcPr>
        <w:tcBorders>
          <w:bottom w:val="nil"/>
        </w:tcBorders>
      </w:tcPr>
    </w:tblStylePr>
    <w:tblStylePr w:type="lastRow">
      <w:rPr>
        <w:rFonts w:ascii="Lucida Sans Unicode" w:hAnsi="Lucida Sans Unicode"/>
        <w:b w:val="0"/>
        <w:bCs/>
        <w:sz w:val="20"/>
      </w:rPr>
      <w:tblPr/>
      <w:tcPr>
        <w:tcBorders>
          <w:top w:val="nil"/>
          <w:left w:val="nil"/>
          <w:bottom w:val="single" w:sz="36" w:space="0" w:color="C6C6C6"/>
          <w:right w:val="nil"/>
          <w:insideH w:val="nil"/>
          <w:insideV w:val="nil"/>
        </w:tcBorders>
      </w:tcPr>
    </w:tblStylePr>
    <w:tblStylePr w:type="firstCol">
      <w:rPr>
        <w:rFonts w:ascii="Lucida Sans Unicode" w:hAnsi="Lucida Sans Unicode"/>
        <w:b w:val="0"/>
        <w:bCs/>
      </w:rPr>
    </w:tblStylePr>
    <w:tblStylePr w:type="lastCol">
      <w:rPr>
        <w:rFonts w:ascii="Lucida Sans Unicode" w:hAnsi="Lucida Sans Unicode"/>
        <w:b/>
        <w:bCs/>
      </w:rPr>
    </w:tblStylePr>
  </w:style>
  <w:style w:type="paragraph" w:customStyle="1" w:styleId="Traskbulleting">
    <w:name w:val="Trask bulleting"/>
    <w:basedOn w:val="Normln"/>
    <w:rsid w:val="007610FF"/>
    <w:pPr>
      <w:numPr>
        <w:numId w:val="7"/>
      </w:numPr>
      <w:spacing w:before="0" w:after="0" w:line="300" w:lineRule="exact"/>
    </w:pPr>
    <w:rPr>
      <w:rFonts w:ascii="Lucida Sans Unicode" w:eastAsia="Times New Roman" w:hAnsi="Lucida Sans Unicode" w:cs="Times New Roman"/>
      <w:noProof/>
      <w:color w:val="000000"/>
      <w:spacing w:val="0"/>
      <w:szCs w:val="18"/>
      <w:lang w:eastAsia="cs-CZ"/>
    </w:rPr>
  </w:style>
  <w:style w:type="numbering" w:customStyle="1" w:styleId="Odrazka">
    <w:name w:val="Odrazka"/>
    <w:rsid w:val="007610FF"/>
    <w:pPr>
      <w:numPr>
        <w:numId w:val="7"/>
      </w:numPr>
    </w:pPr>
  </w:style>
  <w:style w:type="paragraph" w:styleId="Obsah4">
    <w:name w:val="toc 4"/>
    <w:basedOn w:val="Normln"/>
    <w:next w:val="Normln"/>
    <w:autoRedefine/>
    <w:uiPriority w:val="39"/>
    <w:unhideWhenUsed/>
    <w:rsid w:val="007610FF"/>
    <w:pPr>
      <w:spacing w:before="0" w:after="100" w:line="259" w:lineRule="auto"/>
      <w:ind w:left="660"/>
    </w:pPr>
    <w:rPr>
      <w:rFonts w:ascii="Calibri" w:eastAsia="Times New Roman" w:hAnsi="Calibri" w:cs="Times New Roman"/>
      <w:spacing w:val="0"/>
      <w:sz w:val="22"/>
      <w:lang w:eastAsia="cs-CZ"/>
    </w:rPr>
  </w:style>
  <w:style w:type="paragraph" w:styleId="Obsah5">
    <w:name w:val="toc 5"/>
    <w:basedOn w:val="Normln"/>
    <w:next w:val="Normln"/>
    <w:autoRedefine/>
    <w:uiPriority w:val="39"/>
    <w:unhideWhenUsed/>
    <w:rsid w:val="007610FF"/>
    <w:pPr>
      <w:spacing w:before="0" w:after="100" w:line="259" w:lineRule="auto"/>
      <w:ind w:left="880"/>
    </w:pPr>
    <w:rPr>
      <w:rFonts w:ascii="Calibri" w:eastAsia="Times New Roman" w:hAnsi="Calibri" w:cs="Times New Roman"/>
      <w:spacing w:val="0"/>
      <w:sz w:val="22"/>
      <w:lang w:eastAsia="cs-CZ"/>
    </w:rPr>
  </w:style>
  <w:style w:type="paragraph" w:styleId="Obsah6">
    <w:name w:val="toc 6"/>
    <w:basedOn w:val="Normln"/>
    <w:next w:val="Normln"/>
    <w:autoRedefine/>
    <w:uiPriority w:val="39"/>
    <w:unhideWhenUsed/>
    <w:rsid w:val="007610FF"/>
    <w:pPr>
      <w:spacing w:before="0" w:after="100" w:line="259" w:lineRule="auto"/>
      <w:ind w:left="1100"/>
    </w:pPr>
    <w:rPr>
      <w:rFonts w:ascii="Calibri" w:eastAsia="Times New Roman" w:hAnsi="Calibri" w:cs="Times New Roman"/>
      <w:spacing w:val="0"/>
      <w:sz w:val="22"/>
      <w:lang w:eastAsia="cs-CZ"/>
    </w:rPr>
  </w:style>
  <w:style w:type="paragraph" w:styleId="Obsah7">
    <w:name w:val="toc 7"/>
    <w:basedOn w:val="Normln"/>
    <w:next w:val="Normln"/>
    <w:autoRedefine/>
    <w:uiPriority w:val="39"/>
    <w:unhideWhenUsed/>
    <w:rsid w:val="007610FF"/>
    <w:pPr>
      <w:spacing w:before="0" w:after="100" w:line="259" w:lineRule="auto"/>
      <w:ind w:left="1320"/>
    </w:pPr>
    <w:rPr>
      <w:rFonts w:ascii="Calibri" w:eastAsia="Times New Roman" w:hAnsi="Calibri" w:cs="Times New Roman"/>
      <w:spacing w:val="0"/>
      <w:sz w:val="22"/>
      <w:lang w:eastAsia="cs-CZ"/>
    </w:rPr>
  </w:style>
  <w:style w:type="paragraph" w:styleId="Obsah8">
    <w:name w:val="toc 8"/>
    <w:basedOn w:val="Normln"/>
    <w:next w:val="Normln"/>
    <w:autoRedefine/>
    <w:uiPriority w:val="39"/>
    <w:unhideWhenUsed/>
    <w:rsid w:val="007610FF"/>
    <w:pPr>
      <w:spacing w:before="0" w:after="100" w:line="259" w:lineRule="auto"/>
      <w:ind w:left="1540"/>
    </w:pPr>
    <w:rPr>
      <w:rFonts w:ascii="Calibri" w:eastAsia="Times New Roman" w:hAnsi="Calibri" w:cs="Times New Roman"/>
      <w:spacing w:val="0"/>
      <w:sz w:val="22"/>
      <w:lang w:eastAsia="cs-CZ"/>
    </w:rPr>
  </w:style>
  <w:style w:type="paragraph" w:styleId="Obsah9">
    <w:name w:val="toc 9"/>
    <w:basedOn w:val="Normln"/>
    <w:next w:val="Normln"/>
    <w:autoRedefine/>
    <w:uiPriority w:val="39"/>
    <w:unhideWhenUsed/>
    <w:rsid w:val="007610FF"/>
    <w:pPr>
      <w:spacing w:before="0" w:after="100" w:line="259" w:lineRule="auto"/>
      <w:ind w:left="1760"/>
    </w:pPr>
    <w:rPr>
      <w:rFonts w:ascii="Calibri" w:eastAsia="Times New Roman" w:hAnsi="Calibri" w:cs="Times New Roman"/>
      <w:spacing w:val="0"/>
      <w:sz w:val="22"/>
      <w:lang w:eastAsia="cs-CZ"/>
    </w:rPr>
  </w:style>
  <w:style w:type="character" w:customStyle="1" w:styleId="Zmnka1">
    <w:name w:val="Zmínka1"/>
    <w:uiPriority w:val="99"/>
    <w:semiHidden/>
    <w:unhideWhenUsed/>
    <w:rsid w:val="007610FF"/>
    <w:rPr>
      <w:color w:val="2B579A"/>
      <w:shd w:val="clear" w:color="auto" w:fill="E6E6E6"/>
    </w:rPr>
  </w:style>
  <w:style w:type="table" w:customStyle="1" w:styleId="TRASK12">
    <w:name w:val="TRASK12"/>
    <w:basedOn w:val="Mkatabulky1svtl1"/>
    <w:uiPriority w:val="99"/>
    <w:rsid w:val="007610FF"/>
    <w:pPr>
      <w:spacing w:line="240" w:lineRule="atLeast"/>
    </w:pPr>
    <w:tblPr>
      <w:tblBorders>
        <w:top w:val="none" w:sz="0" w:space="0" w:color="auto"/>
        <w:left w:val="none" w:sz="0" w:space="0" w:color="auto"/>
        <w:bottom w:val="single" w:sz="4" w:space="0" w:color="C6C6C6"/>
        <w:right w:val="none" w:sz="0" w:space="0" w:color="auto"/>
        <w:insideH w:val="single" w:sz="4" w:space="0" w:color="C6C6C6"/>
        <w:insideV w:val="none" w:sz="0" w:space="0" w:color="auto"/>
      </w:tblBorders>
      <w:tblCellMar>
        <w:top w:w="227" w:type="dxa"/>
        <w:bottom w:w="113" w:type="dxa"/>
      </w:tblCellMar>
    </w:tblPr>
    <w:tcPr>
      <w:vAlign w:val="center"/>
    </w:tcPr>
    <w:tblStylePr w:type="firstRow">
      <w:rPr>
        <w:rFonts w:ascii="Lucida Sans Unicode" w:hAnsi="Lucida Sans Unicode"/>
        <w:b/>
        <w:bCs/>
        <w:sz w:val="20"/>
      </w:rPr>
      <w:tblPr/>
      <w:tcPr>
        <w:tcBorders>
          <w:bottom w:val="nil"/>
        </w:tcBorders>
      </w:tcPr>
    </w:tblStylePr>
    <w:tblStylePr w:type="lastRow">
      <w:rPr>
        <w:rFonts w:ascii="Lucida Sans Unicode" w:hAnsi="Lucida Sans Unicode"/>
        <w:b w:val="0"/>
        <w:bCs/>
        <w:sz w:val="20"/>
      </w:rPr>
      <w:tblPr/>
      <w:tcPr>
        <w:tcBorders>
          <w:top w:val="nil"/>
          <w:left w:val="nil"/>
          <w:bottom w:val="single" w:sz="36" w:space="0" w:color="C6C6C6"/>
          <w:right w:val="nil"/>
          <w:insideH w:val="nil"/>
          <w:insideV w:val="nil"/>
        </w:tcBorders>
      </w:tcPr>
    </w:tblStylePr>
    <w:tblStylePr w:type="firstCol">
      <w:rPr>
        <w:rFonts w:ascii="Lucida Sans Unicode" w:hAnsi="Lucida Sans Unicode"/>
        <w:b w:val="0"/>
        <w:bCs/>
      </w:rPr>
    </w:tblStylePr>
    <w:tblStylePr w:type="lastCol">
      <w:rPr>
        <w:rFonts w:ascii="Lucida Sans Unicode" w:hAnsi="Lucida Sans Unicode"/>
        <w:b/>
        <w:bCs/>
      </w:rPr>
    </w:tblStylePr>
  </w:style>
  <w:style w:type="paragraph" w:styleId="Rozloendokumentu">
    <w:name w:val="Document Map"/>
    <w:basedOn w:val="Normln"/>
    <w:link w:val="RozloendokumentuChar"/>
    <w:uiPriority w:val="99"/>
    <w:semiHidden/>
    <w:unhideWhenUsed/>
    <w:rsid w:val="007610FF"/>
    <w:pPr>
      <w:spacing w:before="0" w:after="0" w:line="240" w:lineRule="auto"/>
    </w:pPr>
    <w:rPr>
      <w:rFonts w:ascii="Times New Roman" w:eastAsia="Calibri" w:hAnsi="Times New Roman" w:cs="Times New Roman"/>
      <w:spacing w:val="0"/>
      <w:sz w:val="24"/>
      <w:szCs w:val="24"/>
    </w:rPr>
  </w:style>
  <w:style w:type="character" w:customStyle="1" w:styleId="RozloendokumentuChar">
    <w:name w:val="Rozložení dokumentu Char"/>
    <w:basedOn w:val="Standardnpsmoodstavce"/>
    <w:link w:val="Rozloendokumentu"/>
    <w:uiPriority w:val="99"/>
    <w:semiHidden/>
    <w:rsid w:val="007610FF"/>
    <w:rPr>
      <w:rFonts w:ascii="Times New Roman" w:eastAsia="Calibri" w:hAnsi="Times New Roman" w:cs="Times New Roman"/>
      <w:sz w:val="24"/>
      <w:szCs w:val="24"/>
    </w:rPr>
  </w:style>
  <w:style w:type="character" w:customStyle="1" w:styleId="OdstavecseseznamemChar">
    <w:name w:val="Odstavec se seznamem Char"/>
    <w:aliases w:val="Číslovaný seznam (TRASK) Char"/>
    <w:basedOn w:val="Standardnpsmoodstavce"/>
    <w:link w:val="Odstavecseseznamem"/>
    <w:uiPriority w:val="34"/>
    <w:locked/>
    <w:rsid w:val="007610FF"/>
    <w:rPr>
      <w:rFonts w:ascii="Arial" w:hAnsi="Arial"/>
      <w:spacing w:val="6"/>
      <w:sz w:val="18"/>
    </w:rPr>
  </w:style>
  <w:style w:type="paragraph" w:customStyle="1" w:styleId="Ttabcol">
    <w:name w:val="T_tab_col"/>
    <w:basedOn w:val="Normln"/>
    <w:link w:val="TtabcolChar"/>
    <w:qFormat/>
    <w:rsid w:val="007610FF"/>
    <w:pPr>
      <w:spacing w:before="60" w:line="259" w:lineRule="auto"/>
    </w:pPr>
    <w:rPr>
      <w:rFonts w:eastAsia="Calibri" w:cs="Arial"/>
      <w:b/>
      <w:color w:val="0077E0"/>
      <w:spacing w:val="0"/>
      <w:sz w:val="20"/>
    </w:rPr>
  </w:style>
  <w:style w:type="character" w:customStyle="1" w:styleId="TtabcolChar">
    <w:name w:val="T_tab_col Char"/>
    <w:link w:val="Ttabcol"/>
    <w:rsid w:val="007610FF"/>
    <w:rPr>
      <w:rFonts w:ascii="Arial" w:eastAsia="Calibri" w:hAnsi="Arial" w:cs="Arial"/>
      <w:b/>
      <w:color w:val="0077E0"/>
      <w:sz w:val="20"/>
    </w:rPr>
  </w:style>
  <w:style w:type="paragraph" w:customStyle="1" w:styleId="Odstpsmeno">
    <w:name w:val="Odst. písmeno"/>
    <w:basedOn w:val="Normln"/>
    <w:qFormat/>
    <w:rsid w:val="007610FF"/>
    <w:pPr>
      <w:spacing w:before="80" w:after="0" w:line="264" w:lineRule="auto"/>
      <w:ind w:left="1406" w:hanging="703"/>
    </w:pPr>
    <w:rPr>
      <w:rFonts w:ascii="Comenia Serif Pro" w:eastAsia="Times New Roman" w:hAnsi="Comenia Serif Pro" w:cs="Times New Roman"/>
      <w:spacing w:val="0"/>
      <w:kern w:val="16"/>
      <w:sz w:val="20"/>
      <w:szCs w:val="24"/>
      <w:lang w:eastAsia="cs-CZ"/>
    </w:rPr>
  </w:style>
  <w:style w:type="paragraph" w:customStyle="1" w:styleId="Odsttexturoven2">
    <w:name w:val="Odst. text uroven 2"/>
    <w:basedOn w:val="Normln"/>
    <w:qFormat/>
    <w:rsid w:val="007610FF"/>
    <w:pPr>
      <w:keepNext/>
      <w:spacing w:before="80" w:after="0" w:line="264" w:lineRule="auto"/>
      <w:ind w:left="2245" w:hanging="839"/>
    </w:pPr>
    <w:rPr>
      <w:rFonts w:ascii="Comenia Serif Pro" w:eastAsia="Times New Roman" w:hAnsi="Comenia Serif Pro" w:cs="Times New Roman"/>
      <w:spacing w:val="0"/>
      <w:kern w:val="16"/>
      <w:sz w:val="20"/>
      <w:szCs w:val="24"/>
      <w:lang w:eastAsia="cs-CZ"/>
    </w:rPr>
  </w:style>
  <w:style w:type="paragraph" w:customStyle="1" w:styleId="Barevnseznamzvraznn11">
    <w:name w:val="Barevný seznam – zvýraznění 11"/>
    <w:basedOn w:val="Normln"/>
    <w:uiPriority w:val="34"/>
    <w:rsid w:val="007610FF"/>
    <w:pPr>
      <w:spacing w:before="0" w:after="0" w:line="240" w:lineRule="auto"/>
      <w:ind w:left="720"/>
    </w:pPr>
    <w:rPr>
      <w:rFonts w:ascii="Comenia Serif Pro" w:eastAsia="Calibri" w:hAnsi="Comenia Serif Pro" w:cs="Times New Roman"/>
      <w:snapToGrid w:val="0"/>
      <w:spacing w:val="0"/>
      <w:sz w:val="24"/>
      <w:szCs w:val="24"/>
      <w:lang w:val="en-GB"/>
    </w:rPr>
  </w:style>
  <w:style w:type="paragraph" w:styleId="Zkladntext">
    <w:name w:val="Body Text"/>
    <w:basedOn w:val="Normln"/>
    <w:link w:val="ZkladntextChar"/>
    <w:rsid w:val="007610FF"/>
    <w:pPr>
      <w:suppressAutoHyphens/>
      <w:spacing w:before="0" w:line="240" w:lineRule="auto"/>
    </w:pPr>
    <w:rPr>
      <w:rFonts w:ascii="Times New Roman" w:eastAsia="Times New Roman" w:hAnsi="Times New Roman" w:cs="Times New Roman"/>
      <w:spacing w:val="0"/>
      <w:sz w:val="24"/>
      <w:szCs w:val="24"/>
      <w:lang w:eastAsia="ar-SA"/>
    </w:rPr>
  </w:style>
  <w:style w:type="character" w:customStyle="1" w:styleId="ZkladntextChar">
    <w:name w:val="Základní text Char"/>
    <w:basedOn w:val="Standardnpsmoodstavce"/>
    <w:link w:val="Zkladntext"/>
    <w:rsid w:val="007610FF"/>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7610FF"/>
    <w:pPr>
      <w:spacing w:before="0" w:line="276" w:lineRule="auto"/>
      <w:ind w:left="283"/>
    </w:pPr>
    <w:rPr>
      <w:rFonts w:ascii="Times New Roman" w:eastAsia="Calibri" w:hAnsi="Times New Roman" w:cs="Times New Roman"/>
      <w:spacing w:val="0"/>
      <w:sz w:val="24"/>
    </w:rPr>
  </w:style>
  <w:style w:type="character" w:customStyle="1" w:styleId="ZkladntextodsazenChar">
    <w:name w:val="Základní text odsazený Char"/>
    <w:basedOn w:val="Standardnpsmoodstavce"/>
    <w:link w:val="Zkladntextodsazen"/>
    <w:uiPriority w:val="99"/>
    <w:semiHidden/>
    <w:rsid w:val="007610FF"/>
    <w:rPr>
      <w:rFonts w:ascii="Times New Roman" w:eastAsia="Calibri" w:hAnsi="Times New Roman" w:cs="Times New Roman"/>
      <w:sz w:val="24"/>
    </w:rPr>
  </w:style>
  <w:style w:type="character" w:customStyle="1" w:styleId="NormodstavecTRASKChar">
    <w:name w:val="Norm.odstavec (TRASK) Char"/>
    <w:link w:val="NormodstavecTRASK"/>
    <w:locked/>
    <w:rsid w:val="007610FF"/>
    <w:rPr>
      <w:rFonts w:ascii="Calibri" w:hAnsi="Calibri"/>
    </w:rPr>
  </w:style>
  <w:style w:type="paragraph" w:customStyle="1" w:styleId="NormodstavecTRASK">
    <w:name w:val="Norm.odstavec (TRASK)"/>
    <w:basedOn w:val="Normln"/>
    <w:link w:val="NormodstavecTRASKChar"/>
    <w:qFormat/>
    <w:rsid w:val="007610FF"/>
    <w:pPr>
      <w:spacing w:before="0" w:after="160" w:line="240" w:lineRule="auto"/>
    </w:pPr>
    <w:rPr>
      <w:rFonts w:ascii="Calibri" w:hAnsi="Calibri"/>
      <w:spacing w:val="0"/>
      <w:sz w:val="22"/>
    </w:rPr>
  </w:style>
  <w:style w:type="paragraph" w:customStyle="1" w:styleId="Zvraznn2TRASK">
    <w:name w:val="Zvýraznění2 (TRASK)"/>
    <w:basedOn w:val="Normln"/>
    <w:link w:val="Zvraznn2TRASKChar"/>
    <w:qFormat/>
    <w:rsid w:val="007610FF"/>
    <w:pPr>
      <w:spacing w:before="0" w:after="0" w:line="240" w:lineRule="auto"/>
    </w:pPr>
    <w:rPr>
      <w:rFonts w:eastAsia="Calibri" w:cs="Arial"/>
      <w:b/>
      <w:color w:val="0077E0"/>
      <w:spacing w:val="0"/>
      <w:sz w:val="20"/>
      <w:szCs w:val="20"/>
    </w:rPr>
  </w:style>
  <w:style w:type="character" w:customStyle="1" w:styleId="Zvraznn2TRASKChar">
    <w:name w:val="Zvýraznění2 (TRASK) Char"/>
    <w:link w:val="Zvraznn2TRASK"/>
    <w:rsid w:val="007610FF"/>
    <w:rPr>
      <w:rFonts w:ascii="Arial" w:eastAsia="Calibri" w:hAnsi="Arial" w:cs="Arial"/>
      <w:b/>
      <w:color w:val="0077E0"/>
      <w:sz w:val="20"/>
      <w:szCs w:val="20"/>
    </w:rPr>
  </w:style>
  <w:style w:type="character" w:customStyle="1" w:styleId="Nevyeenzmnka2">
    <w:name w:val="Nevyřešená zmínka2"/>
    <w:basedOn w:val="Standardnpsmoodstavce"/>
    <w:uiPriority w:val="99"/>
    <w:semiHidden/>
    <w:unhideWhenUsed/>
    <w:rsid w:val="007610FF"/>
    <w:rPr>
      <w:color w:val="605E5C"/>
      <w:shd w:val="clear" w:color="auto" w:fill="E1DFDD"/>
    </w:rPr>
  </w:style>
  <w:style w:type="character" w:customStyle="1" w:styleId="ZkladntextChar1">
    <w:name w:val="Základní text Char1"/>
    <w:aliases w:val="Základní text Char Char,Základní text Char Char Char Char Char Char Char Char Char Char1,Základní text Char1 Char1 Char1,Základní text Char Char Char1 Char,Základní text Char1 Char Char Char,Základní text Char Char Char Char Char"/>
    <w:rsid w:val="007610FF"/>
    <w:rPr>
      <w:rFonts w:ascii="Arial" w:hAnsi="Arial" w:cs="Arial"/>
      <w:b/>
      <w:bCs/>
      <w:i/>
      <w:iCs/>
      <w:sz w:val="24"/>
      <w:szCs w:val="24"/>
    </w:rPr>
  </w:style>
  <w:style w:type="character" w:customStyle="1" w:styleId="Nevyeenzmnka3">
    <w:name w:val="Nevyřešená zmínka3"/>
    <w:basedOn w:val="Standardnpsmoodstavce"/>
    <w:uiPriority w:val="99"/>
    <w:semiHidden/>
    <w:unhideWhenUsed/>
    <w:rsid w:val="007610FF"/>
    <w:rPr>
      <w:color w:val="605E5C"/>
      <w:shd w:val="clear" w:color="auto" w:fill="E1DFDD"/>
    </w:rPr>
  </w:style>
  <w:style w:type="paragraph" w:customStyle="1" w:styleId="paragraph">
    <w:name w:val="paragraph"/>
    <w:basedOn w:val="Normln"/>
    <w:rsid w:val="007610FF"/>
    <w:pPr>
      <w:spacing w:before="100" w:beforeAutospacing="1" w:after="100" w:afterAutospacing="1" w:line="240" w:lineRule="auto"/>
    </w:pPr>
    <w:rPr>
      <w:rFonts w:ascii="Times New Roman" w:eastAsia="Times New Roman" w:hAnsi="Times New Roman" w:cs="Times New Roman"/>
      <w:spacing w:val="0"/>
      <w:sz w:val="24"/>
      <w:szCs w:val="24"/>
      <w:lang w:val="en-US"/>
    </w:rPr>
  </w:style>
  <w:style w:type="character" w:customStyle="1" w:styleId="spellingerror">
    <w:name w:val="spellingerror"/>
    <w:basedOn w:val="Standardnpsmoodstavce"/>
    <w:rsid w:val="007610FF"/>
  </w:style>
  <w:style w:type="character" w:customStyle="1" w:styleId="normaltextrun">
    <w:name w:val="normaltextrun"/>
    <w:basedOn w:val="Standardnpsmoodstavce"/>
    <w:rsid w:val="007610FF"/>
  </w:style>
  <w:style w:type="character" w:customStyle="1" w:styleId="findhit">
    <w:name w:val="findhit"/>
    <w:basedOn w:val="Standardnpsmoodstavce"/>
    <w:rsid w:val="007610FF"/>
  </w:style>
  <w:style w:type="character" w:customStyle="1" w:styleId="contextualspellingandgrammarerror">
    <w:name w:val="contextualspellingandgrammarerror"/>
    <w:basedOn w:val="Standardnpsmoodstavce"/>
    <w:rsid w:val="007610FF"/>
  </w:style>
  <w:style w:type="character" w:customStyle="1" w:styleId="eop">
    <w:name w:val="eop"/>
    <w:basedOn w:val="Standardnpsmoodstavce"/>
    <w:rsid w:val="007610FF"/>
  </w:style>
  <w:style w:type="character" w:customStyle="1" w:styleId="Nevyeenzmnka4">
    <w:name w:val="Nevyřešená zmínka4"/>
    <w:basedOn w:val="Standardnpsmoodstavce"/>
    <w:uiPriority w:val="99"/>
    <w:semiHidden/>
    <w:unhideWhenUsed/>
    <w:rsid w:val="007610FF"/>
    <w:rPr>
      <w:color w:val="605E5C"/>
      <w:shd w:val="clear" w:color="auto" w:fill="E1DFDD"/>
    </w:rPr>
  </w:style>
  <w:style w:type="character" w:customStyle="1" w:styleId="Nevyeenzmnka5">
    <w:name w:val="Nevyřešená zmínka5"/>
    <w:basedOn w:val="Standardnpsmoodstavce"/>
    <w:uiPriority w:val="99"/>
    <w:semiHidden/>
    <w:unhideWhenUsed/>
    <w:rsid w:val="00A75C40"/>
    <w:rPr>
      <w:color w:val="605E5C"/>
      <w:shd w:val="clear" w:color="auto" w:fill="E1DFDD"/>
    </w:rPr>
  </w:style>
  <w:style w:type="character" w:styleId="Sledovanodkaz">
    <w:name w:val="FollowedHyperlink"/>
    <w:basedOn w:val="Standardnpsmoodstavce"/>
    <w:uiPriority w:val="99"/>
    <w:semiHidden/>
    <w:unhideWhenUsed/>
    <w:rsid w:val="00B82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275">
      <w:bodyDiv w:val="1"/>
      <w:marLeft w:val="0"/>
      <w:marRight w:val="0"/>
      <w:marTop w:val="0"/>
      <w:marBottom w:val="0"/>
      <w:divBdr>
        <w:top w:val="none" w:sz="0" w:space="0" w:color="auto"/>
        <w:left w:val="none" w:sz="0" w:space="0" w:color="auto"/>
        <w:bottom w:val="none" w:sz="0" w:space="0" w:color="auto"/>
        <w:right w:val="none" w:sz="0" w:space="0" w:color="auto"/>
      </w:divBdr>
    </w:div>
    <w:div w:id="7711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i.zenid.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i.zenid.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nik@patria.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wnload.microsoft.com/download/2/0/a/20a1529e-65cb-4266-8651-1b57b0e42daa/protecting-data-and-privacy-in-the-clou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AE90C7DCCA3F418DCD34E0AE179F1D" ma:contentTypeVersion="2" ma:contentTypeDescription="Vytvoří nový dokument" ma:contentTypeScope="" ma:versionID="fe92970b79441cc9cf2415a947fd269a">
  <xsd:schema xmlns:xsd="http://www.w3.org/2001/XMLSchema" xmlns:xs="http://www.w3.org/2001/XMLSchema" xmlns:p="http://schemas.microsoft.com/office/2006/metadata/properties" xmlns:ns2="3167f996-ea31-45b4-981a-1c8ce3b72554" targetNamespace="http://schemas.microsoft.com/office/2006/metadata/properties" ma:root="true" ma:fieldsID="a26be674d657bcd03a3dbddbdc72a223" ns2:_="">
    <xsd:import namespace="3167f996-ea31-45b4-981a-1c8ce3b725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7f996-ea31-45b4-981a-1c8ce3b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B8A9-7961-4F25-A7EC-E01583CED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7f996-ea31-45b4-981a-1c8ce3b72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8FB35-6E45-4A6F-B467-9722F21EAE67}">
  <ds:schemaRefs>
    <ds:schemaRef ds:uri="http://schemas.microsoft.com/sharepoint/v3/contenttype/forms"/>
  </ds:schemaRefs>
</ds:datastoreItem>
</file>

<file path=customXml/itemProps3.xml><?xml version="1.0" encoding="utf-8"?>
<ds:datastoreItem xmlns:ds="http://schemas.openxmlformats.org/officeDocument/2006/customXml" ds:itemID="{124C8030-A57B-4AC7-8AC8-2FC53380A5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4F8BB-79A6-4A58-BAF4-6551687B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9211</Words>
  <Characters>54351</Characters>
  <Application>Microsoft Office Word</Application>
  <DocSecurity>0</DocSecurity>
  <Lines>452</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63436</CharactersWithSpaces>
  <SharedDoc>false</SharedDoc>
  <HLinks>
    <vt:vector size="36" baseType="variant">
      <vt:variant>
        <vt:i4>3407923</vt:i4>
      </vt:variant>
      <vt:variant>
        <vt:i4>15</vt:i4>
      </vt:variant>
      <vt:variant>
        <vt:i4>0</vt:i4>
      </vt:variant>
      <vt:variant>
        <vt:i4>5</vt:i4>
      </vt:variant>
      <vt:variant>
        <vt:lpwstr>https://download.microsoft.com/download/2/0/a/20a1529e-65cb-4266-8651-1b57b0e42daa/protecting-data-and-privacy-in-the-cloud.pdf</vt:lpwstr>
      </vt:variant>
      <vt:variant>
        <vt:lpwstr/>
      </vt:variant>
      <vt:variant>
        <vt:i4>1507419</vt:i4>
      </vt:variant>
      <vt:variant>
        <vt:i4>12</vt:i4>
      </vt:variant>
      <vt:variant>
        <vt:i4>0</vt:i4>
      </vt:variant>
      <vt:variant>
        <vt:i4>5</vt:i4>
      </vt:variant>
      <vt:variant>
        <vt:lpwstr>https://api.zenid.cz/</vt:lpwstr>
      </vt:variant>
      <vt:variant>
        <vt:lpwstr/>
      </vt:variant>
      <vt:variant>
        <vt:i4>1507419</vt:i4>
      </vt:variant>
      <vt:variant>
        <vt:i4>9</vt:i4>
      </vt:variant>
      <vt:variant>
        <vt:i4>0</vt:i4>
      </vt:variant>
      <vt:variant>
        <vt:i4>5</vt:i4>
      </vt:variant>
      <vt:variant>
        <vt:lpwstr>https://api.zenid.cz/</vt:lpwstr>
      </vt:variant>
      <vt:variant>
        <vt:lpwstr/>
      </vt:variant>
      <vt:variant>
        <vt:i4>458797</vt:i4>
      </vt:variant>
      <vt:variant>
        <vt:i4>6</vt:i4>
      </vt:variant>
      <vt:variant>
        <vt:i4>0</vt:i4>
      </vt:variant>
      <vt:variant>
        <vt:i4>5</vt:i4>
      </vt:variant>
      <vt:variant>
        <vt:lpwstr>mailto:jkrejnicky@trask.cz</vt:lpwstr>
      </vt:variant>
      <vt:variant>
        <vt:lpwstr/>
      </vt:variant>
      <vt:variant>
        <vt:i4>7995477</vt:i4>
      </vt:variant>
      <vt:variant>
        <vt:i4>3</vt:i4>
      </vt:variant>
      <vt:variant>
        <vt:i4>0</vt:i4>
      </vt:variant>
      <vt:variant>
        <vt:i4>5</vt:i4>
      </vt:variant>
      <vt:variant>
        <vt:lpwstr>mailto:jjanota@trask.cz</vt:lpwstr>
      </vt:variant>
      <vt:variant>
        <vt:lpwstr/>
      </vt:variant>
      <vt:variant>
        <vt:i4>2752512</vt:i4>
      </vt:variant>
      <vt:variant>
        <vt:i4>0</vt:i4>
      </vt:variant>
      <vt:variant>
        <vt:i4>0</vt:i4>
      </vt:variant>
      <vt:variant>
        <vt:i4>5</vt:i4>
      </vt:variant>
      <vt:variant>
        <vt:lpwstr>mailto:trnik@patria.cz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Tománek Filip</dc:creator>
  <cp:lastModifiedBy>Mikula Pavel</cp:lastModifiedBy>
  <cp:revision>5</cp:revision>
  <cp:lastPrinted>2019-09-19T12:26:00Z</cp:lastPrinted>
  <dcterms:created xsi:type="dcterms:W3CDTF">2020-02-20T11:08:00Z</dcterms:created>
  <dcterms:modified xsi:type="dcterms:W3CDTF">2020-05-06T14:42:00Z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0x01010042AE90C7DCCA3F418DCD34E0AE179F1D</vt:lpwstr>
  </property>
</Properties>
</file>