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B7" w:rsidRPr="00DC7E2A" w:rsidRDefault="00DC7E2A" w:rsidP="00C73BB7">
      <w:pPr>
        <w:pStyle w:val="Nadpis1"/>
        <w:ind w:firstLine="360"/>
        <w:jc w:val="center"/>
        <w:rPr>
          <w:rFonts w:ascii="Verdana" w:eastAsia="Times New Roman" w:hAnsi="Verdana" w:cs="Times New Roman"/>
          <w:b/>
          <w:bCs/>
          <w:color w:val="auto"/>
          <w:sz w:val="28"/>
          <w:szCs w:val="24"/>
          <w:lang w:eastAsia="ar-SA"/>
        </w:rPr>
      </w:pPr>
      <w:bookmarkStart w:id="0" w:name="_Toc33630944"/>
      <w:r>
        <w:rPr>
          <w:rFonts w:ascii="Verdana" w:eastAsia="Times New Roman" w:hAnsi="Verdana" w:cs="Times New Roman"/>
          <w:b/>
          <w:bCs/>
          <w:color w:val="auto"/>
          <w:sz w:val="28"/>
          <w:szCs w:val="24"/>
          <w:lang w:eastAsia="ar-SA"/>
        </w:rPr>
        <w:t>S</w:t>
      </w:r>
      <w:r w:rsidR="00C73BB7" w:rsidRPr="00DC7E2A">
        <w:rPr>
          <w:rFonts w:ascii="Verdana" w:eastAsia="Times New Roman" w:hAnsi="Verdana" w:cs="Times New Roman"/>
          <w:b/>
          <w:bCs/>
          <w:color w:val="auto"/>
          <w:sz w:val="28"/>
          <w:szCs w:val="24"/>
          <w:lang w:eastAsia="ar-SA"/>
        </w:rPr>
        <w:t>mlouv</w:t>
      </w:r>
      <w:bookmarkEnd w:id="0"/>
      <w:r>
        <w:rPr>
          <w:rFonts w:ascii="Verdana" w:eastAsia="Times New Roman" w:hAnsi="Verdana" w:cs="Times New Roman"/>
          <w:b/>
          <w:bCs/>
          <w:color w:val="auto"/>
          <w:sz w:val="28"/>
          <w:szCs w:val="24"/>
          <w:lang w:eastAsia="ar-SA"/>
        </w:rPr>
        <w:t>a o dílo</w:t>
      </w:r>
    </w:p>
    <w:p w:rsidR="00C73BB7" w:rsidRPr="00350256" w:rsidRDefault="00C73BB7" w:rsidP="00C73BB7">
      <w:pPr>
        <w:rPr>
          <w:rFonts w:ascii="Verdana Pro" w:hAnsi="Verdana Pro"/>
          <w:lang w:eastAsia="cs-CZ"/>
        </w:rPr>
      </w:pPr>
    </w:p>
    <w:p w:rsidR="00C73BB7" w:rsidRPr="00350256" w:rsidRDefault="00C73BB7" w:rsidP="00350256">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1" w:name="_Toc33630483"/>
      <w:bookmarkStart w:id="2" w:name="_Toc33630945"/>
      <w:r w:rsidRPr="00350256">
        <w:rPr>
          <w:rFonts w:ascii="Verdana Pro" w:eastAsia="Times New Roman" w:hAnsi="Verdana Pro" w:cs="Times New Roman"/>
          <w:b/>
          <w:bCs/>
          <w:caps/>
          <w:sz w:val="20"/>
          <w:szCs w:val="20"/>
          <w:lang w:eastAsia="cs-CZ"/>
        </w:rPr>
        <w:t>SMLUVNÍ STRANY</w:t>
      </w:r>
      <w:bookmarkEnd w:id="1"/>
      <w:bookmarkEnd w:id="2"/>
    </w:p>
    <w:p w:rsidR="00C73BB7" w:rsidRPr="00350256" w:rsidRDefault="00C73BB7" w:rsidP="00350256">
      <w:pPr>
        <w:spacing w:before="120" w:after="0" w:line="264" w:lineRule="auto"/>
        <w:rPr>
          <w:rFonts w:ascii="Verdana Pro" w:eastAsia="Times New Roman" w:hAnsi="Verdana Pro" w:cs="Times New Roman"/>
          <w:b/>
          <w:bCs/>
          <w:sz w:val="20"/>
          <w:szCs w:val="20"/>
          <w:lang w:eastAsia="cs-CZ"/>
        </w:rPr>
      </w:pPr>
    </w:p>
    <w:p w:rsidR="00350256" w:rsidRDefault="00C73BB7" w:rsidP="00350256">
      <w:pPr>
        <w:spacing w:before="120" w:after="0" w:line="264" w:lineRule="auto"/>
        <w:rPr>
          <w:rFonts w:ascii="Verdana Pro" w:eastAsia="Times New Roman" w:hAnsi="Verdana Pro" w:cs="Times New Roman"/>
          <w:b/>
          <w:bCs/>
          <w:sz w:val="20"/>
          <w:szCs w:val="20"/>
          <w:lang w:eastAsia="cs-CZ"/>
        </w:rPr>
      </w:pPr>
      <w:r w:rsidRPr="00350256">
        <w:rPr>
          <w:rFonts w:ascii="Verdana Pro" w:eastAsia="Times New Roman" w:hAnsi="Verdana Pro" w:cs="Times New Roman"/>
          <w:b/>
          <w:bCs/>
          <w:sz w:val="20"/>
          <w:szCs w:val="20"/>
          <w:lang w:eastAsia="cs-CZ"/>
        </w:rPr>
        <w:tab/>
      </w:r>
      <w:r w:rsidRPr="00350256">
        <w:rPr>
          <w:rFonts w:ascii="Verdana Pro" w:eastAsia="Times New Roman" w:hAnsi="Verdana Pro" w:cs="Times New Roman"/>
          <w:b/>
          <w:bCs/>
          <w:sz w:val="20"/>
          <w:szCs w:val="20"/>
          <w:lang w:eastAsia="cs-CZ"/>
        </w:rPr>
        <w:tab/>
      </w:r>
      <w:r w:rsidRPr="00350256">
        <w:rPr>
          <w:rFonts w:ascii="Verdana Pro" w:eastAsia="Times New Roman" w:hAnsi="Verdana Pro" w:cs="Times New Roman"/>
          <w:b/>
          <w:bCs/>
          <w:sz w:val="20"/>
          <w:szCs w:val="20"/>
          <w:lang w:eastAsia="cs-CZ"/>
        </w:rPr>
        <w:tab/>
      </w:r>
      <w:r w:rsidRPr="00350256">
        <w:rPr>
          <w:rFonts w:ascii="Verdana Pro" w:eastAsia="Times New Roman" w:hAnsi="Verdana Pro" w:cs="Times New Roman"/>
          <w:b/>
          <w:bCs/>
          <w:sz w:val="20"/>
          <w:szCs w:val="20"/>
          <w:lang w:eastAsia="cs-CZ"/>
        </w:rPr>
        <w:tab/>
      </w:r>
    </w:p>
    <w:p w:rsidR="00C73BB7" w:rsidRPr="00350256" w:rsidRDefault="00350256" w:rsidP="00350256">
      <w:pPr>
        <w:spacing w:before="120" w:after="0" w:line="264" w:lineRule="auto"/>
        <w:rPr>
          <w:rFonts w:ascii="Verdana Pro" w:eastAsia="Times New Roman" w:hAnsi="Verdana Pro" w:cs="Times New Roman"/>
          <w:b/>
          <w:bCs/>
          <w:szCs w:val="18"/>
          <w:lang w:eastAsia="cs-CZ"/>
        </w:rPr>
      </w:pPr>
      <w:r w:rsidRPr="00350256">
        <w:rPr>
          <w:rFonts w:ascii="Verdana Pro" w:eastAsia="Times New Roman" w:hAnsi="Verdana Pro" w:cs="Times New Roman"/>
          <w:szCs w:val="18"/>
          <w:lang w:eastAsia="cs-CZ"/>
        </w:rPr>
        <w:t>Objednatel:</w:t>
      </w:r>
      <w:r w:rsidRPr="00350256">
        <w:rPr>
          <w:rFonts w:ascii="Verdana Pro" w:eastAsia="Times New Roman" w:hAnsi="Verdana Pro" w:cs="Times New Roman"/>
          <w:szCs w:val="18"/>
          <w:lang w:eastAsia="cs-CZ"/>
        </w:rPr>
        <w:tab/>
      </w:r>
      <w:r w:rsidRPr="00350256">
        <w:rPr>
          <w:rFonts w:ascii="Verdana Pro" w:eastAsia="Times New Roman" w:hAnsi="Verdana Pro" w:cs="Times New Roman"/>
          <w:b/>
          <w:bCs/>
          <w:szCs w:val="18"/>
          <w:lang w:eastAsia="cs-CZ"/>
        </w:rPr>
        <w:tab/>
      </w:r>
      <w:r w:rsidRPr="00350256">
        <w:rPr>
          <w:rFonts w:ascii="Verdana Pro" w:eastAsia="Times New Roman" w:hAnsi="Verdana Pro" w:cs="Times New Roman"/>
          <w:b/>
          <w:bCs/>
          <w:szCs w:val="18"/>
          <w:lang w:eastAsia="cs-CZ"/>
        </w:rPr>
        <w:tab/>
      </w:r>
      <w:r w:rsidR="00C73BB7" w:rsidRPr="00350256">
        <w:rPr>
          <w:rFonts w:ascii="Verdana Pro" w:eastAsia="Times New Roman" w:hAnsi="Verdana Pro" w:cs="Times New Roman"/>
          <w:b/>
          <w:bCs/>
          <w:szCs w:val="18"/>
          <w:lang w:eastAsia="cs-CZ"/>
        </w:rPr>
        <w:t>Město Aš</w:t>
      </w:r>
    </w:p>
    <w:p w:rsidR="00C73BB7" w:rsidRPr="00350256" w:rsidRDefault="00C73BB7" w:rsidP="00350256">
      <w:pPr>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 xml:space="preserve">se sídlem: </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t xml:space="preserve">Aš, Kamenná 52 </w:t>
      </w:r>
    </w:p>
    <w:p w:rsidR="00C73BB7" w:rsidRPr="00350256" w:rsidRDefault="00C73BB7" w:rsidP="00350256">
      <w:pPr>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 xml:space="preserve">IČ: </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t>00253901</w:t>
      </w:r>
    </w:p>
    <w:p w:rsidR="00C73BB7" w:rsidRPr="00350256" w:rsidRDefault="00C73BB7" w:rsidP="00350256">
      <w:pPr>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 xml:space="preserve">DIČ: </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t>CZ00253901</w:t>
      </w:r>
    </w:p>
    <w:p w:rsidR="00C73BB7" w:rsidRPr="00350256" w:rsidRDefault="00C73BB7" w:rsidP="00350256">
      <w:pPr>
        <w:spacing w:after="0" w:line="264" w:lineRule="auto"/>
        <w:ind w:left="2127" w:hanging="2127"/>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bankovní spojení:</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00985C8D">
        <w:rPr>
          <w:rFonts w:ascii="Verdana Pro" w:eastAsia="Times New Roman" w:hAnsi="Verdana Pro" w:cs="Times New Roman"/>
          <w:szCs w:val="18"/>
          <w:lang w:eastAsia="cs-CZ"/>
        </w:rPr>
        <w:t>XXXXXXXXXXX</w:t>
      </w:r>
      <w:r w:rsidRPr="00350256">
        <w:rPr>
          <w:rFonts w:ascii="Verdana Pro" w:eastAsia="Times New Roman" w:hAnsi="Verdana Pro" w:cs="Times New Roman"/>
          <w:szCs w:val="18"/>
          <w:lang w:eastAsia="cs-CZ"/>
        </w:rPr>
        <w:t xml:space="preserve">  </w:t>
      </w:r>
    </w:p>
    <w:p w:rsidR="00C73BB7" w:rsidRPr="00350256" w:rsidRDefault="00C73BB7" w:rsidP="00350256">
      <w:pPr>
        <w:spacing w:after="0" w:line="264" w:lineRule="auto"/>
        <w:ind w:left="2127" w:hanging="2127"/>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číslo účtu:</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00985C8D">
        <w:rPr>
          <w:rFonts w:ascii="Verdana Pro" w:eastAsia="Times New Roman" w:hAnsi="Verdana Pro" w:cs="Times New Roman"/>
          <w:szCs w:val="18"/>
          <w:lang w:eastAsia="cs-CZ"/>
        </w:rPr>
        <w:t>XXXXXXXXXXX</w:t>
      </w:r>
    </w:p>
    <w:p w:rsidR="00C73BB7" w:rsidRPr="00350256" w:rsidRDefault="00C73BB7" w:rsidP="00350256">
      <w:pPr>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 xml:space="preserve">zastoupen:  </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t>Mgr. Daliborem Blažkem</w:t>
      </w:r>
    </w:p>
    <w:p w:rsidR="00C73BB7" w:rsidRPr="00350256" w:rsidRDefault="00C73BB7" w:rsidP="00350256">
      <w:pPr>
        <w:spacing w:after="0" w:line="264" w:lineRule="auto"/>
        <w:rPr>
          <w:rFonts w:ascii="Verdana Pro" w:eastAsia="Times New Roman" w:hAnsi="Verdana Pro" w:cs="Times New Roman"/>
          <w:i/>
          <w:iCs/>
          <w:szCs w:val="18"/>
          <w:lang w:eastAsia="cs-CZ"/>
        </w:rPr>
      </w:pPr>
      <w:r w:rsidRPr="00350256">
        <w:rPr>
          <w:rFonts w:ascii="Verdana Pro" w:eastAsia="Times New Roman" w:hAnsi="Verdana Pro" w:cs="Times New Roman"/>
          <w:i/>
          <w:iCs/>
          <w:szCs w:val="18"/>
          <w:lang w:eastAsia="cs-CZ"/>
        </w:rPr>
        <w:t xml:space="preserve"> </w:t>
      </w:r>
    </w:p>
    <w:p w:rsidR="00C73BB7" w:rsidRPr="00350256" w:rsidRDefault="00C73BB7" w:rsidP="00350256">
      <w:pPr>
        <w:spacing w:after="0" w:line="264" w:lineRule="auto"/>
        <w:rPr>
          <w:rFonts w:ascii="Verdana Pro" w:eastAsia="Times New Roman" w:hAnsi="Verdana Pro" w:cs="Times New Roman"/>
          <w:i/>
          <w:iCs/>
          <w:szCs w:val="18"/>
          <w:lang w:eastAsia="cs-CZ"/>
        </w:rPr>
      </w:pPr>
      <w:r w:rsidRPr="00350256">
        <w:rPr>
          <w:rFonts w:ascii="Verdana Pro" w:eastAsia="Times New Roman" w:hAnsi="Verdana Pro" w:cs="Times New Roman"/>
          <w:i/>
          <w:iCs/>
          <w:szCs w:val="18"/>
          <w:lang w:eastAsia="cs-CZ"/>
        </w:rPr>
        <w:t>(dále jen „</w:t>
      </w:r>
      <w:r w:rsidRPr="00350256">
        <w:rPr>
          <w:rFonts w:ascii="Verdana Pro" w:eastAsia="Times New Roman" w:hAnsi="Verdana Pro" w:cs="Times New Roman"/>
          <w:b/>
          <w:i/>
          <w:iCs/>
          <w:szCs w:val="18"/>
          <w:lang w:eastAsia="cs-CZ"/>
        </w:rPr>
        <w:t>Objednatel</w:t>
      </w:r>
      <w:r w:rsidRPr="00350256">
        <w:rPr>
          <w:rFonts w:ascii="Verdana Pro" w:eastAsia="Times New Roman" w:hAnsi="Verdana Pro" w:cs="Times New Roman"/>
          <w:i/>
          <w:iCs/>
          <w:szCs w:val="18"/>
          <w:lang w:eastAsia="cs-CZ"/>
        </w:rPr>
        <w:t>“)</w:t>
      </w:r>
    </w:p>
    <w:p w:rsidR="00C73BB7" w:rsidRPr="00350256" w:rsidRDefault="00C73BB7" w:rsidP="00350256">
      <w:pPr>
        <w:spacing w:before="120" w:after="0" w:line="264" w:lineRule="auto"/>
        <w:rPr>
          <w:rFonts w:ascii="Verdana Pro" w:eastAsia="Times New Roman" w:hAnsi="Verdana Pro" w:cs="Times New Roman"/>
          <w:szCs w:val="18"/>
          <w:lang w:eastAsia="cs-CZ"/>
        </w:rPr>
      </w:pPr>
    </w:p>
    <w:p w:rsidR="00C73BB7" w:rsidRPr="00350256" w:rsidRDefault="00350256" w:rsidP="00350256">
      <w:pPr>
        <w:tabs>
          <w:tab w:val="left" w:pos="2520"/>
        </w:tabs>
        <w:spacing w:after="0" w:line="264" w:lineRule="auto"/>
        <w:rPr>
          <w:rFonts w:ascii="Verdana Pro" w:eastAsia="Times New Roman" w:hAnsi="Verdana Pro" w:cs="Times New Roman"/>
          <w:b/>
          <w:bCs/>
          <w:szCs w:val="18"/>
          <w:lang w:eastAsia="cs-CZ"/>
        </w:rPr>
      </w:pPr>
      <w:r w:rsidRPr="00350256">
        <w:rPr>
          <w:rFonts w:ascii="Verdana Pro" w:eastAsia="Times New Roman" w:hAnsi="Verdana Pro" w:cs="Times New Roman"/>
          <w:color w:val="000000"/>
          <w:szCs w:val="18"/>
          <w:lang w:eastAsia="cs-CZ"/>
        </w:rPr>
        <w:t>Zhotov</w:t>
      </w:r>
      <w:r>
        <w:rPr>
          <w:rFonts w:ascii="Verdana Pro" w:eastAsia="Times New Roman" w:hAnsi="Verdana Pro" w:cs="Times New Roman"/>
          <w:color w:val="000000"/>
          <w:szCs w:val="18"/>
          <w:lang w:eastAsia="cs-CZ"/>
        </w:rPr>
        <w:t>i</w:t>
      </w:r>
      <w:r w:rsidRPr="00350256">
        <w:rPr>
          <w:rFonts w:ascii="Verdana Pro" w:eastAsia="Times New Roman" w:hAnsi="Verdana Pro" w:cs="Times New Roman"/>
          <w:color w:val="000000"/>
          <w:szCs w:val="18"/>
          <w:lang w:eastAsia="cs-CZ"/>
        </w:rPr>
        <w:t>tel:</w:t>
      </w:r>
      <w:r w:rsidR="00C73BB7" w:rsidRPr="00350256">
        <w:rPr>
          <w:rFonts w:ascii="Verdana Pro" w:eastAsia="Times New Roman" w:hAnsi="Verdana Pro" w:cs="Times New Roman"/>
          <w:b/>
          <w:bCs/>
          <w:szCs w:val="18"/>
          <w:lang w:eastAsia="cs-CZ"/>
        </w:rPr>
        <w:t xml:space="preserve"> </w:t>
      </w:r>
      <w:r w:rsidR="00C73BB7" w:rsidRPr="00350256">
        <w:rPr>
          <w:rFonts w:ascii="Verdana Pro" w:eastAsia="Times New Roman" w:hAnsi="Verdana Pro" w:cs="Times New Roman"/>
          <w:b/>
          <w:bCs/>
          <w:szCs w:val="18"/>
          <w:lang w:eastAsia="cs-CZ"/>
        </w:rPr>
        <w:tab/>
      </w:r>
      <w:r w:rsidR="00C73BB7" w:rsidRPr="00350256">
        <w:rPr>
          <w:rFonts w:ascii="Verdana Pro" w:eastAsia="Times New Roman" w:hAnsi="Verdana Pro" w:cs="Times New Roman"/>
          <w:b/>
          <w:bCs/>
          <w:szCs w:val="18"/>
          <w:lang w:eastAsia="cs-CZ"/>
        </w:rPr>
        <w:tab/>
      </w:r>
      <w:r w:rsidR="00C73BB7" w:rsidRPr="00350256">
        <w:rPr>
          <w:rFonts w:ascii="Verdana Pro" w:eastAsia="Times New Roman" w:hAnsi="Verdana Pro" w:cs="Times New Roman"/>
          <w:b/>
          <w:bCs/>
          <w:color w:val="000000"/>
          <w:szCs w:val="18"/>
          <w:lang w:eastAsia="cs-CZ"/>
        </w:rPr>
        <w:t>Obce v datech, s.r.o.</w:t>
      </w:r>
    </w:p>
    <w:p w:rsidR="00C73BB7" w:rsidRPr="00350256" w:rsidRDefault="00C73BB7" w:rsidP="00350256">
      <w:pPr>
        <w:tabs>
          <w:tab w:val="left" w:pos="2520"/>
        </w:tabs>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Zastoupená:</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t>Ing. Janem Havránkem, Ph.D.</w:t>
      </w:r>
    </w:p>
    <w:p w:rsidR="00C73BB7" w:rsidRPr="00350256" w:rsidRDefault="00C73BB7" w:rsidP="00350256">
      <w:pPr>
        <w:tabs>
          <w:tab w:val="left" w:pos="2520"/>
        </w:tabs>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Se sídlem:</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Pr="00350256">
        <w:rPr>
          <w:rFonts w:ascii="Verdana Pro" w:eastAsia="Times New Roman" w:hAnsi="Verdana Pro" w:cs="Times New Roman"/>
          <w:color w:val="000000"/>
          <w:szCs w:val="18"/>
          <w:lang w:eastAsia="cs-CZ"/>
        </w:rPr>
        <w:t>Šaldova 219/1, Karlín, 186 00 Praha</w:t>
      </w:r>
    </w:p>
    <w:p w:rsidR="00C73BB7" w:rsidRPr="00350256" w:rsidRDefault="00C73BB7" w:rsidP="00350256">
      <w:pPr>
        <w:tabs>
          <w:tab w:val="left" w:pos="2520"/>
          <w:tab w:val="left" w:pos="5220"/>
          <w:tab w:val="left" w:pos="7380"/>
        </w:tabs>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Zapsaná v OR:</w:t>
      </w:r>
      <w:r w:rsidRPr="00350256">
        <w:rPr>
          <w:rFonts w:ascii="Verdana Pro" w:eastAsia="Times New Roman" w:hAnsi="Verdana Pro" w:cs="Times New Roman"/>
          <w:szCs w:val="18"/>
          <w:lang w:eastAsia="cs-CZ"/>
        </w:rPr>
        <w:tab/>
        <w:t xml:space="preserve">     </w:t>
      </w:r>
      <w:r w:rsidRPr="00350256">
        <w:rPr>
          <w:rFonts w:ascii="Verdana Pro" w:hAnsi="Verdana Pro" w:cs="Times New Roman"/>
          <w:szCs w:val="18"/>
        </w:rPr>
        <w:t>Městského soudu v Praze v oddílu C, vložce 270198</w:t>
      </w:r>
    </w:p>
    <w:p w:rsidR="00C73BB7" w:rsidRPr="00350256" w:rsidRDefault="00C73BB7" w:rsidP="00350256">
      <w:pPr>
        <w:tabs>
          <w:tab w:val="left" w:pos="2520"/>
        </w:tabs>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Tel:</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00985C8D">
        <w:rPr>
          <w:rFonts w:ascii="Verdana Pro" w:eastAsia="Times New Roman" w:hAnsi="Verdana Pro" w:cs="Times New Roman"/>
          <w:color w:val="000000"/>
          <w:szCs w:val="18"/>
          <w:lang w:eastAsia="cs-CZ"/>
        </w:rPr>
        <w:t>XXXXXXXXXXXXX</w:t>
      </w:r>
    </w:p>
    <w:p w:rsidR="00C73BB7" w:rsidRPr="00350256" w:rsidRDefault="00C73BB7" w:rsidP="00350256">
      <w:pPr>
        <w:tabs>
          <w:tab w:val="left" w:pos="2520"/>
        </w:tabs>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IČ/DIČ:</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t>05755875</w:t>
      </w:r>
    </w:p>
    <w:p w:rsidR="00C73BB7" w:rsidRPr="00350256" w:rsidRDefault="00C73BB7" w:rsidP="00350256">
      <w:pPr>
        <w:tabs>
          <w:tab w:val="left" w:pos="2520"/>
        </w:tabs>
        <w:spacing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Bankovní spojení:</w:t>
      </w:r>
      <w:r w:rsidRPr="00350256">
        <w:rPr>
          <w:rFonts w:ascii="Verdana Pro" w:eastAsia="Times New Roman" w:hAnsi="Verdana Pro" w:cs="Times New Roman"/>
          <w:szCs w:val="18"/>
          <w:lang w:eastAsia="cs-CZ"/>
        </w:rPr>
        <w:tab/>
      </w:r>
      <w:r w:rsidRPr="00350256">
        <w:rPr>
          <w:rFonts w:ascii="Verdana Pro" w:eastAsia="Times New Roman" w:hAnsi="Verdana Pro" w:cs="Times New Roman"/>
          <w:szCs w:val="18"/>
          <w:lang w:eastAsia="cs-CZ"/>
        </w:rPr>
        <w:tab/>
      </w:r>
      <w:r w:rsidR="00985C8D">
        <w:rPr>
          <w:rFonts w:ascii="Verdana Pro" w:eastAsia="Times New Roman" w:hAnsi="Verdana Pro" w:cs="Times New Roman"/>
          <w:szCs w:val="18"/>
          <w:lang w:eastAsia="cs-CZ"/>
        </w:rPr>
        <w:t>XXXXXXXXXXXXX</w:t>
      </w:r>
    </w:p>
    <w:p w:rsidR="00C73BB7" w:rsidRPr="00350256" w:rsidRDefault="00C73BB7" w:rsidP="00350256">
      <w:pPr>
        <w:tabs>
          <w:tab w:val="left" w:pos="2520"/>
        </w:tabs>
        <w:spacing w:after="0" w:line="264" w:lineRule="auto"/>
        <w:rPr>
          <w:rFonts w:ascii="Verdana Pro" w:eastAsia="Times New Roman" w:hAnsi="Verdana Pro" w:cs="Times New Roman"/>
          <w:szCs w:val="18"/>
          <w:lang w:eastAsia="cs-CZ"/>
        </w:rPr>
      </w:pPr>
    </w:p>
    <w:p w:rsidR="00C73BB7" w:rsidRPr="00350256" w:rsidRDefault="00C73BB7" w:rsidP="00350256">
      <w:pPr>
        <w:spacing w:after="0" w:line="264" w:lineRule="auto"/>
        <w:rPr>
          <w:rFonts w:ascii="Verdana Pro" w:eastAsia="Times New Roman" w:hAnsi="Verdana Pro" w:cs="Times New Roman"/>
          <w:i/>
          <w:iCs/>
          <w:szCs w:val="18"/>
          <w:lang w:eastAsia="cs-CZ"/>
        </w:rPr>
      </w:pPr>
      <w:r w:rsidRPr="00350256">
        <w:rPr>
          <w:rFonts w:ascii="Verdana Pro" w:eastAsia="Times New Roman" w:hAnsi="Verdana Pro" w:cs="Times New Roman"/>
          <w:i/>
          <w:iCs/>
          <w:szCs w:val="18"/>
          <w:lang w:eastAsia="cs-CZ"/>
        </w:rPr>
        <w:t>(dále jen „</w:t>
      </w:r>
      <w:r w:rsidRPr="00350256">
        <w:rPr>
          <w:rFonts w:ascii="Verdana Pro" w:eastAsia="Times New Roman" w:hAnsi="Verdana Pro" w:cs="Times New Roman"/>
          <w:b/>
          <w:i/>
          <w:iCs/>
          <w:szCs w:val="18"/>
          <w:lang w:eastAsia="cs-CZ"/>
        </w:rPr>
        <w:t>Zhotovitel“</w:t>
      </w:r>
      <w:r w:rsidRPr="00350256">
        <w:rPr>
          <w:rFonts w:ascii="Verdana Pro" w:eastAsia="Times New Roman" w:hAnsi="Verdana Pro" w:cs="Times New Roman"/>
          <w:i/>
          <w:iCs/>
          <w:szCs w:val="18"/>
          <w:lang w:eastAsia="cs-CZ"/>
        </w:rPr>
        <w:t>)</w:t>
      </w:r>
    </w:p>
    <w:p w:rsidR="00C73BB7" w:rsidRPr="00350256" w:rsidRDefault="00C73BB7" w:rsidP="00350256">
      <w:pPr>
        <w:spacing w:before="120"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na straně druhé</w:t>
      </w:r>
    </w:p>
    <w:p w:rsidR="00C73BB7" w:rsidRPr="00350256" w:rsidRDefault="00C73BB7" w:rsidP="00350256">
      <w:pPr>
        <w:spacing w:before="120" w:after="0" w:line="264" w:lineRule="auto"/>
        <w:rPr>
          <w:rFonts w:ascii="Verdana Pro" w:eastAsia="Times New Roman" w:hAnsi="Verdana Pro" w:cs="Times New Roman"/>
          <w:szCs w:val="18"/>
          <w:lang w:eastAsia="cs-CZ"/>
        </w:rPr>
      </w:pPr>
      <w:r w:rsidRPr="00350256">
        <w:rPr>
          <w:rFonts w:ascii="Verdana Pro" w:eastAsia="Times New Roman" w:hAnsi="Verdana Pro" w:cs="Times New Roman"/>
          <w:szCs w:val="18"/>
          <w:lang w:eastAsia="cs-CZ"/>
        </w:rPr>
        <w:t>uzavírají v souladu s </w:t>
      </w:r>
      <w:proofErr w:type="spellStart"/>
      <w:r w:rsidRPr="00350256">
        <w:rPr>
          <w:rFonts w:ascii="Verdana Pro" w:eastAsia="Times New Roman" w:hAnsi="Verdana Pro" w:cs="Times New Roman"/>
          <w:szCs w:val="18"/>
          <w:lang w:eastAsia="cs-CZ"/>
        </w:rPr>
        <w:t>ust</w:t>
      </w:r>
      <w:proofErr w:type="spellEnd"/>
      <w:r w:rsidRPr="00350256">
        <w:rPr>
          <w:rFonts w:ascii="Verdana Pro" w:eastAsia="Times New Roman" w:hAnsi="Verdana Pro" w:cs="Times New Roman"/>
          <w:szCs w:val="18"/>
          <w:lang w:eastAsia="cs-CZ"/>
        </w:rPr>
        <w:t>. § 2586; § 2358 a § 1746 odst. 2 a násl. zákona č. 89/2012 Sb., občanský zákoník, ve znění pozdějších předpisů, v platném znění (dále jen „OZ") tuto smlouvu (dále jen „smlouva“).</w:t>
      </w:r>
    </w:p>
    <w:p w:rsidR="00C73BB7" w:rsidRPr="00350256" w:rsidRDefault="00C73BB7" w:rsidP="00670B96">
      <w:pPr>
        <w:pStyle w:val="Odstavecseseznamem"/>
        <w:keepNext/>
        <w:numPr>
          <w:ilvl w:val="0"/>
          <w:numId w:val="4"/>
        </w:numPr>
        <w:tabs>
          <w:tab w:val="left" w:pos="851"/>
          <w:tab w:val="left" w:pos="1701"/>
          <w:tab w:val="left" w:pos="2552"/>
        </w:tabs>
        <w:spacing w:before="240" w:after="120" w:line="264" w:lineRule="auto"/>
        <w:ind w:left="360"/>
        <w:jc w:val="center"/>
        <w:outlineLvl w:val="0"/>
        <w:rPr>
          <w:rFonts w:ascii="Verdana Pro" w:eastAsia="Times New Roman" w:hAnsi="Verdana Pro" w:cs="Times New Roman"/>
          <w:b/>
          <w:bCs/>
          <w:caps/>
          <w:sz w:val="20"/>
          <w:szCs w:val="20"/>
          <w:lang w:eastAsia="cs-CZ"/>
        </w:rPr>
      </w:pPr>
      <w:bookmarkStart w:id="3" w:name="_Toc33630484"/>
      <w:bookmarkStart w:id="4" w:name="_Toc33630946"/>
      <w:r w:rsidRPr="00350256">
        <w:rPr>
          <w:rFonts w:ascii="Verdana Pro" w:eastAsia="Times New Roman" w:hAnsi="Verdana Pro" w:cs="Times New Roman"/>
          <w:b/>
          <w:bCs/>
          <w:sz w:val="20"/>
          <w:szCs w:val="20"/>
          <w:lang w:eastAsia="cs-CZ"/>
        </w:rPr>
        <w:t>PŘEDMĚT SMLOUVY, VYMEZENÍ DÍLA</w:t>
      </w:r>
      <w:bookmarkEnd w:id="3"/>
      <w:bookmarkEnd w:id="4"/>
    </w:p>
    <w:p w:rsidR="00C73BB7" w:rsidRPr="0035025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5" w:name="_Toc33630485"/>
      <w:bookmarkStart w:id="6" w:name="_Toc33630947"/>
      <w:r w:rsidRPr="00350256">
        <w:rPr>
          <w:rFonts w:ascii="Verdana Pro" w:eastAsia="Times New Roman" w:hAnsi="Verdana Pro" w:cs="Times New Roman"/>
          <w:bCs/>
          <w:szCs w:val="18"/>
          <w:lang w:eastAsia="cs-CZ"/>
        </w:rPr>
        <w:t>Zhotovitel se zavazuje zhotovit dílo (dále jen „dílo“) spočívající v tvorbě a zpracování metodiky Participativního řízení města Aše.</w:t>
      </w:r>
      <w:bookmarkEnd w:id="5"/>
      <w:bookmarkEnd w:id="6"/>
    </w:p>
    <w:p w:rsidR="00C73BB7" w:rsidRPr="0035025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7" w:name="_Toc33630486"/>
      <w:bookmarkStart w:id="8" w:name="_Toc33630948"/>
      <w:r w:rsidRPr="00350256">
        <w:rPr>
          <w:rFonts w:ascii="Verdana Pro" w:eastAsia="Times New Roman" w:hAnsi="Verdana Pro" w:cs="Times New Roman"/>
          <w:bCs/>
          <w:szCs w:val="18"/>
          <w:lang w:eastAsia="cs-CZ"/>
        </w:rPr>
        <w:t>Podrobná specifikace díla a rozsah prací je konkretizován ve Zhotovitelem předložené nabídce, která byla podaná v souladu s podmínkami zadávacího řízení na veřejnou zakázku „Tvorba metodiky participativního řízení města Aše“ (dále jen „Veřejná zakázka“).</w:t>
      </w:r>
      <w:bookmarkEnd w:id="7"/>
      <w:bookmarkEnd w:id="8"/>
      <w:r w:rsidRPr="00350256">
        <w:rPr>
          <w:rFonts w:ascii="Verdana Pro" w:eastAsia="Times New Roman" w:hAnsi="Verdana Pro" w:cs="Times New Roman"/>
          <w:bCs/>
          <w:szCs w:val="18"/>
          <w:lang w:eastAsia="cs-CZ"/>
        </w:rPr>
        <w:t xml:space="preserve"> </w:t>
      </w:r>
    </w:p>
    <w:p w:rsidR="00670B96"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9" w:name="_Toc33630487"/>
      <w:bookmarkStart w:id="10" w:name="_Toc33630949"/>
      <w:r w:rsidRPr="00350256">
        <w:rPr>
          <w:rFonts w:ascii="Verdana Pro" w:eastAsia="Times New Roman" w:hAnsi="Verdana Pro" w:cs="Times New Roman"/>
          <w:bCs/>
          <w:szCs w:val="18"/>
          <w:lang w:eastAsia="cs-CZ"/>
        </w:rPr>
        <w:t>Plněním veřejné zakázky se rozumí fyzické řízení procesu tvorby metodického dokumentu v</w:t>
      </w:r>
      <w:r w:rsidR="00350256">
        <w:rPr>
          <w:rFonts w:ascii="Verdana Pro" w:eastAsia="Times New Roman" w:hAnsi="Verdana Pro" w:cs="Times New Roman"/>
          <w:bCs/>
          <w:szCs w:val="18"/>
          <w:lang w:eastAsia="cs-CZ"/>
        </w:rPr>
        <w:t> </w:t>
      </w:r>
      <w:r w:rsidRPr="00350256">
        <w:rPr>
          <w:rFonts w:ascii="Verdana Pro" w:eastAsia="Times New Roman" w:hAnsi="Verdana Pro" w:cs="Times New Roman"/>
          <w:bCs/>
          <w:szCs w:val="18"/>
          <w:lang w:eastAsia="cs-CZ"/>
        </w:rPr>
        <w:t>sídle zadavatele, vč. konečného zpracování tohoto dokumentu, proškolení zapojených osob na samotný proces tvorby koncepčního dokumentu.</w:t>
      </w:r>
      <w:bookmarkEnd w:id="9"/>
      <w:bookmarkEnd w:id="10"/>
    </w:p>
    <w:p w:rsidR="00C73BB7" w:rsidRPr="0035025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1" w:name="_Toc33630488"/>
      <w:bookmarkStart w:id="12" w:name="_Toc33630950"/>
      <w:r w:rsidRPr="00350256">
        <w:rPr>
          <w:rFonts w:ascii="Verdana Pro" w:eastAsia="Times New Roman" w:hAnsi="Verdana Pro" w:cs="Times New Roman"/>
          <w:bCs/>
          <w:szCs w:val="18"/>
          <w:lang w:eastAsia="cs-CZ"/>
        </w:rPr>
        <w:t>Zhotovitel se touto smlouvou zavazuje Objednateli ke splnění zadání Veřejné zakázky a všech z toho vyplývajících podmínek a povinností podle zadávací dokumentace. Tento závazek je nadřazen ostatním podmínkám uvedeným v této smlouvě. Pro vyloučení jakýchkoliv pochybností to znamená, že:</w:t>
      </w:r>
      <w:bookmarkEnd w:id="11"/>
      <w:bookmarkEnd w:id="12"/>
    </w:p>
    <w:p w:rsidR="00C73BB7" w:rsidRPr="00350256" w:rsidRDefault="00C73BB7" w:rsidP="00350256">
      <w:pPr>
        <w:numPr>
          <w:ilvl w:val="0"/>
          <w:numId w:val="1"/>
        </w:numPr>
        <w:tabs>
          <w:tab w:val="left" w:pos="1134"/>
          <w:tab w:val="left" w:pos="1701"/>
          <w:tab w:val="left" w:pos="2552"/>
        </w:tabs>
        <w:spacing w:before="120" w:after="60" w:line="264" w:lineRule="auto"/>
        <w:ind w:left="1134" w:hanging="567"/>
        <w:outlineLvl w:val="1"/>
        <w:rPr>
          <w:rFonts w:ascii="Verdana Pro" w:eastAsia="Times New Roman" w:hAnsi="Verdana Pro" w:cs="Times New Roman"/>
          <w:bCs/>
          <w:szCs w:val="18"/>
          <w:lang w:eastAsia="cs-CZ"/>
        </w:rPr>
      </w:pPr>
      <w:bookmarkStart w:id="13" w:name="_Toc33630489"/>
      <w:bookmarkStart w:id="14" w:name="_Toc33630951"/>
      <w:r w:rsidRPr="00350256">
        <w:rPr>
          <w:rFonts w:ascii="Verdana Pro" w:eastAsia="Times New Roman" w:hAnsi="Verdana Pro" w:cs="Times New Roman"/>
          <w:bCs/>
          <w:szCs w:val="18"/>
          <w:lang w:eastAsia="cs-CZ"/>
        </w:rPr>
        <w:t>v případě jakékoliv nejistoty ohledně výkladu ustanovení této smlouvy budou tato ustanovení vykládána tak, aby v co nejširší míře zohledňovala účel Veřejné zakázky vyjádřený zadávací dokumentací;</w:t>
      </w:r>
      <w:bookmarkEnd w:id="13"/>
      <w:bookmarkEnd w:id="14"/>
    </w:p>
    <w:p w:rsidR="00C73BB7" w:rsidRPr="00350256" w:rsidRDefault="00C73BB7" w:rsidP="00350256">
      <w:pPr>
        <w:numPr>
          <w:ilvl w:val="0"/>
          <w:numId w:val="1"/>
        </w:numPr>
        <w:tabs>
          <w:tab w:val="left" w:pos="1134"/>
          <w:tab w:val="left" w:pos="1701"/>
          <w:tab w:val="left" w:pos="2552"/>
        </w:tabs>
        <w:spacing w:before="120" w:after="60" w:line="264" w:lineRule="auto"/>
        <w:ind w:left="1134" w:hanging="567"/>
        <w:outlineLvl w:val="1"/>
        <w:rPr>
          <w:rFonts w:ascii="Verdana Pro" w:eastAsia="Times New Roman" w:hAnsi="Verdana Pro" w:cs="Times New Roman"/>
          <w:bCs/>
          <w:szCs w:val="18"/>
          <w:lang w:eastAsia="cs-CZ"/>
        </w:rPr>
      </w:pPr>
      <w:bookmarkStart w:id="15" w:name="_Toc33630490"/>
      <w:bookmarkStart w:id="16" w:name="_Toc33630952"/>
      <w:r w:rsidRPr="00350256">
        <w:rPr>
          <w:rFonts w:ascii="Verdana Pro" w:eastAsia="Times New Roman" w:hAnsi="Verdana Pro" w:cs="Times New Roman"/>
          <w:bCs/>
          <w:szCs w:val="18"/>
          <w:lang w:eastAsia="cs-CZ"/>
        </w:rPr>
        <w:t>v případě chybějících ustanovení této smlouvy budou použita dostatečně konkrétní ustanovení zadávací dokumentace.</w:t>
      </w:r>
      <w:bookmarkEnd w:id="15"/>
      <w:bookmarkEnd w:id="16"/>
    </w:p>
    <w:p w:rsidR="00C73BB7" w:rsidRPr="00350256" w:rsidRDefault="00C73BB7" w:rsidP="00350256">
      <w:pPr>
        <w:pStyle w:val="Odstavecseseznamem"/>
        <w:numPr>
          <w:ilvl w:val="1"/>
          <w:numId w:val="4"/>
        </w:numPr>
        <w:tabs>
          <w:tab w:val="left" w:pos="851"/>
          <w:tab w:val="left" w:pos="1701"/>
          <w:tab w:val="left" w:pos="2552"/>
        </w:tabs>
        <w:spacing w:before="120" w:after="60" w:line="264" w:lineRule="auto"/>
        <w:ind w:left="567" w:hanging="567"/>
        <w:outlineLvl w:val="1"/>
        <w:rPr>
          <w:rFonts w:ascii="Verdana Pro" w:eastAsia="Times New Roman" w:hAnsi="Verdana Pro" w:cs="Times New Roman"/>
          <w:bCs/>
          <w:szCs w:val="18"/>
          <w:lang w:eastAsia="cs-CZ"/>
        </w:rPr>
      </w:pPr>
      <w:bookmarkStart w:id="17" w:name="_Toc33630491"/>
      <w:bookmarkStart w:id="18" w:name="_Toc33630953"/>
      <w:r w:rsidRPr="00350256">
        <w:rPr>
          <w:rFonts w:ascii="Verdana Pro" w:eastAsia="Times New Roman" w:hAnsi="Verdana Pro" w:cs="Times New Roman"/>
          <w:bCs/>
          <w:szCs w:val="18"/>
          <w:lang w:eastAsia="cs-CZ"/>
        </w:rPr>
        <w:t>Objednatel se zavazuje dílo převzít a zaplatit podle podmínek dohodnutých v této smlouvě.</w:t>
      </w:r>
      <w:bookmarkEnd w:id="17"/>
      <w:bookmarkEnd w:id="18"/>
      <w:r w:rsidRPr="00350256">
        <w:rPr>
          <w:rFonts w:ascii="Verdana Pro" w:eastAsia="Times New Roman" w:hAnsi="Verdana Pro" w:cs="Times New Roman"/>
          <w:bCs/>
          <w:szCs w:val="18"/>
          <w:lang w:eastAsia="cs-CZ"/>
        </w:rPr>
        <w:t xml:space="preserve"> </w:t>
      </w:r>
    </w:p>
    <w:p w:rsidR="00350256" w:rsidRPr="00350256" w:rsidRDefault="00350256" w:rsidP="00350256">
      <w:pPr>
        <w:tabs>
          <w:tab w:val="left" w:pos="851"/>
          <w:tab w:val="left" w:pos="1701"/>
          <w:tab w:val="left" w:pos="2552"/>
        </w:tabs>
        <w:spacing w:before="120" w:after="120" w:line="240" w:lineRule="auto"/>
        <w:outlineLvl w:val="1"/>
        <w:rPr>
          <w:rFonts w:ascii="Verdana Pro" w:eastAsia="Times New Roman" w:hAnsi="Verdana Pro" w:cs="Times New Roman"/>
          <w:bCs/>
          <w:sz w:val="20"/>
          <w:szCs w:val="20"/>
          <w:lang w:eastAsia="cs-CZ"/>
        </w:rPr>
      </w:pPr>
    </w:p>
    <w:p w:rsidR="00C73BB7" w:rsidRPr="00350256" w:rsidRDefault="00C73BB7" w:rsidP="00350256">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19" w:name="_Toc33630492"/>
      <w:bookmarkStart w:id="20" w:name="_Toc33630954"/>
      <w:r w:rsidRPr="00350256">
        <w:rPr>
          <w:rFonts w:ascii="Verdana Pro" w:eastAsia="Times New Roman" w:hAnsi="Verdana Pro" w:cs="Times New Roman"/>
          <w:b/>
          <w:bCs/>
          <w:caps/>
          <w:sz w:val="20"/>
          <w:szCs w:val="20"/>
          <w:lang w:eastAsia="cs-CZ"/>
        </w:rPr>
        <w:lastRenderedPageBreak/>
        <w:t>TERMÍN PLNĚNÍ DÍLA</w:t>
      </w:r>
      <w:bookmarkEnd w:id="19"/>
      <w:bookmarkEnd w:id="20"/>
    </w:p>
    <w:p w:rsidR="0035025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21" w:name="_Toc33630493"/>
      <w:bookmarkStart w:id="22" w:name="_Toc33630955"/>
      <w:r w:rsidRPr="00350256">
        <w:rPr>
          <w:rFonts w:ascii="Verdana Pro" w:eastAsia="Times New Roman" w:hAnsi="Verdana Pro" w:cs="Times New Roman"/>
          <w:bCs/>
          <w:szCs w:val="18"/>
          <w:lang w:eastAsia="cs-CZ"/>
        </w:rPr>
        <w:t>Zhotovitel se zavazuje k ukončení prací, tj. k ukončení a řádnému, bezvadnému předání kompletního díla do 30. 9. 2020.</w:t>
      </w:r>
      <w:bookmarkStart w:id="23" w:name="_Toc33630494"/>
      <w:bookmarkStart w:id="24" w:name="_Toc33630956"/>
      <w:bookmarkEnd w:id="21"/>
      <w:bookmarkEnd w:id="22"/>
    </w:p>
    <w:p w:rsidR="00350256" w:rsidRPr="00350256" w:rsidRDefault="00350256"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r w:rsidRPr="00350256">
        <w:rPr>
          <w:rFonts w:ascii="Verdana Pro" w:eastAsia="Times New Roman" w:hAnsi="Verdana Pro" w:cs="Times New Roman"/>
          <w:bCs/>
          <w:szCs w:val="18"/>
          <w:lang w:eastAsia="cs-CZ"/>
        </w:rPr>
        <w:t>Z</w:t>
      </w:r>
      <w:r w:rsidR="00C73BB7" w:rsidRPr="00350256">
        <w:rPr>
          <w:rFonts w:ascii="Verdana Pro" w:eastAsia="Times New Roman" w:hAnsi="Verdana Pro" w:cs="Times New Roman"/>
          <w:bCs/>
          <w:szCs w:val="18"/>
          <w:lang w:eastAsia="cs-CZ"/>
        </w:rPr>
        <w:t xml:space="preserve">ahájení prací je pak zhotovitel </w:t>
      </w:r>
      <w:r>
        <w:rPr>
          <w:rFonts w:ascii="Verdana Pro" w:eastAsia="Times New Roman" w:hAnsi="Verdana Pro" w:cs="Times New Roman"/>
          <w:bCs/>
          <w:szCs w:val="18"/>
          <w:lang w:eastAsia="cs-CZ"/>
        </w:rPr>
        <w:t xml:space="preserve">povinen </w:t>
      </w:r>
      <w:r w:rsidR="00C73BB7" w:rsidRPr="00350256">
        <w:rPr>
          <w:rFonts w:ascii="Verdana Pro" w:eastAsia="Times New Roman" w:hAnsi="Verdana Pro" w:cs="Times New Roman"/>
          <w:bCs/>
          <w:szCs w:val="18"/>
          <w:lang w:eastAsia="cs-CZ"/>
        </w:rPr>
        <w:t>do 7 pracovních dnů od nabytí účinnosti této smlouvy.</w:t>
      </w:r>
      <w:bookmarkEnd w:id="23"/>
      <w:bookmarkEnd w:id="24"/>
    </w:p>
    <w:p w:rsidR="00350256" w:rsidRPr="00350256" w:rsidRDefault="00350256" w:rsidP="00C73BB7">
      <w:pPr>
        <w:tabs>
          <w:tab w:val="left" w:pos="709"/>
          <w:tab w:val="left" w:pos="1701"/>
          <w:tab w:val="left" w:pos="2552"/>
        </w:tabs>
        <w:spacing w:before="120" w:after="120" w:line="240" w:lineRule="auto"/>
        <w:outlineLvl w:val="1"/>
        <w:rPr>
          <w:rFonts w:ascii="Verdana Pro" w:eastAsia="Times New Roman" w:hAnsi="Verdana Pro" w:cs="Times New Roman"/>
          <w:bCs/>
          <w:sz w:val="20"/>
          <w:szCs w:val="20"/>
          <w:lang w:eastAsia="cs-CZ"/>
        </w:rPr>
      </w:pPr>
    </w:p>
    <w:p w:rsidR="00C73BB7" w:rsidRPr="00350256" w:rsidRDefault="00C73BB7" w:rsidP="008472C0">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25" w:name="_Toc33630495"/>
      <w:bookmarkStart w:id="26" w:name="_Toc33630957"/>
      <w:r w:rsidRPr="00350256">
        <w:rPr>
          <w:rFonts w:ascii="Verdana Pro" w:eastAsia="Times New Roman" w:hAnsi="Verdana Pro" w:cs="Times New Roman"/>
          <w:b/>
          <w:bCs/>
          <w:caps/>
          <w:sz w:val="20"/>
          <w:szCs w:val="20"/>
          <w:lang w:eastAsia="cs-CZ"/>
        </w:rPr>
        <w:t>MÍSTO PLNĚNÍ DÍLA</w:t>
      </w:r>
      <w:bookmarkEnd w:id="25"/>
      <w:bookmarkEnd w:id="26"/>
    </w:p>
    <w:p w:rsidR="00C73BB7" w:rsidRPr="008472C0" w:rsidRDefault="00C73BB7" w:rsidP="008472C0">
      <w:pPr>
        <w:pStyle w:val="Odstavecseseznamem"/>
        <w:numPr>
          <w:ilvl w:val="1"/>
          <w:numId w:val="4"/>
        </w:numPr>
        <w:tabs>
          <w:tab w:val="left" w:pos="851"/>
          <w:tab w:val="left" w:pos="1701"/>
          <w:tab w:val="left" w:pos="2552"/>
        </w:tabs>
        <w:spacing w:before="120" w:after="60" w:line="264" w:lineRule="auto"/>
        <w:ind w:left="567" w:hanging="567"/>
        <w:outlineLvl w:val="1"/>
        <w:rPr>
          <w:rFonts w:ascii="Verdana Pro" w:eastAsia="Times New Roman" w:hAnsi="Verdana Pro" w:cs="Times New Roman"/>
          <w:bCs/>
          <w:szCs w:val="18"/>
          <w:lang w:eastAsia="cs-CZ"/>
        </w:rPr>
      </w:pPr>
      <w:bookmarkStart w:id="27" w:name="_Toc33630496"/>
      <w:bookmarkStart w:id="28" w:name="_Toc33630958"/>
      <w:bookmarkStart w:id="29" w:name="_Ref235424899"/>
      <w:r w:rsidRPr="008472C0">
        <w:rPr>
          <w:rFonts w:ascii="Verdana Pro" w:eastAsia="Times New Roman" w:hAnsi="Verdana Pro" w:cs="Times New Roman"/>
          <w:bCs/>
          <w:szCs w:val="18"/>
          <w:lang w:eastAsia="cs-CZ"/>
        </w:rPr>
        <w:t>Místem plnění díla jsou sídlo a pracoviště Objednatele, tj. Kamenná 52, 352 01 Aš.</w:t>
      </w:r>
      <w:bookmarkEnd w:id="27"/>
      <w:bookmarkEnd w:id="28"/>
    </w:p>
    <w:p w:rsidR="008472C0" w:rsidRPr="00350256" w:rsidRDefault="008472C0" w:rsidP="008472C0">
      <w:pPr>
        <w:pStyle w:val="Odstavecseseznamem"/>
        <w:tabs>
          <w:tab w:val="left" w:pos="851"/>
          <w:tab w:val="left" w:pos="1701"/>
          <w:tab w:val="left" w:pos="2552"/>
        </w:tabs>
        <w:spacing w:before="120" w:after="120" w:line="240" w:lineRule="auto"/>
        <w:outlineLvl w:val="1"/>
        <w:rPr>
          <w:rFonts w:ascii="Verdana Pro" w:eastAsia="Times New Roman" w:hAnsi="Verdana Pro" w:cs="Times New Roman"/>
          <w:bCs/>
          <w:sz w:val="20"/>
          <w:szCs w:val="20"/>
          <w:lang w:eastAsia="cs-CZ"/>
        </w:rPr>
      </w:pPr>
    </w:p>
    <w:p w:rsidR="00C73BB7" w:rsidRPr="00350256" w:rsidRDefault="00C73BB7" w:rsidP="008472C0">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30" w:name="_Toc33630497"/>
      <w:bookmarkStart w:id="31" w:name="_Toc33630959"/>
      <w:r w:rsidRPr="00350256">
        <w:rPr>
          <w:rFonts w:ascii="Verdana Pro" w:eastAsia="Times New Roman" w:hAnsi="Verdana Pro" w:cs="Times New Roman"/>
          <w:b/>
          <w:bCs/>
          <w:caps/>
          <w:sz w:val="20"/>
          <w:szCs w:val="20"/>
          <w:lang w:eastAsia="cs-CZ"/>
        </w:rPr>
        <w:t xml:space="preserve">CENA </w:t>
      </w:r>
      <w:bookmarkEnd w:id="29"/>
      <w:r w:rsidRPr="00350256">
        <w:rPr>
          <w:rFonts w:ascii="Verdana Pro" w:eastAsia="Times New Roman" w:hAnsi="Verdana Pro" w:cs="Times New Roman"/>
          <w:b/>
          <w:bCs/>
          <w:caps/>
          <w:sz w:val="20"/>
          <w:szCs w:val="20"/>
          <w:lang w:eastAsia="cs-CZ"/>
        </w:rPr>
        <w:t>DÍLA</w:t>
      </w:r>
      <w:bookmarkEnd w:id="30"/>
      <w:bookmarkEnd w:id="31"/>
    </w:p>
    <w:p w:rsidR="008472C0" w:rsidRPr="008472C0" w:rsidRDefault="00C73BB7" w:rsidP="008472C0">
      <w:pPr>
        <w:pStyle w:val="Odstavecseseznamem"/>
        <w:numPr>
          <w:ilvl w:val="1"/>
          <w:numId w:val="4"/>
        </w:numPr>
        <w:tabs>
          <w:tab w:val="left" w:pos="851"/>
          <w:tab w:val="left" w:pos="1701"/>
          <w:tab w:val="left" w:pos="2552"/>
        </w:tabs>
        <w:spacing w:before="120" w:after="60" w:line="264" w:lineRule="auto"/>
        <w:ind w:left="567" w:hanging="567"/>
        <w:outlineLvl w:val="1"/>
        <w:rPr>
          <w:rFonts w:ascii="Verdana Pro" w:eastAsia="Times New Roman" w:hAnsi="Verdana Pro" w:cs="Times New Roman"/>
          <w:bCs/>
          <w:szCs w:val="18"/>
          <w:lang w:eastAsia="cs-CZ"/>
        </w:rPr>
      </w:pPr>
      <w:bookmarkStart w:id="32" w:name="_Toc33630498"/>
      <w:bookmarkStart w:id="33" w:name="_Toc33630960"/>
      <w:bookmarkStart w:id="34" w:name="_Toc410395135"/>
      <w:bookmarkStart w:id="35" w:name="_Toc415667952"/>
      <w:bookmarkStart w:id="36" w:name="_Toc422228252"/>
      <w:bookmarkStart w:id="37" w:name="_Toc485827430"/>
      <w:r w:rsidRPr="008472C0">
        <w:rPr>
          <w:rFonts w:ascii="Verdana Pro" w:eastAsia="Times New Roman" w:hAnsi="Verdana Pro" w:cs="Times New Roman"/>
          <w:bCs/>
          <w:szCs w:val="18"/>
          <w:lang w:eastAsia="cs-CZ"/>
        </w:rPr>
        <w:t>Cena díla je uvedena v následující tabulce:</w:t>
      </w:r>
      <w:bookmarkEnd w:id="32"/>
      <w:bookmarkEnd w:id="33"/>
    </w:p>
    <w:bookmarkEnd w:id="34"/>
    <w:bookmarkEnd w:id="35"/>
    <w:bookmarkEnd w:id="36"/>
    <w:bookmarkEnd w:id="37"/>
    <w:tbl>
      <w:tblPr>
        <w:tblW w:w="9020" w:type="dxa"/>
        <w:tblInd w:w="75" w:type="dxa"/>
        <w:tblCellMar>
          <w:left w:w="70" w:type="dxa"/>
          <w:right w:w="70" w:type="dxa"/>
        </w:tblCellMar>
        <w:tblLook w:val="04A0" w:firstRow="1" w:lastRow="0" w:firstColumn="1" w:lastColumn="0" w:noHBand="0" w:noVBand="1"/>
      </w:tblPr>
      <w:tblGrid>
        <w:gridCol w:w="2820"/>
        <w:gridCol w:w="1700"/>
        <w:gridCol w:w="2920"/>
        <w:gridCol w:w="1580"/>
      </w:tblGrid>
      <w:tr w:rsidR="00C73BB7" w:rsidRPr="008472C0" w:rsidTr="008472C0">
        <w:trPr>
          <w:trHeight w:val="300"/>
        </w:trPr>
        <w:tc>
          <w:tcPr>
            <w:tcW w:w="9020" w:type="dxa"/>
            <w:gridSpan w:val="4"/>
            <w:shd w:val="clear" w:color="auto" w:fill="auto"/>
            <w:noWrap/>
            <w:vAlign w:val="center"/>
            <w:hideMark/>
          </w:tcPr>
          <w:p w:rsidR="00C73BB7" w:rsidRPr="008472C0" w:rsidRDefault="00C73BB7" w:rsidP="008472C0">
            <w:pPr>
              <w:spacing w:before="120" w:after="0" w:line="240" w:lineRule="auto"/>
              <w:rPr>
                <w:rFonts w:ascii="Verdana Pro" w:eastAsia="Times New Roman" w:hAnsi="Verdana Pro" w:cs="Times New Roman"/>
                <w:b/>
                <w:bCs/>
                <w:color w:val="000000"/>
                <w:sz w:val="16"/>
                <w:szCs w:val="16"/>
                <w:lang w:eastAsia="cs-CZ"/>
              </w:rPr>
            </w:pPr>
          </w:p>
        </w:tc>
      </w:tr>
      <w:tr w:rsidR="00C73BB7" w:rsidRPr="008472C0" w:rsidTr="008472C0">
        <w:trPr>
          <w:trHeight w:val="300"/>
        </w:trPr>
        <w:tc>
          <w:tcPr>
            <w:tcW w:w="2820" w:type="dxa"/>
            <w:vMerge w:val="restart"/>
            <w:shd w:val="clear" w:color="auto" w:fill="auto"/>
            <w:noWrap/>
            <w:vAlign w:val="center"/>
            <w:hideMark/>
          </w:tcPr>
          <w:p w:rsidR="00C73BB7" w:rsidRPr="008472C0" w:rsidRDefault="00C73BB7" w:rsidP="00D76BAB">
            <w:pPr>
              <w:spacing w:before="120" w:after="0" w:line="240" w:lineRule="auto"/>
              <w:jc w:val="left"/>
              <w:rPr>
                <w:rFonts w:ascii="Verdana Pro" w:eastAsia="Times New Roman" w:hAnsi="Verdana Pro" w:cs="Times New Roman"/>
                <w:b/>
                <w:bCs/>
                <w:color w:val="000000"/>
                <w:sz w:val="16"/>
                <w:szCs w:val="16"/>
                <w:lang w:eastAsia="cs-CZ"/>
              </w:rPr>
            </w:pPr>
            <w:r w:rsidRPr="008472C0">
              <w:rPr>
                <w:rFonts w:ascii="Verdana Pro" w:eastAsia="Times New Roman" w:hAnsi="Verdana Pro" w:cs="Times New Roman"/>
                <w:b/>
                <w:bCs/>
                <w:color w:val="000000"/>
                <w:sz w:val="16"/>
                <w:szCs w:val="16"/>
                <w:lang w:eastAsia="cs-CZ"/>
              </w:rPr>
              <w:t xml:space="preserve">Předmět plnění </w:t>
            </w:r>
          </w:p>
          <w:p w:rsidR="00C73BB7" w:rsidRPr="008472C0" w:rsidRDefault="00C73BB7" w:rsidP="00D76BAB">
            <w:pPr>
              <w:spacing w:before="120" w:after="0" w:line="240" w:lineRule="auto"/>
              <w:jc w:val="left"/>
              <w:rPr>
                <w:rFonts w:ascii="Verdana Pro" w:eastAsia="Times New Roman" w:hAnsi="Verdana Pro" w:cs="Times New Roman"/>
                <w:b/>
                <w:bCs/>
                <w:color w:val="000000"/>
                <w:sz w:val="16"/>
                <w:szCs w:val="16"/>
                <w:lang w:eastAsia="cs-CZ"/>
              </w:rPr>
            </w:pPr>
            <w:r w:rsidRPr="008472C0">
              <w:rPr>
                <w:rFonts w:ascii="Verdana Pro" w:eastAsia="Times New Roman" w:hAnsi="Verdana Pro" w:cs="Times New Roman"/>
                <w:bCs/>
                <w:color w:val="000000"/>
                <w:sz w:val="16"/>
                <w:szCs w:val="16"/>
                <w:lang w:eastAsia="cs-CZ"/>
              </w:rPr>
              <w:t>(včetně licenčních práv)</w:t>
            </w:r>
          </w:p>
        </w:tc>
        <w:tc>
          <w:tcPr>
            <w:tcW w:w="6200" w:type="dxa"/>
            <w:gridSpan w:val="3"/>
            <w:shd w:val="clear" w:color="auto" w:fill="auto"/>
            <w:noWrap/>
            <w:vAlign w:val="center"/>
            <w:hideMark/>
          </w:tcPr>
          <w:p w:rsidR="00C73BB7" w:rsidRPr="008472C0" w:rsidRDefault="00C73BB7" w:rsidP="00D76BAB">
            <w:pPr>
              <w:spacing w:before="120" w:after="0" w:line="240" w:lineRule="auto"/>
              <w:jc w:val="center"/>
              <w:rPr>
                <w:rFonts w:ascii="Verdana Pro" w:eastAsia="Times New Roman" w:hAnsi="Verdana Pro" w:cs="Times New Roman"/>
                <w:b/>
                <w:bCs/>
                <w:color w:val="000000"/>
                <w:sz w:val="16"/>
                <w:szCs w:val="16"/>
                <w:lang w:eastAsia="cs-CZ"/>
              </w:rPr>
            </w:pPr>
          </w:p>
        </w:tc>
      </w:tr>
      <w:tr w:rsidR="00C73BB7" w:rsidRPr="008472C0" w:rsidTr="008472C0">
        <w:trPr>
          <w:trHeight w:val="270"/>
        </w:trPr>
        <w:tc>
          <w:tcPr>
            <w:tcW w:w="2820" w:type="dxa"/>
            <w:vMerge/>
            <w:vAlign w:val="center"/>
            <w:hideMark/>
          </w:tcPr>
          <w:p w:rsidR="00C73BB7" w:rsidRPr="008472C0" w:rsidRDefault="00C73BB7" w:rsidP="00D76BAB">
            <w:pPr>
              <w:spacing w:before="120" w:after="0" w:line="240" w:lineRule="auto"/>
              <w:jc w:val="left"/>
              <w:rPr>
                <w:rFonts w:ascii="Verdana Pro" w:eastAsia="Times New Roman" w:hAnsi="Verdana Pro" w:cs="Times New Roman"/>
                <w:b/>
                <w:bCs/>
                <w:color w:val="000000"/>
                <w:sz w:val="16"/>
                <w:szCs w:val="16"/>
                <w:lang w:eastAsia="cs-CZ"/>
              </w:rPr>
            </w:pPr>
          </w:p>
        </w:tc>
        <w:tc>
          <w:tcPr>
            <w:tcW w:w="1700" w:type="dxa"/>
            <w:shd w:val="clear" w:color="auto" w:fill="auto"/>
            <w:vAlign w:val="bottom"/>
            <w:hideMark/>
          </w:tcPr>
          <w:p w:rsidR="00C73BB7" w:rsidRPr="008472C0" w:rsidRDefault="00C73BB7" w:rsidP="00D76BAB">
            <w:pPr>
              <w:spacing w:before="120" w:after="0" w:line="240" w:lineRule="auto"/>
              <w:jc w:val="center"/>
              <w:rPr>
                <w:rFonts w:ascii="Verdana Pro" w:eastAsia="Times New Roman" w:hAnsi="Verdana Pro" w:cs="Times New Roman"/>
                <w:color w:val="000000"/>
                <w:sz w:val="16"/>
                <w:szCs w:val="16"/>
                <w:lang w:eastAsia="cs-CZ"/>
              </w:rPr>
            </w:pPr>
            <w:r w:rsidRPr="008472C0">
              <w:rPr>
                <w:rFonts w:ascii="Verdana Pro" w:eastAsia="Times New Roman" w:hAnsi="Verdana Pro" w:cs="Times New Roman"/>
                <w:color w:val="000000"/>
                <w:sz w:val="16"/>
                <w:szCs w:val="16"/>
                <w:lang w:eastAsia="cs-CZ"/>
              </w:rPr>
              <w:t>cena bez DPH v Kč</w:t>
            </w:r>
          </w:p>
        </w:tc>
        <w:tc>
          <w:tcPr>
            <w:tcW w:w="2920" w:type="dxa"/>
            <w:shd w:val="clear" w:color="auto" w:fill="auto"/>
            <w:vAlign w:val="bottom"/>
            <w:hideMark/>
          </w:tcPr>
          <w:p w:rsidR="00C73BB7" w:rsidRPr="008472C0" w:rsidRDefault="00C73BB7" w:rsidP="00D76BAB">
            <w:pPr>
              <w:spacing w:before="120" w:after="0" w:line="240" w:lineRule="auto"/>
              <w:jc w:val="center"/>
              <w:rPr>
                <w:rFonts w:ascii="Verdana Pro" w:eastAsia="Times New Roman" w:hAnsi="Verdana Pro" w:cs="Times New Roman"/>
                <w:color w:val="000000"/>
                <w:sz w:val="16"/>
                <w:szCs w:val="16"/>
                <w:lang w:eastAsia="cs-CZ"/>
              </w:rPr>
            </w:pPr>
            <w:r w:rsidRPr="008472C0">
              <w:rPr>
                <w:rFonts w:ascii="Verdana Pro" w:eastAsia="Times New Roman" w:hAnsi="Verdana Pro" w:cs="Times New Roman"/>
                <w:color w:val="000000"/>
                <w:sz w:val="16"/>
                <w:szCs w:val="16"/>
                <w:lang w:eastAsia="cs-CZ"/>
              </w:rPr>
              <w:t>výše DPH v Kč</w:t>
            </w:r>
          </w:p>
        </w:tc>
        <w:tc>
          <w:tcPr>
            <w:tcW w:w="1580" w:type="dxa"/>
            <w:shd w:val="clear" w:color="auto" w:fill="auto"/>
            <w:vAlign w:val="bottom"/>
            <w:hideMark/>
          </w:tcPr>
          <w:p w:rsidR="00C73BB7" w:rsidRPr="008472C0" w:rsidRDefault="00C73BB7" w:rsidP="00D76BAB">
            <w:pPr>
              <w:spacing w:before="120" w:after="0" w:line="240" w:lineRule="auto"/>
              <w:jc w:val="center"/>
              <w:rPr>
                <w:rFonts w:ascii="Verdana Pro" w:eastAsia="Times New Roman" w:hAnsi="Verdana Pro" w:cs="Times New Roman"/>
                <w:color w:val="000000"/>
                <w:sz w:val="16"/>
                <w:szCs w:val="16"/>
                <w:lang w:eastAsia="cs-CZ"/>
              </w:rPr>
            </w:pPr>
            <w:r w:rsidRPr="008472C0">
              <w:rPr>
                <w:rFonts w:ascii="Verdana Pro" w:eastAsia="Times New Roman" w:hAnsi="Verdana Pro" w:cs="Times New Roman"/>
                <w:color w:val="000000"/>
                <w:sz w:val="16"/>
                <w:szCs w:val="16"/>
                <w:lang w:eastAsia="cs-CZ"/>
              </w:rPr>
              <w:t>cena s DPH v Kč</w:t>
            </w:r>
          </w:p>
        </w:tc>
      </w:tr>
      <w:tr w:rsidR="00C73BB7" w:rsidRPr="008472C0" w:rsidTr="008472C0">
        <w:trPr>
          <w:trHeight w:val="915"/>
        </w:trPr>
        <w:tc>
          <w:tcPr>
            <w:tcW w:w="2820" w:type="dxa"/>
            <w:shd w:val="clear" w:color="auto" w:fill="auto"/>
            <w:vAlign w:val="bottom"/>
            <w:hideMark/>
          </w:tcPr>
          <w:p w:rsidR="00C73BB7" w:rsidRPr="008472C0" w:rsidRDefault="00C73BB7" w:rsidP="00D76BAB">
            <w:pPr>
              <w:spacing w:before="120" w:after="0" w:line="240" w:lineRule="auto"/>
              <w:jc w:val="left"/>
              <w:rPr>
                <w:rFonts w:ascii="Verdana Pro" w:eastAsia="Times New Roman" w:hAnsi="Verdana Pro" w:cs="Times New Roman"/>
                <w:b/>
                <w:bCs/>
                <w:color w:val="000000"/>
                <w:sz w:val="16"/>
                <w:szCs w:val="16"/>
                <w:lang w:eastAsia="cs-CZ"/>
              </w:rPr>
            </w:pPr>
            <w:r w:rsidRPr="008472C0">
              <w:rPr>
                <w:rFonts w:ascii="Verdana Pro" w:eastAsia="Times New Roman" w:hAnsi="Verdana Pro" w:cs="Times New Roman"/>
                <w:b/>
                <w:bCs/>
                <w:color w:val="000000"/>
                <w:sz w:val="16"/>
                <w:szCs w:val="16"/>
                <w:lang w:eastAsia="cs-CZ"/>
              </w:rPr>
              <w:t>Celková cena za plnění veřejné zakázky včetně podpory provozu</w:t>
            </w:r>
          </w:p>
        </w:tc>
        <w:tc>
          <w:tcPr>
            <w:tcW w:w="1700" w:type="dxa"/>
            <w:shd w:val="clear" w:color="auto" w:fill="auto"/>
            <w:noWrap/>
            <w:vAlign w:val="bottom"/>
            <w:hideMark/>
          </w:tcPr>
          <w:p w:rsidR="00C73BB7" w:rsidRPr="008472C0" w:rsidRDefault="00C73BB7" w:rsidP="00D76BAB">
            <w:pPr>
              <w:spacing w:before="120" w:after="0" w:line="240" w:lineRule="auto"/>
              <w:jc w:val="right"/>
              <w:rPr>
                <w:rFonts w:ascii="Verdana Pro" w:eastAsia="Times New Roman" w:hAnsi="Verdana Pro" w:cs="Times New Roman"/>
                <w:color w:val="000000"/>
                <w:sz w:val="16"/>
                <w:szCs w:val="16"/>
                <w:lang w:eastAsia="cs-CZ"/>
              </w:rPr>
            </w:pPr>
            <w:r w:rsidRPr="008472C0">
              <w:rPr>
                <w:rFonts w:ascii="Verdana Pro" w:eastAsia="Times New Roman" w:hAnsi="Verdana Pro" w:cs="Times New Roman"/>
                <w:color w:val="000000"/>
                <w:sz w:val="16"/>
                <w:szCs w:val="16"/>
                <w:lang w:eastAsia="cs-CZ"/>
              </w:rPr>
              <w:t> 97 000 Kč</w:t>
            </w:r>
          </w:p>
        </w:tc>
        <w:tc>
          <w:tcPr>
            <w:tcW w:w="2920" w:type="dxa"/>
            <w:shd w:val="clear" w:color="auto" w:fill="auto"/>
            <w:noWrap/>
            <w:vAlign w:val="bottom"/>
            <w:hideMark/>
          </w:tcPr>
          <w:p w:rsidR="00C73BB7" w:rsidRPr="008472C0" w:rsidRDefault="00C73BB7" w:rsidP="008472C0">
            <w:pPr>
              <w:spacing w:before="120" w:after="0" w:line="240" w:lineRule="auto"/>
              <w:jc w:val="center"/>
              <w:rPr>
                <w:rFonts w:ascii="Verdana Pro" w:eastAsia="Times New Roman" w:hAnsi="Verdana Pro" w:cs="Times New Roman"/>
                <w:color w:val="000000"/>
                <w:sz w:val="16"/>
                <w:szCs w:val="16"/>
                <w:lang w:eastAsia="cs-CZ"/>
              </w:rPr>
            </w:pPr>
            <w:r w:rsidRPr="008472C0">
              <w:rPr>
                <w:rFonts w:ascii="Verdana Pro" w:eastAsia="Times New Roman" w:hAnsi="Verdana Pro" w:cs="Times New Roman"/>
                <w:color w:val="000000"/>
                <w:sz w:val="16"/>
                <w:szCs w:val="16"/>
                <w:lang w:eastAsia="cs-CZ"/>
              </w:rPr>
              <w:t xml:space="preserve">20 370 Kč </w:t>
            </w:r>
          </w:p>
        </w:tc>
        <w:tc>
          <w:tcPr>
            <w:tcW w:w="1580" w:type="dxa"/>
            <w:shd w:val="clear" w:color="auto" w:fill="auto"/>
            <w:noWrap/>
            <w:vAlign w:val="bottom"/>
            <w:hideMark/>
          </w:tcPr>
          <w:p w:rsidR="00C73BB7" w:rsidRPr="008472C0" w:rsidRDefault="00C73BB7" w:rsidP="008472C0">
            <w:pPr>
              <w:spacing w:before="120" w:after="0" w:line="240" w:lineRule="auto"/>
              <w:jc w:val="center"/>
              <w:rPr>
                <w:rFonts w:ascii="Verdana Pro" w:eastAsia="Times New Roman" w:hAnsi="Verdana Pro" w:cs="Times New Roman"/>
                <w:color w:val="000000"/>
                <w:sz w:val="16"/>
                <w:szCs w:val="16"/>
                <w:lang w:eastAsia="cs-CZ"/>
              </w:rPr>
            </w:pPr>
            <w:r w:rsidRPr="008472C0">
              <w:rPr>
                <w:rFonts w:ascii="Verdana Pro" w:eastAsia="Times New Roman" w:hAnsi="Verdana Pro" w:cs="Times New Roman"/>
                <w:b/>
                <w:bCs/>
                <w:color w:val="000000"/>
                <w:sz w:val="16"/>
                <w:szCs w:val="16"/>
                <w:lang w:eastAsia="cs-CZ"/>
              </w:rPr>
              <w:t>117 370 Kč</w:t>
            </w:r>
          </w:p>
        </w:tc>
      </w:tr>
      <w:tr w:rsidR="00C73BB7" w:rsidRPr="008472C0" w:rsidTr="008472C0">
        <w:trPr>
          <w:trHeight w:val="315"/>
        </w:trPr>
        <w:tc>
          <w:tcPr>
            <w:tcW w:w="2820" w:type="dxa"/>
            <w:shd w:val="clear" w:color="auto" w:fill="auto"/>
            <w:noWrap/>
            <w:vAlign w:val="bottom"/>
            <w:hideMark/>
          </w:tcPr>
          <w:p w:rsidR="00C73BB7" w:rsidRPr="008472C0" w:rsidRDefault="00C73BB7" w:rsidP="00D76BAB">
            <w:pPr>
              <w:spacing w:before="120" w:after="0" w:line="240" w:lineRule="auto"/>
              <w:rPr>
                <w:rFonts w:ascii="Verdana Pro" w:eastAsia="Times New Roman" w:hAnsi="Verdana Pro" w:cs="Times New Roman"/>
                <w:color w:val="000000"/>
                <w:sz w:val="16"/>
                <w:szCs w:val="16"/>
                <w:lang w:eastAsia="cs-CZ"/>
              </w:rPr>
            </w:pPr>
          </w:p>
        </w:tc>
        <w:tc>
          <w:tcPr>
            <w:tcW w:w="1700" w:type="dxa"/>
            <w:shd w:val="clear" w:color="auto" w:fill="auto"/>
            <w:noWrap/>
            <w:vAlign w:val="bottom"/>
            <w:hideMark/>
          </w:tcPr>
          <w:p w:rsidR="00C73BB7" w:rsidRPr="008472C0" w:rsidRDefault="00C73BB7" w:rsidP="00D76BAB">
            <w:pPr>
              <w:spacing w:before="120" w:after="0" w:line="240" w:lineRule="auto"/>
              <w:rPr>
                <w:rFonts w:ascii="Verdana Pro" w:eastAsia="Times New Roman" w:hAnsi="Verdana Pro" w:cs="Times New Roman"/>
                <w:sz w:val="16"/>
                <w:szCs w:val="16"/>
                <w:lang w:eastAsia="cs-CZ"/>
              </w:rPr>
            </w:pPr>
          </w:p>
        </w:tc>
        <w:tc>
          <w:tcPr>
            <w:tcW w:w="2920" w:type="dxa"/>
            <w:shd w:val="clear" w:color="auto" w:fill="auto"/>
            <w:noWrap/>
            <w:vAlign w:val="bottom"/>
            <w:hideMark/>
          </w:tcPr>
          <w:p w:rsidR="00C73BB7" w:rsidRPr="008472C0" w:rsidRDefault="00C73BB7" w:rsidP="00D76BAB">
            <w:pPr>
              <w:spacing w:before="120" w:after="0" w:line="240" w:lineRule="auto"/>
              <w:rPr>
                <w:rFonts w:ascii="Verdana Pro" w:eastAsia="Times New Roman" w:hAnsi="Verdana Pro" w:cs="Times New Roman"/>
                <w:sz w:val="16"/>
                <w:szCs w:val="16"/>
                <w:lang w:eastAsia="cs-CZ"/>
              </w:rPr>
            </w:pPr>
          </w:p>
        </w:tc>
        <w:tc>
          <w:tcPr>
            <w:tcW w:w="1580" w:type="dxa"/>
            <w:shd w:val="clear" w:color="auto" w:fill="auto"/>
            <w:noWrap/>
            <w:vAlign w:val="bottom"/>
            <w:hideMark/>
          </w:tcPr>
          <w:p w:rsidR="00C73BB7" w:rsidRPr="008472C0" w:rsidRDefault="00C73BB7" w:rsidP="00D76BAB">
            <w:pPr>
              <w:spacing w:before="120" w:after="0" w:line="240" w:lineRule="auto"/>
              <w:rPr>
                <w:rFonts w:ascii="Verdana Pro" w:eastAsia="Times New Roman" w:hAnsi="Verdana Pro" w:cs="Times New Roman"/>
                <w:sz w:val="16"/>
                <w:szCs w:val="16"/>
                <w:lang w:eastAsia="cs-CZ"/>
              </w:rPr>
            </w:pPr>
          </w:p>
        </w:tc>
      </w:tr>
    </w:tbl>
    <w:p w:rsidR="00C73BB7" w:rsidRPr="008472C0" w:rsidRDefault="00C73BB7" w:rsidP="008472C0">
      <w:pPr>
        <w:pStyle w:val="Odstavecseseznamem"/>
        <w:numPr>
          <w:ilvl w:val="1"/>
          <w:numId w:val="4"/>
        </w:numPr>
        <w:tabs>
          <w:tab w:val="left" w:pos="851"/>
          <w:tab w:val="left" w:pos="1701"/>
          <w:tab w:val="left" w:pos="2552"/>
        </w:tabs>
        <w:spacing w:before="120" w:after="60" w:line="264" w:lineRule="auto"/>
        <w:ind w:left="567" w:hanging="567"/>
        <w:outlineLvl w:val="1"/>
        <w:rPr>
          <w:rFonts w:ascii="Verdana Pro" w:eastAsia="Times New Roman" w:hAnsi="Verdana Pro" w:cs="Times New Roman"/>
          <w:bCs/>
          <w:szCs w:val="18"/>
          <w:lang w:eastAsia="cs-CZ"/>
        </w:rPr>
      </w:pPr>
      <w:bookmarkStart w:id="38" w:name="_Toc33630499"/>
      <w:bookmarkStart w:id="39" w:name="_Toc33630961"/>
      <w:r w:rsidRPr="008472C0">
        <w:rPr>
          <w:rFonts w:ascii="Verdana Pro" w:eastAsia="Times New Roman" w:hAnsi="Verdana Pro" w:cs="Times New Roman"/>
          <w:bCs/>
          <w:szCs w:val="18"/>
          <w:lang w:eastAsia="cs-CZ"/>
        </w:rPr>
        <w:t>Cena díla je sjednána jako nejvýše přípustná, včetně veškerých nákladů souvisejících s plněním díla. Cenu je možné překročit pouze v souvislosti se změnou daňových předpisů týkající se DPH, a to nejvýše o částku odpovídající této legislativní změně. Zhotovitel přebírá ve smyslu § 2620 odst. 2 OZ nebezpečí změny okolností.</w:t>
      </w:r>
      <w:bookmarkEnd w:id="38"/>
      <w:bookmarkEnd w:id="39"/>
    </w:p>
    <w:p w:rsidR="008472C0" w:rsidRPr="008472C0" w:rsidRDefault="008472C0" w:rsidP="008472C0">
      <w:pPr>
        <w:tabs>
          <w:tab w:val="left" w:pos="851"/>
          <w:tab w:val="left" w:pos="1701"/>
          <w:tab w:val="left" w:pos="2552"/>
        </w:tabs>
        <w:spacing w:before="120" w:after="120" w:line="240" w:lineRule="auto"/>
        <w:ind w:left="360"/>
        <w:outlineLvl w:val="1"/>
        <w:rPr>
          <w:rFonts w:ascii="Verdana Pro" w:eastAsia="Times New Roman" w:hAnsi="Verdana Pro" w:cs="Times New Roman"/>
          <w:bCs/>
          <w:sz w:val="20"/>
          <w:szCs w:val="20"/>
          <w:lang w:eastAsia="cs-CZ"/>
        </w:rPr>
      </w:pPr>
    </w:p>
    <w:p w:rsidR="00C73BB7" w:rsidRPr="00350256" w:rsidRDefault="00C73BB7" w:rsidP="008472C0">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40" w:name="_Ref235424816"/>
      <w:bookmarkStart w:id="41" w:name="_Toc33630500"/>
      <w:bookmarkStart w:id="42" w:name="_Toc33630962"/>
      <w:r w:rsidRPr="00350256">
        <w:rPr>
          <w:rFonts w:ascii="Verdana Pro" w:eastAsia="Times New Roman" w:hAnsi="Verdana Pro" w:cs="Times New Roman"/>
          <w:b/>
          <w:bCs/>
          <w:caps/>
          <w:sz w:val="20"/>
          <w:szCs w:val="20"/>
          <w:lang w:eastAsia="cs-CZ"/>
        </w:rPr>
        <w:t>PLATEBNÍ PODMÍNKY</w:t>
      </w:r>
      <w:bookmarkEnd w:id="40"/>
      <w:bookmarkEnd w:id="41"/>
      <w:bookmarkEnd w:id="42"/>
    </w:p>
    <w:p w:rsidR="00C73BB7" w:rsidRPr="008472C0"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43" w:name="_Toc33630501"/>
      <w:bookmarkStart w:id="44" w:name="_Toc33630963"/>
      <w:r w:rsidRPr="008472C0">
        <w:rPr>
          <w:rFonts w:ascii="Verdana Pro" w:eastAsia="Times New Roman" w:hAnsi="Verdana Pro" w:cs="Times New Roman"/>
          <w:bCs/>
          <w:szCs w:val="18"/>
          <w:lang w:eastAsia="cs-CZ"/>
        </w:rPr>
        <w:t>Po řádné a bezvadné realizaci a převzetí díla a podpisu předávacího protokolu bude vystaven daňový doklad na cenu za realizaci díla (včetně DPH).</w:t>
      </w:r>
      <w:bookmarkEnd w:id="43"/>
      <w:bookmarkEnd w:id="44"/>
    </w:p>
    <w:p w:rsidR="00C73BB7" w:rsidRPr="008472C0"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45" w:name="_Toc33630502"/>
      <w:bookmarkStart w:id="46" w:name="_Toc33630964"/>
      <w:r w:rsidRPr="008472C0">
        <w:rPr>
          <w:rFonts w:ascii="Verdana Pro" w:eastAsia="Times New Roman" w:hAnsi="Verdana Pro" w:cs="Times New Roman"/>
          <w:bCs/>
          <w:szCs w:val="18"/>
          <w:lang w:eastAsia="cs-CZ"/>
        </w:rPr>
        <w:t>Cena za realizaci díla bude Objednatelem uhrazena na základě daňového dokladu – faktury, vystaveného Zhotovitelem. Zhotovitel je oprávněn vystavit fakturu po řádném a úplném předání díla bez vad a nedodělků, přičemž splatnost je stanovena na 14 kalendářních dnů od doručení faktury Objednateli. Zhotovitel odešle daňový doklad Objednateli nejpozději následující pracovní den po vystavení daňového dokladu.</w:t>
      </w:r>
      <w:bookmarkEnd w:id="45"/>
      <w:bookmarkEnd w:id="46"/>
    </w:p>
    <w:p w:rsidR="00C73BB7" w:rsidRPr="008472C0"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47" w:name="_Toc33630503"/>
      <w:bookmarkStart w:id="48" w:name="_Toc33630965"/>
      <w:r w:rsidRPr="008472C0">
        <w:rPr>
          <w:rFonts w:ascii="Verdana Pro" w:eastAsia="Times New Roman" w:hAnsi="Verdana Pro" w:cs="Times New Roman"/>
          <w:bCs/>
          <w:szCs w:val="18"/>
          <w:lang w:eastAsia="cs-CZ"/>
        </w:rPr>
        <w:t>Faktura musí splňovat všechny náležitosti požadované zákonem č. 235/2004 Sb., o dani z přidané hodnoty, ve znění pozdějších předpisů účinných v době fakturace.</w:t>
      </w:r>
      <w:bookmarkEnd w:id="47"/>
      <w:bookmarkEnd w:id="48"/>
    </w:p>
    <w:p w:rsidR="00C73BB7" w:rsidRPr="008472C0"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49" w:name="_Toc33630504"/>
      <w:bookmarkStart w:id="50" w:name="_Toc33630966"/>
      <w:r w:rsidRPr="008472C0">
        <w:rPr>
          <w:rFonts w:ascii="Verdana Pro" w:eastAsia="Times New Roman" w:hAnsi="Verdana Pro" w:cs="Times New Roman"/>
          <w:bCs/>
          <w:szCs w:val="18"/>
          <w:lang w:eastAsia="cs-CZ"/>
        </w:rPr>
        <w:t>Nebude-li faktura obsahovat stanovené náležitosti, nebo v ní nebudou správně uvedené údaje dle smlouvy, je Objednatel oprávněn ji vrátit ve lhůtě splatnosti. V takovém případě se přeruší běh lhůty splatnosti a nová lhůta splatnosti počne běžet doručením opravené faktury Objednateli.</w:t>
      </w:r>
      <w:bookmarkEnd w:id="49"/>
      <w:bookmarkEnd w:id="50"/>
    </w:p>
    <w:p w:rsidR="00C73BB7" w:rsidRPr="008472C0"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51" w:name="_Toc33630505"/>
      <w:bookmarkStart w:id="52" w:name="_Toc33630967"/>
      <w:r w:rsidRPr="008472C0">
        <w:rPr>
          <w:rFonts w:ascii="Verdana Pro" w:eastAsia="Times New Roman" w:hAnsi="Verdana Pro" w:cs="Times New Roman"/>
          <w:bCs/>
          <w:szCs w:val="18"/>
          <w:lang w:eastAsia="cs-CZ"/>
        </w:rPr>
        <w:t>Objednatel neposkytuje zálohy.</w:t>
      </w:r>
      <w:bookmarkEnd w:id="51"/>
      <w:bookmarkEnd w:id="52"/>
    </w:p>
    <w:p w:rsidR="00C73BB7" w:rsidRPr="008472C0"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53" w:name="_Toc33630506"/>
      <w:bookmarkStart w:id="54" w:name="_Toc33630968"/>
      <w:r w:rsidRPr="008472C0">
        <w:rPr>
          <w:rFonts w:ascii="Verdana Pro" w:eastAsia="Times New Roman" w:hAnsi="Verdana Pro" w:cs="Times New Roman"/>
          <w:bCs/>
          <w:szCs w:val="18"/>
          <w:lang w:eastAsia="cs-CZ"/>
        </w:rPr>
        <w:t>Platební styk se děje zásadně bezhotovostně, bankovními převody.</w:t>
      </w:r>
      <w:bookmarkEnd w:id="53"/>
      <w:bookmarkEnd w:id="54"/>
    </w:p>
    <w:p w:rsidR="00C73BB7"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55" w:name="_Toc33630507"/>
      <w:bookmarkStart w:id="56" w:name="_Toc33630969"/>
      <w:r w:rsidRPr="008472C0">
        <w:rPr>
          <w:rFonts w:ascii="Verdana Pro" w:eastAsia="Times New Roman" w:hAnsi="Verdana Pro" w:cs="Times New Roman"/>
          <w:bCs/>
          <w:szCs w:val="18"/>
          <w:lang w:eastAsia="cs-CZ"/>
        </w:rPr>
        <w:t>Faktura musí obsahovat text „Fakturujeme vám v rámci projektu Rozvoj nástrojů strategického řízení, komunikace s veřejností a vzdělávání úředníků v podmínkách města Aš; Registrační číslo projektu: CZ.03.4.74/0.0/0.0/17_080/0010008“.</w:t>
      </w:r>
      <w:bookmarkEnd w:id="55"/>
      <w:bookmarkEnd w:id="56"/>
    </w:p>
    <w:p w:rsidR="008472C0" w:rsidRPr="008472C0" w:rsidRDefault="008472C0" w:rsidP="008472C0">
      <w:pPr>
        <w:pStyle w:val="Odstavecseseznamem"/>
        <w:tabs>
          <w:tab w:val="left" w:pos="851"/>
          <w:tab w:val="left" w:pos="1701"/>
          <w:tab w:val="left" w:pos="2552"/>
        </w:tabs>
        <w:spacing w:before="120" w:after="120" w:line="240" w:lineRule="auto"/>
        <w:ind w:left="567"/>
        <w:outlineLvl w:val="1"/>
        <w:rPr>
          <w:rFonts w:ascii="Verdana Pro" w:eastAsia="Times New Roman" w:hAnsi="Verdana Pro" w:cs="Times New Roman"/>
          <w:bCs/>
          <w:szCs w:val="18"/>
          <w:lang w:eastAsia="cs-CZ"/>
        </w:rPr>
      </w:pPr>
    </w:p>
    <w:p w:rsidR="008472C0" w:rsidRPr="00350256" w:rsidRDefault="008472C0" w:rsidP="008472C0">
      <w:pPr>
        <w:pStyle w:val="Odstavecseseznamem"/>
        <w:tabs>
          <w:tab w:val="left" w:pos="851"/>
          <w:tab w:val="left" w:pos="1701"/>
          <w:tab w:val="left" w:pos="2552"/>
        </w:tabs>
        <w:spacing w:before="120" w:after="120" w:line="240" w:lineRule="auto"/>
        <w:outlineLvl w:val="1"/>
        <w:rPr>
          <w:rFonts w:ascii="Verdana Pro" w:eastAsia="Times New Roman" w:hAnsi="Verdana Pro" w:cs="Times New Roman"/>
          <w:bCs/>
          <w:sz w:val="20"/>
          <w:szCs w:val="20"/>
          <w:lang w:eastAsia="cs-CZ"/>
        </w:rPr>
      </w:pPr>
    </w:p>
    <w:p w:rsidR="00C73BB7" w:rsidRPr="00350256" w:rsidRDefault="00C73BB7" w:rsidP="008472C0">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57" w:name="_Toc33630508"/>
      <w:bookmarkStart w:id="58" w:name="_Toc33630970"/>
      <w:r w:rsidRPr="008472C0">
        <w:rPr>
          <w:rFonts w:ascii="Verdana Pro" w:eastAsia="Times New Roman" w:hAnsi="Verdana Pro" w:cs="Times New Roman"/>
          <w:b/>
          <w:bCs/>
          <w:caps/>
          <w:sz w:val="20"/>
          <w:szCs w:val="20"/>
          <w:lang w:eastAsia="cs-CZ"/>
        </w:rPr>
        <w:t>PŘEDÁNÍ DÍLA</w:t>
      </w:r>
      <w:bookmarkEnd w:id="57"/>
      <w:bookmarkEnd w:id="58"/>
    </w:p>
    <w:p w:rsidR="00C73BB7" w:rsidRPr="008472C0"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59" w:name="_Toc33630509"/>
      <w:bookmarkStart w:id="60" w:name="_Toc33630971"/>
      <w:r w:rsidRPr="008472C0">
        <w:rPr>
          <w:rFonts w:ascii="Verdana Pro" w:eastAsia="Times New Roman" w:hAnsi="Verdana Pro" w:cs="Times New Roman"/>
          <w:bCs/>
          <w:szCs w:val="18"/>
          <w:lang w:eastAsia="cs-CZ"/>
        </w:rPr>
        <w:t>Objednatel je povinen zúčastnit se převzetí díla na základě písemné výzvy zaslané Zhotovitelem nejméně tři pracovní dny předem.</w:t>
      </w:r>
      <w:bookmarkEnd w:id="59"/>
      <w:bookmarkEnd w:id="60"/>
    </w:p>
    <w:p w:rsidR="00C73BB7" w:rsidRPr="008472C0"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61" w:name="_Toc33630510"/>
      <w:bookmarkStart w:id="62" w:name="_Toc33630972"/>
      <w:r w:rsidRPr="008472C0">
        <w:rPr>
          <w:rFonts w:ascii="Verdana Pro" w:eastAsia="Times New Roman" w:hAnsi="Verdana Pro" w:cs="Times New Roman"/>
          <w:bCs/>
          <w:szCs w:val="18"/>
          <w:lang w:eastAsia="cs-CZ"/>
        </w:rPr>
        <w:t xml:space="preserve">K převzetí díla bude vyzvána odpovědná osoba Objednatele, která je uvedena v čl. </w:t>
      </w:r>
      <w:r w:rsidRPr="008472C0">
        <w:rPr>
          <w:rFonts w:ascii="Verdana Pro" w:eastAsia="Times New Roman" w:hAnsi="Verdana Pro" w:cs="Times New Roman"/>
          <w:bCs/>
          <w:szCs w:val="18"/>
          <w:lang w:eastAsia="cs-CZ"/>
        </w:rPr>
        <w:fldChar w:fldCharType="begin"/>
      </w:r>
      <w:r w:rsidRPr="008472C0">
        <w:rPr>
          <w:rFonts w:ascii="Verdana Pro" w:eastAsia="Times New Roman" w:hAnsi="Verdana Pro" w:cs="Times New Roman"/>
          <w:bCs/>
          <w:szCs w:val="18"/>
          <w:lang w:eastAsia="cs-CZ"/>
        </w:rPr>
        <w:instrText xml:space="preserve"> REF _Ref404339494 \r \h  \* MERGEFORMAT </w:instrText>
      </w:r>
      <w:r w:rsidRPr="008472C0">
        <w:rPr>
          <w:rFonts w:ascii="Verdana Pro" w:eastAsia="Times New Roman" w:hAnsi="Verdana Pro" w:cs="Times New Roman"/>
          <w:bCs/>
          <w:szCs w:val="18"/>
          <w:lang w:eastAsia="cs-CZ"/>
        </w:rPr>
      </w:r>
      <w:r w:rsidRPr="008472C0">
        <w:rPr>
          <w:rFonts w:ascii="Verdana Pro" w:eastAsia="Times New Roman" w:hAnsi="Verdana Pro" w:cs="Times New Roman"/>
          <w:bCs/>
          <w:szCs w:val="18"/>
          <w:lang w:eastAsia="cs-CZ"/>
        </w:rPr>
        <w:fldChar w:fldCharType="separate"/>
      </w:r>
      <w:proofErr w:type="gramStart"/>
      <w:r w:rsidRPr="008472C0">
        <w:rPr>
          <w:rFonts w:ascii="Verdana Pro" w:eastAsia="Times New Roman" w:hAnsi="Verdana Pro" w:cs="Times New Roman"/>
          <w:bCs/>
          <w:szCs w:val="18"/>
          <w:lang w:eastAsia="cs-CZ"/>
        </w:rPr>
        <w:t>14.1</w:t>
      </w:r>
      <w:r w:rsidRPr="008472C0">
        <w:rPr>
          <w:rFonts w:ascii="Verdana Pro" w:eastAsia="Times New Roman" w:hAnsi="Verdana Pro" w:cs="Times New Roman"/>
          <w:bCs/>
          <w:szCs w:val="18"/>
          <w:lang w:eastAsia="cs-CZ"/>
        </w:rPr>
        <w:fldChar w:fldCharType="end"/>
      </w:r>
      <w:r w:rsidRPr="008472C0">
        <w:rPr>
          <w:rFonts w:ascii="Verdana Pro" w:eastAsia="Times New Roman" w:hAnsi="Verdana Pro" w:cs="Times New Roman"/>
          <w:bCs/>
          <w:szCs w:val="18"/>
          <w:lang w:eastAsia="cs-CZ"/>
        </w:rPr>
        <w:t>. této</w:t>
      </w:r>
      <w:proofErr w:type="gramEnd"/>
      <w:r w:rsidRPr="008472C0">
        <w:rPr>
          <w:rFonts w:ascii="Verdana Pro" w:eastAsia="Times New Roman" w:hAnsi="Verdana Pro" w:cs="Times New Roman"/>
          <w:bCs/>
          <w:szCs w:val="18"/>
          <w:lang w:eastAsia="cs-CZ"/>
        </w:rPr>
        <w:t xml:space="preserve"> smlouvy.</w:t>
      </w:r>
      <w:bookmarkEnd w:id="61"/>
      <w:bookmarkEnd w:id="62"/>
    </w:p>
    <w:p w:rsidR="00C73BB7" w:rsidRPr="008472C0"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63" w:name="_Toc33630511"/>
      <w:bookmarkStart w:id="64" w:name="_Toc33630973"/>
      <w:r w:rsidRPr="008472C0">
        <w:rPr>
          <w:rFonts w:ascii="Verdana Pro" w:eastAsia="Times New Roman" w:hAnsi="Verdana Pro" w:cs="Times New Roman"/>
          <w:bCs/>
          <w:szCs w:val="18"/>
          <w:lang w:eastAsia="cs-CZ"/>
        </w:rPr>
        <w:t>Předání a převzetí díla bude provedeno na základě podepsaného předávacího protokolu.</w:t>
      </w:r>
      <w:bookmarkEnd w:id="63"/>
      <w:bookmarkEnd w:id="64"/>
    </w:p>
    <w:p w:rsidR="008472C0"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65" w:name="_Toc33630512"/>
      <w:bookmarkStart w:id="66" w:name="_Toc33630974"/>
      <w:r w:rsidRPr="008472C0">
        <w:rPr>
          <w:rFonts w:ascii="Verdana Pro" w:eastAsia="Times New Roman" w:hAnsi="Verdana Pro" w:cs="Times New Roman"/>
          <w:bCs/>
          <w:szCs w:val="18"/>
          <w:lang w:eastAsia="cs-CZ"/>
        </w:rPr>
        <w:t>Předávací protokol musí obsahovat údaje, ze kterých musí být možno ověřit soulad poskytnutých dodávek a služeb se zadávací dokumentací této veřejné zakázky a s touto smlouvou.</w:t>
      </w:r>
      <w:bookmarkEnd w:id="65"/>
      <w:bookmarkEnd w:id="66"/>
      <w:r w:rsidRPr="008472C0">
        <w:rPr>
          <w:rFonts w:ascii="Verdana Pro" w:eastAsia="Times New Roman" w:hAnsi="Verdana Pro" w:cs="Times New Roman"/>
          <w:bCs/>
          <w:szCs w:val="18"/>
          <w:lang w:eastAsia="cs-CZ"/>
        </w:rPr>
        <w:t xml:space="preserve"> </w:t>
      </w:r>
    </w:p>
    <w:p w:rsidR="008472C0" w:rsidRPr="008472C0" w:rsidRDefault="008472C0" w:rsidP="008472C0">
      <w:pPr>
        <w:pStyle w:val="Odstavecseseznamem"/>
        <w:tabs>
          <w:tab w:val="left" w:pos="851"/>
          <w:tab w:val="left" w:pos="1701"/>
          <w:tab w:val="left" w:pos="2552"/>
        </w:tabs>
        <w:spacing w:before="120" w:after="120" w:line="240" w:lineRule="auto"/>
        <w:outlineLvl w:val="1"/>
        <w:rPr>
          <w:rFonts w:ascii="Verdana Pro" w:eastAsia="Times New Roman" w:hAnsi="Verdana Pro" w:cs="Times New Roman"/>
          <w:bCs/>
          <w:szCs w:val="18"/>
          <w:lang w:eastAsia="cs-CZ"/>
        </w:rPr>
      </w:pPr>
    </w:p>
    <w:p w:rsidR="00C73BB7" w:rsidRPr="00350256" w:rsidRDefault="00C73BB7" w:rsidP="008472C0">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67" w:name="_Toc33630513"/>
      <w:bookmarkStart w:id="68" w:name="_Toc33630975"/>
      <w:r w:rsidRPr="00350256">
        <w:rPr>
          <w:rFonts w:ascii="Verdana Pro" w:eastAsia="Times New Roman" w:hAnsi="Verdana Pro" w:cs="Times New Roman"/>
          <w:b/>
          <w:bCs/>
          <w:caps/>
          <w:sz w:val="20"/>
          <w:szCs w:val="20"/>
          <w:lang w:eastAsia="cs-CZ"/>
        </w:rPr>
        <w:t>licence</w:t>
      </w:r>
      <w:bookmarkEnd w:id="67"/>
      <w:bookmarkEnd w:id="68"/>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69" w:name="_Toc33630514"/>
      <w:bookmarkStart w:id="70" w:name="_Toc33630976"/>
      <w:r w:rsidRPr="00670B96">
        <w:rPr>
          <w:rFonts w:ascii="Verdana Pro" w:eastAsia="Times New Roman" w:hAnsi="Verdana Pro" w:cs="Times New Roman"/>
          <w:bCs/>
          <w:szCs w:val="18"/>
          <w:lang w:eastAsia="cs-CZ"/>
        </w:rPr>
        <w:t>Smluvní strany se dohodly, že součástí ceny díla je i poskytnutí licence a zhotovitel a ani jiné osoby nejsou oprávněni vůči objednateli uplatňovat žádné další nároky.</w:t>
      </w:r>
      <w:bookmarkEnd w:id="69"/>
      <w:bookmarkEnd w:id="70"/>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71" w:name="_Toc33630515"/>
      <w:bookmarkStart w:id="72" w:name="_Toc33630977"/>
      <w:r w:rsidRPr="00670B96">
        <w:rPr>
          <w:rFonts w:ascii="Verdana Pro" w:eastAsia="Times New Roman" w:hAnsi="Verdana Pro" w:cs="Times New Roman"/>
          <w:bCs/>
          <w:szCs w:val="18"/>
          <w:lang w:eastAsia="cs-CZ"/>
        </w:rPr>
        <w:t>Objednatel získává zaplacením ceny díla plné právo užívat zhotovenou dokumentaci v souladu s účely vyplývajícími ze smlouvy a v souladu s charakterem poskytovaných služeb, a to bez jakýchkoliv omezení právy duševního vlastnictví zhotovitele či třetích osob, které zhotovitel k provedení díla sjednal. Objednatel je v tomto ohledu také oprávněn neomezeně poskytnout dokumentaci třetím osobám či na ně dokumentaci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Zhotovitel smlouvou udělil Objednateli v souvislosti s dokumentací, aniž by se k tomu vyžadovalo další svolení či vyjádření Zhotovitele, a zhotovitel nemůže požadovat od objednatele žádné další úhrady či poplatky.</w:t>
      </w:r>
      <w:bookmarkEnd w:id="71"/>
      <w:bookmarkEnd w:id="72"/>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73" w:name="_Toc33630516"/>
      <w:bookmarkStart w:id="74" w:name="_Toc33630978"/>
      <w:r w:rsidRPr="00670B96">
        <w:rPr>
          <w:rFonts w:ascii="Verdana Pro" w:eastAsia="Times New Roman" w:hAnsi="Verdana Pro" w:cs="Times New Roman"/>
          <w:bCs/>
          <w:szCs w:val="18"/>
          <w:lang w:eastAsia="cs-CZ"/>
        </w:rPr>
        <w:t xml:space="preserve">Zhotovitel uzavřením Smlouvy opravňuje Objednatele a uděluje mu veškeré nezbytné souhlasy (licence) ke všem formám užití dokumentace a veškerých jiných předmětů práv duševního vlastnictví, které Objednatel potřebuje k řádnému užívání.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Zhotovitel tedy zejména není oprávněn vypovědět </w:t>
      </w:r>
      <w:bookmarkStart w:id="75" w:name="_DV_C106"/>
      <w:r w:rsidRPr="00670B96">
        <w:rPr>
          <w:rFonts w:ascii="Verdana Pro" w:eastAsia="Times New Roman" w:hAnsi="Verdana Pro" w:cs="Times New Roman"/>
          <w:bCs/>
          <w:szCs w:val="18"/>
          <w:lang w:eastAsia="cs-CZ"/>
        </w:rPr>
        <w:t>či jinak jednostranně zamezit možnosti</w:t>
      </w:r>
      <w:bookmarkStart w:id="76" w:name="_DV_C107"/>
      <w:bookmarkStart w:id="77" w:name="_DV_X95"/>
      <w:bookmarkEnd w:id="75"/>
      <w:r w:rsidRPr="00670B96">
        <w:rPr>
          <w:rFonts w:ascii="Verdana Pro" w:eastAsia="Times New Roman" w:hAnsi="Verdana Pro" w:cs="Times New Roman"/>
          <w:bCs/>
          <w:szCs w:val="18"/>
          <w:lang w:eastAsia="cs-CZ"/>
        </w:rPr>
        <w:t xml:space="preserve"> užívání dokumentace ani jakýchkoliv jiných předmětů práv duševního vlastnictví, které na základě smlouvy poskytl Objednateli.</w:t>
      </w:r>
      <w:bookmarkEnd w:id="73"/>
      <w:bookmarkEnd w:id="74"/>
      <w:bookmarkEnd w:id="76"/>
      <w:bookmarkEnd w:id="77"/>
    </w:p>
    <w:p w:rsidR="00C73BB7"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78" w:name="_Toc33630517"/>
      <w:bookmarkStart w:id="79" w:name="_Toc33630979"/>
      <w:r w:rsidRPr="00670B96">
        <w:rPr>
          <w:rFonts w:ascii="Verdana Pro" w:eastAsia="Times New Roman" w:hAnsi="Verdana Pro" w:cs="Times New Roman"/>
          <w:bCs/>
          <w:szCs w:val="18"/>
          <w:lang w:eastAsia="cs-CZ"/>
        </w:rPr>
        <w:t>K zajištění povinností uvedených v předchozích odstavcích je zhotovitel povinen před předáním díla objednateli vypořádat se všemi dalšími osobami podílejícími se na zhotovení díla k veškerým předmětům ochrany autorského zákona či jiného duševního vlastnictví, která budou tvořit předmět díla a budou předávána objednateli, a to tak, že zhotovitel se stane vykonavatelem těchto majetkových práv autorských či práv duševního vlastnictví k dílu s právem postoupení práva na objednatele. Splnění uvedených povinností zhotovitel prokáže a doloží kdykoliv na výzvu objednatele.</w:t>
      </w:r>
      <w:bookmarkEnd w:id="78"/>
      <w:bookmarkEnd w:id="79"/>
    </w:p>
    <w:p w:rsidR="00670B96" w:rsidRPr="00670B96" w:rsidRDefault="00670B96" w:rsidP="00670B96">
      <w:pPr>
        <w:pStyle w:val="Odstavecseseznamem"/>
        <w:tabs>
          <w:tab w:val="left" w:pos="851"/>
          <w:tab w:val="left" w:pos="1701"/>
          <w:tab w:val="left" w:pos="2552"/>
        </w:tabs>
        <w:spacing w:before="120" w:after="120" w:line="240" w:lineRule="auto"/>
        <w:ind w:left="567"/>
        <w:outlineLvl w:val="1"/>
        <w:rPr>
          <w:rFonts w:ascii="Verdana Pro" w:eastAsia="Times New Roman" w:hAnsi="Verdana Pro" w:cs="Times New Roman"/>
          <w:bCs/>
          <w:szCs w:val="18"/>
          <w:lang w:eastAsia="cs-CZ"/>
        </w:rPr>
      </w:pPr>
    </w:p>
    <w:p w:rsidR="00C73BB7" w:rsidRPr="00350256" w:rsidRDefault="00C73BB7" w:rsidP="00670B96">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80" w:name="_Ref401401397"/>
      <w:bookmarkStart w:id="81" w:name="_Ref484168642"/>
      <w:bookmarkStart w:id="82" w:name="_Toc33630518"/>
      <w:bookmarkStart w:id="83" w:name="_Toc33630980"/>
      <w:r w:rsidRPr="00350256">
        <w:rPr>
          <w:rFonts w:ascii="Verdana Pro" w:eastAsia="Times New Roman" w:hAnsi="Verdana Pro" w:cs="Times New Roman"/>
          <w:b/>
          <w:bCs/>
          <w:caps/>
          <w:sz w:val="20"/>
          <w:szCs w:val="20"/>
          <w:lang w:eastAsia="cs-CZ"/>
        </w:rPr>
        <w:t>PRODLENÍ A SANKCE</w:t>
      </w:r>
      <w:bookmarkEnd w:id="80"/>
      <w:bookmarkEnd w:id="81"/>
      <w:bookmarkEnd w:id="82"/>
      <w:bookmarkEnd w:id="83"/>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84" w:name="_Toc33630519"/>
      <w:bookmarkStart w:id="85" w:name="_Toc33630981"/>
      <w:r w:rsidRPr="00670B96">
        <w:rPr>
          <w:rFonts w:ascii="Verdana Pro" w:eastAsia="Times New Roman" w:hAnsi="Verdana Pro" w:cs="Times New Roman"/>
          <w:bCs/>
          <w:szCs w:val="18"/>
          <w:lang w:eastAsia="cs-CZ"/>
        </w:rPr>
        <w:t>V případě prodlení Zhotovitele s plněním díla nebo v případě neodstranění vad a nedodělků ve stanoveném termínu, je povinen zaplatit Objednateli smluvní pokutu ve výši 0,05 % z celkové ceny díla za každý den prodlení.</w:t>
      </w:r>
      <w:bookmarkEnd w:id="84"/>
      <w:bookmarkEnd w:id="85"/>
      <w:r w:rsidRPr="00670B96">
        <w:rPr>
          <w:rFonts w:ascii="Verdana Pro" w:eastAsia="Times New Roman" w:hAnsi="Verdana Pro" w:cs="Times New Roman"/>
          <w:bCs/>
          <w:szCs w:val="18"/>
          <w:lang w:eastAsia="cs-CZ"/>
        </w:rPr>
        <w:t xml:space="preserve"> </w:t>
      </w:r>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86" w:name="_Toc33630520"/>
      <w:bookmarkStart w:id="87" w:name="_Toc33630982"/>
      <w:r w:rsidRPr="00670B96">
        <w:rPr>
          <w:rFonts w:ascii="Verdana Pro" w:eastAsia="Times New Roman" w:hAnsi="Verdana Pro" w:cs="Times New Roman"/>
          <w:bCs/>
          <w:szCs w:val="18"/>
          <w:lang w:eastAsia="cs-CZ"/>
        </w:rPr>
        <w:t>Pro případ prodlení Objednatele se zaplacením smluvené ceny na základě důvodně a řádně vystaveného účetního dokladu ve lhůtě jeho splatnosti je Zhotovitel oprávněn žádat po Objednateli zaplacení úroků z prodlení a nákladů spojených s uplatněním pohledávky dle nařízení vlády č. 351/2013 Sb.</w:t>
      </w:r>
      <w:bookmarkEnd w:id="86"/>
      <w:bookmarkEnd w:id="87"/>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88" w:name="_Toc33630521"/>
      <w:bookmarkStart w:id="89" w:name="_Toc33630983"/>
      <w:r w:rsidRPr="00670B96">
        <w:rPr>
          <w:rFonts w:ascii="Verdana Pro" w:eastAsia="Times New Roman" w:hAnsi="Verdana Pro" w:cs="Times New Roman"/>
          <w:bCs/>
          <w:szCs w:val="18"/>
          <w:lang w:eastAsia="cs-CZ"/>
        </w:rPr>
        <w:t>Maximální souhrnná výše všech smluvních pokut dle smlouvy je omezena na částku ve výši ceny díla. Tím není dotčen ani omezen nárok na náhradu vzniklé škody.</w:t>
      </w:r>
      <w:bookmarkEnd w:id="88"/>
      <w:bookmarkEnd w:id="89"/>
    </w:p>
    <w:p w:rsidR="00C73BB7"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90" w:name="_Toc33630522"/>
      <w:bookmarkStart w:id="91" w:name="_Toc33630984"/>
      <w:r w:rsidRPr="00670B96">
        <w:rPr>
          <w:rFonts w:ascii="Verdana Pro" w:eastAsia="Times New Roman" w:hAnsi="Verdana Pro" w:cs="Times New Roman"/>
          <w:bCs/>
          <w:szCs w:val="18"/>
          <w:lang w:eastAsia="cs-CZ"/>
        </w:rPr>
        <w:t>Výše smluvních pokut je vzhledem k předmětu díla považována oběma smluvními stranami za přiměřenou. Smluvní pokuta je splatná do 30 dnů od doručení jejího vyúčtování.</w:t>
      </w:r>
      <w:bookmarkEnd w:id="90"/>
      <w:bookmarkEnd w:id="91"/>
    </w:p>
    <w:p w:rsidR="00670B96" w:rsidRPr="00670B96" w:rsidRDefault="00670B96" w:rsidP="00670B96">
      <w:pPr>
        <w:pStyle w:val="Odstavecseseznamem"/>
        <w:tabs>
          <w:tab w:val="left" w:pos="851"/>
          <w:tab w:val="left" w:pos="1701"/>
          <w:tab w:val="left" w:pos="2552"/>
        </w:tabs>
        <w:snapToGrid w:val="0"/>
        <w:spacing w:after="120" w:line="240" w:lineRule="auto"/>
        <w:ind w:left="567"/>
        <w:contextualSpacing w:val="0"/>
        <w:outlineLvl w:val="1"/>
        <w:rPr>
          <w:rFonts w:ascii="Verdana Pro" w:eastAsia="Times New Roman" w:hAnsi="Verdana Pro" w:cs="Times New Roman"/>
          <w:bCs/>
          <w:szCs w:val="18"/>
          <w:lang w:eastAsia="cs-CZ"/>
        </w:rPr>
      </w:pPr>
    </w:p>
    <w:p w:rsidR="00C73BB7" w:rsidRPr="00350256" w:rsidRDefault="00C73BB7" w:rsidP="00670B96">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92" w:name="_Toc33630523"/>
      <w:bookmarkStart w:id="93" w:name="_Toc33630985"/>
      <w:r w:rsidRPr="00350256">
        <w:rPr>
          <w:rFonts w:ascii="Verdana Pro" w:eastAsia="Times New Roman" w:hAnsi="Verdana Pro" w:cs="Times New Roman"/>
          <w:b/>
          <w:bCs/>
          <w:sz w:val="20"/>
          <w:szCs w:val="20"/>
          <w:lang w:eastAsia="cs-CZ"/>
        </w:rPr>
        <w:t>ODPOVĚDNOST ZA ŠKODU A OSTATNÍ OBCHODNÍ PODMÍNKY</w:t>
      </w:r>
      <w:bookmarkEnd w:id="92"/>
      <w:bookmarkEnd w:id="93"/>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94" w:name="_Toc33630524"/>
      <w:bookmarkStart w:id="95" w:name="_Toc33630986"/>
      <w:r w:rsidRPr="00670B96">
        <w:rPr>
          <w:rFonts w:ascii="Verdana Pro" w:eastAsia="Times New Roman" w:hAnsi="Verdana Pro" w:cs="Times New Roman"/>
          <w:bCs/>
          <w:szCs w:val="18"/>
          <w:lang w:eastAsia="cs-CZ"/>
        </w:rPr>
        <w:t>Každá ze smluvních stran nese odpovědnost za způsobenou škodu v rámci platných právních předpisů a smlouvy. Zhotovitel plně odpovídá za splnění smlouvy rovněž v případě, že příslušnou část plnění poskytuje prostřednictvím třetí osoby (poddodavatele).</w:t>
      </w:r>
      <w:bookmarkEnd w:id="94"/>
      <w:bookmarkEnd w:id="95"/>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96" w:name="_Toc33630525"/>
      <w:bookmarkStart w:id="97" w:name="_Toc33630987"/>
      <w:r w:rsidRPr="00670B96">
        <w:rPr>
          <w:rFonts w:ascii="Verdana Pro" w:eastAsia="Times New Roman" w:hAnsi="Verdana Pro" w:cs="Times New Roman"/>
          <w:bCs/>
          <w:szCs w:val="18"/>
          <w:lang w:eastAsia="cs-CZ"/>
        </w:rPr>
        <w:t>Obě strany se zavazují k vyvinutí maximálního úsilí předcházení škodám a k minimalizaci vzniklých škod.</w:t>
      </w:r>
      <w:bookmarkEnd w:id="96"/>
      <w:bookmarkEnd w:id="97"/>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98" w:name="_Toc33630526"/>
      <w:bookmarkStart w:id="99" w:name="_Toc33630988"/>
      <w:r w:rsidRPr="00670B96">
        <w:rPr>
          <w:rFonts w:ascii="Verdana Pro" w:eastAsia="Times New Roman" w:hAnsi="Verdana Pro" w:cs="Times New Roman"/>
          <w:bCs/>
          <w:szCs w:val="18"/>
          <w:lang w:eastAsia="cs-CZ"/>
        </w:rPr>
        <w:t>Žádná ze smluvních stran neodpovídá za škodu, která vznikla v důsledku věcně nesprávného nebo jinak chybného zadání, které obdržela od druhé smluvní strany. V případě, že Objednatel poskytl Zhotoviteli chybné zadání nebo pokyn a Zhotovitel s ohledem na svou povinnost poskytovat plnění s odbornou péčí mohl a měl chybnost takového zadání nebo pokynu zjistit, smí se ustanovení předchozí věty dovolávat pouze v případě, že na chybné zadání Objednatele písemně upozornil a Objednatel trval na původním zadání. Žádná ze smluvních stran není odpovědná za nesplnění svého závazku v důsledku prodlení druhé smluvní strany smlouvy.</w:t>
      </w:r>
      <w:bookmarkEnd w:id="98"/>
      <w:bookmarkEnd w:id="99"/>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00" w:name="_Toc33630527"/>
      <w:bookmarkStart w:id="101" w:name="_Toc33630989"/>
      <w:r w:rsidRPr="00670B96">
        <w:rPr>
          <w:rFonts w:ascii="Verdana Pro" w:eastAsia="Times New Roman" w:hAnsi="Verdana Pro" w:cs="Times New Roman"/>
          <w:bCs/>
          <w:szCs w:val="18"/>
          <w:lang w:eastAsia="cs-CZ"/>
        </w:rPr>
        <w:t>Každá ze smluvních stran je oprávněna požadovat náhradu škody i v případě, že se jedná o porušení povinnosti, na kterou se vztahuje smluvní pokuta, a to v plné výši dle smlouvy.</w:t>
      </w:r>
      <w:bookmarkEnd w:id="100"/>
      <w:bookmarkEnd w:id="101"/>
    </w:p>
    <w:p w:rsid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02" w:name="_Toc33630528"/>
      <w:bookmarkStart w:id="103" w:name="_Toc33630990"/>
      <w:r w:rsidRPr="00670B96">
        <w:rPr>
          <w:rFonts w:ascii="Verdana Pro" w:eastAsia="Times New Roman" w:hAnsi="Verdana Pro" w:cs="Times New Roman"/>
          <w:bCs/>
          <w:szCs w:val="18"/>
          <w:lang w:eastAsia="cs-CZ"/>
        </w:rPr>
        <w:lastRenderedPageBreak/>
        <w:t>Smluvní strana je v prodlení s plněním svého závazku, který pro smluvní stranu vyplývá ze smlouvy anebo platných právních předpisů, jestliže je nesplní řádně a včas.</w:t>
      </w:r>
      <w:bookmarkEnd w:id="102"/>
      <w:bookmarkEnd w:id="103"/>
    </w:p>
    <w:p w:rsidR="00670B96" w:rsidRPr="00670B96" w:rsidRDefault="00670B96" w:rsidP="00670B96">
      <w:pPr>
        <w:pStyle w:val="Odstavecseseznamem"/>
        <w:tabs>
          <w:tab w:val="left" w:pos="851"/>
          <w:tab w:val="left" w:pos="1701"/>
          <w:tab w:val="left" w:pos="2552"/>
        </w:tabs>
        <w:snapToGrid w:val="0"/>
        <w:spacing w:after="120" w:line="240" w:lineRule="auto"/>
        <w:ind w:left="567"/>
        <w:contextualSpacing w:val="0"/>
        <w:outlineLvl w:val="1"/>
        <w:rPr>
          <w:rFonts w:ascii="Verdana Pro" w:eastAsia="Times New Roman" w:hAnsi="Verdana Pro" w:cs="Times New Roman"/>
          <w:bCs/>
          <w:szCs w:val="18"/>
          <w:lang w:eastAsia="cs-CZ"/>
        </w:rPr>
      </w:pPr>
    </w:p>
    <w:p w:rsidR="00C73BB7" w:rsidRPr="00350256" w:rsidRDefault="00C73BB7" w:rsidP="00670B96">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104" w:name="_Ref488328173"/>
      <w:bookmarkStart w:id="105" w:name="_Toc33630529"/>
      <w:bookmarkStart w:id="106" w:name="_Toc33630991"/>
      <w:r w:rsidRPr="00350256">
        <w:rPr>
          <w:rFonts w:ascii="Verdana Pro" w:eastAsia="Times New Roman" w:hAnsi="Verdana Pro" w:cs="Times New Roman"/>
          <w:b/>
          <w:bCs/>
          <w:caps/>
          <w:sz w:val="20"/>
          <w:szCs w:val="20"/>
          <w:lang w:eastAsia="cs-CZ"/>
        </w:rPr>
        <w:t>ZÁRUČNÍ PODMÍNKY</w:t>
      </w:r>
      <w:bookmarkEnd w:id="104"/>
      <w:bookmarkEnd w:id="105"/>
      <w:bookmarkEnd w:id="106"/>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07" w:name="_Toc33630530"/>
      <w:bookmarkStart w:id="108" w:name="_Toc33630992"/>
      <w:r w:rsidRPr="00670B96">
        <w:rPr>
          <w:rFonts w:ascii="Verdana Pro" w:eastAsia="Times New Roman" w:hAnsi="Verdana Pro" w:cs="Times New Roman"/>
          <w:bCs/>
          <w:szCs w:val="18"/>
          <w:lang w:eastAsia="cs-CZ"/>
        </w:rPr>
        <w:t>Objednatel je oprávněn reklamovat ve výše uvedené záruční době (24 měsíců)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zhotovitele.</w:t>
      </w:r>
      <w:bookmarkEnd w:id="107"/>
      <w:bookmarkEnd w:id="108"/>
      <w:r w:rsidRPr="00670B96">
        <w:rPr>
          <w:rFonts w:ascii="Verdana Pro" w:eastAsia="Times New Roman" w:hAnsi="Verdana Pro" w:cs="Times New Roman"/>
          <w:bCs/>
          <w:szCs w:val="18"/>
          <w:lang w:eastAsia="cs-CZ"/>
        </w:rPr>
        <w:t xml:space="preserve"> </w:t>
      </w:r>
    </w:p>
    <w:p w:rsidR="00670B96" w:rsidRPr="00350256" w:rsidRDefault="00670B96" w:rsidP="00670B96">
      <w:pPr>
        <w:pStyle w:val="Odstavecseseznamem"/>
        <w:tabs>
          <w:tab w:val="left" w:pos="851"/>
          <w:tab w:val="left" w:pos="1701"/>
          <w:tab w:val="left" w:pos="2552"/>
        </w:tabs>
        <w:spacing w:before="120" w:after="120" w:line="240" w:lineRule="auto"/>
        <w:outlineLvl w:val="1"/>
        <w:rPr>
          <w:rFonts w:ascii="Verdana Pro" w:eastAsia="Times New Roman" w:hAnsi="Verdana Pro" w:cs="Times New Roman"/>
          <w:bCs/>
          <w:sz w:val="20"/>
          <w:szCs w:val="20"/>
          <w:lang w:eastAsia="cs-CZ"/>
        </w:rPr>
      </w:pPr>
    </w:p>
    <w:p w:rsidR="00C73BB7" w:rsidRPr="00350256" w:rsidRDefault="00C73BB7" w:rsidP="00670B96">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109" w:name="_Ref235424868"/>
      <w:bookmarkStart w:id="110" w:name="_Toc33630531"/>
      <w:bookmarkStart w:id="111" w:name="_Toc33630993"/>
      <w:r w:rsidRPr="00350256">
        <w:rPr>
          <w:rFonts w:ascii="Verdana Pro" w:eastAsia="Times New Roman" w:hAnsi="Verdana Pro" w:cs="Times New Roman"/>
          <w:b/>
          <w:bCs/>
          <w:caps/>
          <w:sz w:val="20"/>
          <w:szCs w:val="20"/>
          <w:lang w:eastAsia="cs-CZ"/>
        </w:rPr>
        <w:t>POVINNOSTI OBJEDNATELE</w:t>
      </w:r>
      <w:bookmarkEnd w:id="109"/>
      <w:bookmarkEnd w:id="110"/>
      <w:bookmarkEnd w:id="111"/>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12" w:name="_Toc33630532"/>
      <w:bookmarkStart w:id="113" w:name="_Toc33630994"/>
      <w:r w:rsidRPr="00670B96">
        <w:rPr>
          <w:rFonts w:ascii="Verdana Pro" w:eastAsia="Times New Roman" w:hAnsi="Verdana Pro" w:cs="Times New Roman"/>
          <w:bCs/>
          <w:szCs w:val="18"/>
          <w:lang w:eastAsia="cs-CZ"/>
        </w:rPr>
        <w:t>Objednatel zajistí nezbytnou součinnost.</w:t>
      </w:r>
      <w:bookmarkEnd w:id="112"/>
      <w:bookmarkEnd w:id="113"/>
      <w:r w:rsidRPr="00670B96">
        <w:rPr>
          <w:rFonts w:ascii="Verdana Pro" w:eastAsia="Times New Roman" w:hAnsi="Verdana Pro" w:cs="Times New Roman"/>
          <w:bCs/>
          <w:szCs w:val="18"/>
          <w:lang w:eastAsia="cs-CZ"/>
        </w:rPr>
        <w:t xml:space="preserve"> </w:t>
      </w:r>
    </w:p>
    <w:p w:rsidR="00C73BB7"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14" w:name="_Toc33630533"/>
      <w:bookmarkStart w:id="115" w:name="_Toc33630995"/>
      <w:r w:rsidRPr="00670B96">
        <w:rPr>
          <w:rFonts w:ascii="Verdana Pro" w:eastAsia="Times New Roman" w:hAnsi="Verdana Pro" w:cs="Times New Roman"/>
          <w:bCs/>
          <w:szCs w:val="18"/>
          <w:lang w:eastAsia="cs-CZ"/>
        </w:rPr>
        <w:t>V případě, že v průběhu plnění této smlouvy dojde ke změně pravidel publicity dle „Obecných pravidel pro žadatele a příjemce“, je Objednatel povinen o této skutečnosti Zhotovitele bezodkladně informovat.</w:t>
      </w:r>
      <w:bookmarkEnd w:id="114"/>
      <w:bookmarkEnd w:id="115"/>
    </w:p>
    <w:p w:rsidR="00670B96" w:rsidRPr="00670B96" w:rsidRDefault="00670B96" w:rsidP="00670B96">
      <w:pPr>
        <w:pStyle w:val="Odstavecseseznamem"/>
        <w:tabs>
          <w:tab w:val="left" w:pos="851"/>
          <w:tab w:val="left" w:pos="1701"/>
          <w:tab w:val="left" w:pos="2552"/>
        </w:tabs>
        <w:snapToGrid w:val="0"/>
        <w:spacing w:after="120" w:line="240" w:lineRule="auto"/>
        <w:ind w:left="567"/>
        <w:contextualSpacing w:val="0"/>
        <w:outlineLvl w:val="1"/>
        <w:rPr>
          <w:rFonts w:ascii="Verdana Pro" w:eastAsia="Times New Roman" w:hAnsi="Verdana Pro" w:cs="Times New Roman"/>
          <w:bCs/>
          <w:szCs w:val="18"/>
          <w:lang w:eastAsia="cs-CZ"/>
        </w:rPr>
      </w:pPr>
    </w:p>
    <w:p w:rsidR="00C73BB7" w:rsidRPr="00350256" w:rsidRDefault="00C73BB7" w:rsidP="00670B96">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116" w:name="_Toc33630534"/>
      <w:bookmarkStart w:id="117" w:name="_Toc33630996"/>
      <w:r w:rsidRPr="00350256">
        <w:rPr>
          <w:rFonts w:ascii="Verdana Pro" w:eastAsia="Times New Roman" w:hAnsi="Verdana Pro" w:cs="Times New Roman"/>
          <w:b/>
          <w:bCs/>
          <w:caps/>
          <w:sz w:val="20"/>
          <w:szCs w:val="20"/>
          <w:lang w:eastAsia="cs-CZ"/>
        </w:rPr>
        <w:t>POVINNOSTI ZHOTOVITELE</w:t>
      </w:r>
      <w:bookmarkEnd w:id="116"/>
      <w:bookmarkEnd w:id="117"/>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18" w:name="_Toc33630535"/>
      <w:bookmarkStart w:id="119" w:name="_Toc33630997"/>
      <w:r w:rsidRPr="00670B96">
        <w:rPr>
          <w:rFonts w:ascii="Verdana Pro" w:eastAsia="Times New Roman" w:hAnsi="Verdana Pro" w:cs="Times New Roman"/>
          <w:bCs/>
          <w:szCs w:val="18"/>
          <w:lang w:eastAsia="cs-CZ"/>
        </w:rPr>
        <w:t>Zhotovitel se zavazuje pro případ, že se dostane do kontaktu s osobními údaji, zachovávat naprostou mlčenlivost, a to i po ukončení plnění této smlouvy, v případě jejího zrušení, odstoupení od ní či její výpovědi.</w:t>
      </w:r>
      <w:bookmarkEnd w:id="118"/>
      <w:bookmarkEnd w:id="119"/>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20" w:name="_Toc33630536"/>
      <w:bookmarkStart w:id="121" w:name="_Toc33630998"/>
      <w:r w:rsidRPr="00670B96">
        <w:rPr>
          <w:rFonts w:ascii="Verdana Pro" w:eastAsia="Times New Roman" w:hAnsi="Verdana Pro" w:cs="Times New Roman"/>
          <w:bCs/>
          <w:szCs w:val="18"/>
          <w:lang w:eastAsia="cs-CZ"/>
        </w:rPr>
        <w:t>Zhotovitel se zavazuje ochraňovat veškeré informace získané v průběhu provádění díla tak, že tyto informace nebude dále rozšiřovat nebo reprodukovat a nezpřístupní je třetí straně.</w:t>
      </w:r>
      <w:bookmarkEnd w:id="120"/>
      <w:bookmarkEnd w:id="121"/>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22" w:name="_Toc33630537"/>
      <w:bookmarkStart w:id="123" w:name="_Toc33630999"/>
      <w:r w:rsidRPr="00670B96">
        <w:rPr>
          <w:rFonts w:ascii="Verdana Pro" w:eastAsia="Times New Roman" w:hAnsi="Verdana Pro" w:cs="Times New Roman"/>
          <w:bCs/>
          <w:szCs w:val="18"/>
          <w:lang w:eastAsia="cs-CZ"/>
        </w:rPr>
        <w:t>Zhotovitel se zavazuje, že veškeré účetní doklady vztahující se k plnění této smlouvy budou obsahovat informaci, že se jedná o projekt z operačního programu Zaměstnanost číslo výzvy 03_17_080.</w:t>
      </w:r>
      <w:bookmarkEnd w:id="122"/>
      <w:bookmarkEnd w:id="123"/>
      <w:r w:rsidRPr="00670B96">
        <w:rPr>
          <w:rFonts w:ascii="Verdana Pro" w:eastAsia="Times New Roman" w:hAnsi="Verdana Pro" w:cs="Times New Roman"/>
          <w:bCs/>
          <w:szCs w:val="18"/>
          <w:lang w:eastAsia="cs-CZ"/>
        </w:rPr>
        <w:t xml:space="preserve"> </w:t>
      </w:r>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24" w:name="_Toc33630538"/>
      <w:bookmarkStart w:id="125" w:name="_Toc33631000"/>
      <w:r w:rsidRPr="00670B96">
        <w:rPr>
          <w:rFonts w:ascii="Verdana Pro" w:eastAsia="Times New Roman" w:hAnsi="Verdana Pro" w:cs="Times New Roman"/>
          <w:bCs/>
          <w:szCs w:val="18"/>
          <w:lang w:eastAsia="cs-CZ"/>
        </w:rPr>
        <w:t>Zhotovitel bere na vědomí, že dle § 2 písm. e) zákona č. 320/2001 Sb., o finanční kontrole ve veřejné správě, ve znění pozdějších předpisů, je osobou povinnou spolupůsobit při výkonu finanční kontroly a zavazuje se, že umožní provedení kontroly, bude s kontrolními orgány spolupracovat a poskytne kontrolou vyžadované doklady.</w:t>
      </w:r>
      <w:bookmarkEnd w:id="124"/>
      <w:bookmarkEnd w:id="125"/>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26" w:name="_Toc33630539"/>
      <w:bookmarkStart w:id="127" w:name="_Toc33631001"/>
      <w:r w:rsidRPr="00670B96">
        <w:rPr>
          <w:rFonts w:ascii="Verdana Pro" w:eastAsia="Times New Roman" w:hAnsi="Verdana Pro" w:cs="Times New Roman"/>
          <w:bCs/>
          <w:szCs w:val="18"/>
          <w:lang w:eastAsia="cs-CZ"/>
        </w:rPr>
        <w:t>Zhotovitel je oprávněn změnit poddodavatele, pomocí něhož prokázal část splnění kvalifikace v rámci zadávacího řízení, na základě něhož byla uzavřena tato smlouva, jen z vážných objektivních důvodů a s předchozím písemným souhlasem Objednatele, přičemž nový poddodavatel musí Objednateli prokázat kvalifikaci ve stejném či větším rozsahu, který původní poddodavatel prokázal za Zhotovitele.</w:t>
      </w:r>
      <w:bookmarkEnd w:id="126"/>
      <w:bookmarkEnd w:id="127"/>
    </w:p>
    <w:p w:rsidR="00C73BB7" w:rsidRPr="00670B96"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28" w:name="_Toc33630540"/>
      <w:bookmarkStart w:id="129" w:name="_Toc33631002"/>
      <w:r w:rsidRPr="00670B96">
        <w:rPr>
          <w:rFonts w:ascii="Verdana Pro" w:eastAsia="Times New Roman" w:hAnsi="Verdana Pro" w:cs="Times New Roman"/>
          <w:bCs/>
          <w:szCs w:val="18"/>
          <w:lang w:eastAsia="cs-CZ"/>
        </w:rPr>
        <w:t xml:space="preserve">Zhotovitel je po celou dobu trvání této smlouvy povinen mít uzavřenou pojistnou smlouvu, jejímž předmětem bude pojištění odpovědnosti za škodu způsobenou třetí osobě, a to s minimálním limitem pojistného plnění ve </w:t>
      </w:r>
      <w:proofErr w:type="gramStart"/>
      <w:r w:rsidRPr="00670B96">
        <w:rPr>
          <w:rFonts w:ascii="Verdana Pro" w:eastAsia="Times New Roman" w:hAnsi="Verdana Pro" w:cs="Times New Roman"/>
          <w:bCs/>
          <w:szCs w:val="18"/>
          <w:lang w:eastAsia="cs-CZ"/>
        </w:rPr>
        <w:t xml:space="preserve">výši </w:t>
      </w:r>
      <w:r w:rsidR="00CA5002">
        <w:rPr>
          <w:rFonts w:ascii="Verdana Pro" w:eastAsia="Times New Roman" w:hAnsi="Verdana Pro" w:cs="Times New Roman"/>
          <w:bCs/>
          <w:szCs w:val="18"/>
          <w:lang w:eastAsia="cs-CZ"/>
        </w:rPr>
        <w:t xml:space="preserve"> </w:t>
      </w:r>
      <w:r w:rsidRPr="00670B96">
        <w:rPr>
          <w:rFonts w:ascii="Verdana Pro" w:eastAsia="Times New Roman" w:hAnsi="Verdana Pro" w:cs="Times New Roman"/>
          <w:bCs/>
          <w:szCs w:val="18"/>
          <w:lang w:eastAsia="cs-CZ"/>
        </w:rPr>
        <w:t>97</w:t>
      </w:r>
      <w:r w:rsidR="00CA5002">
        <w:rPr>
          <w:rFonts w:ascii="Verdana Pro" w:eastAsia="Times New Roman" w:hAnsi="Verdana Pro" w:cs="Times New Roman"/>
          <w:bCs/>
          <w:szCs w:val="18"/>
          <w:lang w:eastAsia="cs-CZ"/>
        </w:rPr>
        <w:t>.</w:t>
      </w:r>
      <w:r w:rsidRPr="00670B96">
        <w:rPr>
          <w:rFonts w:ascii="Verdana Pro" w:eastAsia="Times New Roman" w:hAnsi="Verdana Pro" w:cs="Times New Roman"/>
          <w:bCs/>
          <w:szCs w:val="18"/>
          <w:lang w:eastAsia="cs-CZ"/>
        </w:rPr>
        <w:t>000</w:t>
      </w:r>
      <w:r w:rsidR="00CA5002">
        <w:rPr>
          <w:rFonts w:ascii="Verdana Pro" w:eastAsia="Times New Roman" w:hAnsi="Verdana Pro" w:cs="Times New Roman"/>
          <w:bCs/>
          <w:szCs w:val="18"/>
          <w:lang w:eastAsia="cs-CZ"/>
        </w:rPr>
        <w:t>,</w:t>
      </w:r>
      <w:proofErr w:type="gramEnd"/>
      <w:r w:rsidR="00CA5002">
        <w:rPr>
          <w:rFonts w:ascii="Verdana Pro" w:eastAsia="Times New Roman" w:hAnsi="Verdana Pro" w:cs="Times New Roman"/>
          <w:bCs/>
          <w:szCs w:val="18"/>
          <w:lang w:eastAsia="cs-CZ"/>
        </w:rPr>
        <w:t>-</w:t>
      </w:r>
      <w:r w:rsidRPr="00670B96">
        <w:rPr>
          <w:rFonts w:ascii="Verdana Pro" w:eastAsia="Times New Roman" w:hAnsi="Verdana Pro" w:cs="Times New Roman"/>
          <w:bCs/>
          <w:szCs w:val="18"/>
          <w:lang w:eastAsia="cs-CZ"/>
        </w:rPr>
        <w:t xml:space="preserve"> Kč.</w:t>
      </w:r>
      <w:bookmarkEnd w:id="128"/>
      <w:bookmarkEnd w:id="129"/>
    </w:p>
    <w:p w:rsidR="00C73BB7" w:rsidRDefault="00C73BB7" w:rsidP="00670B96">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30" w:name="_Toc33630541"/>
      <w:bookmarkStart w:id="131" w:name="_Toc33631003"/>
      <w:r w:rsidRPr="00670B96">
        <w:rPr>
          <w:rFonts w:ascii="Verdana Pro" w:eastAsia="Times New Roman" w:hAnsi="Verdana Pro" w:cs="Times New Roman"/>
          <w:bCs/>
          <w:szCs w:val="18"/>
          <w:lang w:eastAsia="cs-CZ"/>
        </w:rPr>
        <w:t>V rámci tvorby metodiky budou uskutečněny minimálně tři jednání zadavatele se zpracovatelem v místě sídla zadavatele. Jednání bude písemně (emailem) svolávat zhotovitel.</w:t>
      </w:r>
      <w:bookmarkEnd w:id="130"/>
      <w:bookmarkEnd w:id="131"/>
    </w:p>
    <w:p w:rsidR="00670B96" w:rsidRPr="00670B96" w:rsidRDefault="00670B96" w:rsidP="00CA5002">
      <w:pPr>
        <w:pStyle w:val="Odstavecseseznamem"/>
        <w:tabs>
          <w:tab w:val="left" w:pos="851"/>
          <w:tab w:val="left" w:pos="1701"/>
          <w:tab w:val="left" w:pos="2552"/>
        </w:tabs>
        <w:snapToGrid w:val="0"/>
        <w:spacing w:after="120" w:line="240" w:lineRule="auto"/>
        <w:ind w:left="567"/>
        <w:contextualSpacing w:val="0"/>
        <w:outlineLvl w:val="1"/>
        <w:rPr>
          <w:rFonts w:ascii="Verdana Pro" w:eastAsia="Times New Roman" w:hAnsi="Verdana Pro" w:cs="Times New Roman"/>
          <w:bCs/>
          <w:szCs w:val="18"/>
          <w:lang w:eastAsia="cs-CZ"/>
        </w:rPr>
      </w:pPr>
    </w:p>
    <w:p w:rsidR="00C73BB7" w:rsidRPr="00350256" w:rsidRDefault="00C73BB7" w:rsidP="00CA5002">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132" w:name="_Toc33630542"/>
      <w:bookmarkStart w:id="133" w:name="_Toc33631004"/>
      <w:r w:rsidRPr="00350256">
        <w:rPr>
          <w:rFonts w:ascii="Verdana Pro" w:eastAsia="Times New Roman" w:hAnsi="Verdana Pro" w:cs="Times New Roman"/>
          <w:b/>
          <w:bCs/>
          <w:caps/>
          <w:sz w:val="20"/>
          <w:szCs w:val="20"/>
          <w:lang w:eastAsia="cs-CZ"/>
        </w:rPr>
        <w:t>kontaktní OSOBY OBJEDNATELE A ZHOTOVITELE</w:t>
      </w:r>
      <w:bookmarkEnd w:id="132"/>
      <w:bookmarkEnd w:id="133"/>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34" w:name="_Ref404339494"/>
      <w:bookmarkStart w:id="135" w:name="_Toc33630543"/>
      <w:bookmarkStart w:id="136" w:name="_Toc33631005"/>
      <w:r w:rsidRPr="00CA5002">
        <w:rPr>
          <w:rFonts w:ascii="Verdana Pro" w:eastAsia="Times New Roman" w:hAnsi="Verdana Pro" w:cs="Times New Roman"/>
          <w:bCs/>
          <w:szCs w:val="18"/>
          <w:lang w:eastAsia="cs-CZ"/>
        </w:rPr>
        <w:t>Objednatel a Zhotovitel se dohodli, že:</w:t>
      </w:r>
      <w:bookmarkEnd w:id="134"/>
      <w:bookmarkEnd w:id="135"/>
      <w:bookmarkEnd w:id="136"/>
    </w:p>
    <w:p w:rsidR="00C73BB7" w:rsidRPr="00CA5002" w:rsidRDefault="00C73BB7" w:rsidP="00C73BB7">
      <w:pPr>
        <w:numPr>
          <w:ilvl w:val="0"/>
          <w:numId w:val="2"/>
        </w:numPr>
        <w:spacing w:before="120" w:after="0" w:line="240" w:lineRule="auto"/>
        <w:contextualSpacing/>
        <w:rPr>
          <w:rFonts w:ascii="Verdana Pro" w:eastAsia="Times New Roman" w:hAnsi="Verdana Pro" w:cs="Times New Roman"/>
          <w:szCs w:val="18"/>
          <w:lang w:eastAsia="cs-CZ"/>
        </w:rPr>
      </w:pPr>
      <w:r w:rsidRPr="00CA5002">
        <w:rPr>
          <w:rFonts w:ascii="Verdana Pro" w:eastAsia="Times New Roman" w:hAnsi="Verdana Pro" w:cs="Times New Roman"/>
          <w:szCs w:val="18"/>
          <w:lang w:eastAsia="cs-CZ"/>
        </w:rPr>
        <w:t>odpovědná osoba Objednatele pro technická jednání v rámci této smlouvy je</w:t>
      </w:r>
      <w:r w:rsidR="00CA5002">
        <w:rPr>
          <w:rFonts w:ascii="Verdana Pro" w:eastAsia="Times New Roman" w:hAnsi="Verdana Pro" w:cs="Times New Roman"/>
          <w:szCs w:val="18"/>
          <w:lang w:eastAsia="cs-CZ"/>
        </w:rPr>
        <w:t>:</w:t>
      </w:r>
      <w:r w:rsidR="00CA5002">
        <w:rPr>
          <w:rFonts w:ascii="Verdana Pro" w:eastAsia="Times New Roman" w:hAnsi="Verdana Pro" w:cs="Times New Roman"/>
          <w:szCs w:val="18"/>
          <w:lang w:eastAsia="cs-CZ"/>
        </w:rPr>
        <w:tab/>
      </w:r>
      <w:r w:rsidR="00CA5002">
        <w:rPr>
          <w:rFonts w:ascii="Verdana Pro" w:eastAsia="Times New Roman" w:hAnsi="Verdana Pro" w:cs="Times New Roman"/>
          <w:szCs w:val="18"/>
          <w:lang w:eastAsia="cs-CZ"/>
        </w:rPr>
        <w:tab/>
        <w:t xml:space="preserve">    </w:t>
      </w:r>
      <w:r w:rsidRPr="00CA5002">
        <w:rPr>
          <w:rFonts w:ascii="Verdana Pro" w:eastAsia="Times New Roman" w:hAnsi="Verdana Pro" w:cs="Times New Roman"/>
          <w:szCs w:val="18"/>
          <w:lang w:eastAsia="cs-CZ"/>
        </w:rPr>
        <w:t xml:space="preserve"> </w:t>
      </w:r>
      <w:r w:rsidRPr="00CA5002">
        <w:rPr>
          <w:rFonts w:ascii="Verdana Pro" w:eastAsia="Times New Roman" w:hAnsi="Verdana Pro" w:cs="Times New Roman"/>
          <w:b/>
          <w:szCs w:val="18"/>
          <w:lang w:eastAsia="cs-CZ"/>
        </w:rPr>
        <w:t>Ing. Václav Stašek,</w:t>
      </w:r>
      <w:r w:rsidRPr="00CA5002">
        <w:rPr>
          <w:rFonts w:ascii="Verdana Pro" w:eastAsia="Times New Roman" w:hAnsi="Verdana Pro" w:cs="Times New Roman"/>
          <w:szCs w:val="18"/>
          <w:lang w:eastAsia="cs-CZ"/>
        </w:rPr>
        <w:t xml:space="preserve"> email: </w:t>
      </w:r>
      <w:hyperlink r:id="rId7" w:history="1">
        <w:r w:rsidRPr="00CA5002">
          <w:rPr>
            <w:rFonts w:ascii="Verdana Pro" w:eastAsia="Times New Roman" w:hAnsi="Verdana Pro" w:cs="Times New Roman"/>
            <w:color w:val="0563C1" w:themeColor="hyperlink"/>
            <w:szCs w:val="18"/>
            <w:u w:val="single"/>
            <w:lang w:eastAsia="cs-CZ"/>
          </w:rPr>
          <w:t>tajemnik@muas.cz</w:t>
        </w:r>
      </w:hyperlink>
      <w:r w:rsidRPr="00CA5002">
        <w:rPr>
          <w:rFonts w:ascii="Verdana Pro" w:eastAsia="Times New Roman" w:hAnsi="Verdana Pro" w:cs="Times New Roman"/>
          <w:color w:val="0563C1" w:themeColor="hyperlink"/>
          <w:szCs w:val="18"/>
          <w:u w:val="single"/>
          <w:lang w:eastAsia="cs-CZ"/>
        </w:rPr>
        <w:t xml:space="preserve">, </w:t>
      </w:r>
      <w:r w:rsidRPr="00CA5002">
        <w:rPr>
          <w:rFonts w:ascii="Verdana Pro" w:eastAsia="Times New Roman" w:hAnsi="Verdana Pro" w:cs="Times New Roman"/>
          <w:szCs w:val="18"/>
          <w:lang w:eastAsia="cs-CZ"/>
        </w:rPr>
        <w:t xml:space="preserve">mobil: </w:t>
      </w:r>
      <w:r w:rsidR="00CA5002" w:rsidRPr="00CA5002">
        <w:rPr>
          <w:rFonts w:ascii="Verdana Pro" w:eastAsia="Times New Roman" w:hAnsi="Verdana Pro" w:cs="Times New Roman"/>
          <w:color w:val="000000"/>
          <w:szCs w:val="18"/>
          <w:lang w:eastAsia="cs-CZ"/>
        </w:rPr>
        <w:t xml:space="preserve">+420 </w:t>
      </w:r>
      <w:r w:rsidRPr="00CA5002">
        <w:rPr>
          <w:rFonts w:ascii="Verdana Pro" w:eastAsia="Times New Roman" w:hAnsi="Verdana Pro" w:cs="Times New Roman"/>
          <w:szCs w:val="18"/>
          <w:lang w:eastAsia="cs-CZ"/>
        </w:rPr>
        <w:t>778</w:t>
      </w:r>
      <w:r w:rsidR="00CA5002">
        <w:rPr>
          <w:rFonts w:ascii="Verdana Pro" w:eastAsia="Times New Roman" w:hAnsi="Verdana Pro" w:cs="Times New Roman"/>
          <w:szCs w:val="18"/>
          <w:lang w:eastAsia="cs-CZ"/>
        </w:rPr>
        <w:t> </w:t>
      </w:r>
      <w:r w:rsidRPr="00CA5002">
        <w:rPr>
          <w:rFonts w:ascii="Verdana Pro" w:eastAsia="Times New Roman" w:hAnsi="Verdana Pro" w:cs="Times New Roman"/>
          <w:szCs w:val="18"/>
          <w:lang w:eastAsia="cs-CZ"/>
        </w:rPr>
        <w:t>761</w:t>
      </w:r>
      <w:r w:rsidR="00CA5002">
        <w:rPr>
          <w:rFonts w:ascii="Verdana Pro" w:eastAsia="Times New Roman" w:hAnsi="Verdana Pro" w:cs="Times New Roman"/>
          <w:szCs w:val="18"/>
          <w:lang w:eastAsia="cs-CZ"/>
        </w:rPr>
        <w:t xml:space="preserve"> </w:t>
      </w:r>
      <w:r w:rsidRPr="00CA5002">
        <w:rPr>
          <w:rFonts w:ascii="Verdana Pro" w:eastAsia="Times New Roman" w:hAnsi="Verdana Pro" w:cs="Times New Roman"/>
          <w:szCs w:val="18"/>
          <w:lang w:eastAsia="cs-CZ"/>
        </w:rPr>
        <w:t>358</w:t>
      </w:r>
    </w:p>
    <w:p w:rsidR="00C73BB7" w:rsidRPr="00CA5002" w:rsidRDefault="00C73BB7" w:rsidP="00C73BB7">
      <w:pPr>
        <w:spacing w:after="0" w:line="240" w:lineRule="auto"/>
        <w:ind w:left="720"/>
        <w:contextualSpacing/>
        <w:rPr>
          <w:rFonts w:ascii="Verdana Pro" w:eastAsia="Times New Roman" w:hAnsi="Verdana Pro" w:cs="Times New Roman"/>
          <w:szCs w:val="18"/>
          <w:lang w:eastAsia="cs-CZ"/>
        </w:rPr>
      </w:pPr>
    </w:p>
    <w:p w:rsidR="00C73BB7" w:rsidRPr="00CA5002" w:rsidRDefault="00C73BB7" w:rsidP="00C73BB7">
      <w:pPr>
        <w:numPr>
          <w:ilvl w:val="0"/>
          <w:numId w:val="2"/>
        </w:numPr>
        <w:spacing w:before="120" w:after="0" w:line="240" w:lineRule="auto"/>
        <w:contextualSpacing/>
        <w:rPr>
          <w:rFonts w:ascii="Verdana Pro" w:eastAsia="Times New Roman" w:hAnsi="Verdana Pro" w:cs="Times New Roman"/>
          <w:szCs w:val="18"/>
          <w:lang w:eastAsia="cs-CZ"/>
        </w:rPr>
      </w:pPr>
      <w:r w:rsidRPr="00CA5002">
        <w:rPr>
          <w:rFonts w:ascii="Verdana Pro" w:eastAsia="Times New Roman" w:hAnsi="Verdana Pro" w:cs="Times New Roman"/>
          <w:szCs w:val="18"/>
          <w:lang w:eastAsia="cs-CZ"/>
        </w:rPr>
        <w:t>odpovědná osoba Zhotovitele oprávněným pro věcná jednání v rámci této smlouvy je</w:t>
      </w:r>
      <w:r w:rsidR="00CA5002">
        <w:rPr>
          <w:rFonts w:ascii="Verdana Pro" w:eastAsia="Times New Roman" w:hAnsi="Verdana Pro" w:cs="Times New Roman"/>
          <w:szCs w:val="18"/>
          <w:lang w:eastAsia="cs-CZ"/>
        </w:rPr>
        <w:t xml:space="preserve">:      </w:t>
      </w:r>
      <w:r w:rsidRPr="00CA5002">
        <w:rPr>
          <w:rFonts w:ascii="Verdana Pro" w:eastAsia="Times New Roman" w:hAnsi="Verdana Pro" w:cs="Times New Roman"/>
          <w:szCs w:val="18"/>
          <w:lang w:eastAsia="cs-CZ"/>
        </w:rPr>
        <w:t xml:space="preserve"> </w:t>
      </w:r>
      <w:bookmarkStart w:id="137" w:name="U_titul"/>
      <w:r w:rsidRPr="00CA5002">
        <w:rPr>
          <w:rFonts w:ascii="Verdana Pro" w:eastAsia="Times New Roman" w:hAnsi="Verdana Pro" w:cs="Times New Roman"/>
          <w:b/>
          <w:szCs w:val="18"/>
          <w:lang w:eastAsia="cs-CZ"/>
        </w:rPr>
        <w:t>Ing. Jan Havránek, Ph.D., MBA, MPA</w:t>
      </w:r>
      <w:r w:rsidRPr="00CA5002">
        <w:rPr>
          <w:rFonts w:ascii="Verdana Pro" w:eastAsia="Times New Roman" w:hAnsi="Verdana Pro" w:cs="Times New Roman"/>
          <w:szCs w:val="18"/>
          <w:lang w:eastAsia="cs-CZ"/>
        </w:rPr>
        <w:t xml:space="preserve">, mobilní telefon: </w:t>
      </w:r>
      <w:r w:rsidRPr="00CA5002">
        <w:rPr>
          <w:rFonts w:ascii="Verdana Pro" w:eastAsia="Times New Roman" w:hAnsi="Verdana Pro" w:cs="Times New Roman"/>
          <w:color w:val="000000"/>
          <w:szCs w:val="18"/>
          <w:lang w:eastAsia="cs-CZ"/>
        </w:rPr>
        <w:t xml:space="preserve">+420 </w:t>
      </w:r>
      <w:r w:rsidR="00985C8D">
        <w:rPr>
          <w:rFonts w:ascii="Verdana Pro" w:eastAsia="Times New Roman" w:hAnsi="Verdana Pro" w:cs="Times New Roman"/>
          <w:color w:val="000000"/>
          <w:szCs w:val="18"/>
          <w:lang w:eastAsia="cs-CZ"/>
        </w:rPr>
        <w:t>XXXXXXXXXX</w:t>
      </w:r>
      <w:r w:rsidR="00CA5002">
        <w:rPr>
          <w:rFonts w:ascii="Verdana Pro" w:eastAsia="Times New Roman" w:hAnsi="Verdana Pro" w:cs="Times New Roman"/>
          <w:szCs w:val="18"/>
          <w:lang w:eastAsia="cs-CZ"/>
        </w:rPr>
        <w:t xml:space="preserve">                               </w:t>
      </w:r>
      <w:r w:rsidRPr="00CA5002">
        <w:rPr>
          <w:rFonts w:ascii="Verdana Pro" w:eastAsia="Times New Roman" w:hAnsi="Verdana Pro" w:cs="Times New Roman"/>
          <w:szCs w:val="18"/>
          <w:lang w:eastAsia="cs-CZ"/>
        </w:rPr>
        <w:t>e-mail:</w:t>
      </w:r>
      <w:bookmarkEnd w:id="137"/>
      <w:r w:rsidRPr="00CA5002">
        <w:rPr>
          <w:rFonts w:ascii="Verdana Pro" w:eastAsia="Times New Roman" w:hAnsi="Verdana Pro" w:cs="Times New Roman"/>
          <w:szCs w:val="18"/>
          <w:lang w:eastAsia="cs-CZ"/>
        </w:rPr>
        <w:t xml:space="preserve"> </w:t>
      </w:r>
      <w:r w:rsidRPr="00CA5002">
        <w:rPr>
          <w:rFonts w:ascii="Verdana Pro" w:eastAsia="Times New Roman" w:hAnsi="Verdana Pro" w:cs="Times New Roman"/>
          <w:color w:val="000000"/>
          <w:szCs w:val="18"/>
          <w:lang w:eastAsia="cs-CZ"/>
        </w:rPr>
        <w:t>info@obcevdatech.cz</w:t>
      </w:r>
    </w:p>
    <w:p w:rsidR="00C73BB7" w:rsidRPr="00350256" w:rsidRDefault="00C73BB7" w:rsidP="00CA5002">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caps/>
          <w:sz w:val="20"/>
          <w:szCs w:val="20"/>
          <w:lang w:eastAsia="cs-CZ"/>
        </w:rPr>
      </w:pPr>
      <w:bookmarkStart w:id="138" w:name="_Toc33630544"/>
      <w:bookmarkStart w:id="139" w:name="_Toc33631006"/>
      <w:r w:rsidRPr="00350256">
        <w:rPr>
          <w:rFonts w:ascii="Verdana Pro" w:eastAsia="Times New Roman" w:hAnsi="Verdana Pro" w:cs="Times New Roman"/>
          <w:b/>
          <w:bCs/>
          <w:sz w:val="20"/>
          <w:szCs w:val="20"/>
          <w:lang w:eastAsia="cs-CZ"/>
        </w:rPr>
        <w:t>UKONČENÍ SMLOUVY</w:t>
      </w:r>
      <w:bookmarkEnd w:id="138"/>
      <w:bookmarkEnd w:id="139"/>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40" w:name="_Toc33630545"/>
      <w:bookmarkStart w:id="141" w:name="_Toc33631007"/>
      <w:r w:rsidRPr="00CA5002">
        <w:rPr>
          <w:rFonts w:ascii="Verdana Pro" w:eastAsia="Times New Roman" w:hAnsi="Verdana Pro" w:cs="Times New Roman"/>
          <w:bCs/>
          <w:szCs w:val="18"/>
          <w:lang w:eastAsia="cs-CZ"/>
        </w:rPr>
        <w:t>Od této smlouvy může odstoupit kterákoliv smluvní strana, pokud lze prokazatelně zjistit porušení této smlouvy druhou smluvní stranou podstatným způsobem. Nejdříve však musí druhou stranu vyzvat písemně k odstranění podstatného porušení smlouvy, které musí být provedeno do 7 pracovních dnů od doručení této výzvy. Pokud druhá strana do tohoto termínu podstatné porušení této smlouvy neodstraní, nastávají právní účinky odstoupení od smlouvy dnem doručení písemného oznámení o odstoupení.</w:t>
      </w:r>
      <w:bookmarkEnd w:id="140"/>
      <w:bookmarkEnd w:id="141"/>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42" w:name="_Toc33630546"/>
      <w:bookmarkStart w:id="143" w:name="_Toc33631008"/>
      <w:r w:rsidRPr="00CA5002">
        <w:rPr>
          <w:rFonts w:ascii="Verdana Pro" w:eastAsia="Times New Roman" w:hAnsi="Verdana Pro" w:cs="Times New Roman"/>
          <w:bCs/>
          <w:szCs w:val="18"/>
          <w:lang w:eastAsia="cs-CZ"/>
        </w:rPr>
        <w:t>Porušením této smlouvy podstatným způsobem se rozumí zejména:</w:t>
      </w:r>
      <w:bookmarkEnd w:id="142"/>
      <w:bookmarkEnd w:id="143"/>
    </w:p>
    <w:p w:rsidR="00C73BB7" w:rsidRPr="00CA5002" w:rsidRDefault="00C73BB7" w:rsidP="00CA5002">
      <w:pPr>
        <w:pStyle w:val="Odstavecseseznamem"/>
        <w:numPr>
          <w:ilvl w:val="2"/>
          <w:numId w:val="5"/>
        </w:numPr>
        <w:tabs>
          <w:tab w:val="left" w:pos="851"/>
          <w:tab w:val="left" w:pos="1701"/>
          <w:tab w:val="left" w:pos="2552"/>
        </w:tabs>
        <w:snapToGrid w:val="0"/>
        <w:spacing w:after="120" w:line="240" w:lineRule="auto"/>
        <w:contextualSpacing w:val="0"/>
        <w:outlineLvl w:val="1"/>
        <w:rPr>
          <w:rFonts w:ascii="Verdana Pro" w:eastAsia="Times New Roman" w:hAnsi="Verdana Pro" w:cs="Times New Roman"/>
          <w:bCs/>
          <w:szCs w:val="18"/>
          <w:lang w:eastAsia="cs-CZ"/>
        </w:rPr>
      </w:pPr>
      <w:r w:rsidRPr="00CA5002">
        <w:rPr>
          <w:rFonts w:ascii="Verdana Pro" w:eastAsia="Times New Roman" w:hAnsi="Verdana Pro" w:cs="Times New Roman"/>
          <w:bCs/>
          <w:szCs w:val="18"/>
          <w:lang w:eastAsia="cs-CZ"/>
        </w:rPr>
        <w:t>prodlení Zhotovitele se splněním termínu realizace díla delším než 20 kalendářních dnů,</w:t>
      </w:r>
    </w:p>
    <w:p w:rsidR="00C73BB7" w:rsidRPr="00CA5002" w:rsidRDefault="00C73BB7" w:rsidP="00CA5002">
      <w:pPr>
        <w:pStyle w:val="Odstavecseseznamem"/>
        <w:numPr>
          <w:ilvl w:val="2"/>
          <w:numId w:val="5"/>
        </w:numPr>
        <w:tabs>
          <w:tab w:val="left" w:pos="851"/>
          <w:tab w:val="left" w:pos="1701"/>
          <w:tab w:val="left" w:pos="2552"/>
        </w:tabs>
        <w:snapToGrid w:val="0"/>
        <w:spacing w:after="120" w:line="240" w:lineRule="auto"/>
        <w:contextualSpacing w:val="0"/>
        <w:outlineLvl w:val="1"/>
        <w:rPr>
          <w:rFonts w:ascii="Verdana Pro" w:eastAsia="Times New Roman" w:hAnsi="Verdana Pro" w:cs="Times New Roman"/>
          <w:bCs/>
          <w:szCs w:val="18"/>
          <w:lang w:eastAsia="cs-CZ"/>
        </w:rPr>
      </w:pPr>
      <w:r w:rsidRPr="00CA5002">
        <w:rPr>
          <w:rFonts w:ascii="Verdana Pro" w:eastAsia="Times New Roman" w:hAnsi="Verdana Pro" w:cs="Times New Roman"/>
          <w:bCs/>
          <w:szCs w:val="18"/>
          <w:lang w:eastAsia="cs-CZ"/>
        </w:rPr>
        <w:lastRenderedPageBreak/>
        <w:t>nesplnění kvalitativních ukazatelů Zhotovitelem, zejména pak vadné provádění díla, kdy zjištěné vady ohrožují jakost či užitnou hodnotu budoucího díla,</w:t>
      </w:r>
    </w:p>
    <w:p w:rsidR="00C73BB7" w:rsidRPr="00CA5002" w:rsidRDefault="00C73BB7" w:rsidP="00CA5002">
      <w:pPr>
        <w:pStyle w:val="Odstavecseseznamem"/>
        <w:numPr>
          <w:ilvl w:val="2"/>
          <w:numId w:val="5"/>
        </w:numPr>
        <w:tabs>
          <w:tab w:val="left" w:pos="851"/>
          <w:tab w:val="left" w:pos="1701"/>
          <w:tab w:val="left" w:pos="2552"/>
        </w:tabs>
        <w:snapToGrid w:val="0"/>
        <w:spacing w:after="120" w:line="240" w:lineRule="auto"/>
        <w:contextualSpacing w:val="0"/>
        <w:outlineLvl w:val="1"/>
        <w:rPr>
          <w:rFonts w:ascii="Verdana Pro" w:eastAsia="Times New Roman" w:hAnsi="Verdana Pro" w:cs="Times New Roman"/>
          <w:bCs/>
          <w:szCs w:val="18"/>
          <w:lang w:eastAsia="cs-CZ"/>
        </w:rPr>
      </w:pPr>
      <w:r w:rsidRPr="00CA5002">
        <w:rPr>
          <w:rFonts w:ascii="Verdana Pro" w:eastAsia="Times New Roman" w:hAnsi="Verdana Pro" w:cs="Times New Roman"/>
          <w:bCs/>
          <w:szCs w:val="18"/>
          <w:lang w:eastAsia="cs-CZ"/>
        </w:rPr>
        <w:t>provádění prací Zhotovitelem v rozporu s touto smlouvou či právními předpisy,</w:t>
      </w:r>
    </w:p>
    <w:p w:rsidR="00C73BB7" w:rsidRPr="00CA5002" w:rsidRDefault="00C73BB7" w:rsidP="00CA5002">
      <w:pPr>
        <w:pStyle w:val="Odstavecseseznamem"/>
        <w:numPr>
          <w:ilvl w:val="2"/>
          <w:numId w:val="5"/>
        </w:numPr>
        <w:tabs>
          <w:tab w:val="left" w:pos="851"/>
          <w:tab w:val="left" w:pos="1701"/>
          <w:tab w:val="left" w:pos="2552"/>
        </w:tabs>
        <w:snapToGrid w:val="0"/>
        <w:spacing w:after="120" w:line="240" w:lineRule="auto"/>
        <w:contextualSpacing w:val="0"/>
        <w:outlineLvl w:val="1"/>
        <w:rPr>
          <w:rFonts w:ascii="Verdana Pro" w:eastAsia="Times New Roman" w:hAnsi="Verdana Pro" w:cs="Times New Roman"/>
          <w:bCs/>
          <w:szCs w:val="18"/>
          <w:lang w:eastAsia="cs-CZ"/>
        </w:rPr>
      </w:pPr>
      <w:r w:rsidRPr="00CA5002">
        <w:rPr>
          <w:rFonts w:ascii="Verdana Pro" w:eastAsia="Times New Roman" w:hAnsi="Verdana Pro" w:cs="Times New Roman"/>
          <w:bCs/>
          <w:szCs w:val="18"/>
          <w:lang w:eastAsia="cs-CZ"/>
        </w:rPr>
        <w:t>prodlení se zaplacením oprávněné ceny díla Objednatelem delším než 20 kalendářních dnů.</w:t>
      </w:r>
    </w:p>
    <w:p w:rsidR="00C73BB7" w:rsidRPr="00CA5002" w:rsidRDefault="00C73BB7" w:rsidP="00CA5002">
      <w:pPr>
        <w:pStyle w:val="Odstavecseseznamem"/>
        <w:numPr>
          <w:ilvl w:val="2"/>
          <w:numId w:val="5"/>
        </w:numPr>
        <w:tabs>
          <w:tab w:val="left" w:pos="851"/>
          <w:tab w:val="left" w:pos="1701"/>
          <w:tab w:val="left" w:pos="2552"/>
        </w:tabs>
        <w:snapToGrid w:val="0"/>
        <w:spacing w:after="120" w:line="240" w:lineRule="auto"/>
        <w:contextualSpacing w:val="0"/>
        <w:outlineLvl w:val="1"/>
        <w:rPr>
          <w:rFonts w:ascii="Verdana Pro" w:eastAsia="Times New Roman" w:hAnsi="Verdana Pro" w:cs="Times New Roman"/>
          <w:bCs/>
          <w:szCs w:val="18"/>
          <w:lang w:eastAsia="cs-CZ"/>
        </w:rPr>
      </w:pPr>
      <w:r w:rsidRPr="00CA5002">
        <w:rPr>
          <w:rFonts w:ascii="Verdana Pro" w:eastAsia="Times New Roman" w:hAnsi="Verdana Pro" w:cs="Times New Roman"/>
          <w:bCs/>
          <w:szCs w:val="18"/>
          <w:lang w:eastAsia="cs-CZ"/>
        </w:rPr>
        <w:t>Objednatel je dále, tj. nad rámec případů uvedených ve smlouvě, oprávněn odstoupit od smlouvy v případech: kdy bude zjištěno, že (i) Zhotovitel je v úpadku, (</w:t>
      </w:r>
      <w:proofErr w:type="spellStart"/>
      <w:r w:rsidRPr="00CA5002">
        <w:rPr>
          <w:rFonts w:ascii="Verdana Pro" w:eastAsia="Times New Roman" w:hAnsi="Verdana Pro" w:cs="Times New Roman"/>
          <w:bCs/>
          <w:szCs w:val="18"/>
          <w:lang w:eastAsia="cs-CZ"/>
        </w:rPr>
        <w:t>ii</w:t>
      </w:r>
      <w:proofErr w:type="spellEnd"/>
      <w:r w:rsidRPr="00CA5002">
        <w:rPr>
          <w:rFonts w:ascii="Verdana Pro" w:eastAsia="Times New Roman" w:hAnsi="Verdana Pro" w:cs="Times New Roman"/>
          <w:bCs/>
          <w:szCs w:val="18"/>
          <w:lang w:eastAsia="cs-CZ"/>
        </w:rPr>
        <w:t>) vůči Zhotoviteli je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 nebo (</w:t>
      </w:r>
      <w:proofErr w:type="spellStart"/>
      <w:r w:rsidRPr="00CA5002">
        <w:rPr>
          <w:rFonts w:ascii="Verdana Pro" w:eastAsia="Times New Roman" w:hAnsi="Verdana Pro" w:cs="Times New Roman"/>
          <w:bCs/>
          <w:szCs w:val="18"/>
          <w:lang w:eastAsia="cs-CZ"/>
        </w:rPr>
        <w:t>iii</w:t>
      </w:r>
      <w:proofErr w:type="spellEnd"/>
      <w:r w:rsidRPr="00CA5002">
        <w:rPr>
          <w:rFonts w:ascii="Verdana Pro" w:eastAsia="Times New Roman" w:hAnsi="Verdana Pro" w:cs="Times New Roman"/>
          <w:bCs/>
          <w:szCs w:val="18"/>
          <w:lang w:eastAsia="cs-CZ"/>
        </w:rPr>
        <w:t>) byla zavedena nucená správa zhotovitele podle zvláštních právních předpisů, (</w:t>
      </w:r>
      <w:proofErr w:type="spellStart"/>
      <w:r w:rsidRPr="00CA5002">
        <w:rPr>
          <w:rFonts w:ascii="Verdana Pro" w:eastAsia="Times New Roman" w:hAnsi="Verdana Pro" w:cs="Times New Roman"/>
          <w:bCs/>
          <w:szCs w:val="18"/>
          <w:lang w:eastAsia="cs-CZ"/>
        </w:rPr>
        <w:t>iv</w:t>
      </w:r>
      <w:proofErr w:type="spellEnd"/>
      <w:r w:rsidRPr="00CA5002">
        <w:rPr>
          <w:rFonts w:ascii="Verdana Pro" w:eastAsia="Times New Roman" w:hAnsi="Verdana Pro" w:cs="Times New Roman"/>
          <w:bCs/>
          <w:szCs w:val="18"/>
          <w:lang w:eastAsia="cs-CZ"/>
        </w:rPr>
        <w:t>) zhotovitel je v likvidaci, a/nebo byla zahájena likvidace zhotovitele.</w:t>
      </w:r>
    </w:p>
    <w:p w:rsidR="00C73BB7" w:rsidRPr="00CA5002" w:rsidRDefault="00C73BB7" w:rsidP="00CA5002">
      <w:pPr>
        <w:pStyle w:val="Odstavecseseznamem"/>
        <w:tabs>
          <w:tab w:val="left" w:pos="851"/>
          <w:tab w:val="left" w:pos="1701"/>
          <w:tab w:val="left" w:pos="2552"/>
        </w:tabs>
        <w:snapToGrid w:val="0"/>
        <w:spacing w:after="120" w:line="240" w:lineRule="auto"/>
        <w:ind w:left="567"/>
        <w:contextualSpacing w:val="0"/>
        <w:outlineLvl w:val="1"/>
        <w:rPr>
          <w:rFonts w:ascii="Verdana Pro" w:eastAsia="Times New Roman" w:hAnsi="Verdana Pro" w:cs="Times New Roman"/>
          <w:bCs/>
          <w:szCs w:val="18"/>
          <w:lang w:eastAsia="cs-CZ"/>
        </w:rPr>
      </w:pPr>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r w:rsidRPr="00CA5002">
        <w:rPr>
          <w:rFonts w:ascii="Verdana Pro" w:eastAsia="Times New Roman" w:hAnsi="Verdana Pro" w:cs="Times New Roman"/>
          <w:bCs/>
          <w:szCs w:val="18"/>
          <w:lang w:eastAsia="cs-CZ"/>
        </w:rPr>
        <w:t xml:space="preserve">V případě odstoupení podle odst. </w:t>
      </w:r>
      <w:proofErr w:type="gramStart"/>
      <w:r w:rsidRPr="00CA5002">
        <w:rPr>
          <w:rFonts w:ascii="Verdana Pro" w:eastAsia="Times New Roman" w:hAnsi="Verdana Pro" w:cs="Times New Roman"/>
          <w:bCs/>
          <w:szCs w:val="18"/>
          <w:lang w:eastAsia="cs-CZ"/>
        </w:rPr>
        <w:t>15.2. písm.</w:t>
      </w:r>
      <w:proofErr w:type="gramEnd"/>
      <w:r w:rsidRPr="00CA5002">
        <w:rPr>
          <w:rFonts w:ascii="Verdana Pro" w:eastAsia="Times New Roman" w:hAnsi="Verdana Pro" w:cs="Times New Roman"/>
          <w:bCs/>
          <w:szCs w:val="18"/>
          <w:lang w:eastAsia="cs-CZ"/>
        </w:rPr>
        <w:t xml:space="preserve"> a) – e) je Objednatel oprávněn od smlouvy jednostranně odstoupit bez jakýchkoliv sankcí ze strany Zhotovitele. V případě takového odstoupení, má Objednatel (kromě jiného) nárok na náhradu škody a na náhradu prokazatelných nákladů, které mu vzniknou v souvislosti se zajištěním náhradního plnění.</w:t>
      </w:r>
    </w:p>
    <w:p w:rsidR="00C73BB7"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44" w:name="_Toc33630547"/>
      <w:bookmarkStart w:id="145" w:name="_Toc33631009"/>
      <w:r w:rsidRPr="00CA5002">
        <w:rPr>
          <w:rFonts w:ascii="Verdana Pro" w:eastAsia="Times New Roman" w:hAnsi="Verdana Pro" w:cs="Times New Roman"/>
          <w:bCs/>
          <w:szCs w:val="18"/>
          <w:lang w:eastAsia="cs-CZ"/>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bookmarkEnd w:id="144"/>
      <w:bookmarkEnd w:id="145"/>
    </w:p>
    <w:p w:rsidR="00CA5002" w:rsidRPr="00CA5002" w:rsidRDefault="00CA5002" w:rsidP="00CA5002">
      <w:pPr>
        <w:pStyle w:val="Odstavecseseznamem"/>
        <w:tabs>
          <w:tab w:val="left" w:pos="851"/>
          <w:tab w:val="left" w:pos="1701"/>
          <w:tab w:val="left" w:pos="2552"/>
        </w:tabs>
        <w:snapToGrid w:val="0"/>
        <w:spacing w:after="120" w:line="240" w:lineRule="auto"/>
        <w:ind w:left="567"/>
        <w:contextualSpacing w:val="0"/>
        <w:outlineLvl w:val="1"/>
        <w:rPr>
          <w:rFonts w:ascii="Verdana Pro" w:eastAsia="Times New Roman" w:hAnsi="Verdana Pro" w:cs="Times New Roman"/>
          <w:bCs/>
          <w:szCs w:val="18"/>
          <w:lang w:eastAsia="cs-CZ"/>
        </w:rPr>
      </w:pPr>
    </w:p>
    <w:p w:rsidR="00C73BB7" w:rsidRPr="00CA5002" w:rsidRDefault="00C73BB7" w:rsidP="00CA5002">
      <w:pPr>
        <w:pStyle w:val="Odstavecseseznamem"/>
        <w:keepNext/>
        <w:numPr>
          <w:ilvl w:val="0"/>
          <w:numId w:val="4"/>
        </w:numPr>
        <w:tabs>
          <w:tab w:val="left" w:pos="851"/>
          <w:tab w:val="left" w:pos="1701"/>
          <w:tab w:val="left" w:pos="2552"/>
        </w:tabs>
        <w:spacing w:before="240" w:after="120" w:line="240" w:lineRule="auto"/>
        <w:jc w:val="center"/>
        <w:outlineLvl w:val="0"/>
        <w:rPr>
          <w:rFonts w:ascii="Verdana Pro" w:eastAsia="Times New Roman" w:hAnsi="Verdana Pro" w:cs="Times New Roman"/>
          <w:b/>
          <w:bCs/>
          <w:sz w:val="20"/>
          <w:szCs w:val="20"/>
          <w:lang w:eastAsia="cs-CZ"/>
        </w:rPr>
      </w:pPr>
      <w:bookmarkStart w:id="146" w:name="_Toc33630548"/>
      <w:bookmarkStart w:id="147" w:name="_Toc33631010"/>
      <w:r w:rsidRPr="00CA5002">
        <w:rPr>
          <w:rFonts w:ascii="Verdana Pro" w:eastAsia="Times New Roman" w:hAnsi="Verdana Pro" w:cs="Times New Roman"/>
          <w:b/>
          <w:bCs/>
          <w:sz w:val="20"/>
          <w:szCs w:val="20"/>
          <w:lang w:eastAsia="cs-CZ"/>
        </w:rPr>
        <w:t>OSTATNÍ UJEDNÁNÍ</w:t>
      </w:r>
      <w:bookmarkEnd w:id="146"/>
      <w:bookmarkEnd w:id="147"/>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48" w:name="_Toc33630549"/>
      <w:bookmarkStart w:id="149" w:name="_Toc33631011"/>
      <w:r w:rsidRPr="00CA5002">
        <w:rPr>
          <w:rFonts w:ascii="Verdana Pro" w:eastAsia="Times New Roman" w:hAnsi="Verdana Pro" w:cs="Times New Roman"/>
          <w:bCs/>
          <w:szCs w:val="18"/>
          <w:lang w:eastAsia="cs-CZ"/>
        </w:rPr>
        <w:t>Zhotovitel prohlašuje, že je odborně způsobilý pro veškeré činnosti, které jsou předmětem této smlouvy, že má všechna potřebná oprávnění nezbytná pro řádné provedení kompletního díla, že disponuje takovými kapacitami a odbornými znalostmi, které jsou k provedení díla nezbytné a že je dílo v daném rozsahu, čase a místě realizovatelné.</w:t>
      </w:r>
      <w:bookmarkEnd w:id="148"/>
      <w:bookmarkEnd w:id="149"/>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50" w:name="_Toc33630550"/>
      <w:bookmarkStart w:id="151" w:name="_Toc33631012"/>
      <w:r w:rsidRPr="00CA5002">
        <w:rPr>
          <w:rFonts w:ascii="Verdana Pro" w:eastAsia="Times New Roman" w:hAnsi="Verdana Pro" w:cs="Times New Roman"/>
          <w:bCs/>
          <w:szCs w:val="18"/>
          <w:lang w:eastAsia="cs-CZ"/>
        </w:rPr>
        <w:t>Zhotovitel není oprávněn převést bez písemného souhlasu Objednatele svá práva a závazky, vyplývající z této smlouvy na třetí osobu.</w:t>
      </w:r>
      <w:bookmarkEnd w:id="150"/>
      <w:bookmarkEnd w:id="151"/>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52" w:name="_Toc33630551"/>
      <w:bookmarkStart w:id="153" w:name="_Toc33631013"/>
      <w:r w:rsidRPr="00CA5002">
        <w:rPr>
          <w:rFonts w:ascii="Verdana Pro" w:eastAsia="Times New Roman" w:hAnsi="Verdana Pro" w:cs="Times New Roman"/>
          <w:bCs/>
          <w:szCs w:val="18"/>
          <w:lang w:eastAsia="cs-CZ"/>
        </w:rPr>
        <w:t>Veškerá jednání s Objednatelem či státními orgány budou probíhat v českém jazyce. Veškeré doklady předávané Objednateli budou v českém jazyce.</w:t>
      </w:r>
      <w:bookmarkEnd w:id="152"/>
      <w:bookmarkEnd w:id="153"/>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54" w:name="_Toc33630552"/>
      <w:bookmarkStart w:id="155" w:name="_Toc33631014"/>
      <w:r w:rsidRPr="00CA5002">
        <w:rPr>
          <w:rFonts w:ascii="Verdana Pro" w:eastAsia="Times New Roman" w:hAnsi="Verdana Pro" w:cs="Times New Roman"/>
          <w:bCs/>
          <w:szCs w:val="18"/>
          <w:lang w:eastAsia="cs-CZ"/>
        </w:rPr>
        <w:t xml:space="preserve">Nastanou – </w:t>
      </w:r>
      <w:proofErr w:type="spellStart"/>
      <w:r w:rsidRPr="00CA5002">
        <w:rPr>
          <w:rFonts w:ascii="Verdana Pro" w:eastAsia="Times New Roman" w:hAnsi="Verdana Pro" w:cs="Times New Roman"/>
          <w:bCs/>
          <w:szCs w:val="18"/>
          <w:lang w:eastAsia="cs-CZ"/>
        </w:rPr>
        <w:t>li</w:t>
      </w:r>
      <w:proofErr w:type="spellEnd"/>
      <w:r w:rsidRPr="00CA5002">
        <w:rPr>
          <w:rFonts w:ascii="Verdana Pro" w:eastAsia="Times New Roman" w:hAnsi="Verdana Pro" w:cs="Times New Roman"/>
          <w:bCs/>
          <w:szCs w:val="18"/>
          <w:lang w:eastAsia="cs-CZ"/>
        </w:rPr>
        <w:t xml:space="preserve"> u některé ze stran skutečnosti bránící řádnému plnění této smlouvy, je povinna to ihned bez zbytečného odkladu oznámit druhé straně a vyvolat jednání zástupců smluvních stran.</w:t>
      </w:r>
      <w:bookmarkEnd w:id="154"/>
      <w:bookmarkEnd w:id="155"/>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56" w:name="_Toc33630553"/>
      <w:bookmarkStart w:id="157" w:name="_Toc33631015"/>
      <w:r w:rsidRPr="00CA5002">
        <w:rPr>
          <w:rFonts w:ascii="Verdana Pro" w:eastAsia="Times New Roman" w:hAnsi="Verdana Pro" w:cs="Times New Roman"/>
          <w:bCs/>
          <w:szCs w:val="18"/>
          <w:lang w:eastAsia="cs-CZ"/>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bookmarkEnd w:id="156"/>
      <w:bookmarkEnd w:id="157"/>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58" w:name="_Toc33630554"/>
      <w:bookmarkStart w:id="159" w:name="_Toc33631016"/>
      <w:r w:rsidRPr="00CA5002">
        <w:rPr>
          <w:rFonts w:ascii="Verdana Pro" w:eastAsia="Times New Roman" w:hAnsi="Verdana Pro" w:cs="Times New Roman"/>
          <w:bCs/>
          <w:szCs w:val="18"/>
          <w:lang w:eastAsia="cs-CZ"/>
        </w:rPr>
        <w:t>Pro výklad této smlouvy je rovněž závazné znění zadávacích podmínek k veřejné zakázce, včetně všech jejich příloh, na základě které je plnění dle této smlouvy realizováno.</w:t>
      </w:r>
      <w:bookmarkEnd w:id="158"/>
      <w:bookmarkEnd w:id="159"/>
      <w:r w:rsidRPr="00CA5002">
        <w:rPr>
          <w:rFonts w:ascii="Verdana Pro" w:eastAsia="Times New Roman" w:hAnsi="Verdana Pro" w:cs="Times New Roman"/>
          <w:bCs/>
          <w:szCs w:val="18"/>
          <w:lang w:eastAsia="cs-CZ"/>
        </w:rPr>
        <w:t xml:space="preserve"> </w:t>
      </w:r>
    </w:p>
    <w:p w:rsidR="00C73BB7"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60" w:name="_Toc33630555"/>
      <w:bookmarkStart w:id="161" w:name="_Toc33631017"/>
      <w:r w:rsidRPr="00CA5002">
        <w:rPr>
          <w:rFonts w:ascii="Verdana Pro" w:eastAsia="Times New Roman" w:hAnsi="Verdana Pro" w:cs="Times New Roman"/>
          <w:bCs/>
          <w:szCs w:val="18"/>
          <w:lang w:eastAsia="cs-CZ"/>
        </w:rPr>
        <w:t>Jestliže ze zadávací dokumentace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End w:id="160"/>
      <w:bookmarkEnd w:id="161"/>
    </w:p>
    <w:p w:rsidR="00CA5002" w:rsidRPr="00CA5002" w:rsidRDefault="00CA5002" w:rsidP="00CA5002">
      <w:pPr>
        <w:pStyle w:val="Odstavecseseznamem"/>
        <w:tabs>
          <w:tab w:val="left" w:pos="851"/>
          <w:tab w:val="left" w:pos="1701"/>
          <w:tab w:val="left" w:pos="2552"/>
        </w:tabs>
        <w:snapToGrid w:val="0"/>
        <w:spacing w:after="120" w:line="240" w:lineRule="auto"/>
        <w:ind w:left="567"/>
        <w:contextualSpacing w:val="0"/>
        <w:outlineLvl w:val="1"/>
        <w:rPr>
          <w:rFonts w:ascii="Verdana Pro" w:eastAsia="Times New Roman" w:hAnsi="Verdana Pro" w:cs="Times New Roman"/>
          <w:bCs/>
          <w:szCs w:val="18"/>
          <w:lang w:eastAsia="cs-CZ"/>
        </w:rPr>
      </w:pPr>
    </w:p>
    <w:p w:rsidR="00C73BB7" w:rsidRPr="00350256" w:rsidRDefault="00C73BB7" w:rsidP="00C73BB7">
      <w:pPr>
        <w:pStyle w:val="Odstavecseseznamem"/>
        <w:keepNext/>
        <w:numPr>
          <w:ilvl w:val="0"/>
          <w:numId w:val="4"/>
        </w:numPr>
        <w:tabs>
          <w:tab w:val="left" w:pos="851"/>
          <w:tab w:val="left" w:pos="1701"/>
          <w:tab w:val="left" w:pos="2552"/>
        </w:tabs>
        <w:spacing w:before="240" w:after="120" w:line="240" w:lineRule="auto"/>
        <w:outlineLvl w:val="0"/>
        <w:rPr>
          <w:rFonts w:ascii="Verdana Pro" w:eastAsia="Times New Roman" w:hAnsi="Verdana Pro" w:cs="Times New Roman"/>
          <w:b/>
          <w:bCs/>
          <w:sz w:val="20"/>
          <w:szCs w:val="20"/>
          <w:lang w:eastAsia="cs-CZ"/>
        </w:rPr>
      </w:pPr>
      <w:bookmarkStart w:id="162" w:name="_Toc33630556"/>
      <w:bookmarkStart w:id="163" w:name="_Toc33631018"/>
      <w:r w:rsidRPr="00350256">
        <w:rPr>
          <w:rFonts w:ascii="Verdana Pro" w:eastAsia="Times New Roman" w:hAnsi="Verdana Pro" w:cs="Times New Roman"/>
          <w:b/>
          <w:bCs/>
          <w:sz w:val="20"/>
          <w:szCs w:val="20"/>
          <w:lang w:eastAsia="cs-CZ"/>
        </w:rPr>
        <w:t>ZÁVĚREČNÁ USTANOVENÍ</w:t>
      </w:r>
      <w:bookmarkEnd w:id="162"/>
      <w:bookmarkEnd w:id="163"/>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64" w:name="_Toc33630557"/>
      <w:bookmarkStart w:id="165" w:name="_Toc33631019"/>
      <w:r w:rsidRPr="00CA5002">
        <w:rPr>
          <w:rFonts w:ascii="Verdana Pro" w:eastAsia="Times New Roman" w:hAnsi="Verdana Pro" w:cs="Times New Roman"/>
          <w:bCs/>
          <w:szCs w:val="18"/>
          <w:lang w:eastAsia="cs-CZ"/>
        </w:rPr>
        <w:t>Smluvní strany se dohodly, že veškeré sporné záležitosti, které se vyskytnou a budou se týkat závazků vyplývajících z této smlouvy, budou řešeny dohodou. Případnému soudnímu sporu z této smlouvy bude předcházet snaha smluvních stran o řešení sporu smírem.</w:t>
      </w:r>
      <w:bookmarkEnd w:id="164"/>
      <w:bookmarkEnd w:id="165"/>
      <w:r w:rsidRPr="00CA5002">
        <w:rPr>
          <w:rFonts w:ascii="Verdana Pro" w:eastAsia="Times New Roman" w:hAnsi="Verdana Pro" w:cs="Times New Roman"/>
          <w:bCs/>
          <w:szCs w:val="18"/>
          <w:lang w:eastAsia="cs-CZ"/>
        </w:rPr>
        <w:t xml:space="preserve"> </w:t>
      </w:r>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66" w:name="_Toc33630558"/>
      <w:bookmarkStart w:id="167" w:name="_Toc33631020"/>
      <w:r w:rsidRPr="00CA5002">
        <w:rPr>
          <w:rFonts w:ascii="Verdana Pro" w:eastAsia="Times New Roman" w:hAnsi="Verdana Pro" w:cs="Times New Roman"/>
          <w:bCs/>
          <w:szCs w:val="18"/>
          <w:lang w:eastAsia="cs-CZ"/>
        </w:rPr>
        <w:t>Smluvní strany se dohodly, že místně příslušným soudem pro případ sporů vyplývajících z této smlouvy bude obecný soud příslušný dle sídla Objednatele.</w:t>
      </w:r>
      <w:bookmarkEnd w:id="166"/>
      <w:bookmarkEnd w:id="167"/>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68" w:name="_Toc33630559"/>
      <w:bookmarkStart w:id="169" w:name="_Toc33631021"/>
      <w:r w:rsidRPr="00CA5002">
        <w:rPr>
          <w:rFonts w:ascii="Verdana Pro" w:eastAsia="Times New Roman" w:hAnsi="Verdana Pro" w:cs="Times New Roman"/>
          <w:bCs/>
          <w:szCs w:val="18"/>
          <w:lang w:eastAsia="cs-CZ"/>
        </w:rPr>
        <w:t>Tato smlouva nabývá platnosti dnem podpisu oběma smluvními stranami a lze ji doplnit, upřesnit či změnit pouze číslovanými písemnými dodatky, které se po odsouhlasení a podpisu oběma smluvními stranami stávají nedílnou součástí této smlouvy.</w:t>
      </w:r>
      <w:bookmarkEnd w:id="168"/>
      <w:bookmarkEnd w:id="169"/>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70" w:name="_Toc33630560"/>
      <w:bookmarkStart w:id="171" w:name="_Toc33631022"/>
      <w:r w:rsidRPr="00CA5002">
        <w:rPr>
          <w:rFonts w:ascii="Verdana Pro" w:eastAsia="Times New Roman" w:hAnsi="Verdana Pro" w:cs="Times New Roman"/>
          <w:bCs/>
          <w:szCs w:val="18"/>
          <w:lang w:eastAsia="cs-CZ"/>
        </w:rPr>
        <w:lastRenderedPageBreak/>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Objednatel.</w:t>
      </w:r>
      <w:bookmarkEnd w:id="170"/>
      <w:bookmarkEnd w:id="171"/>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72" w:name="_Toc33630561"/>
      <w:bookmarkStart w:id="173" w:name="_Toc33631023"/>
      <w:r w:rsidRPr="00CA5002">
        <w:rPr>
          <w:rFonts w:ascii="Verdana Pro" w:eastAsia="Times New Roman" w:hAnsi="Verdana Pro" w:cs="Times New Roman"/>
          <w:bCs/>
          <w:szCs w:val="18"/>
          <w:lang w:eastAsia="cs-CZ"/>
        </w:rPr>
        <w:t>Tato smlouva je vyhotovena ve dvou stejnopisech, z nichž každý má platnost originálu. Každá strana obdrží jedno vyhotovení.</w:t>
      </w:r>
      <w:bookmarkEnd w:id="172"/>
      <w:bookmarkEnd w:id="173"/>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74" w:name="_Toc33630562"/>
      <w:bookmarkStart w:id="175" w:name="_Toc33631024"/>
      <w:r w:rsidRPr="00CA5002">
        <w:rPr>
          <w:rFonts w:ascii="Verdana Pro" w:eastAsia="Times New Roman" w:hAnsi="Verdana Pro" w:cs="Times New Roman"/>
          <w:bCs/>
          <w:szCs w:val="18"/>
          <w:lang w:eastAsia="cs-CZ"/>
        </w:rPr>
        <w:t>Smluvní strany výslovně souhlasí, že tato smlouva může být bez jakéhokoliv omezení zveřejněna a to včetně všech případných příloh a dodatků. Smluvní strany prohlašují, že skutečnosti uvedené v této smlouvě nepovažují za obchodní tajemství ve smyslu § 504 OZ a udělují svolení k jejich užití a zveřejnění bez stanovení jakýchkoliv dalších podmínek.</w:t>
      </w:r>
      <w:bookmarkEnd w:id="174"/>
      <w:bookmarkEnd w:id="175"/>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76" w:name="_Toc33630563"/>
      <w:bookmarkStart w:id="177" w:name="_Toc33631025"/>
      <w:r w:rsidRPr="00CA5002">
        <w:rPr>
          <w:rFonts w:ascii="Verdana Pro" w:eastAsia="Times New Roman" w:hAnsi="Verdana Pro" w:cs="Times New Roman"/>
          <w:bCs/>
          <w:szCs w:val="18"/>
          <w:lang w:eastAsia="cs-CZ"/>
        </w:rPr>
        <w:t>Nedílnou součástí této Smlouvy jsou následující přílohy:</w:t>
      </w:r>
      <w:bookmarkEnd w:id="176"/>
      <w:bookmarkEnd w:id="177"/>
    </w:p>
    <w:p w:rsidR="00C73BB7" w:rsidRP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r w:rsidRPr="00CA5002">
        <w:rPr>
          <w:rFonts w:ascii="Verdana Pro" w:eastAsia="Times New Roman" w:hAnsi="Verdana Pro" w:cs="Times New Roman"/>
          <w:bCs/>
          <w:szCs w:val="18"/>
          <w:lang w:eastAsia="cs-CZ"/>
        </w:rPr>
        <w:t>Příloha č. 1 – Zadávací dokumentace</w:t>
      </w:r>
    </w:p>
    <w:p w:rsidR="00CA5002" w:rsidRDefault="00C73BB7" w:rsidP="00CA5002">
      <w:pPr>
        <w:pStyle w:val="Odstavecseseznamem"/>
        <w:numPr>
          <w:ilvl w:val="1"/>
          <w:numId w:val="4"/>
        </w:numPr>
        <w:tabs>
          <w:tab w:val="left" w:pos="851"/>
          <w:tab w:val="left" w:pos="1701"/>
          <w:tab w:val="left" w:pos="2552"/>
        </w:tabs>
        <w:snapToGrid w:val="0"/>
        <w:spacing w:after="120" w:line="240" w:lineRule="auto"/>
        <w:ind w:left="567" w:hanging="567"/>
        <w:contextualSpacing w:val="0"/>
        <w:outlineLvl w:val="1"/>
        <w:rPr>
          <w:rFonts w:ascii="Verdana Pro" w:eastAsia="Times New Roman" w:hAnsi="Verdana Pro" w:cs="Times New Roman"/>
          <w:bCs/>
          <w:szCs w:val="18"/>
          <w:lang w:eastAsia="cs-CZ"/>
        </w:rPr>
      </w:pPr>
      <w:bookmarkStart w:id="178" w:name="_Toc33630564"/>
      <w:bookmarkStart w:id="179" w:name="_Toc33631026"/>
      <w:r w:rsidRPr="00CA5002">
        <w:rPr>
          <w:rFonts w:ascii="Verdana Pro" w:eastAsia="Times New Roman" w:hAnsi="Verdana Pro" w:cs="Times New Roman"/>
          <w:bCs/>
          <w:szCs w:val="18"/>
          <w:lang w:eastAsia="cs-CZ"/>
        </w:rPr>
        <w:t>Smluvní strany prohlašují, že si tuto smlouvu přečetly, s jejím obsahem souhlasí, tato smlouva je důkazem jejich pravé a svobodné vůle a na důkaz toho připojují své vlastnoruční podpisy.</w:t>
      </w:r>
      <w:bookmarkStart w:id="180" w:name="_Toc33630565"/>
      <w:bookmarkStart w:id="181" w:name="_Toc33631027"/>
      <w:bookmarkEnd w:id="178"/>
      <w:bookmarkEnd w:id="179"/>
    </w:p>
    <w:p w:rsidR="00CA5002" w:rsidRDefault="00CA5002" w:rsidP="00CA5002">
      <w:pPr>
        <w:tabs>
          <w:tab w:val="left" w:pos="851"/>
          <w:tab w:val="left" w:pos="1701"/>
          <w:tab w:val="left" w:pos="2552"/>
        </w:tabs>
        <w:snapToGrid w:val="0"/>
        <w:spacing w:after="120" w:line="240" w:lineRule="auto"/>
        <w:outlineLvl w:val="1"/>
        <w:rPr>
          <w:rFonts w:ascii="Verdana Pro" w:eastAsia="Times New Roman" w:hAnsi="Verdana Pro" w:cs="Times New Roman"/>
          <w:bCs/>
          <w:szCs w:val="18"/>
          <w:lang w:eastAsia="cs-CZ"/>
        </w:rPr>
      </w:pPr>
    </w:p>
    <w:p w:rsidR="00C73BB7" w:rsidRDefault="00C73BB7" w:rsidP="00CA5002">
      <w:pPr>
        <w:tabs>
          <w:tab w:val="left" w:pos="851"/>
          <w:tab w:val="left" w:pos="1701"/>
          <w:tab w:val="left" w:pos="2552"/>
        </w:tabs>
        <w:snapToGrid w:val="0"/>
        <w:spacing w:after="120" w:line="240" w:lineRule="auto"/>
        <w:outlineLvl w:val="1"/>
        <w:rPr>
          <w:rFonts w:ascii="Verdana Pro" w:eastAsia="Times New Roman" w:hAnsi="Verdana Pro" w:cs="Times New Roman"/>
          <w:bCs/>
          <w:szCs w:val="18"/>
          <w:lang w:eastAsia="cs-CZ"/>
        </w:rPr>
      </w:pPr>
      <w:r w:rsidRPr="00CA5002">
        <w:rPr>
          <w:rFonts w:ascii="Verdana Pro" w:eastAsia="Times New Roman" w:hAnsi="Verdana Pro" w:cs="Times New Roman"/>
          <w:bCs/>
          <w:szCs w:val="18"/>
          <w:lang w:eastAsia="cs-CZ"/>
        </w:rPr>
        <w:t xml:space="preserve">Doložka podle § 41 zákona č. 128/2000 Sb., o obcích (obecní zřízení), ve znění pozdějších předpisů: Tato smlouva je uzavírána v souladu s usnesením Rady města Aš č. </w:t>
      </w:r>
      <w:r w:rsidR="00985C8D">
        <w:rPr>
          <w:rFonts w:ascii="Verdana Pro" w:eastAsia="Times New Roman" w:hAnsi="Verdana Pro" w:cs="Times New Roman"/>
          <w:bCs/>
          <w:szCs w:val="18"/>
          <w:lang w:eastAsia="cs-CZ"/>
        </w:rPr>
        <w:t>03</w:t>
      </w:r>
      <w:r w:rsidRPr="00CA5002">
        <w:rPr>
          <w:rFonts w:ascii="Verdana Pro" w:eastAsia="Times New Roman" w:hAnsi="Verdana Pro" w:cs="Times New Roman"/>
          <w:bCs/>
          <w:szCs w:val="18"/>
          <w:lang w:eastAsia="cs-CZ"/>
        </w:rPr>
        <w:t>/</w:t>
      </w:r>
      <w:r w:rsidR="00985C8D">
        <w:rPr>
          <w:rFonts w:ascii="Verdana Pro" w:eastAsia="Times New Roman" w:hAnsi="Verdana Pro" w:cs="Times New Roman"/>
          <w:bCs/>
          <w:szCs w:val="18"/>
          <w:lang w:eastAsia="cs-CZ"/>
        </w:rPr>
        <w:t>132/20</w:t>
      </w:r>
      <w:r w:rsidRPr="00CA5002">
        <w:rPr>
          <w:rFonts w:ascii="Verdana Pro" w:eastAsia="Times New Roman" w:hAnsi="Verdana Pro" w:cs="Times New Roman"/>
          <w:bCs/>
          <w:szCs w:val="18"/>
          <w:lang w:eastAsia="cs-CZ"/>
        </w:rPr>
        <w:t xml:space="preserve"> přijatým na její </w:t>
      </w:r>
      <w:r w:rsidR="00985C8D">
        <w:rPr>
          <w:rFonts w:ascii="Verdana Pro" w:eastAsia="Times New Roman" w:hAnsi="Verdana Pro" w:cs="Times New Roman"/>
          <w:bCs/>
          <w:szCs w:val="18"/>
          <w:lang w:eastAsia="cs-CZ"/>
        </w:rPr>
        <w:t>5</w:t>
      </w:r>
      <w:r w:rsidRPr="00CA5002">
        <w:rPr>
          <w:rFonts w:ascii="Verdana Pro" w:eastAsia="Times New Roman" w:hAnsi="Verdana Pro" w:cs="Times New Roman"/>
          <w:bCs/>
          <w:szCs w:val="18"/>
          <w:lang w:eastAsia="cs-CZ"/>
        </w:rPr>
        <w:t xml:space="preserve">. schůzi dne </w:t>
      </w:r>
      <w:bookmarkEnd w:id="180"/>
      <w:bookmarkEnd w:id="181"/>
      <w:proofErr w:type="gramStart"/>
      <w:r w:rsidR="00985C8D">
        <w:rPr>
          <w:rFonts w:ascii="Verdana Pro" w:eastAsia="Times New Roman" w:hAnsi="Verdana Pro" w:cs="Times New Roman"/>
          <w:bCs/>
          <w:szCs w:val="18"/>
          <w:lang w:eastAsia="cs-CZ"/>
        </w:rPr>
        <w:t>16.3.2020</w:t>
      </w:r>
      <w:proofErr w:type="gramEnd"/>
    </w:p>
    <w:p w:rsidR="00CA5002" w:rsidRPr="00CA5002" w:rsidRDefault="00CA5002" w:rsidP="00CA5002">
      <w:pPr>
        <w:tabs>
          <w:tab w:val="left" w:pos="851"/>
          <w:tab w:val="left" w:pos="1701"/>
          <w:tab w:val="left" w:pos="2552"/>
        </w:tabs>
        <w:snapToGrid w:val="0"/>
        <w:spacing w:after="120" w:line="240" w:lineRule="auto"/>
        <w:outlineLvl w:val="1"/>
        <w:rPr>
          <w:rFonts w:ascii="Verdana Pro" w:eastAsia="Times New Roman" w:hAnsi="Verdana Pro" w:cs="Times New Roman"/>
          <w:bCs/>
          <w:szCs w:val="18"/>
          <w:lang w:eastAsia="cs-CZ"/>
        </w:rPr>
      </w:pPr>
    </w:p>
    <w:p w:rsidR="00C73BB7" w:rsidRPr="00350256" w:rsidRDefault="00C73BB7" w:rsidP="00C73BB7">
      <w:pPr>
        <w:spacing w:before="120" w:after="0" w:line="240" w:lineRule="auto"/>
        <w:rPr>
          <w:rFonts w:ascii="Verdana Pro" w:eastAsia="Times New Roman" w:hAnsi="Verdana Pro" w:cs="Times New Roman"/>
          <w:sz w:val="20"/>
          <w:szCs w:val="20"/>
          <w:lang w:eastAsia="cs-CZ"/>
        </w:rPr>
      </w:pPr>
    </w:p>
    <w:tbl>
      <w:tblPr>
        <w:tblW w:w="0" w:type="auto"/>
        <w:tblInd w:w="2" w:type="dxa"/>
        <w:tblLook w:val="01E0" w:firstRow="1" w:lastRow="1" w:firstColumn="1" w:lastColumn="1" w:noHBand="0" w:noVBand="0"/>
      </w:tblPr>
      <w:tblGrid>
        <w:gridCol w:w="4520"/>
        <w:gridCol w:w="4550"/>
      </w:tblGrid>
      <w:tr w:rsidR="00C73BB7" w:rsidRPr="00CA5002" w:rsidTr="00D76BAB">
        <w:trPr>
          <w:trHeight w:val="208"/>
        </w:trPr>
        <w:tc>
          <w:tcPr>
            <w:tcW w:w="4520" w:type="dxa"/>
            <w:vAlign w:val="center"/>
          </w:tcPr>
          <w:p w:rsidR="00C73BB7" w:rsidRPr="00CA5002" w:rsidRDefault="00C73BB7" w:rsidP="00985C8D">
            <w:pPr>
              <w:spacing w:before="120" w:after="0" w:line="240" w:lineRule="auto"/>
              <w:rPr>
                <w:rFonts w:ascii="Verdana Pro" w:eastAsia="Times New Roman" w:hAnsi="Verdana Pro" w:cs="Times New Roman"/>
                <w:szCs w:val="18"/>
                <w:lang w:eastAsia="cs-CZ"/>
              </w:rPr>
            </w:pPr>
            <w:r w:rsidRPr="00CA5002">
              <w:rPr>
                <w:rFonts w:ascii="Verdana Pro" w:eastAsia="Times New Roman" w:hAnsi="Verdana Pro" w:cs="Times New Roman"/>
                <w:szCs w:val="18"/>
                <w:lang w:eastAsia="cs-CZ"/>
              </w:rPr>
              <w:t xml:space="preserve">V Aši  dne </w:t>
            </w:r>
            <w:proofErr w:type="gramStart"/>
            <w:r w:rsidR="00985C8D">
              <w:rPr>
                <w:rFonts w:ascii="Verdana Pro" w:eastAsia="Times New Roman" w:hAnsi="Verdana Pro" w:cs="Times New Roman"/>
                <w:szCs w:val="18"/>
                <w:lang w:eastAsia="cs-CZ"/>
              </w:rPr>
              <w:t>6.5.2020</w:t>
            </w:r>
            <w:proofErr w:type="gramEnd"/>
          </w:p>
        </w:tc>
        <w:tc>
          <w:tcPr>
            <w:tcW w:w="4550" w:type="dxa"/>
            <w:vAlign w:val="center"/>
          </w:tcPr>
          <w:p w:rsidR="00C73BB7" w:rsidRPr="00CA5002" w:rsidRDefault="00C73BB7" w:rsidP="00985C8D">
            <w:pPr>
              <w:spacing w:before="120" w:after="0" w:line="240" w:lineRule="auto"/>
              <w:rPr>
                <w:rFonts w:ascii="Verdana Pro" w:eastAsia="Times New Roman" w:hAnsi="Verdana Pro" w:cs="Times New Roman"/>
                <w:szCs w:val="18"/>
                <w:lang w:eastAsia="cs-CZ"/>
              </w:rPr>
            </w:pPr>
            <w:r w:rsidRPr="00CA5002">
              <w:rPr>
                <w:rFonts w:ascii="Verdana Pro" w:eastAsia="Times New Roman" w:hAnsi="Verdana Pro" w:cs="Times New Roman"/>
                <w:color w:val="000000"/>
                <w:szCs w:val="18"/>
                <w:lang w:eastAsia="cs-CZ"/>
              </w:rPr>
              <w:t xml:space="preserve">V Praze dne </w:t>
            </w:r>
            <w:proofErr w:type="gramStart"/>
            <w:r w:rsidR="00985C8D">
              <w:rPr>
                <w:rFonts w:ascii="Verdana Pro" w:eastAsia="Times New Roman" w:hAnsi="Verdana Pro" w:cs="Times New Roman"/>
                <w:color w:val="000000"/>
                <w:szCs w:val="18"/>
                <w:lang w:eastAsia="cs-CZ"/>
              </w:rPr>
              <w:t>4.5.2020</w:t>
            </w:r>
            <w:proofErr w:type="gramEnd"/>
          </w:p>
        </w:tc>
      </w:tr>
      <w:tr w:rsidR="00C73BB7" w:rsidRPr="00CA5002" w:rsidTr="00D76BAB">
        <w:trPr>
          <w:trHeight w:val="998"/>
        </w:trPr>
        <w:tc>
          <w:tcPr>
            <w:tcW w:w="4520" w:type="dxa"/>
            <w:vAlign w:val="bottom"/>
          </w:tcPr>
          <w:p w:rsidR="00C73BB7" w:rsidRPr="00985C8D" w:rsidRDefault="00985C8D" w:rsidP="00D76BAB">
            <w:pPr>
              <w:spacing w:before="120" w:after="0" w:line="240" w:lineRule="auto"/>
              <w:rPr>
                <w:rFonts w:ascii="Verdana Pro" w:eastAsia="Times New Roman" w:hAnsi="Verdana Pro" w:cs="Times New Roman"/>
                <w:szCs w:val="18"/>
                <w:lang w:eastAsia="cs-CZ"/>
              </w:rPr>
            </w:pPr>
            <w:r w:rsidRPr="00985C8D">
              <w:rPr>
                <w:rFonts w:ascii="Verdana Pro" w:eastAsia="Times New Roman" w:hAnsi="Verdana Pro" w:cs="Times New Roman"/>
                <w:szCs w:val="18"/>
                <w:lang w:eastAsia="cs-CZ"/>
              </w:rPr>
              <w:t>Mgr Dalibor Blažek</w:t>
            </w:r>
          </w:p>
        </w:tc>
        <w:tc>
          <w:tcPr>
            <w:tcW w:w="4550" w:type="dxa"/>
            <w:vAlign w:val="bottom"/>
          </w:tcPr>
          <w:p w:rsidR="00C73BB7" w:rsidRPr="00CA5002" w:rsidRDefault="00C73BB7" w:rsidP="00D76BAB">
            <w:pPr>
              <w:spacing w:before="120" w:after="0" w:line="240" w:lineRule="auto"/>
              <w:rPr>
                <w:rFonts w:ascii="Verdana Pro" w:eastAsia="Times New Roman" w:hAnsi="Verdana Pro" w:cs="Times New Roman"/>
                <w:bCs/>
                <w:szCs w:val="18"/>
                <w:lang w:eastAsia="cs-CZ"/>
              </w:rPr>
            </w:pPr>
            <w:r w:rsidRPr="00CA5002">
              <w:rPr>
                <w:rFonts w:ascii="Verdana Pro" w:eastAsia="Times New Roman" w:hAnsi="Verdana Pro" w:cs="Times New Roman"/>
                <w:bCs/>
                <w:szCs w:val="18"/>
                <w:lang w:eastAsia="cs-CZ"/>
              </w:rPr>
              <w:t>Ing. Jan Havránek, Ph.D.</w:t>
            </w:r>
          </w:p>
        </w:tc>
      </w:tr>
      <w:tr w:rsidR="00C73BB7" w:rsidRPr="00CA5002" w:rsidTr="00D76BAB">
        <w:tc>
          <w:tcPr>
            <w:tcW w:w="4520" w:type="dxa"/>
            <w:vAlign w:val="center"/>
          </w:tcPr>
          <w:p w:rsidR="00C73BB7" w:rsidRPr="00CA5002" w:rsidRDefault="00C73BB7" w:rsidP="00D76BAB">
            <w:pPr>
              <w:spacing w:before="120" w:after="0" w:line="240" w:lineRule="auto"/>
              <w:rPr>
                <w:rFonts w:ascii="Verdana Pro" w:eastAsia="Times New Roman" w:hAnsi="Verdana Pro" w:cs="Times New Roman"/>
                <w:szCs w:val="18"/>
                <w:lang w:eastAsia="cs-CZ"/>
              </w:rPr>
            </w:pPr>
            <w:r w:rsidRPr="00CA5002">
              <w:rPr>
                <w:rFonts w:ascii="Verdana Pro" w:eastAsia="Times New Roman" w:hAnsi="Verdana Pro" w:cs="Times New Roman"/>
                <w:szCs w:val="18"/>
                <w:lang w:eastAsia="cs-CZ"/>
              </w:rPr>
              <w:t>Za Objednatele</w:t>
            </w:r>
          </w:p>
        </w:tc>
        <w:tc>
          <w:tcPr>
            <w:tcW w:w="4550" w:type="dxa"/>
            <w:vAlign w:val="center"/>
          </w:tcPr>
          <w:p w:rsidR="00C73BB7" w:rsidRPr="00CA5002" w:rsidRDefault="00C73BB7" w:rsidP="00D76BAB">
            <w:pPr>
              <w:spacing w:before="120" w:after="0" w:line="240" w:lineRule="auto"/>
              <w:rPr>
                <w:rFonts w:ascii="Verdana Pro" w:eastAsia="Times New Roman" w:hAnsi="Verdana Pro" w:cs="Times New Roman"/>
                <w:szCs w:val="18"/>
                <w:lang w:eastAsia="cs-CZ"/>
              </w:rPr>
            </w:pPr>
            <w:r w:rsidRPr="00CA5002">
              <w:rPr>
                <w:rFonts w:ascii="Verdana Pro" w:eastAsia="Times New Roman" w:hAnsi="Verdana Pro" w:cs="Times New Roman"/>
                <w:szCs w:val="18"/>
                <w:lang w:eastAsia="cs-CZ"/>
              </w:rPr>
              <w:t>Za Zhotovitele</w:t>
            </w:r>
          </w:p>
        </w:tc>
      </w:tr>
      <w:tr w:rsidR="00C73BB7" w:rsidRPr="00CA5002" w:rsidTr="00D76BAB">
        <w:trPr>
          <w:trHeight w:val="1453"/>
        </w:trPr>
        <w:tc>
          <w:tcPr>
            <w:tcW w:w="4520" w:type="dxa"/>
            <w:vAlign w:val="center"/>
          </w:tcPr>
          <w:p w:rsidR="00C73BB7" w:rsidRPr="00CA5002" w:rsidRDefault="00C73BB7" w:rsidP="00D76BAB">
            <w:pPr>
              <w:spacing w:before="120" w:after="0" w:line="240" w:lineRule="auto"/>
              <w:rPr>
                <w:rFonts w:ascii="Verdana Pro" w:eastAsia="Times New Roman" w:hAnsi="Verdana Pro" w:cs="Times New Roman"/>
                <w:szCs w:val="18"/>
                <w:lang w:eastAsia="cs-CZ"/>
              </w:rPr>
            </w:pPr>
          </w:p>
        </w:tc>
        <w:tc>
          <w:tcPr>
            <w:tcW w:w="4550" w:type="dxa"/>
            <w:vAlign w:val="center"/>
          </w:tcPr>
          <w:p w:rsidR="00C73BB7" w:rsidRPr="00CA5002" w:rsidRDefault="00C73BB7" w:rsidP="00D76BAB">
            <w:pPr>
              <w:spacing w:before="120" w:after="0" w:line="240" w:lineRule="auto"/>
              <w:rPr>
                <w:rFonts w:ascii="Verdana Pro" w:eastAsia="Times New Roman" w:hAnsi="Verdana Pro" w:cs="Times New Roman"/>
                <w:szCs w:val="18"/>
                <w:lang w:eastAsia="cs-CZ"/>
              </w:rPr>
            </w:pPr>
          </w:p>
          <w:p w:rsidR="00C73BB7" w:rsidRPr="00CA5002" w:rsidRDefault="00C73BB7" w:rsidP="00D76BAB">
            <w:pPr>
              <w:spacing w:before="120" w:after="0" w:line="240" w:lineRule="auto"/>
              <w:rPr>
                <w:rFonts w:ascii="Verdana Pro" w:eastAsia="Times New Roman" w:hAnsi="Verdana Pro" w:cs="Times New Roman"/>
                <w:szCs w:val="18"/>
                <w:lang w:eastAsia="cs-CZ"/>
              </w:rPr>
            </w:pPr>
          </w:p>
        </w:tc>
      </w:tr>
      <w:tr w:rsidR="00C73BB7" w:rsidRPr="00CA5002" w:rsidTr="00D76BAB">
        <w:tc>
          <w:tcPr>
            <w:tcW w:w="4520" w:type="dxa"/>
            <w:vAlign w:val="center"/>
          </w:tcPr>
          <w:p w:rsidR="00C73BB7" w:rsidRPr="00CA5002" w:rsidRDefault="00C73BB7" w:rsidP="00D76BAB">
            <w:pPr>
              <w:spacing w:before="120" w:after="0" w:line="240" w:lineRule="auto"/>
              <w:rPr>
                <w:rFonts w:ascii="Verdana Pro" w:eastAsia="Times New Roman" w:hAnsi="Verdana Pro" w:cs="Times New Roman"/>
                <w:szCs w:val="18"/>
                <w:lang w:eastAsia="cs-CZ"/>
              </w:rPr>
            </w:pPr>
            <w:r w:rsidRPr="00CA5002">
              <w:rPr>
                <w:rFonts w:ascii="Verdana Pro" w:eastAsia="Times New Roman" w:hAnsi="Verdana Pro" w:cs="Times New Roman"/>
                <w:szCs w:val="18"/>
                <w:lang w:eastAsia="cs-CZ"/>
              </w:rPr>
              <w:t>Podpis, razítko</w:t>
            </w:r>
          </w:p>
        </w:tc>
        <w:tc>
          <w:tcPr>
            <w:tcW w:w="4550" w:type="dxa"/>
            <w:vAlign w:val="center"/>
          </w:tcPr>
          <w:p w:rsidR="00C73BB7" w:rsidRPr="00CA5002" w:rsidRDefault="00C73BB7" w:rsidP="00D76BAB">
            <w:pPr>
              <w:spacing w:before="120" w:after="0" w:line="240" w:lineRule="auto"/>
              <w:rPr>
                <w:rFonts w:ascii="Verdana Pro" w:eastAsia="Times New Roman" w:hAnsi="Verdana Pro" w:cs="Times New Roman"/>
                <w:szCs w:val="18"/>
                <w:lang w:eastAsia="cs-CZ"/>
              </w:rPr>
            </w:pPr>
            <w:r w:rsidRPr="00CA5002">
              <w:rPr>
                <w:rFonts w:ascii="Verdana Pro" w:eastAsia="Times New Roman" w:hAnsi="Verdana Pro" w:cs="Times New Roman"/>
                <w:szCs w:val="18"/>
                <w:lang w:eastAsia="cs-CZ"/>
              </w:rPr>
              <w:t>Podpis, razítko</w:t>
            </w:r>
          </w:p>
        </w:tc>
      </w:tr>
    </w:tbl>
    <w:p w:rsidR="00C73BB7" w:rsidRDefault="00C73BB7" w:rsidP="00C73BB7">
      <w:pPr>
        <w:spacing w:before="360" w:after="0" w:line="240" w:lineRule="auto"/>
        <w:rPr>
          <w:rFonts w:ascii="Verdana Pro" w:eastAsia="Times New Roman" w:hAnsi="Verdana Pro" w:cs="Times New Roman"/>
          <w:b/>
          <w:bCs/>
          <w:sz w:val="22"/>
          <w:lang w:eastAsia="cs-CZ"/>
        </w:rPr>
      </w:pPr>
    </w:p>
    <w:p w:rsidR="00873DA4" w:rsidRDefault="00873DA4" w:rsidP="00C73BB7">
      <w:pPr>
        <w:spacing w:before="360" w:after="0" w:line="240" w:lineRule="auto"/>
        <w:rPr>
          <w:rFonts w:ascii="Verdana Pro" w:eastAsia="Times New Roman" w:hAnsi="Verdana Pro" w:cs="Times New Roman"/>
          <w:b/>
          <w:bCs/>
          <w:sz w:val="22"/>
          <w:lang w:eastAsia="cs-CZ"/>
        </w:rPr>
      </w:pPr>
    </w:p>
    <w:p w:rsidR="00873DA4" w:rsidRDefault="00873DA4" w:rsidP="00C73BB7">
      <w:pPr>
        <w:spacing w:before="360" w:after="0" w:line="240" w:lineRule="auto"/>
        <w:rPr>
          <w:rFonts w:ascii="Verdana Pro" w:eastAsia="Times New Roman" w:hAnsi="Verdana Pro" w:cs="Times New Roman"/>
          <w:b/>
          <w:bCs/>
          <w:sz w:val="22"/>
          <w:lang w:eastAsia="cs-CZ"/>
        </w:rPr>
      </w:pPr>
    </w:p>
    <w:p w:rsidR="00873DA4" w:rsidRDefault="00873DA4" w:rsidP="00C73BB7">
      <w:pPr>
        <w:spacing w:before="360" w:after="0" w:line="240" w:lineRule="auto"/>
        <w:rPr>
          <w:rFonts w:ascii="Verdana Pro" w:eastAsia="Times New Roman" w:hAnsi="Verdana Pro" w:cs="Times New Roman"/>
          <w:b/>
          <w:bCs/>
          <w:sz w:val="22"/>
          <w:lang w:eastAsia="cs-CZ"/>
        </w:rPr>
      </w:pPr>
    </w:p>
    <w:p w:rsidR="00873DA4" w:rsidRDefault="00873DA4" w:rsidP="00C73BB7">
      <w:pPr>
        <w:spacing w:before="360" w:after="0" w:line="240" w:lineRule="auto"/>
        <w:rPr>
          <w:rFonts w:ascii="Verdana Pro" w:eastAsia="Times New Roman" w:hAnsi="Verdana Pro" w:cs="Times New Roman"/>
          <w:b/>
          <w:bCs/>
          <w:sz w:val="22"/>
          <w:lang w:eastAsia="cs-CZ"/>
        </w:rPr>
      </w:pPr>
    </w:p>
    <w:p w:rsidR="00873DA4" w:rsidRDefault="00873DA4" w:rsidP="00C73BB7">
      <w:pPr>
        <w:spacing w:before="360" w:after="0" w:line="240" w:lineRule="auto"/>
        <w:rPr>
          <w:rFonts w:ascii="Verdana Pro" w:eastAsia="Times New Roman" w:hAnsi="Verdana Pro" w:cs="Times New Roman"/>
          <w:b/>
          <w:bCs/>
          <w:sz w:val="22"/>
          <w:lang w:eastAsia="cs-CZ"/>
        </w:rPr>
      </w:pPr>
    </w:p>
    <w:p w:rsidR="00873DA4" w:rsidRDefault="00873DA4" w:rsidP="00C73BB7">
      <w:pPr>
        <w:spacing w:before="360" w:after="0" w:line="240" w:lineRule="auto"/>
        <w:rPr>
          <w:rFonts w:ascii="Verdana Pro" w:eastAsia="Times New Roman" w:hAnsi="Verdana Pro" w:cs="Times New Roman"/>
          <w:b/>
          <w:bCs/>
          <w:sz w:val="22"/>
          <w:lang w:eastAsia="cs-CZ"/>
        </w:rPr>
      </w:pPr>
    </w:p>
    <w:p w:rsidR="00873DA4" w:rsidRDefault="00873DA4" w:rsidP="00C73BB7">
      <w:pPr>
        <w:spacing w:before="360" w:after="0" w:line="240" w:lineRule="auto"/>
        <w:rPr>
          <w:rFonts w:ascii="Verdana Pro" w:eastAsia="Times New Roman" w:hAnsi="Verdana Pro" w:cs="Times New Roman"/>
          <w:b/>
          <w:bCs/>
          <w:sz w:val="22"/>
          <w:lang w:eastAsia="cs-CZ"/>
        </w:rPr>
      </w:pPr>
    </w:p>
    <w:p w:rsidR="00873DA4" w:rsidRDefault="00873DA4" w:rsidP="00C73BB7">
      <w:pPr>
        <w:spacing w:before="360" w:after="0" w:line="240" w:lineRule="auto"/>
        <w:rPr>
          <w:rFonts w:ascii="Verdana Pro" w:eastAsia="Times New Roman" w:hAnsi="Verdana Pro" w:cs="Times New Roman"/>
          <w:b/>
          <w:bCs/>
          <w:sz w:val="22"/>
          <w:lang w:eastAsia="cs-CZ"/>
        </w:rPr>
      </w:pPr>
    </w:p>
    <w:p w:rsidR="00873DA4" w:rsidRPr="00350256" w:rsidRDefault="00873DA4" w:rsidP="00C73BB7">
      <w:pPr>
        <w:spacing w:before="360" w:after="0" w:line="240" w:lineRule="auto"/>
        <w:rPr>
          <w:rFonts w:ascii="Verdana Pro" w:eastAsia="Times New Roman" w:hAnsi="Verdana Pro" w:cs="Times New Roman"/>
          <w:b/>
          <w:bCs/>
          <w:sz w:val="22"/>
          <w:lang w:eastAsia="cs-CZ"/>
        </w:rPr>
      </w:pPr>
    </w:p>
    <w:p w:rsidR="00873DA4" w:rsidRPr="00E50090" w:rsidRDefault="00873DA4" w:rsidP="00873DA4">
      <w:pPr>
        <w:rPr>
          <w:b/>
          <w:sz w:val="24"/>
          <w:szCs w:val="24"/>
        </w:rPr>
      </w:pPr>
      <w:r w:rsidRPr="00E50090">
        <w:rPr>
          <w:b/>
          <w:sz w:val="24"/>
          <w:szCs w:val="24"/>
        </w:rPr>
        <w:t xml:space="preserve">Výzva k podání nabídek, na kterou se nevztahuje </w:t>
      </w:r>
      <w:r>
        <w:rPr>
          <w:b/>
          <w:sz w:val="24"/>
          <w:szCs w:val="24"/>
        </w:rPr>
        <w:t>postup pro zadávací řízení dle </w:t>
      </w:r>
      <w:r w:rsidRPr="00E50090">
        <w:rPr>
          <w:b/>
          <w:sz w:val="24"/>
          <w:szCs w:val="24"/>
        </w:rPr>
        <w:t xml:space="preserve">zákona č. </w:t>
      </w:r>
      <w:r>
        <w:rPr>
          <w:b/>
          <w:sz w:val="24"/>
          <w:szCs w:val="24"/>
        </w:rPr>
        <w:t>134/2016</w:t>
      </w:r>
      <w:r w:rsidRPr="00E50090">
        <w:rPr>
          <w:b/>
          <w:sz w:val="24"/>
          <w:szCs w:val="24"/>
        </w:rPr>
        <w:t xml:space="preserve">., o </w:t>
      </w:r>
      <w:r>
        <w:rPr>
          <w:b/>
          <w:sz w:val="24"/>
          <w:szCs w:val="24"/>
        </w:rPr>
        <w:t xml:space="preserve">zadávání </w:t>
      </w:r>
      <w:r w:rsidRPr="00E50090">
        <w:rPr>
          <w:b/>
          <w:sz w:val="24"/>
          <w:szCs w:val="24"/>
        </w:rPr>
        <w:t>veřejných zakáz</w:t>
      </w:r>
      <w:r>
        <w:rPr>
          <w:b/>
          <w:sz w:val="24"/>
          <w:szCs w:val="24"/>
        </w:rPr>
        <w:t>e</w:t>
      </w:r>
      <w:r w:rsidRPr="00E50090">
        <w:rPr>
          <w:b/>
          <w:sz w:val="24"/>
          <w:szCs w:val="24"/>
        </w:rPr>
        <w:t>k</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70" w:type="dxa"/>
          <w:right w:w="70" w:type="dxa"/>
        </w:tblCellMar>
        <w:tblLook w:val="0000" w:firstRow="0" w:lastRow="0" w:firstColumn="0" w:lastColumn="0" w:noHBand="0" w:noVBand="0"/>
      </w:tblPr>
      <w:tblGrid>
        <w:gridCol w:w="1422"/>
        <w:gridCol w:w="7567"/>
      </w:tblGrid>
      <w:tr w:rsidR="00873DA4" w:rsidRPr="00E50090" w:rsidTr="00043ADF">
        <w:trPr>
          <w:trHeight w:val="5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t>Název zakázky</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Default="00873DA4" w:rsidP="00043ADF">
            <w:pPr>
              <w:rPr>
                <w:b/>
                <w:sz w:val="24"/>
                <w:szCs w:val="24"/>
              </w:rPr>
            </w:pPr>
          </w:p>
          <w:p w:rsidR="00873DA4" w:rsidRPr="001923E3" w:rsidRDefault="00873DA4" w:rsidP="00043ADF">
            <w:pPr>
              <w:pStyle w:val="Tabulkatext"/>
              <w:rPr>
                <w:b/>
                <w:color w:val="auto"/>
                <w:szCs w:val="20"/>
              </w:rPr>
            </w:pPr>
            <w:r w:rsidRPr="001923E3">
              <w:rPr>
                <w:b/>
                <w:szCs w:val="20"/>
              </w:rPr>
              <w:t>„Tvorba metodiky participativního řízení města Aše“</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t xml:space="preserve">Druh zakázky </w:t>
            </w:r>
            <w:r w:rsidRPr="00E50090">
              <w:t>(služba, dodávka nebo stavební práce)</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E50090" w:rsidRDefault="00873DA4" w:rsidP="00043ADF">
            <w:pPr>
              <w:pStyle w:val="Tabulkatext"/>
              <w:rPr>
                <w:b/>
              </w:rPr>
            </w:pPr>
            <w:r>
              <w:rPr>
                <w:b/>
              </w:rPr>
              <w:t>služba</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t>Datum vyhlášení výzvy k podání nabídek</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E50090" w:rsidRDefault="00873DA4" w:rsidP="00043ADF">
            <w:pPr>
              <w:pStyle w:val="Tabulkatext"/>
              <w:rPr>
                <w:b/>
              </w:rPr>
            </w:pPr>
            <w:r>
              <w:rPr>
                <w:b/>
              </w:rPr>
              <w:t>18. 2. 2020</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3DA4" w:rsidRPr="006D4968" w:rsidRDefault="00873DA4" w:rsidP="00043ADF">
            <w:pPr>
              <w:pStyle w:val="Tabulkatext"/>
              <w:rPr>
                <w:b/>
              </w:rPr>
            </w:pPr>
            <w:r w:rsidRPr="006D4968">
              <w:rPr>
                <w:b/>
              </w:rPr>
              <w:t>Registrační číslo projektu</w:t>
            </w:r>
          </w:p>
        </w:tc>
        <w:tc>
          <w:tcPr>
            <w:tcW w:w="0" w:type="auto"/>
            <w:tcBorders>
              <w:top w:val="single" w:sz="6" w:space="0" w:color="000000"/>
              <w:left w:val="single" w:sz="4" w:space="0" w:color="auto"/>
              <w:bottom w:val="single" w:sz="6" w:space="0" w:color="000000"/>
              <w:right w:val="single" w:sz="6" w:space="0" w:color="000000"/>
            </w:tcBorders>
            <w:vAlign w:val="center"/>
          </w:tcPr>
          <w:p w:rsidR="00873DA4" w:rsidRPr="00E50090" w:rsidRDefault="00873DA4" w:rsidP="00043ADF">
            <w:pPr>
              <w:pStyle w:val="Tabulkatext"/>
            </w:pPr>
            <w:r w:rsidRPr="006F0E7D">
              <w:rPr>
                <w:rStyle w:val="datalabel"/>
                <w:b/>
                <w:color w:val="auto"/>
              </w:rPr>
              <w:t>CZ.03.4.74/0.0/0.0/17_080/0010008</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3DA4" w:rsidRPr="00E50090" w:rsidRDefault="00873DA4" w:rsidP="00043ADF">
            <w:pPr>
              <w:pStyle w:val="Tabulkatext"/>
              <w:rPr>
                <w:b/>
                <w:bCs/>
              </w:rPr>
            </w:pPr>
            <w:r w:rsidRPr="00E50090">
              <w:rPr>
                <w:b/>
                <w:bCs/>
              </w:rPr>
              <w:t>Název projektu</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E50090" w:rsidRDefault="00873DA4" w:rsidP="00043ADF">
            <w:pPr>
              <w:pStyle w:val="Tabulkatext"/>
              <w:rPr>
                <w:b/>
              </w:rPr>
            </w:pPr>
            <w:r w:rsidRPr="006F0E7D">
              <w:rPr>
                <w:b/>
                <w:color w:val="auto"/>
              </w:rPr>
              <w:t>Rozvoj nástrojů strategického řízení, komunikace s veřejností a vzdělávání úředníků v podmínkách města Aš</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t>Název / obchodní firma zadavatele</w:t>
            </w:r>
          </w:p>
        </w:tc>
        <w:tc>
          <w:tcPr>
            <w:tcW w:w="0" w:type="auto"/>
            <w:tcBorders>
              <w:top w:val="single" w:sz="6" w:space="0" w:color="000000"/>
              <w:left w:val="single" w:sz="4" w:space="0" w:color="auto"/>
              <w:bottom w:val="single" w:sz="6" w:space="0" w:color="000000"/>
              <w:right w:val="single" w:sz="6" w:space="0" w:color="000000"/>
            </w:tcBorders>
            <w:shd w:val="clear" w:color="auto" w:fill="FFFFFF"/>
            <w:vAlign w:val="center"/>
          </w:tcPr>
          <w:p w:rsidR="00873DA4" w:rsidRPr="00E50090" w:rsidRDefault="00873DA4" w:rsidP="00043ADF">
            <w:pPr>
              <w:pStyle w:val="Tabulkatext"/>
            </w:pPr>
            <w:r>
              <w:t>Město Aš</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t>Sídlo zadavatele</w:t>
            </w:r>
          </w:p>
        </w:tc>
        <w:tc>
          <w:tcPr>
            <w:tcW w:w="0" w:type="auto"/>
            <w:tcBorders>
              <w:top w:val="single" w:sz="6" w:space="0" w:color="000000"/>
              <w:left w:val="single" w:sz="4" w:space="0" w:color="auto"/>
              <w:bottom w:val="single" w:sz="6" w:space="0" w:color="000000"/>
              <w:right w:val="single" w:sz="6" w:space="0" w:color="000000"/>
            </w:tcBorders>
            <w:shd w:val="clear" w:color="auto" w:fill="FFFFFF"/>
            <w:vAlign w:val="center"/>
          </w:tcPr>
          <w:p w:rsidR="00873DA4" w:rsidRPr="00E50090" w:rsidRDefault="00873DA4" w:rsidP="00043ADF">
            <w:pPr>
              <w:pStyle w:val="Tabulkatext"/>
            </w:pPr>
            <w:r>
              <w:t>Kamenná 52, 352 01 Aš</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3DA4" w:rsidRPr="00E50090" w:rsidRDefault="00873DA4" w:rsidP="00043ADF">
            <w:pPr>
              <w:pStyle w:val="Tabulkatext"/>
              <w:rPr>
                <w:b/>
                <w:bCs/>
              </w:rPr>
            </w:pPr>
            <w:r w:rsidRPr="00E50090">
              <w:rPr>
                <w:b/>
                <w:bCs/>
              </w:rPr>
              <w:t xml:space="preserve">Osoba oprávněná jednat za zadavatele, její telefon </w:t>
            </w:r>
            <w:r w:rsidRPr="00E50090">
              <w:rPr>
                <w:b/>
                <w:bCs/>
              </w:rPr>
              <w:br/>
              <w:t>a e-mailová adresa</w:t>
            </w:r>
          </w:p>
        </w:tc>
        <w:tc>
          <w:tcPr>
            <w:tcW w:w="0" w:type="auto"/>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873DA4" w:rsidRPr="00BE63A8" w:rsidRDefault="00873DA4" w:rsidP="00043ADF">
            <w:pPr>
              <w:pStyle w:val="Tabulkatext"/>
              <w:rPr>
                <w:szCs w:val="20"/>
              </w:rPr>
            </w:pPr>
            <w:r w:rsidRPr="00BE63A8">
              <w:rPr>
                <w:szCs w:val="20"/>
              </w:rPr>
              <w:t>Mgr. Dalibor Blažek - s</w:t>
            </w:r>
            <w:r>
              <w:rPr>
                <w:szCs w:val="20"/>
              </w:rPr>
              <w:t xml:space="preserve">tarosta, tel. 354524258, blazek.dalibor@muas.cz </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t>IČ zadavatele / DIČ zadavatele</w:t>
            </w:r>
          </w:p>
        </w:tc>
        <w:tc>
          <w:tcPr>
            <w:tcW w:w="0" w:type="auto"/>
            <w:tcBorders>
              <w:top w:val="single" w:sz="6" w:space="0" w:color="000000"/>
              <w:left w:val="single" w:sz="4" w:space="0" w:color="auto"/>
              <w:bottom w:val="single" w:sz="6" w:space="0" w:color="000000"/>
              <w:right w:val="single" w:sz="6" w:space="0" w:color="000000"/>
            </w:tcBorders>
            <w:shd w:val="clear" w:color="auto" w:fill="FFFFFF"/>
            <w:vAlign w:val="center"/>
          </w:tcPr>
          <w:p w:rsidR="00873DA4" w:rsidRPr="00E50090" w:rsidRDefault="00873DA4" w:rsidP="00043ADF">
            <w:pPr>
              <w:pStyle w:val="Tabulkatext"/>
            </w:pPr>
            <w:r>
              <w:t>00253901</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t>Kontaktní osoba zadavatele ve věci zakázky, její telefon a e-mailová adresa</w:t>
            </w:r>
          </w:p>
        </w:tc>
        <w:tc>
          <w:tcPr>
            <w:tcW w:w="0" w:type="auto"/>
            <w:tcBorders>
              <w:top w:val="single" w:sz="6" w:space="0" w:color="000000"/>
              <w:left w:val="single" w:sz="4" w:space="0" w:color="auto"/>
              <w:bottom w:val="single" w:sz="6" w:space="0" w:color="000000"/>
              <w:right w:val="single" w:sz="6" w:space="0" w:color="000000"/>
            </w:tcBorders>
            <w:shd w:val="clear" w:color="auto" w:fill="FFFFFF"/>
            <w:vAlign w:val="center"/>
          </w:tcPr>
          <w:p w:rsidR="00873DA4" w:rsidRPr="00E50090" w:rsidRDefault="00873DA4" w:rsidP="00043ADF">
            <w:pPr>
              <w:pStyle w:val="Tabulkatext"/>
            </w:pPr>
            <w:r>
              <w:t>Vladana Kmochová, tel. 731 695 163, e-mail kmochova.vladana@muas.cz</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lastRenderedPageBreak/>
              <w:t>Lhůta pro podání nabídek</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E50090" w:rsidRDefault="00873DA4" w:rsidP="00043ADF">
            <w:pPr>
              <w:pStyle w:val="Tabulkatext"/>
            </w:pPr>
            <w:r>
              <w:t>06. 03. 2020, 11:00 hod.</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t>Místo pro podání nabídek</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E50090" w:rsidRDefault="00873DA4" w:rsidP="00043ADF">
            <w:pPr>
              <w:pStyle w:val="Tabulkatext"/>
            </w:pPr>
            <w:r>
              <w:t xml:space="preserve">Recepce (podatelna) </w:t>
            </w:r>
            <w:proofErr w:type="spellStart"/>
            <w:r>
              <w:t>MěÚ</w:t>
            </w:r>
            <w:proofErr w:type="spellEnd"/>
            <w:r>
              <w:t xml:space="preserve"> Aš, Kamenná 52</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873DA4" w:rsidRPr="00E50090" w:rsidRDefault="00873DA4" w:rsidP="00043ADF">
            <w:pPr>
              <w:pStyle w:val="Tabulkatext"/>
            </w:pPr>
            <w:r w:rsidRPr="00E50090">
              <w:rPr>
                <w:b/>
                <w:bCs/>
              </w:rPr>
              <w:t>Popis (specifikace) předmětu zakázky</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873DA4" w:rsidRDefault="00873DA4" w:rsidP="00043ADF">
            <w:pPr>
              <w:rPr>
                <w:b/>
                <w:sz w:val="20"/>
                <w:szCs w:val="20"/>
              </w:rPr>
            </w:pPr>
          </w:p>
          <w:p w:rsidR="00873DA4" w:rsidRPr="00632BC4" w:rsidRDefault="00873DA4" w:rsidP="00873DA4">
            <w:pPr>
              <w:pStyle w:val="Odstavecseseznamem"/>
              <w:numPr>
                <w:ilvl w:val="0"/>
                <w:numId w:val="6"/>
              </w:numPr>
              <w:spacing w:after="220" w:line="240" w:lineRule="auto"/>
              <w:rPr>
                <w:b/>
                <w:sz w:val="20"/>
                <w:szCs w:val="20"/>
              </w:rPr>
            </w:pPr>
            <w:r w:rsidRPr="00632BC4">
              <w:rPr>
                <w:b/>
                <w:sz w:val="20"/>
                <w:szCs w:val="20"/>
              </w:rPr>
              <w:t>Vymezení plnění veřejné zakázky</w:t>
            </w:r>
          </w:p>
          <w:p w:rsidR="00873DA4" w:rsidRPr="00632BC4" w:rsidRDefault="00873DA4" w:rsidP="00043ADF">
            <w:pPr>
              <w:rPr>
                <w:sz w:val="20"/>
                <w:szCs w:val="20"/>
              </w:rPr>
            </w:pPr>
            <w:r>
              <w:rPr>
                <w:sz w:val="20"/>
                <w:szCs w:val="20"/>
              </w:rPr>
              <w:t xml:space="preserve">1.1 </w:t>
            </w:r>
            <w:r w:rsidRPr="00632BC4">
              <w:rPr>
                <w:sz w:val="20"/>
                <w:szCs w:val="20"/>
              </w:rPr>
              <w:t xml:space="preserve">Účelem veřejné zakázky je zefektivnění komunikace mezi úřadem a občany města ve vazbě na strategii města. Cílem je vytvoření metodiky pro participativní řízení města. Vznik této metodiky bude přispívat k zjišťování aktuálních i dlouhodobých potřeb občanů. Výsledky budou využity k účelnému rozhodování o dalším rozvoji města. </w:t>
            </w:r>
          </w:p>
          <w:p w:rsidR="00873DA4" w:rsidRPr="00632BC4" w:rsidRDefault="00873DA4" w:rsidP="00043ADF">
            <w:pPr>
              <w:rPr>
                <w:sz w:val="20"/>
                <w:szCs w:val="20"/>
              </w:rPr>
            </w:pPr>
            <w:r>
              <w:rPr>
                <w:sz w:val="20"/>
                <w:szCs w:val="20"/>
              </w:rPr>
              <w:t xml:space="preserve">1.2 </w:t>
            </w:r>
            <w:r w:rsidRPr="00632BC4">
              <w:rPr>
                <w:sz w:val="20"/>
                <w:szCs w:val="20"/>
              </w:rPr>
              <w:t>Předmětem veřejné zakázky je realizace metodiky participativního řízení.</w:t>
            </w:r>
          </w:p>
          <w:p w:rsidR="00873DA4" w:rsidRPr="00632BC4" w:rsidRDefault="00873DA4" w:rsidP="00043ADF">
            <w:pPr>
              <w:rPr>
                <w:sz w:val="20"/>
                <w:szCs w:val="20"/>
              </w:rPr>
            </w:pPr>
            <w:r w:rsidRPr="00632BC4">
              <w:rPr>
                <w:sz w:val="20"/>
                <w:szCs w:val="20"/>
              </w:rPr>
              <w:t>Metodika bude obsahovat postupy pro realizaci výzkumného šetření - tvorbu položek pro dotazování, způsob sběru dat, včetně motivace a práce s cílovou skupinou, popis analýzy získaných dat a návrh na výstupy z realizovaného výzkumného šetření. Výzkumné šetření bude mít podobu longitudinálního výzkumu, proto je důležité nastavit frekvenci opakování dotazníkového šetření a zajistit pozitivní motivaci občanů nejen k prvotnímu zapojení do</w:t>
            </w:r>
            <w:r w:rsidRPr="00030194">
              <w:t xml:space="preserve"> </w:t>
            </w:r>
            <w:r w:rsidRPr="00632BC4">
              <w:rPr>
                <w:sz w:val="20"/>
                <w:szCs w:val="20"/>
              </w:rPr>
              <w:t>výzkumu, ale naopak k dlouhodobé spolupráci při nastavování strategií města. Takovéto spolupráce občanů bude dosaženo prostřednictvím vytvoření osobního profilu a možnosti využívání odměn a benefitů za pravidelnou účast na výzkumu.</w:t>
            </w:r>
          </w:p>
          <w:p w:rsidR="00873DA4" w:rsidRPr="00632BC4" w:rsidRDefault="00873DA4" w:rsidP="00043ADF">
            <w:pPr>
              <w:rPr>
                <w:sz w:val="20"/>
                <w:szCs w:val="20"/>
              </w:rPr>
            </w:pPr>
            <w:r w:rsidRPr="00632BC4">
              <w:rPr>
                <w:sz w:val="20"/>
                <w:szCs w:val="20"/>
              </w:rPr>
              <w:t>Metodika bude obsahovat postupy k následujícím oblastem participace:</w:t>
            </w:r>
          </w:p>
          <w:p w:rsidR="00873DA4" w:rsidRPr="00632BC4" w:rsidRDefault="00873DA4" w:rsidP="00043ADF">
            <w:pPr>
              <w:rPr>
                <w:sz w:val="20"/>
                <w:szCs w:val="20"/>
              </w:rPr>
            </w:pPr>
            <w:r w:rsidRPr="00632BC4">
              <w:rPr>
                <w:sz w:val="20"/>
                <w:szCs w:val="20"/>
              </w:rPr>
              <w:t>- participativní řízení a metody řízení</w:t>
            </w:r>
          </w:p>
          <w:p w:rsidR="00873DA4" w:rsidRPr="00632BC4" w:rsidRDefault="00873DA4" w:rsidP="00043ADF">
            <w:pPr>
              <w:rPr>
                <w:sz w:val="20"/>
                <w:szCs w:val="20"/>
              </w:rPr>
            </w:pPr>
            <w:r w:rsidRPr="00632BC4">
              <w:rPr>
                <w:sz w:val="20"/>
                <w:szCs w:val="20"/>
              </w:rPr>
              <w:t>- participativní plánování</w:t>
            </w:r>
          </w:p>
          <w:p w:rsidR="00873DA4" w:rsidRPr="00632BC4" w:rsidRDefault="00873DA4" w:rsidP="00043ADF">
            <w:pPr>
              <w:rPr>
                <w:sz w:val="20"/>
                <w:szCs w:val="20"/>
              </w:rPr>
            </w:pPr>
            <w:r w:rsidRPr="00632BC4">
              <w:rPr>
                <w:sz w:val="20"/>
                <w:szCs w:val="20"/>
              </w:rPr>
              <w:t>- postupy směřující k motivaci a zapojení občanů</w:t>
            </w:r>
          </w:p>
          <w:p w:rsidR="00873DA4" w:rsidRPr="00632BC4" w:rsidRDefault="00873DA4" w:rsidP="00043ADF">
            <w:pPr>
              <w:rPr>
                <w:sz w:val="20"/>
                <w:szCs w:val="20"/>
              </w:rPr>
            </w:pPr>
            <w:r w:rsidRPr="00632BC4">
              <w:rPr>
                <w:sz w:val="20"/>
                <w:szCs w:val="20"/>
              </w:rPr>
              <w:t>Metodika bude mimo jiné obsahovat také návrh funkcí případného softwarového nástroje na participativní řízení města.</w:t>
            </w:r>
          </w:p>
          <w:p w:rsidR="00873DA4" w:rsidRPr="00632BC4" w:rsidRDefault="00873DA4" w:rsidP="00043ADF">
            <w:pPr>
              <w:rPr>
                <w:sz w:val="20"/>
                <w:szCs w:val="20"/>
              </w:rPr>
            </w:pPr>
            <w:r w:rsidRPr="00632BC4">
              <w:rPr>
                <w:sz w:val="20"/>
                <w:szCs w:val="20"/>
              </w:rPr>
              <w:t>Součástí vytvořené Metodiky participativního řízení města Aše bude také nastavení, úprava případně reorganizace procesů spojených s participativním rozpočtem.</w:t>
            </w:r>
          </w:p>
          <w:p w:rsidR="00873DA4" w:rsidRPr="00082D9A" w:rsidRDefault="00873DA4" w:rsidP="00043ADF">
            <w:pPr>
              <w:rPr>
                <w:rFonts w:cstheme="minorHAnsi"/>
                <w:sz w:val="20"/>
                <w:szCs w:val="20"/>
              </w:rPr>
            </w:pPr>
            <w:r w:rsidRPr="00082D9A">
              <w:rPr>
                <w:sz w:val="20"/>
                <w:szCs w:val="20"/>
              </w:rPr>
              <w:t>V rámci tvorby metodiky budou uskutečněny minimálně tři jednání zadavatele se zpracovatelem v místě sídla zadavatele.</w:t>
            </w:r>
          </w:p>
          <w:p w:rsidR="00873DA4" w:rsidRPr="00082D9A" w:rsidRDefault="00873DA4" w:rsidP="00043ADF">
            <w:pPr>
              <w:pStyle w:val="Zkladntext24"/>
              <w:numPr>
                <w:ilvl w:val="12"/>
                <w:numId w:val="0"/>
              </w:numPr>
              <w:rPr>
                <w:rFonts w:asciiTheme="minorHAnsi" w:hAnsiTheme="minorHAnsi" w:cstheme="minorHAnsi"/>
                <w:sz w:val="20"/>
              </w:rPr>
            </w:pPr>
            <w:r w:rsidRPr="00082D9A">
              <w:rPr>
                <w:rFonts w:asciiTheme="minorHAnsi" w:hAnsiTheme="minorHAnsi" w:cstheme="minorHAnsi"/>
                <w:sz w:val="20"/>
              </w:rPr>
              <w:t xml:space="preserve">1.3 Zadavatel nepřipouští variantní řešení veřejné zakázky. </w:t>
            </w:r>
          </w:p>
          <w:p w:rsidR="00873DA4" w:rsidRPr="00082D9A" w:rsidRDefault="00873DA4" w:rsidP="00043ADF">
            <w:pPr>
              <w:pStyle w:val="Zkladntext24"/>
              <w:numPr>
                <w:ilvl w:val="12"/>
                <w:numId w:val="0"/>
              </w:numPr>
              <w:rPr>
                <w:rFonts w:asciiTheme="minorHAnsi" w:hAnsiTheme="minorHAnsi" w:cstheme="minorHAnsi"/>
                <w:sz w:val="20"/>
                <w:u w:val="single"/>
              </w:rPr>
            </w:pPr>
          </w:p>
          <w:p w:rsidR="00873DA4" w:rsidRPr="00082D9A" w:rsidRDefault="00873DA4" w:rsidP="00043ADF">
            <w:pPr>
              <w:pStyle w:val="Zkladntext24"/>
              <w:numPr>
                <w:ilvl w:val="12"/>
                <w:numId w:val="0"/>
              </w:numPr>
              <w:rPr>
                <w:rFonts w:asciiTheme="minorHAnsi" w:hAnsiTheme="minorHAnsi" w:cstheme="minorHAnsi"/>
                <w:sz w:val="20"/>
              </w:rPr>
            </w:pPr>
            <w:r w:rsidRPr="00082D9A">
              <w:rPr>
                <w:rFonts w:asciiTheme="minorHAnsi" w:hAnsiTheme="minorHAnsi" w:cstheme="minorHAnsi"/>
                <w:sz w:val="20"/>
              </w:rPr>
              <w:t>1.4</w:t>
            </w:r>
            <w:r>
              <w:rPr>
                <w:rFonts w:asciiTheme="minorHAnsi" w:hAnsiTheme="minorHAnsi" w:cstheme="minorHAnsi"/>
                <w:sz w:val="20"/>
              </w:rPr>
              <w:t xml:space="preserve"> </w:t>
            </w:r>
            <w:r w:rsidRPr="00082D9A">
              <w:rPr>
                <w:rFonts w:asciiTheme="minorHAnsi" w:hAnsiTheme="minorHAnsi" w:cstheme="minorHAnsi"/>
                <w:sz w:val="20"/>
              </w:rPr>
              <w:t xml:space="preserve">Zadavatel stanovuje zadávací lhůtu, kterou se rozumí lhůta, po kterou účastníci zadávacího řízení nesmí ze zadávacího řízení odstoupit, na 60 dní.  Počátkem zadávací lhůty je konec lhůty pro podání nabídek. </w:t>
            </w:r>
          </w:p>
          <w:p w:rsidR="00873DA4" w:rsidRPr="00082D9A" w:rsidRDefault="00873DA4" w:rsidP="00043ADF">
            <w:pPr>
              <w:pStyle w:val="Zkladntext24"/>
              <w:ind w:left="0"/>
              <w:rPr>
                <w:rFonts w:asciiTheme="minorHAnsi" w:hAnsiTheme="minorHAnsi" w:cstheme="minorHAnsi"/>
                <w:bCs/>
                <w:sz w:val="20"/>
              </w:rPr>
            </w:pPr>
          </w:p>
          <w:p w:rsidR="00873DA4" w:rsidRPr="00082D9A" w:rsidRDefault="00873DA4" w:rsidP="00043ADF">
            <w:pPr>
              <w:pStyle w:val="Zkladntextodsazen"/>
              <w:ind w:left="0"/>
              <w:rPr>
                <w:rFonts w:cstheme="minorHAnsi"/>
                <w:sz w:val="20"/>
                <w:szCs w:val="20"/>
              </w:rPr>
            </w:pPr>
            <w:r w:rsidRPr="00082D9A">
              <w:rPr>
                <w:rFonts w:cstheme="minorHAnsi"/>
                <w:sz w:val="20"/>
                <w:szCs w:val="20"/>
              </w:rPr>
              <w:t>1.5 Smluvní podmínky</w:t>
            </w:r>
          </w:p>
          <w:p w:rsidR="00873DA4" w:rsidRPr="00082D9A" w:rsidRDefault="00873DA4" w:rsidP="00043ADF">
            <w:pPr>
              <w:pStyle w:val="Zkladntextodsazen"/>
              <w:ind w:left="0"/>
              <w:rPr>
                <w:rFonts w:cstheme="minorHAnsi"/>
                <w:sz w:val="20"/>
                <w:szCs w:val="20"/>
              </w:rPr>
            </w:pPr>
            <w:r w:rsidRPr="00082D9A">
              <w:rPr>
                <w:rFonts w:cstheme="minorHAnsi"/>
                <w:sz w:val="20"/>
                <w:szCs w:val="20"/>
              </w:rPr>
              <w:t>Pro informaci dodavatelů je přílohou č. 3 zadávací dokumentace vzorová podoba smlouvy, plně respektující zadávací podmínky a dokumentaci, která bude sloužit k uzavření smluvního vztahu s vybraným dodavatelem.</w:t>
            </w:r>
          </w:p>
          <w:p w:rsidR="00873DA4" w:rsidRPr="00082D9A" w:rsidRDefault="00873DA4" w:rsidP="00043ADF">
            <w:pPr>
              <w:pStyle w:val="Zkladntext24"/>
              <w:ind w:left="720"/>
              <w:rPr>
                <w:rFonts w:asciiTheme="minorHAnsi" w:hAnsiTheme="minorHAnsi" w:cstheme="minorHAnsi"/>
                <w:bCs/>
                <w:sz w:val="20"/>
              </w:rPr>
            </w:pPr>
          </w:p>
          <w:p w:rsidR="00873DA4" w:rsidRPr="00082D9A" w:rsidRDefault="00873DA4" w:rsidP="00043ADF">
            <w:pPr>
              <w:pStyle w:val="Zkladntext24"/>
              <w:numPr>
                <w:ilvl w:val="12"/>
                <w:numId w:val="0"/>
              </w:numPr>
              <w:rPr>
                <w:rFonts w:asciiTheme="minorHAnsi" w:hAnsiTheme="minorHAnsi" w:cstheme="minorHAnsi"/>
                <w:sz w:val="20"/>
              </w:rPr>
            </w:pPr>
            <w:r w:rsidRPr="00082D9A">
              <w:rPr>
                <w:rFonts w:asciiTheme="minorHAnsi" w:hAnsiTheme="minorHAnsi" w:cstheme="minorHAnsi"/>
                <w:sz w:val="20"/>
              </w:rPr>
              <w:t>Součástí nabídky bude také „podepsaný“ vzorový návrh smlouvy (příloha č. 3), která bude v plném rozsahu respektovat podmínky uvedené v této výzvě.</w:t>
            </w:r>
          </w:p>
          <w:p w:rsidR="00873DA4" w:rsidRPr="00082D9A" w:rsidRDefault="00873DA4" w:rsidP="00043ADF">
            <w:pPr>
              <w:numPr>
                <w:ilvl w:val="12"/>
                <w:numId w:val="0"/>
              </w:numPr>
              <w:rPr>
                <w:rFonts w:cstheme="minorHAnsi"/>
                <w:sz w:val="20"/>
                <w:szCs w:val="20"/>
              </w:rPr>
            </w:pPr>
          </w:p>
          <w:p w:rsidR="00873DA4" w:rsidRPr="00082D9A" w:rsidRDefault="00873DA4" w:rsidP="00043ADF">
            <w:pPr>
              <w:pStyle w:val="Zkladntext24"/>
              <w:numPr>
                <w:ilvl w:val="12"/>
                <w:numId w:val="0"/>
              </w:numPr>
              <w:rPr>
                <w:rFonts w:asciiTheme="minorHAnsi" w:hAnsiTheme="minorHAnsi" w:cstheme="minorHAnsi"/>
                <w:sz w:val="20"/>
              </w:rPr>
            </w:pPr>
            <w:r w:rsidRPr="00082D9A">
              <w:rPr>
                <w:rFonts w:asciiTheme="minorHAnsi" w:hAnsiTheme="minorHAnsi" w:cstheme="minorHAnsi"/>
                <w:sz w:val="20"/>
              </w:rPr>
              <w:t>1.6 Poddodavatelé</w:t>
            </w:r>
          </w:p>
          <w:p w:rsidR="00873DA4" w:rsidRPr="00082D9A" w:rsidRDefault="00873DA4" w:rsidP="00043ADF">
            <w:pPr>
              <w:pStyle w:val="Zkladntext24"/>
              <w:numPr>
                <w:ilvl w:val="12"/>
                <w:numId w:val="0"/>
              </w:numPr>
              <w:rPr>
                <w:rFonts w:asciiTheme="minorHAnsi" w:hAnsiTheme="minorHAnsi" w:cstheme="minorHAnsi"/>
                <w:sz w:val="20"/>
              </w:rPr>
            </w:pPr>
            <w:r w:rsidRPr="00082D9A">
              <w:rPr>
                <w:rFonts w:asciiTheme="minorHAnsi" w:hAnsiTheme="minorHAnsi" w:cstheme="minorHAnsi"/>
                <w:sz w:val="20"/>
              </w:rPr>
              <w:t xml:space="preserve">Zadavatel si nevyhrazuje, že určitá věcně vymezená část plnění nesmí být plněna poddodavatelem, ale požaduje, aby účastník zadávacího řízení ve své nabídce předložil seznam poddodavatelů, pokud jsou účastníkovi zadávacího řízení známi a uvedl, kterou část veřejné zakázky bude každý z poddodavatelů plnit. Zadavatel tuto informaci požaduje z důvodu, aby zadavatel uvedenou informaci uvedl do Písemné zprávy zadavatele v souladu s § 217 zákona.  Nepředložení uvedené informace nebude mít za následek vyřazení účastníka ze zadávacího řízení, jelikož si zadavatel nevyhradil, že určitá věcně vymezená část plnění nesmí být plněna za pomoci poddodavatele, pouze požaduje informaci k dalšímu postupu.  </w:t>
            </w:r>
          </w:p>
          <w:p w:rsidR="00873DA4" w:rsidRDefault="00873DA4" w:rsidP="00043ADF">
            <w:pPr>
              <w:pStyle w:val="Zkladntext24"/>
              <w:numPr>
                <w:ilvl w:val="12"/>
                <w:numId w:val="0"/>
              </w:numPr>
              <w:rPr>
                <w:sz w:val="22"/>
                <w:szCs w:val="22"/>
              </w:rPr>
            </w:pPr>
          </w:p>
          <w:p w:rsidR="00873DA4" w:rsidRDefault="00873DA4" w:rsidP="00043ADF">
            <w:pPr>
              <w:rPr>
                <w:rFonts w:ascii="Arial" w:eastAsia="Arial" w:hAnsi="Arial" w:cs="Arial"/>
                <w:bCs/>
                <w:sz w:val="20"/>
                <w:szCs w:val="20"/>
              </w:rPr>
            </w:pPr>
            <w:r w:rsidRPr="00082D9A">
              <w:rPr>
                <w:rFonts w:ascii="Arial" w:eastAsia="Arial" w:hAnsi="Arial" w:cs="Arial"/>
                <w:bCs/>
                <w:sz w:val="20"/>
                <w:szCs w:val="20"/>
              </w:rPr>
              <w:t>1.7 Další závazné podmínky dle pokynů z</w:t>
            </w:r>
            <w:r>
              <w:rPr>
                <w:rFonts w:ascii="Arial" w:eastAsia="Arial" w:hAnsi="Arial" w:cs="Arial"/>
                <w:bCs/>
                <w:sz w:val="20"/>
                <w:szCs w:val="20"/>
              </w:rPr>
              <w:t> </w:t>
            </w:r>
            <w:r w:rsidRPr="00082D9A">
              <w:rPr>
                <w:rFonts w:ascii="Arial" w:eastAsia="Arial" w:hAnsi="Arial" w:cs="Arial"/>
                <w:bCs/>
                <w:sz w:val="20"/>
                <w:szCs w:val="20"/>
              </w:rPr>
              <w:t>dotace</w:t>
            </w:r>
          </w:p>
          <w:p w:rsidR="00873DA4" w:rsidRDefault="00873DA4" w:rsidP="00043ADF">
            <w:pPr>
              <w:rPr>
                <w:rFonts w:ascii="Arial" w:eastAsia="Arial" w:hAnsi="Arial" w:cs="Arial"/>
                <w:bCs/>
                <w:sz w:val="20"/>
                <w:szCs w:val="20"/>
              </w:rPr>
            </w:pPr>
            <w:r w:rsidRPr="00BD4E5E">
              <w:rPr>
                <w:sz w:val="20"/>
                <w:szCs w:val="20"/>
              </w:rPr>
              <w:t>Zadavatel podal žádost o financování uvedené VZ z dotačních prostředků. Zadavatel byl s žádostí úspěšný, a proto bude předmětnou zakázku realizovat z prostředků EU z operačního programu Zaměstnanost číslo výzvy 03_17_080. Veškeré úkony spojené s podáním nabídky, s výběrovým řízením i s následnou realizací musí být v souladu s podmínkami výzvy.</w:t>
            </w:r>
          </w:p>
          <w:p w:rsidR="00873DA4" w:rsidRPr="00E73CCE" w:rsidRDefault="00873DA4" w:rsidP="00043ADF">
            <w:pPr>
              <w:rPr>
                <w:sz w:val="20"/>
                <w:szCs w:val="20"/>
              </w:rPr>
            </w:pPr>
            <w:r w:rsidRPr="00E73CCE">
              <w:rPr>
                <w:sz w:val="20"/>
                <w:szCs w:val="20"/>
              </w:rPr>
              <w:t xml:space="preserve">Dodavatel je povinen umožnit zaměstnancům </w:t>
            </w:r>
            <w:proofErr w:type="spellStart"/>
            <w:r w:rsidRPr="00E73CCE">
              <w:rPr>
                <w:sz w:val="20"/>
                <w:szCs w:val="20"/>
              </w:rPr>
              <w:t>MěÚ</w:t>
            </w:r>
            <w:proofErr w:type="spellEnd"/>
            <w:r w:rsidRPr="00E73CCE">
              <w:rPr>
                <w:sz w:val="20"/>
                <w:szCs w:val="20"/>
              </w:rPr>
              <w:t xml:space="preserve"> v Aši, nebo zaměstnancům poskytovatele tj. MPSV ČR, MF ČR a auditním orgánům Evropské komise, Evropskému účetnímu dvoru, NKÚ ČR a dalším oprávněným orgánům státní správy kontrolu všech dokladů souvisejících se zakázkou.</w:t>
            </w:r>
          </w:p>
          <w:p w:rsidR="00873DA4" w:rsidRDefault="00873DA4" w:rsidP="00043ADF">
            <w:pPr>
              <w:rPr>
                <w:sz w:val="20"/>
                <w:szCs w:val="20"/>
              </w:rPr>
            </w:pPr>
            <w:r w:rsidRPr="00E73CCE">
              <w:rPr>
                <w:sz w:val="20"/>
                <w:szCs w:val="20"/>
              </w:rPr>
              <w:t>Fakturace musí obsahovat slova „Fakturujeme Vám v rámci projektu „Rozvoj nástrojů strategického řízení, komunikace s veřejností a vzdělávání úředníků v podmínkách města Aš“ financované z Operačního programu Zaměstnanost dle výzvy č.</w:t>
            </w:r>
            <w:r>
              <w:rPr>
                <w:sz w:val="20"/>
                <w:szCs w:val="20"/>
              </w:rPr>
              <w:t xml:space="preserve"> </w:t>
            </w:r>
            <w:r w:rsidRPr="00E73CCE">
              <w:rPr>
                <w:sz w:val="20"/>
                <w:szCs w:val="20"/>
              </w:rPr>
              <w:t xml:space="preserve">80 MPSV ČR“ </w:t>
            </w:r>
          </w:p>
          <w:p w:rsidR="00873DA4" w:rsidRPr="00E73CCE" w:rsidRDefault="00873DA4" w:rsidP="00043ADF">
            <w:pPr>
              <w:rPr>
                <w:i/>
                <w:sz w:val="20"/>
                <w:szCs w:val="20"/>
              </w:rPr>
            </w:pPr>
            <w:r w:rsidRPr="00FE76C2">
              <w:rPr>
                <w:sz w:val="20"/>
                <w:szCs w:val="20"/>
              </w:rPr>
              <w:t>Dodavatel se zavazuje dodržovat předepsanou a závaznou publicitu projektu.</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3DA4" w:rsidRPr="00E50090" w:rsidRDefault="00873DA4" w:rsidP="00043ADF">
            <w:pPr>
              <w:pStyle w:val="Tabulkatext"/>
              <w:rPr>
                <w:b/>
                <w:bCs/>
              </w:rPr>
            </w:pPr>
            <w:r w:rsidRPr="00E50090">
              <w:rPr>
                <w:b/>
                <w:bCs/>
              </w:rPr>
              <w:lastRenderedPageBreak/>
              <w:t xml:space="preserve">Předpokládaná hodnota zakázky v Kč </w:t>
            </w:r>
            <w:r w:rsidRPr="00E50090">
              <w:t>(bez DPH)</w:t>
            </w:r>
          </w:p>
        </w:tc>
        <w:tc>
          <w:tcPr>
            <w:tcW w:w="0" w:type="auto"/>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873DA4" w:rsidRPr="00A623CF" w:rsidRDefault="00873DA4" w:rsidP="00043ADF">
            <w:pPr>
              <w:pStyle w:val="Tabulkatext"/>
              <w:rPr>
                <w:b/>
              </w:rPr>
            </w:pPr>
            <w:r>
              <w:rPr>
                <w:b/>
              </w:rPr>
              <w:t>250 000 Kč</w:t>
            </w:r>
          </w:p>
          <w:p w:rsidR="00873DA4" w:rsidRPr="00E50090" w:rsidRDefault="00873DA4" w:rsidP="00043ADF">
            <w:pPr>
              <w:pStyle w:val="Tabulkatext"/>
              <w:ind w:left="777"/>
              <w:rPr>
                <w:i/>
              </w:rPr>
            </w:pP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t>Lhůta dodání / časový harmonogram plnění / doba trvání zakázky</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BA6341" w:rsidRDefault="00873DA4" w:rsidP="00043ADF">
            <w:pPr>
              <w:numPr>
                <w:ilvl w:val="12"/>
                <w:numId w:val="0"/>
              </w:numPr>
              <w:rPr>
                <w:sz w:val="20"/>
                <w:szCs w:val="20"/>
              </w:rPr>
            </w:pPr>
            <w:r w:rsidRPr="00BA6341">
              <w:rPr>
                <w:sz w:val="20"/>
                <w:szCs w:val="20"/>
              </w:rPr>
              <w:t>Předpoklad zahájení prací je:</w:t>
            </w:r>
            <w:r>
              <w:rPr>
                <w:sz w:val="20"/>
                <w:szCs w:val="20"/>
              </w:rPr>
              <w:t xml:space="preserve">                              15</w:t>
            </w:r>
            <w:r w:rsidRPr="00BA6341">
              <w:rPr>
                <w:sz w:val="20"/>
                <w:szCs w:val="20"/>
              </w:rPr>
              <w:t xml:space="preserve">. </w:t>
            </w:r>
            <w:r>
              <w:rPr>
                <w:sz w:val="20"/>
                <w:szCs w:val="20"/>
              </w:rPr>
              <w:t>března 2020</w:t>
            </w:r>
          </w:p>
          <w:p w:rsidR="00873DA4" w:rsidRPr="00BA6341" w:rsidRDefault="00873DA4" w:rsidP="00043ADF">
            <w:pPr>
              <w:numPr>
                <w:ilvl w:val="12"/>
                <w:numId w:val="0"/>
              </w:numPr>
              <w:rPr>
                <w:sz w:val="20"/>
                <w:szCs w:val="20"/>
              </w:rPr>
            </w:pPr>
            <w:r w:rsidRPr="00BA6341">
              <w:rPr>
                <w:sz w:val="20"/>
                <w:szCs w:val="20"/>
              </w:rPr>
              <w:t>Ukončení zadavatel požaduje nejpozději:</w:t>
            </w:r>
            <w:r w:rsidRPr="00BA6341">
              <w:rPr>
                <w:sz w:val="20"/>
                <w:szCs w:val="20"/>
              </w:rPr>
              <w:tab/>
            </w:r>
            <w:r>
              <w:rPr>
                <w:sz w:val="20"/>
                <w:szCs w:val="20"/>
              </w:rPr>
              <w:t>30. září 2020</w:t>
            </w:r>
          </w:p>
          <w:p w:rsidR="00873DA4" w:rsidRPr="00E50090" w:rsidRDefault="00873DA4" w:rsidP="00043ADF">
            <w:pPr>
              <w:pStyle w:val="Tabulkatext"/>
            </w:pP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Pr>
                <w:b/>
                <w:bCs/>
              </w:rPr>
              <w:t xml:space="preserve">  </w:t>
            </w:r>
            <w:r w:rsidRPr="00E50090">
              <w:rPr>
                <w:b/>
                <w:bCs/>
              </w:rPr>
              <w:t>Místo dodání / převzetí plnění</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E50090" w:rsidRDefault="00873DA4" w:rsidP="00043ADF">
            <w:pPr>
              <w:pStyle w:val="Tabulkatext"/>
            </w:pPr>
            <w:proofErr w:type="spellStart"/>
            <w:r>
              <w:t>MěÚ</w:t>
            </w:r>
            <w:proofErr w:type="spellEnd"/>
            <w:r>
              <w:t xml:space="preserve"> v Aši, Kamenná 52, Aš</w:t>
            </w:r>
          </w:p>
        </w:tc>
      </w:tr>
      <w:tr w:rsidR="00873DA4" w:rsidRPr="00E50090" w:rsidTr="00043ADF">
        <w:trPr>
          <w:trHeight w:val="431"/>
        </w:trPr>
        <w:tc>
          <w:tcPr>
            <w:tcW w:w="0" w:type="auto"/>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873DA4" w:rsidRPr="00E50090" w:rsidRDefault="00873DA4" w:rsidP="00043ADF">
            <w:pPr>
              <w:pStyle w:val="Tabulkatext"/>
            </w:pPr>
            <w:r>
              <w:rPr>
                <w:b/>
              </w:rPr>
              <w:t>P</w:t>
            </w:r>
            <w:r w:rsidRPr="001A2981">
              <w:rPr>
                <w:b/>
              </w:rPr>
              <w:t>ravidla pro hodnocení nabídek</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873DA4" w:rsidRDefault="00873DA4" w:rsidP="00043ADF">
            <w:pPr>
              <w:numPr>
                <w:ilvl w:val="12"/>
                <w:numId w:val="0"/>
              </w:numPr>
              <w:rPr>
                <w:sz w:val="20"/>
                <w:szCs w:val="20"/>
              </w:rPr>
            </w:pPr>
          </w:p>
          <w:p w:rsidR="00873DA4" w:rsidRPr="00A843BC" w:rsidRDefault="00873DA4" w:rsidP="00043ADF">
            <w:pPr>
              <w:numPr>
                <w:ilvl w:val="12"/>
                <w:numId w:val="0"/>
              </w:numPr>
              <w:rPr>
                <w:sz w:val="20"/>
                <w:szCs w:val="20"/>
              </w:rPr>
            </w:pPr>
            <w:r w:rsidRPr="00A843BC">
              <w:rPr>
                <w:sz w:val="20"/>
                <w:szCs w:val="20"/>
              </w:rPr>
              <w:t>Hodnocení nabídek bude provedeno dle nejnižší nabídkové ceny bez DPH. (CZK)</w:t>
            </w:r>
          </w:p>
          <w:p w:rsidR="00873DA4" w:rsidRPr="00A843BC" w:rsidRDefault="00873DA4" w:rsidP="00043ADF">
            <w:pPr>
              <w:numPr>
                <w:ilvl w:val="12"/>
                <w:numId w:val="0"/>
              </w:numPr>
              <w:rPr>
                <w:sz w:val="20"/>
                <w:szCs w:val="20"/>
                <w:u w:val="single"/>
              </w:rPr>
            </w:pPr>
            <w:r w:rsidRPr="00A843BC">
              <w:rPr>
                <w:sz w:val="20"/>
                <w:szCs w:val="20"/>
              </w:rPr>
              <w:t>Jelikož je základním a jediným hodnotícím kritériem nejnižší nabídková cena, stanoví hodnotící komise pořadí nabídek podle výše nabídkové ceny. Před stanovením pořadí úspěšnosti nabídek hodnotící komise posoudí nabídkové ceny podle § 113 mimořádně nízká nabídková cena.</w:t>
            </w:r>
          </w:p>
          <w:p w:rsidR="00873DA4" w:rsidRPr="00A843BC" w:rsidRDefault="00873DA4" w:rsidP="00043ADF">
            <w:pPr>
              <w:numPr>
                <w:ilvl w:val="12"/>
                <w:numId w:val="0"/>
              </w:numPr>
              <w:tabs>
                <w:tab w:val="left" w:pos="360"/>
              </w:tabs>
              <w:rPr>
                <w:sz w:val="20"/>
                <w:szCs w:val="20"/>
                <w:u w:val="single"/>
              </w:rPr>
            </w:pPr>
            <w:r w:rsidRPr="00A843BC">
              <w:rPr>
                <w:sz w:val="20"/>
                <w:szCs w:val="20"/>
                <w:u w:val="single"/>
              </w:rPr>
              <w:t>Upozornění:</w:t>
            </w:r>
          </w:p>
          <w:p w:rsidR="00873DA4" w:rsidRPr="00FC2675" w:rsidRDefault="00873DA4" w:rsidP="00043ADF">
            <w:pPr>
              <w:autoSpaceDE w:val="0"/>
              <w:autoSpaceDN w:val="0"/>
              <w:rPr>
                <w:i/>
                <w:iCs/>
                <w:u w:val="single"/>
              </w:rPr>
            </w:pPr>
            <w:r w:rsidRPr="00A843BC">
              <w:rPr>
                <w:sz w:val="20"/>
                <w:szCs w:val="20"/>
              </w:rPr>
              <w:lastRenderedPageBreak/>
              <w:t>V případě, že dva či více účastníků předloží totožnou nabídku, dojde ke konečnému rozhodnutí o vítězi losem za účasti účastníků, kterých se to týká a určené komise. O tomto úkonu bude proveden zápis.</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873DA4" w:rsidRPr="00E50090" w:rsidRDefault="00873DA4" w:rsidP="00043ADF">
            <w:pPr>
              <w:pStyle w:val="Tabulkatext"/>
              <w:rPr>
                <w:b/>
                <w:bCs/>
              </w:rPr>
            </w:pPr>
            <w:r>
              <w:rPr>
                <w:b/>
                <w:bCs/>
              </w:rPr>
              <w:lastRenderedPageBreak/>
              <w:t>P</w:t>
            </w:r>
            <w:r w:rsidRPr="00E50090">
              <w:rPr>
                <w:b/>
                <w:bCs/>
              </w:rPr>
              <w:t>ožadavky na prokázání kvalifikace dodavatele</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873DA4" w:rsidRPr="00A843BC" w:rsidRDefault="00873DA4" w:rsidP="00043ADF">
            <w:pPr>
              <w:pStyle w:val="Zkladntext24"/>
              <w:numPr>
                <w:ilvl w:val="0"/>
                <w:numId w:val="7"/>
              </w:numPr>
              <w:ind w:left="426" w:hanging="426"/>
              <w:textAlignment w:val="auto"/>
              <w:rPr>
                <w:rFonts w:asciiTheme="minorHAnsi" w:hAnsiTheme="minorHAnsi" w:cstheme="minorHAnsi"/>
                <w:sz w:val="20"/>
              </w:rPr>
            </w:pPr>
            <w:r w:rsidRPr="00A843BC">
              <w:rPr>
                <w:rFonts w:asciiTheme="minorHAnsi" w:hAnsiTheme="minorHAnsi" w:cstheme="minorHAnsi"/>
                <w:b/>
                <w:sz w:val="20"/>
              </w:rPr>
              <w:t>Splnění základní způsobilosti</w:t>
            </w:r>
            <w:r w:rsidRPr="00A843BC">
              <w:rPr>
                <w:rFonts w:asciiTheme="minorHAnsi" w:hAnsiTheme="minorHAnsi" w:cstheme="minorHAnsi"/>
                <w:sz w:val="20"/>
              </w:rPr>
              <w:t xml:space="preserve"> dle §74 zákona v tomto rozsahu</w:t>
            </w:r>
          </w:p>
          <w:p w:rsidR="00873DA4" w:rsidRPr="00A843BC" w:rsidRDefault="00873DA4" w:rsidP="00043ADF">
            <w:pPr>
              <w:pStyle w:val="Zhlav"/>
              <w:tabs>
                <w:tab w:val="left" w:pos="2835"/>
              </w:tabs>
              <w:ind w:left="3969" w:hanging="3543"/>
              <w:rPr>
                <w:rFonts w:cstheme="minorHAnsi"/>
                <w:sz w:val="20"/>
                <w:szCs w:val="20"/>
              </w:rPr>
            </w:pPr>
            <w:r w:rsidRPr="00A843BC">
              <w:rPr>
                <w:rFonts w:cstheme="minorHAnsi"/>
                <w:sz w:val="20"/>
                <w:szCs w:val="20"/>
              </w:rPr>
              <w:t>§ 74 odst. 1 písm. a)</w:t>
            </w:r>
            <w:r w:rsidRPr="00A843BC">
              <w:rPr>
                <w:rFonts w:cstheme="minorHAnsi"/>
                <w:sz w:val="20"/>
                <w:szCs w:val="20"/>
              </w:rPr>
              <w:tab/>
              <w:t>prokázat čestným prohlášením</w:t>
            </w:r>
          </w:p>
          <w:p w:rsidR="00873DA4" w:rsidRPr="00A843BC" w:rsidRDefault="00873DA4" w:rsidP="00043ADF">
            <w:pPr>
              <w:pStyle w:val="Zhlav"/>
              <w:tabs>
                <w:tab w:val="left" w:pos="3969"/>
              </w:tabs>
              <w:ind w:left="3969" w:hanging="3543"/>
              <w:rPr>
                <w:rFonts w:cstheme="minorHAnsi"/>
                <w:sz w:val="20"/>
                <w:szCs w:val="20"/>
              </w:rPr>
            </w:pPr>
          </w:p>
          <w:p w:rsidR="00873DA4" w:rsidRPr="00A843BC" w:rsidRDefault="00873DA4" w:rsidP="00043ADF">
            <w:pPr>
              <w:pStyle w:val="Zhlav"/>
              <w:tabs>
                <w:tab w:val="left" w:pos="426"/>
              </w:tabs>
              <w:ind w:left="426"/>
              <w:rPr>
                <w:rFonts w:cstheme="minorHAnsi"/>
                <w:i/>
                <w:sz w:val="20"/>
                <w:szCs w:val="20"/>
              </w:rPr>
            </w:pPr>
            <w:r w:rsidRPr="00A843BC">
              <w:rPr>
                <w:rFonts w:cstheme="minorHAnsi"/>
                <w:i/>
                <w:sz w:val="20"/>
                <w:szCs w:val="20"/>
              </w:rPr>
              <w:t>Upozorňujeme, že v případě, že bude dodavatel právnickou osobou nebo se řízení bude účastnit pobočka závodu, bude muset být také dodržen § 74 odst. 2 a 3</w:t>
            </w:r>
          </w:p>
          <w:p w:rsidR="00873DA4" w:rsidRPr="00A843BC" w:rsidRDefault="00873DA4" w:rsidP="00043ADF">
            <w:pPr>
              <w:pStyle w:val="Zhlav"/>
              <w:tabs>
                <w:tab w:val="left" w:pos="3969"/>
              </w:tabs>
              <w:ind w:left="3969" w:hanging="3543"/>
              <w:rPr>
                <w:rFonts w:cstheme="minorHAnsi"/>
                <w:sz w:val="20"/>
                <w:szCs w:val="20"/>
              </w:rPr>
            </w:pPr>
          </w:p>
          <w:p w:rsidR="00873DA4" w:rsidRPr="00A843BC" w:rsidRDefault="00873DA4" w:rsidP="00043ADF">
            <w:pPr>
              <w:pStyle w:val="Zhlav"/>
              <w:tabs>
                <w:tab w:val="left" w:pos="2835"/>
              </w:tabs>
              <w:ind w:left="3969" w:hanging="3543"/>
              <w:rPr>
                <w:rFonts w:cstheme="minorHAnsi"/>
                <w:sz w:val="20"/>
                <w:szCs w:val="20"/>
              </w:rPr>
            </w:pPr>
            <w:r w:rsidRPr="00A843BC">
              <w:rPr>
                <w:rFonts w:cstheme="minorHAnsi"/>
                <w:sz w:val="20"/>
                <w:szCs w:val="20"/>
              </w:rPr>
              <w:t>§ 74 odst. 1 písm. b)</w:t>
            </w:r>
            <w:r w:rsidRPr="00A843BC">
              <w:rPr>
                <w:rFonts w:cstheme="minorHAnsi"/>
                <w:sz w:val="20"/>
                <w:szCs w:val="20"/>
              </w:rPr>
              <w:tab/>
              <w:t>prokázat čestným prohlášením</w:t>
            </w:r>
          </w:p>
          <w:p w:rsidR="00873DA4" w:rsidRPr="00A843BC" w:rsidRDefault="00873DA4" w:rsidP="00043ADF">
            <w:pPr>
              <w:pStyle w:val="Zhlav"/>
              <w:tabs>
                <w:tab w:val="left" w:pos="2835"/>
              </w:tabs>
              <w:ind w:left="3969" w:hanging="3543"/>
              <w:rPr>
                <w:rFonts w:cstheme="minorHAnsi"/>
                <w:sz w:val="20"/>
                <w:szCs w:val="20"/>
              </w:rPr>
            </w:pPr>
            <w:r w:rsidRPr="00A843BC">
              <w:rPr>
                <w:rFonts w:cstheme="minorHAnsi"/>
                <w:sz w:val="20"/>
                <w:szCs w:val="20"/>
              </w:rPr>
              <w:t>§ 74 odst. 1 písm. c)</w:t>
            </w:r>
            <w:r w:rsidRPr="00A843BC">
              <w:rPr>
                <w:rFonts w:cstheme="minorHAnsi"/>
                <w:sz w:val="20"/>
                <w:szCs w:val="20"/>
              </w:rPr>
              <w:tab/>
              <w:t xml:space="preserve">prokázat čestným prohlášením </w:t>
            </w:r>
          </w:p>
          <w:p w:rsidR="00873DA4" w:rsidRPr="00A843BC" w:rsidRDefault="00873DA4" w:rsidP="00043ADF">
            <w:pPr>
              <w:pStyle w:val="Zhlav"/>
              <w:tabs>
                <w:tab w:val="left" w:pos="2835"/>
              </w:tabs>
              <w:ind w:left="3969" w:hanging="3543"/>
              <w:rPr>
                <w:rFonts w:cstheme="minorHAnsi"/>
                <w:sz w:val="20"/>
                <w:szCs w:val="20"/>
              </w:rPr>
            </w:pPr>
            <w:r w:rsidRPr="00A843BC">
              <w:rPr>
                <w:rFonts w:cstheme="minorHAnsi"/>
                <w:sz w:val="20"/>
                <w:szCs w:val="20"/>
              </w:rPr>
              <w:t>§ 74 odst. 1 písm. d)</w:t>
            </w:r>
            <w:r w:rsidRPr="00A843BC">
              <w:rPr>
                <w:rFonts w:cstheme="minorHAnsi"/>
                <w:sz w:val="20"/>
                <w:szCs w:val="20"/>
              </w:rPr>
              <w:tab/>
              <w:t>prokázat čestným prohlášením</w:t>
            </w:r>
          </w:p>
          <w:p w:rsidR="00873DA4" w:rsidRPr="00A843BC" w:rsidRDefault="00873DA4" w:rsidP="00043ADF">
            <w:pPr>
              <w:pStyle w:val="Zhlav"/>
              <w:tabs>
                <w:tab w:val="left" w:pos="2835"/>
              </w:tabs>
              <w:ind w:left="3969" w:hanging="3543"/>
              <w:rPr>
                <w:rFonts w:cstheme="minorHAnsi"/>
                <w:sz w:val="20"/>
                <w:szCs w:val="20"/>
              </w:rPr>
            </w:pPr>
            <w:r w:rsidRPr="00A843BC">
              <w:rPr>
                <w:rFonts w:cstheme="minorHAnsi"/>
                <w:sz w:val="20"/>
                <w:szCs w:val="20"/>
              </w:rPr>
              <w:t>§ 74 odst. 1 písm. e)</w:t>
            </w:r>
            <w:r w:rsidRPr="00A843BC">
              <w:rPr>
                <w:rFonts w:cstheme="minorHAnsi"/>
                <w:sz w:val="20"/>
                <w:szCs w:val="20"/>
              </w:rPr>
              <w:tab/>
              <w:t>prokázat čestným prohlášením</w:t>
            </w:r>
          </w:p>
          <w:p w:rsidR="00873DA4" w:rsidRPr="00A843BC" w:rsidRDefault="00873DA4" w:rsidP="00043ADF">
            <w:pPr>
              <w:pStyle w:val="Zkladntext24"/>
              <w:numPr>
                <w:ilvl w:val="12"/>
                <w:numId w:val="0"/>
              </w:numPr>
              <w:rPr>
                <w:rFonts w:asciiTheme="minorHAnsi" w:hAnsiTheme="minorHAnsi" w:cstheme="minorHAnsi"/>
                <w:sz w:val="20"/>
              </w:rPr>
            </w:pPr>
          </w:p>
          <w:p w:rsidR="00873DA4" w:rsidRPr="00A843BC" w:rsidRDefault="00873DA4" w:rsidP="00043ADF">
            <w:pPr>
              <w:pStyle w:val="Zkladntext24"/>
              <w:numPr>
                <w:ilvl w:val="12"/>
                <w:numId w:val="0"/>
              </w:numPr>
              <w:rPr>
                <w:rFonts w:asciiTheme="minorHAnsi" w:hAnsiTheme="minorHAnsi" w:cstheme="minorHAnsi"/>
                <w:b/>
                <w:color w:val="00B050"/>
                <w:sz w:val="20"/>
              </w:rPr>
            </w:pPr>
            <w:r w:rsidRPr="00A843BC">
              <w:rPr>
                <w:rFonts w:asciiTheme="minorHAnsi" w:hAnsiTheme="minorHAnsi" w:cstheme="minorHAnsi"/>
                <w:b/>
                <w:sz w:val="20"/>
              </w:rPr>
              <w:t>Zadavatel připravil vzor ČP, který je přílohou č. 4 ZD</w:t>
            </w:r>
            <w:r w:rsidRPr="00A843BC">
              <w:rPr>
                <w:rFonts w:asciiTheme="minorHAnsi" w:hAnsiTheme="minorHAnsi" w:cstheme="minorHAnsi"/>
                <w:b/>
                <w:color w:val="00B050"/>
                <w:sz w:val="20"/>
              </w:rPr>
              <w:t>.</w:t>
            </w:r>
          </w:p>
          <w:p w:rsidR="00873DA4" w:rsidRPr="00A843BC" w:rsidRDefault="00873DA4" w:rsidP="00043ADF">
            <w:pPr>
              <w:pStyle w:val="Zkladntext24"/>
              <w:numPr>
                <w:ilvl w:val="12"/>
                <w:numId w:val="0"/>
              </w:numPr>
              <w:rPr>
                <w:rFonts w:asciiTheme="minorHAnsi" w:hAnsiTheme="minorHAnsi" w:cstheme="minorHAnsi"/>
                <w:sz w:val="20"/>
              </w:rPr>
            </w:pPr>
          </w:p>
          <w:p w:rsidR="00873DA4" w:rsidRPr="00A843BC" w:rsidRDefault="00873DA4" w:rsidP="00043ADF">
            <w:pPr>
              <w:pStyle w:val="Zkladntext24"/>
              <w:numPr>
                <w:ilvl w:val="0"/>
                <w:numId w:val="7"/>
              </w:numPr>
              <w:ind w:left="426" w:hanging="426"/>
              <w:textAlignment w:val="auto"/>
              <w:rPr>
                <w:rFonts w:asciiTheme="minorHAnsi" w:hAnsiTheme="minorHAnsi" w:cstheme="minorHAnsi"/>
                <w:sz w:val="20"/>
              </w:rPr>
            </w:pPr>
            <w:r w:rsidRPr="00A843BC">
              <w:rPr>
                <w:rFonts w:asciiTheme="minorHAnsi" w:hAnsiTheme="minorHAnsi" w:cstheme="minorHAnsi"/>
                <w:b/>
                <w:sz w:val="20"/>
              </w:rPr>
              <w:t xml:space="preserve">Splnění profesní způsobilosti </w:t>
            </w:r>
            <w:r w:rsidRPr="00A843BC">
              <w:rPr>
                <w:rFonts w:asciiTheme="minorHAnsi" w:hAnsiTheme="minorHAnsi" w:cstheme="minorHAnsi"/>
                <w:sz w:val="20"/>
              </w:rPr>
              <w:t>dle §77 zákona v tomto rozsahu</w:t>
            </w:r>
          </w:p>
          <w:p w:rsidR="00873DA4" w:rsidRPr="00A843BC" w:rsidRDefault="00873DA4" w:rsidP="00043ADF">
            <w:pPr>
              <w:pStyle w:val="Zkladntext24"/>
              <w:ind w:left="426"/>
              <w:rPr>
                <w:rFonts w:asciiTheme="minorHAnsi" w:hAnsiTheme="minorHAnsi" w:cstheme="minorHAnsi"/>
                <w:sz w:val="20"/>
              </w:rPr>
            </w:pPr>
          </w:p>
          <w:p w:rsidR="00873DA4" w:rsidRPr="00A843BC" w:rsidRDefault="00873DA4" w:rsidP="00043ADF">
            <w:pPr>
              <w:pStyle w:val="Zhlav"/>
              <w:tabs>
                <w:tab w:val="left" w:pos="708"/>
              </w:tabs>
              <w:ind w:left="2832" w:hanging="2406"/>
              <w:rPr>
                <w:rFonts w:cstheme="minorHAnsi"/>
                <w:sz w:val="20"/>
                <w:szCs w:val="20"/>
              </w:rPr>
            </w:pPr>
            <w:r w:rsidRPr="00A843BC">
              <w:rPr>
                <w:rFonts w:cstheme="minorHAnsi"/>
                <w:sz w:val="20"/>
                <w:szCs w:val="20"/>
              </w:rPr>
              <w:t>§ 77 odst. 1)</w:t>
            </w:r>
            <w:r w:rsidRPr="00A843BC">
              <w:rPr>
                <w:rFonts w:cstheme="minorHAnsi"/>
                <w:sz w:val="20"/>
                <w:szCs w:val="20"/>
              </w:rPr>
              <w:tab/>
              <w:t xml:space="preserve">výpis z obchodního rejstříku (prostá kopie dokladu) pokud je v něm dodavatel zapsán a v případě, že </w:t>
            </w:r>
            <w:r w:rsidRPr="00A843BC">
              <w:rPr>
                <w:rFonts w:cstheme="minorHAnsi"/>
                <w:b/>
                <w:sz w:val="20"/>
                <w:szCs w:val="20"/>
              </w:rPr>
              <w:t>zapsán není, předloží dodavatel písemné čestné prohlášení, že není v obchodním rejstříku zapsán</w:t>
            </w:r>
          </w:p>
          <w:p w:rsidR="00873DA4" w:rsidRPr="00A843BC" w:rsidRDefault="00873DA4" w:rsidP="00043ADF">
            <w:pPr>
              <w:pStyle w:val="Zhlav"/>
              <w:tabs>
                <w:tab w:val="left" w:pos="708"/>
              </w:tabs>
              <w:ind w:hanging="2406"/>
              <w:rPr>
                <w:rFonts w:cstheme="minorHAnsi"/>
                <w:sz w:val="20"/>
                <w:szCs w:val="20"/>
              </w:rPr>
            </w:pPr>
          </w:p>
          <w:p w:rsidR="00873DA4" w:rsidRPr="00A843BC" w:rsidRDefault="00873DA4" w:rsidP="00043ADF">
            <w:pPr>
              <w:pStyle w:val="Zhlav"/>
              <w:tabs>
                <w:tab w:val="left" w:pos="708"/>
              </w:tabs>
              <w:ind w:left="2832" w:hanging="2406"/>
              <w:rPr>
                <w:rFonts w:cstheme="minorHAnsi"/>
                <w:sz w:val="20"/>
                <w:szCs w:val="20"/>
              </w:rPr>
            </w:pPr>
            <w:r w:rsidRPr="00A843BC">
              <w:rPr>
                <w:rFonts w:cstheme="minorHAnsi"/>
                <w:sz w:val="20"/>
                <w:szCs w:val="20"/>
              </w:rPr>
              <w:t>§ 77 odst. 2 písm. a)</w:t>
            </w:r>
            <w:r w:rsidRPr="00A843BC">
              <w:rPr>
                <w:rFonts w:cstheme="minorHAnsi"/>
                <w:sz w:val="20"/>
                <w:szCs w:val="20"/>
              </w:rPr>
              <w:tab/>
              <w:t xml:space="preserve">doklad o oprávnění k podnikání v rozsahu odpovídajícím předmětu veřejné zakázky (prostá kopie dokladu), zejména doklad prokazující příslušné živnostenské oprávnění či licenci. </w:t>
            </w:r>
          </w:p>
          <w:p w:rsidR="00873DA4" w:rsidRDefault="00873DA4" w:rsidP="00043ADF">
            <w:pPr>
              <w:pStyle w:val="Zhlav"/>
              <w:tabs>
                <w:tab w:val="clear" w:pos="4536"/>
                <w:tab w:val="clear" w:pos="9072"/>
                <w:tab w:val="right" w:pos="8789"/>
              </w:tabs>
              <w:ind w:left="2835"/>
              <w:rPr>
                <w:i/>
                <w:sz w:val="20"/>
                <w:szCs w:val="20"/>
              </w:rPr>
            </w:pPr>
            <w:r w:rsidRPr="00A843BC">
              <w:rPr>
                <w:rFonts w:cstheme="minorHAnsi"/>
                <w:sz w:val="20"/>
                <w:szCs w:val="20"/>
              </w:rPr>
              <w:tab/>
            </w:r>
            <w:r w:rsidRPr="00A843BC">
              <w:rPr>
                <w:rFonts w:cstheme="minorHAnsi"/>
                <w:i/>
                <w:sz w:val="20"/>
                <w:szCs w:val="20"/>
              </w:rPr>
              <w:t>Zadavatel uzná za průkaz podnikatelského oprávnění v požadovaném oboru rovněž výpis z živnostenského rejstříku nebo živnostenský list či listy dokládající oprávnění dodavatele k podnikání v oboru (či oborech), který bude zadavatelem</w:t>
            </w:r>
            <w:r w:rsidRPr="00A843BC">
              <w:rPr>
                <w:i/>
                <w:sz w:val="20"/>
                <w:szCs w:val="20"/>
              </w:rPr>
              <w:t xml:space="preserve"> požadovanému oboru obsahově odpovídat (jedná se zejména o živnostenské listy vydané za dříve platné právní úpravy).</w:t>
            </w:r>
          </w:p>
          <w:p w:rsidR="00873DA4" w:rsidRDefault="00873DA4" w:rsidP="00043ADF">
            <w:pPr>
              <w:pStyle w:val="Zhlav"/>
              <w:tabs>
                <w:tab w:val="clear" w:pos="4536"/>
                <w:tab w:val="clear" w:pos="9072"/>
                <w:tab w:val="right" w:pos="8789"/>
              </w:tabs>
              <w:ind w:left="2835"/>
              <w:rPr>
                <w:i/>
                <w:sz w:val="20"/>
                <w:szCs w:val="20"/>
              </w:rPr>
            </w:pPr>
          </w:p>
          <w:p w:rsidR="00873DA4" w:rsidRPr="00A843BC" w:rsidRDefault="00873DA4" w:rsidP="00043ADF">
            <w:pPr>
              <w:pStyle w:val="Zkladntext24"/>
              <w:numPr>
                <w:ilvl w:val="0"/>
                <w:numId w:val="7"/>
              </w:numPr>
              <w:ind w:left="426" w:hanging="426"/>
              <w:textAlignment w:val="auto"/>
              <w:rPr>
                <w:rFonts w:asciiTheme="minorHAnsi" w:hAnsiTheme="minorHAnsi" w:cstheme="minorHAnsi"/>
                <w:color w:val="000000"/>
                <w:sz w:val="20"/>
              </w:rPr>
            </w:pPr>
            <w:r w:rsidRPr="00A843BC">
              <w:rPr>
                <w:rFonts w:asciiTheme="minorHAnsi" w:hAnsiTheme="minorHAnsi" w:cstheme="minorHAnsi"/>
                <w:b/>
                <w:color w:val="000000"/>
                <w:sz w:val="20"/>
              </w:rPr>
              <w:t>Splnění technické kvalifikace</w:t>
            </w:r>
            <w:r w:rsidRPr="00A843BC">
              <w:rPr>
                <w:rFonts w:asciiTheme="minorHAnsi" w:hAnsiTheme="minorHAnsi" w:cstheme="minorHAnsi"/>
                <w:color w:val="000000"/>
                <w:sz w:val="20"/>
              </w:rPr>
              <w:t xml:space="preserve"> dle § 79 zákona v tomto rozsahu</w:t>
            </w:r>
          </w:p>
          <w:p w:rsidR="00873DA4" w:rsidRPr="00A843BC" w:rsidRDefault="00873DA4" w:rsidP="00043ADF">
            <w:pPr>
              <w:pStyle w:val="Zkladntext24"/>
              <w:ind w:left="0"/>
              <w:rPr>
                <w:rFonts w:asciiTheme="minorHAnsi" w:hAnsiTheme="minorHAnsi" w:cstheme="minorHAnsi"/>
                <w:color w:val="000000"/>
                <w:sz w:val="20"/>
              </w:rPr>
            </w:pPr>
          </w:p>
          <w:p w:rsidR="00873DA4" w:rsidRPr="00A843BC" w:rsidRDefault="00873DA4" w:rsidP="00043ADF">
            <w:pPr>
              <w:pStyle w:val="Zkladntext24"/>
              <w:ind w:left="2127"/>
              <w:rPr>
                <w:rFonts w:asciiTheme="minorHAnsi" w:hAnsiTheme="minorHAnsi" w:cstheme="minorHAnsi"/>
                <w:color w:val="000000"/>
                <w:sz w:val="20"/>
              </w:rPr>
            </w:pPr>
            <w:r w:rsidRPr="00A843BC">
              <w:rPr>
                <w:rFonts w:asciiTheme="minorHAnsi" w:hAnsiTheme="minorHAnsi" w:cstheme="minorHAnsi"/>
                <w:color w:val="000000"/>
                <w:sz w:val="20"/>
              </w:rPr>
              <w:t xml:space="preserve">Čestným prohlášením, z jehož obsahu musí být zřejmé, že dodavatel splňuje příslušné kvalifikační předpoklady požadované zadavatelem a to, min. 3 zakázky v posledních 5 letech s výší finančního plnění min. </w:t>
            </w:r>
            <w:r w:rsidRPr="00A843BC">
              <w:rPr>
                <w:rFonts w:asciiTheme="minorHAnsi" w:hAnsiTheme="minorHAnsi" w:cstheme="minorHAnsi"/>
                <w:b/>
                <w:color w:val="000000"/>
                <w:sz w:val="20"/>
              </w:rPr>
              <w:t>100.000</w:t>
            </w:r>
            <w:r w:rsidRPr="00A843BC">
              <w:rPr>
                <w:rFonts w:asciiTheme="minorHAnsi" w:hAnsiTheme="minorHAnsi" w:cstheme="minorHAnsi"/>
                <w:color w:val="000000"/>
                <w:sz w:val="20"/>
              </w:rPr>
              <w:t xml:space="preserve"> Kč bez DPH na služby obdobného charakteru a rozsahu. Obdobnými službami má zadavatel na mysli služby poskytnuté dodavatelem, kde bylo řešeno zpracování Metodiky strategického řízení města při obdobném finančním plnění.</w:t>
            </w:r>
          </w:p>
          <w:p w:rsidR="00873DA4" w:rsidRPr="00A843BC" w:rsidRDefault="00873DA4" w:rsidP="00043ADF">
            <w:pPr>
              <w:pStyle w:val="Zkladntext24"/>
              <w:ind w:left="0"/>
              <w:rPr>
                <w:rFonts w:asciiTheme="minorHAnsi" w:hAnsiTheme="minorHAnsi" w:cstheme="minorHAnsi"/>
                <w:sz w:val="20"/>
              </w:rPr>
            </w:pPr>
            <w:r w:rsidRPr="00A843BC">
              <w:rPr>
                <w:rFonts w:asciiTheme="minorHAnsi" w:hAnsiTheme="minorHAnsi" w:cstheme="minorHAnsi"/>
                <w:sz w:val="20"/>
              </w:rPr>
              <w:t xml:space="preserve">Účastník ve své nabídce předloží seznam významných služeb, a to formou vyplněné následující tabulky: </w:t>
            </w:r>
          </w:p>
          <w:p w:rsidR="00873DA4" w:rsidRPr="00A843BC" w:rsidRDefault="00873DA4" w:rsidP="00043ADF">
            <w:pPr>
              <w:pStyle w:val="Zkladntext24"/>
              <w:ind w:left="0"/>
              <w:rPr>
                <w:rFonts w:asciiTheme="minorHAnsi" w:hAnsiTheme="minorHAnsi" w:cstheme="minorHAnsi"/>
                <w:color w:val="FF0000"/>
                <w:sz w:val="20"/>
              </w:rPr>
            </w:pPr>
          </w:p>
          <w:tbl>
            <w:tblPr>
              <w:tblW w:w="10201" w:type="dxa"/>
              <w:tblInd w:w="75" w:type="dxa"/>
              <w:tblCellMar>
                <w:left w:w="70" w:type="dxa"/>
                <w:right w:w="70" w:type="dxa"/>
              </w:tblCellMar>
              <w:tblLook w:val="04A0" w:firstRow="1" w:lastRow="0" w:firstColumn="1" w:lastColumn="0" w:noHBand="0" w:noVBand="1"/>
            </w:tblPr>
            <w:tblGrid>
              <w:gridCol w:w="375"/>
              <w:gridCol w:w="1679"/>
              <w:gridCol w:w="2264"/>
              <w:gridCol w:w="2152"/>
              <w:gridCol w:w="970"/>
              <w:gridCol w:w="1324"/>
            </w:tblGrid>
            <w:tr w:rsidR="00873DA4" w:rsidRPr="00A843BC" w:rsidTr="00043ADF">
              <w:trPr>
                <w:trHeight w:val="3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p>
              </w:tc>
              <w:tc>
                <w:tcPr>
                  <w:tcW w:w="8221" w:type="dxa"/>
                  <w:gridSpan w:val="4"/>
                  <w:tcBorders>
                    <w:top w:val="single" w:sz="4" w:space="0" w:color="auto"/>
                    <w:left w:val="nil"/>
                    <w:bottom w:val="single" w:sz="4" w:space="0" w:color="auto"/>
                    <w:right w:val="single" w:sz="4" w:space="0" w:color="auto"/>
                  </w:tcBorders>
                  <w:shd w:val="clear" w:color="auto" w:fill="auto"/>
                  <w:noWrap/>
                  <w:vAlign w:val="center"/>
                  <w:hideMark/>
                </w:tcPr>
                <w:p w:rsidR="00873DA4" w:rsidRPr="00A843BC" w:rsidRDefault="00873DA4" w:rsidP="00043ADF">
                  <w:pPr>
                    <w:jc w:val="center"/>
                    <w:rPr>
                      <w:rFonts w:cstheme="minorHAnsi"/>
                      <w:b/>
                      <w:bCs/>
                      <w:sz w:val="20"/>
                      <w:szCs w:val="20"/>
                    </w:rPr>
                  </w:pPr>
                  <w:r w:rsidRPr="00A843BC">
                    <w:rPr>
                      <w:rFonts w:cstheme="minorHAnsi"/>
                      <w:b/>
                      <w:bCs/>
                      <w:sz w:val="20"/>
                      <w:szCs w:val="20"/>
                    </w:rPr>
                    <w:t>Tabulka 3: Seznam významných služeb</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r>
            <w:tr w:rsidR="00873DA4" w:rsidRPr="00A843BC" w:rsidTr="00043ADF">
              <w:trPr>
                <w:trHeight w:val="489"/>
              </w:trPr>
              <w:tc>
                <w:tcPr>
                  <w:tcW w:w="421" w:type="dxa"/>
                  <w:vMerge w:val="restart"/>
                  <w:tcBorders>
                    <w:top w:val="nil"/>
                    <w:left w:val="single" w:sz="4" w:space="0" w:color="auto"/>
                    <w:bottom w:val="single" w:sz="4" w:space="0" w:color="000000"/>
                    <w:right w:val="single" w:sz="4" w:space="0" w:color="auto"/>
                  </w:tcBorders>
                  <w:shd w:val="clear" w:color="auto" w:fill="auto"/>
                  <w:hideMark/>
                </w:tcPr>
                <w:p w:rsidR="00873DA4" w:rsidRPr="00A843BC" w:rsidRDefault="00873DA4" w:rsidP="00043ADF">
                  <w:pPr>
                    <w:rPr>
                      <w:rFonts w:cstheme="minorHAnsi"/>
                      <w:sz w:val="20"/>
                      <w:szCs w:val="20"/>
                    </w:rPr>
                  </w:pPr>
                  <w:r w:rsidRPr="00A843BC">
                    <w:rPr>
                      <w:rFonts w:cstheme="minorHAnsi"/>
                      <w:sz w:val="20"/>
                      <w:szCs w:val="20"/>
                    </w:rPr>
                    <w:t xml:space="preserve">p. č. </w:t>
                  </w:r>
                </w:p>
              </w:tc>
              <w:tc>
                <w:tcPr>
                  <w:tcW w:w="1984" w:type="dxa"/>
                  <w:vMerge w:val="restart"/>
                  <w:tcBorders>
                    <w:top w:val="nil"/>
                    <w:left w:val="single" w:sz="4" w:space="0" w:color="auto"/>
                    <w:bottom w:val="single" w:sz="4" w:space="0" w:color="auto"/>
                    <w:right w:val="single" w:sz="4" w:space="0" w:color="auto"/>
                  </w:tcBorders>
                  <w:shd w:val="clear" w:color="auto" w:fill="auto"/>
                  <w:noWrap/>
                  <w:hideMark/>
                </w:tcPr>
                <w:p w:rsidR="00873DA4" w:rsidRPr="00A843BC" w:rsidRDefault="00873DA4" w:rsidP="00043ADF">
                  <w:pPr>
                    <w:jc w:val="center"/>
                    <w:rPr>
                      <w:rFonts w:cstheme="minorHAnsi"/>
                      <w:b/>
                      <w:bCs/>
                      <w:sz w:val="20"/>
                      <w:szCs w:val="20"/>
                    </w:rPr>
                  </w:pPr>
                  <w:r w:rsidRPr="00A843BC">
                    <w:rPr>
                      <w:rFonts w:cstheme="minorHAnsi"/>
                      <w:b/>
                      <w:bCs/>
                      <w:sz w:val="20"/>
                      <w:szCs w:val="20"/>
                    </w:rPr>
                    <w:t>Název objednatele</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873DA4" w:rsidRPr="00A843BC" w:rsidRDefault="00873DA4" w:rsidP="00043ADF">
                  <w:pPr>
                    <w:jc w:val="center"/>
                    <w:rPr>
                      <w:rFonts w:cstheme="minorHAnsi"/>
                      <w:b/>
                      <w:bCs/>
                      <w:sz w:val="20"/>
                      <w:szCs w:val="20"/>
                    </w:rPr>
                  </w:pPr>
                  <w:r w:rsidRPr="00A843BC">
                    <w:rPr>
                      <w:rFonts w:cstheme="minorHAnsi"/>
                      <w:b/>
                      <w:bCs/>
                      <w:sz w:val="20"/>
                      <w:szCs w:val="20"/>
                    </w:rPr>
                    <w:t>Adresa objednatele/kontaktní osoba</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873DA4" w:rsidRPr="00A843BC" w:rsidRDefault="00873DA4" w:rsidP="00043ADF">
                  <w:pPr>
                    <w:jc w:val="center"/>
                    <w:rPr>
                      <w:rFonts w:cstheme="minorHAnsi"/>
                      <w:b/>
                      <w:bCs/>
                      <w:sz w:val="20"/>
                      <w:szCs w:val="20"/>
                    </w:rPr>
                  </w:pPr>
                  <w:r w:rsidRPr="00A843BC">
                    <w:rPr>
                      <w:rFonts w:cstheme="minorHAnsi"/>
                      <w:b/>
                      <w:bCs/>
                      <w:sz w:val="20"/>
                      <w:szCs w:val="20"/>
                    </w:rPr>
                    <w:t xml:space="preserve">Popis předmětu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873DA4" w:rsidRPr="00A843BC" w:rsidRDefault="00873DA4" w:rsidP="00043ADF">
                  <w:pPr>
                    <w:jc w:val="center"/>
                    <w:rPr>
                      <w:rFonts w:cstheme="minorHAnsi"/>
                      <w:b/>
                      <w:bCs/>
                      <w:sz w:val="20"/>
                      <w:szCs w:val="20"/>
                    </w:rPr>
                  </w:pPr>
                  <w:r w:rsidRPr="00A843BC">
                    <w:rPr>
                      <w:rFonts w:cstheme="minorHAnsi"/>
                      <w:b/>
                      <w:bCs/>
                      <w:sz w:val="20"/>
                      <w:szCs w:val="20"/>
                    </w:rPr>
                    <w:t>Finanční objem</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873DA4" w:rsidRPr="00A843BC" w:rsidRDefault="00873DA4" w:rsidP="00043ADF">
                  <w:pPr>
                    <w:jc w:val="center"/>
                    <w:rPr>
                      <w:rFonts w:cstheme="minorHAnsi"/>
                      <w:b/>
                      <w:bCs/>
                      <w:sz w:val="20"/>
                      <w:szCs w:val="20"/>
                    </w:rPr>
                  </w:pPr>
                  <w:r w:rsidRPr="00A843BC">
                    <w:rPr>
                      <w:rFonts w:cstheme="minorHAnsi"/>
                      <w:b/>
                      <w:bCs/>
                      <w:sz w:val="20"/>
                      <w:szCs w:val="20"/>
                    </w:rPr>
                    <w:t>Doba poskytnutí (dokončení realizace)</w:t>
                  </w:r>
                </w:p>
              </w:tc>
            </w:tr>
            <w:tr w:rsidR="00873DA4" w:rsidRPr="00A843BC" w:rsidTr="00043ADF">
              <w:trPr>
                <w:trHeight w:val="489"/>
              </w:trPr>
              <w:tc>
                <w:tcPr>
                  <w:tcW w:w="421" w:type="dxa"/>
                  <w:vMerge/>
                  <w:tcBorders>
                    <w:top w:val="nil"/>
                    <w:left w:val="single" w:sz="4" w:space="0" w:color="auto"/>
                    <w:bottom w:val="single" w:sz="4" w:space="0" w:color="000000"/>
                    <w:right w:val="single" w:sz="4" w:space="0" w:color="auto"/>
                  </w:tcBorders>
                  <w:vAlign w:val="center"/>
                  <w:hideMark/>
                </w:tcPr>
                <w:p w:rsidR="00873DA4" w:rsidRPr="00A843BC" w:rsidRDefault="00873DA4" w:rsidP="00043ADF">
                  <w:pPr>
                    <w:rPr>
                      <w:rFonts w:cstheme="minorHAnsi"/>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873DA4" w:rsidRPr="00A843BC" w:rsidRDefault="00873DA4" w:rsidP="00043ADF">
                  <w:pPr>
                    <w:rPr>
                      <w:rFonts w:cstheme="minorHAnsi"/>
                      <w:b/>
                      <w:bCs/>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73DA4" w:rsidRPr="00A843BC" w:rsidRDefault="00873DA4" w:rsidP="00043ADF">
                  <w:pPr>
                    <w:rPr>
                      <w:rFonts w:cstheme="minorHAnsi"/>
                      <w:b/>
                      <w:bCs/>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873DA4" w:rsidRPr="00A843BC" w:rsidRDefault="00873DA4" w:rsidP="00043ADF">
                  <w:pPr>
                    <w:rPr>
                      <w:rFonts w:cstheme="minorHAnsi"/>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73DA4" w:rsidRPr="00A843BC" w:rsidRDefault="00873DA4" w:rsidP="00043ADF">
                  <w:pPr>
                    <w:rPr>
                      <w:rFonts w:cstheme="minorHAnsi"/>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73DA4" w:rsidRPr="00A843BC" w:rsidRDefault="00873DA4" w:rsidP="00043ADF">
                  <w:pPr>
                    <w:rPr>
                      <w:rFonts w:cstheme="minorHAnsi"/>
                      <w:b/>
                      <w:bCs/>
                      <w:sz w:val="20"/>
                      <w:szCs w:val="20"/>
                    </w:rPr>
                  </w:pPr>
                </w:p>
              </w:tc>
            </w:tr>
            <w:tr w:rsidR="00873DA4" w:rsidRPr="00A843BC" w:rsidTr="00043ADF">
              <w:trPr>
                <w:trHeight w:val="43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b/>
                      <w:bCs/>
                      <w:sz w:val="20"/>
                      <w:szCs w:val="20"/>
                    </w:rPr>
                  </w:pPr>
                  <w:r w:rsidRPr="00A843BC">
                    <w:rPr>
                      <w:rFonts w:cstheme="minorHAnsi"/>
                      <w:b/>
                      <w:bCs/>
                      <w:sz w:val="20"/>
                      <w:szCs w:val="20"/>
                    </w:rPr>
                    <w:lastRenderedPageBreak/>
                    <w:t>1.</w:t>
                  </w:r>
                </w:p>
              </w:tc>
              <w:tc>
                <w:tcPr>
                  <w:tcW w:w="1984" w:type="dxa"/>
                  <w:tcBorders>
                    <w:top w:val="nil"/>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r>
            <w:tr w:rsidR="00873DA4" w:rsidRPr="00A843BC" w:rsidTr="00043ADF">
              <w:trPr>
                <w:trHeight w:val="49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b/>
                      <w:bCs/>
                      <w:sz w:val="20"/>
                      <w:szCs w:val="20"/>
                    </w:rPr>
                  </w:pPr>
                  <w:r w:rsidRPr="00A843BC">
                    <w:rPr>
                      <w:rFonts w:cstheme="minorHAnsi"/>
                      <w:b/>
                      <w:bCs/>
                      <w:sz w:val="20"/>
                      <w:szCs w:val="20"/>
                    </w:rPr>
                    <w:t xml:space="preserve">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73DA4" w:rsidRPr="00A843BC" w:rsidRDefault="00873DA4" w:rsidP="00043ADF">
                  <w:pPr>
                    <w:rPr>
                      <w:rFonts w:cstheme="minorHAnsi"/>
                      <w:sz w:val="20"/>
                      <w:szCs w:val="20"/>
                    </w:rPr>
                  </w:pPr>
                  <w:r w:rsidRPr="00A843BC">
                    <w:rPr>
                      <w:rFonts w:cstheme="minorHAnsi"/>
                      <w:sz w:val="20"/>
                      <w:szCs w:val="20"/>
                    </w:rPr>
                    <w:t> </w:t>
                  </w:r>
                </w:p>
              </w:tc>
            </w:tr>
            <w:tr w:rsidR="00873DA4" w:rsidRPr="00A843BC" w:rsidTr="00043ADF">
              <w:trPr>
                <w:trHeight w:val="49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3DA4" w:rsidRPr="00A843BC" w:rsidRDefault="00873DA4" w:rsidP="00043ADF">
                  <w:pPr>
                    <w:rPr>
                      <w:rFonts w:cstheme="minorHAnsi"/>
                      <w:b/>
                      <w:bCs/>
                      <w:sz w:val="20"/>
                      <w:szCs w:val="20"/>
                    </w:rPr>
                  </w:pPr>
                  <w:r w:rsidRPr="00A843BC">
                    <w:rPr>
                      <w:rFonts w:cstheme="minorHAnsi"/>
                      <w:b/>
                      <w:bCs/>
                      <w:sz w:val="20"/>
                      <w:szCs w:val="20"/>
                    </w:rPr>
                    <w:t>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73DA4" w:rsidRPr="00A843BC" w:rsidRDefault="00873DA4" w:rsidP="00043ADF">
                  <w:pPr>
                    <w:rPr>
                      <w:rFonts w:cstheme="minorHAnsi"/>
                      <w:sz w:val="20"/>
                      <w:szCs w:val="20"/>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73DA4" w:rsidRPr="00A843BC" w:rsidRDefault="00873DA4" w:rsidP="00043ADF">
                  <w:pPr>
                    <w:rPr>
                      <w:rFonts w:cstheme="minorHAnsi"/>
                      <w:sz w:val="20"/>
                      <w:szCs w:val="20"/>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73DA4" w:rsidRPr="00A843BC" w:rsidRDefault="00873DA4" w:rsidP="00043ADF">
                  <w:pPr>
                    <w:rPr>
                      <w:rFonts w:cs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3DA4" w:rsidRPr="00A843BC" w:rsidRDefault="00873DA4" w:rsidP="00043ADF">
                  <w:pPr>
                    <w:rPr>
                      <w:rFonts w:cstheme="minorHAnsi"/>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73DA4" w:rsidRPr="00A843BC" w:rsidRDefault="00873DA4" w:rsidP="00043ADF">
                  <w:pPr>
                    <w:rPr>
                      <w:rFonts w:cstheme="minorHAnsi"/>
                      <w:sz w:val="20"/>
                      <w:szCs w:val="20"/>
                    </w:rPr>
                  </w:pPr>
                </w:p>
              </w:tc>
            </w:tr>
          </w:tbl>
          <w:p w:rsidR="00873DA4" w:rsidRPr="00A843BC" w:rsidRDefault="00873DA4" w:rsidP="00043ADF">
            <w:pPr>
              <w:pStyle w:val="Zkladntext24"/>
              <w:numPr>
                <w:ilvl w:val="12"/>
                <w:numId w:val="0"/>
              </w:numPr>
              <w:rPr>
                <w:rFonts w:asciiTheme="minorHAnsi" w:hAnsiTheme="minorHAnsi" w:cstheme="minorHAnsi"/>
                <w:color w:val="FF0000"/>
                <w:sz w:val="20"/>
              </w:rPr>
            </w:pPr>
          </w:p>
          <w:p w:rsidR="00873DA4" w:rsidRPr="00A843BC" w:rsidRDefault="00873DA4" w:rsidP="00043ADF">
            <w:pPr>
              <w:pStyle w:val="Zkladntext24"/>
              <w:numPr>
                <w:ilvl w:val="12"/>
                <w:numId w:val="0"/>
              </w:numPr>
              <w:rPr>
                <w:rFonts w:asciiTheme="minorHAnsi" w:hAnsiTheme="minorHAnsi" w:cstheme="minorHAnsi"/>
                <w:sz w:val="20"/>
              </w:rPr>
            </w:pPr>
            <w:r>
              <w:rPr>
                <w:rFonts w:asciiTheme="minorHAnsi" w:hAnsiTheme="minorHAnsi" w:cstheme="minorHAnsi"/>
                <w:sz w:val="20"/>
              </w:rPr>
              <w:t>Z</w:t>
            </w:r>
            <w:r w:rsidRPr="00A843BC">
              <w:rPr>
                <w:rFonts w:asciiTheme="minorHAnsi" w:hAnsiTheme="minorHAnsi" w:cstheme="minorHAnsi"/>
                <w:sz w:val="20"/>
              </w:rPr>
              <w:t>adavatel upozorňuje, že doklady prokazující základní způsobilost podle § 74 a profesní způsobilost podle § 77 odst. 1 musí prokazovat splnění požadovaného kritéria způsobilosti v době 3 měsíců před dnem podání nabídky a v souladu s § 75.</w:t>
            </w:r>
          </w:p>
          <w:p w:rsidR="00873DA4" w:rsidRDefault="00873DA4" w:rsidP="00043ADF">
            <w:pPr>
              <w:pStyle w:val="Zkladntext24"/>
              <w:numPr>
                <w:ilvl w:val="12"/>
                <w:numId w:val="0"/>
              </w:numPr>
              <w:rPr>
                <w:sz w:val="22"/>
              </w:rPr>
            </w:pPr>
          </w:p>
          <w:p w:rsidR="00873DA4" w:rsidRPr="00233649" w:rsidRDefault="00873DA4" w:rsidP="00043ADF">
            <w:pPr>
              <w:pStyle w:val="Zkladntext24"/>
              <w:numPr>
                <w:ilvl w:val="12"/>
                <w:numId w:val="0"/>
              </w:numPr>
              <w:ind w:left="426" w:hanging="426"/>
              <w:rPr>
                <w:rFonts w:asciiTheme="minorHAnsi" w:hAnsiTheme="minorHAnsi" w:cstheme="minorHAnsi"/>
                <w:b/>
                <w:sz w:val="20"/>
                <w:u w:val="single"/>
              </w:rPr>
            </w:pPr>
            <w:r w:rsidRPr="00233649">
              <w:rPr>
                <w:rFonts w:asciiTheme="minorHAnsi" w:hAnsiTheme="minorHAnsi" w:cstheme="minorHAnsi"/>
                <w:b/>
                <w:sz w:val="20"/>
                <w:u w:val="single"/>
              </w:rPr>
              <w:t>Prokázání kvalifikace jinou osobou</w:t>
            </w:r>
          </w:p>
          <w:p w:rsidR="00873DA4" w:rsidRPr="00233649" w:rsidRDefault="00873DA4" w:rsidP="00043ADF">
            <w:pPr>
              <w:pStyle w:val="Zkladntext24"/>
              <w:numPr>
                <w:ilvl w:val="12"/>
                <w:numId w:val="0"/>
              </w:numPr>
              <w:ind w:left="567"/>
              <w:rPr>
                <w:rFonts w:asciiTheme="minorHAnsi" w:hAnsiTheme="minorHAnsi" w:cstheme="minorHAnsi"/>
                <w:sz w:val="20"/>
              </w:rPr>
            </w:pPr>
          </w:p>
          <w:p w:rsidR="00873DA4" w:rsidRPr="00233649" w:rsidRDefault="00873DA4" w:rsidP="00043ADF">
            <w:pPr>
              <w:pStyle w:val="Zkladntext24"/>
              <w:numPr>
                <w:ilvl w:val="12"/>
                <w:numId w:val="0"/>
              </w:numPr>
              <w:rPr>
                <w:rFonts w:asciiTheme="minorHAnsi" w:hAnsiTheme="minorHAnsi" w:cstheme="minorHAnsi"/>
                <w:sz w:val="20"/>
              </w:rPr>
            </w:pPr>
            <w:r w:rsidRPr="00233649">
              <w:rPr>
                <w:rFonts w:asciiTheme="minorHAnsi" w:hAnsiTheme="minorHAnsi" w:cstheme="minorHAnsi"/>
                <w:sz w:val="20"/>
              </w:rPr>
              <w:t>Pokud není dodavatel schopen prokázat splnění určité části profesní nebo technické kvalifikace s výjimkou kritéria podle § 77 odst. 1 zákona, je oprávněn splnění kvalifikace v chybějícím rozsahu prokázat prostřednictvím jiných osob. Dodavatel je v takovém případě povinen veřejnému zadavateli předložit:</w:t>
            </w:r>
          </w:p>
          <w:p w:rsidR="00873DA4" w:rsidRPr="00233649" w:rsidRDefault="00873DA4" w:rsidP="00043ADF">
            <w:pPr>
              <w:pStyle w:val="Zkladntext24"/>
              <w:numPr>
                <w:ilvl w:val="0"/>
                <w:numId w:val="8"/>
              </w:numPr>
              <w:tabs>
                <w:tab w:val="clear" w:pos="720"/>
                <w:tab w:val="num" w:pos="851"/>
              </w:tabs>
              <w:ind w:left="851" w:hanging="425"/>
              <w:textAlignment w:val="auto"/>
              <w:rPr>
                <w:rFonts w:asciiTheme="minorHAnsi" w:hAnsiTheme="minorHAnsi" w:cstheme="minorHAnsi"/>
                <w:sz w:val="20"/>
              </w:rPr>
            </w:pPr>
            <w:r w:rsidRPr="00233649">
              <w:rPr>
                <w:rFonts w:asciiTheme="minorHAnsi" w:hAnsiTheme="minorHAnsi" w:cstheme="minorHAnsi"/>
                <w:sz w:val="20"/>
              </w:rPr>
              <w:t>doklady prokazující splnění profesní způsobilosti podle § 77 odst. 1 zákona jinou osobou.</w:t>
            </w:r>
          </w:p>
          <w:p w:rsidR="00873DA4" w:rsidRPr="00233649" w:rsidRDefault="00873DA4" w:rsidP="00043ADF">
            <w:pPr>
              <w:pStyle w:val="Zkladntext24"/>
              <w:numPr>
                <w:ilvl w:val="0"/>
                <w:numId w:val="8"/>
              </w:numPr>
              <w:tabs>
                <w:tab w:val="clear" w:pos="720"/>
                <w:tab w:val="num" w:pos="851"/>
              </w:tabs>
              <w:ind w:left="851" w:hanging="425"/>
              <w:textAlignment w:val="auto"/>
              <w:rPr>
                <w:rFonts w:asciiTheme="minorHAnsi" w:hAnsiTheme="minorHAnsi" w:cstheme="minorHAnsi"/>
                <w:sz w:val="20"/>
              </w:rPr>
            </w:pPr>
            <w:r w:rsidRPr="00233649">
              <w:rPr>
                <w:rFonts w:asciiTheme="minorHAnsi" w:hAnsiTheme="minorHAnsi" w:cstheme="minorHAnsi"/>
                <w:sz w:val="20"/>
              </w:rPr>
              <w:t>doklady prokazující splnění chybějící části kvalifikace prostřednictvím jiné osoby</w:t>
            </w:r>
          </w:p>
          <w:p w:rsidR="00873DA4" w:rsidRPr="00233649" w:rsidRDefault="00873DA4" w:rsidP="00043ADF">
            <w:pPr>
              <w:pStyle w:val="Zkladntext24"/>
              <w:numPr>
                <w:ilvl w:val="0"/>
                <w:numId w:val="8"/>
              </w:numPr>
              <w:tabs>
                <w:tab w:val="clear" w:pos="720"/>
                <w:tab w:val="num" w:pos="851"/>
              </w:tabs>
              <w:ind w:left="851" w:hanging="425"/>
              <w:textAlignment w:val="auto"/>
              <w:rPr>
                <w:rFonts w:asciiTheme="minorHAnsi" w:hAnsiTheme="minorHAnsi" w:cstheme="minorHAnsi"/>
                <w:sz w:val="20"/>
              </w:rPr>
            </w:pPr>
            <w:r w:rsidRPr="00233649">
              <w:rPr>
                <w:rFonts w:asciiTheme="minorHAnsi" w:hAnsiTheme="minorHAnsi" w:cstheme="minorHAnsi"/>
                <w:sz w:val="20"/>
              </w:rPr>
              <w:t>doklady o splnění základní způsobilosti podle § 74 zákona jinou osobou a</w:t>
            </w:r>
          </w:p>
          <w:p w:rsidR="00873DA4" w:rsidRPr="00233649" w:rsidRDefault="00873DA4" w:rsidP="00043ADF">
            <w:pPr>
              <w:pStyle w:val="Zkladntext24"/>
              <w:numPr>
                <w:ilvl w:val="0"/>
                <w:numId w:val="8"/>
              </w:numPr>
              <w:tabs>
                <w:tab w:val="clear" w:pos="720"/>
                <w:tab w:val="num" w:pos="851"/>
              </w:tabs>
              <w:ind w:left="851" w:hanging="425"/>
              <w:textAlignment w:val="auto"/>
              <w:rPr>
                <w:rFonts w:asciiTheme="minorHAnsi" w:hAnsiTheme="minorHAnsi" w:cstheme="minorHAnsi"/>
                <w:sz w:val="20"/>
              </w:rPr>
            </w:pPr>
            <w:r w:rsidRPr="00233649">
              <w:rPr>
                <w:rFonts w:asciiTheme="minorHAnsi" w:hAnsiTheme="minorHAnsi" w:cstheme="minorHAnsi"/>
                <w:sz w:val="20"/>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873DA4" w:rsidRDefault="00873DA4" w:rsidP="00043ADF">
            <w:pPr>
              <w:pStyle w:val="Zkladntext24"/>
              <w:ind w:left="0"/>
              <w:textAlignment w:val="auto"/>
              <w:rPr>
                <w:rFonts w:asciiTheme="minorHAnsi" w:hAnsiTheme="minorHAnsi" w:cstheme="minorHAnsi"/>
                <w:sz w:val="20"/>
              </w:rPr>
            </w:pPr>
            <w:r w:rsidRPr="00233649">
              <w:rPr>
                <w:rFonts w:asciiTheme="minorHAnsi" w:hAnsiTheme="minorHAnsi" w:cstheme="minorHAnsi"/>
                <w:sz w:val="20"/>
              </w:rPr>
              <w:t xml:space="preserve">Má se za to, že požadavek podle odst. 1 písm. d)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vztahující se k takové osobě, musí dokument podle odst. 1 písm. d) obsahovat závazek, že jiná osoba bude vykonávat stavební práce či služby, ke kterým se prokazované kritérium kvalifikace vztahuje. </w:t>
            </w:r>
          </w:p>
          <w:p w:rsidR="00873DA4" w:rsidRDefault="00873DA4" w:rsidP="00043ADF">
            <w:pPr>
              <w:pStyle w:val="Zkladntext24"/>
              <w:ind w:left="0"/>
              <w:textAlignment w:val="auto"/>
              <w:rPr>
                <w:rFonts w:asciiTheme="minorHAnsi" w:hAnsiTheme="minorHAnsi" w:cstheme="minorHAnsi"/>
                <w:sz w:val="20"/>
              </w:rPr>
            </w:pPr>
            <w:r w:rsidRPr="00233649">
              <w:rPr>
                <w:rFonts w:asciiTheme="minorHAnsi" w:hAnsiTheme="minorHAnsi" w:cstheme="minorHAnsi"/>
                <w:sz w:val="20"/>
              </w:rPr>
              <w:t xml:space="preserve">   </w:t>
            </w:r>
          </w:p>
          <w:p w:rsidR="00873DA4" w:rsidRPr="00233649" w:rsidRDefault="00873DA4" w:rsidP="00043ADF">
            <w:pPr>
              <w:pStyle w:val="Zkladntext24"/>
              <w:ind w:left="0"/>
              <w:textAlignment w:val="auto"/>
              <w:rPr>
                <w:rFonts w:asciiTheme="minorHAnsi" w:hAnsiTheme="minorHAnsi" w:cstheme="minorHAnsi"/>
                <w:b/>
                <w:sz w:val="20"/>
              </w:rPr>
            </w:pPr>
          </w:p>
          <w:p w:rsidR="00873DA4" w:rsidRPr="00233649" w:rsidRDefault="00873DA4" w:rsidP="00043ADF">
            <w:pPr>
              <w:pStyle w:val="Zkladntext24"/>
              <w:numPr>
                <w:ilvl w:val="12"/>
                <w:numId w:val="0"/>
              </w:numPr>
              <w:ind w:left="567" w:hanging="567"/>
              <w:rPr>
                <w:rFonts w:asciiTheme="minorHAnsi" w:hAnsiTheme="minorHAnsi" w:cstheme="minorHAnsi"/>
                <w:b/>
                <w:sz w:val="20"/>
                <w:u w:val="single"/>
              </w:rPr>
            </w:pPr>
            <w:r w:rsidRPr="00233649">
              <w:rPr>
                <w:rFonts w:asciiTheme="minorHAnsi" w:hAnsiTheme="minorHAnsi" w:cstheme="minorHAnsi"/>
                <w:b/>
                <w:sz w:val="20"/>
                <w:u w:val="single"/>
              </w:rPr>
              <w:t>Další způsoby prokázání kvalifikace</w:t>
            </w:r>
          </w:p>
          <w:p w:rsidR="00873DA4" w:rsidRPr="00233649" w:rsidRDefault="00873DA4" w:rsidP="00043ADF">
            <w:pPr>
              <w:pStyle w:val="Zkladntext24"/>
              <w:numPr>
                <w:ilvl w:val="12"/>
                <w:numId w:val="0"/>
              </w:numPr>
              <w:ind w:left="567" w:hanging="567"/>
              <w:rPr>
                <w:rFonts w:asciiTheme="minorHAnsi" w:hAnsiTheme="minorHAnsi" w:cstheme="minorHAnsi"/>
                <w:b/>
                <w:sz w:val="20"/>
                <w:u w:val="single"/>
              </w:rPr>
            </w:pPr>
          </w:p>
          <w:p w:rsidR="00873DA4" w:rsidRPr="00233649" w:rsidRDefault="00873DA4" w:rsidP="00043ADF">
            <w:pPr>
              <w:pStyle w:val="Zkladntext24"/>
              <w:numPr>
                <w:ilvl w:val="12"/>
                <w:numId w:val="0"/>
              </w:numPr>
              <w:rPr>
                <w:rFonts w:asciiTheme="minorHAnsi" w:hAnsiTheme="minorHAnsi" w:cstheme="minorHAnsi"/>
                <w:b/>
                <w:sz w:val="20"/>
              </w:rPr>
            </w:pPr>
            <w:r w:rsidRPr="00233649">
              <w:rPr>
                <w:rFonts w:asciiTheme="minorHAnsi" w:hAnsiTheme="minorHAnsi" w:cstheme="minorHAnsi"/>
                <w:b/>
                <w:sz w:val="20"/>
              </w:rPr>
              <w:t xml:space="preserve">Dodavatelé mohou svou kvalifikaci prokázat také doklady v souladu s § 81, 82, 83, 86 a 87 zákona a § 228 nebo § 233 zákona. </w:t>
            </w:r>
          </w:p>
          <w:p w:rsidR="00873DA4" w:rsidRDefault="00873DA4" w:rsidP="00043ADF">
            <w:pPr>
              <w:pStyle w:val="Zkladntext24"/>
              <w:numPr>
                <w:ilvl w:val="12"/>
                <w:numId w:val="0"/>
              </w:numPr>
              <w:rPr>
                <w:b/>
                <w:sz w:val="22"/>
              </w:rPr>
            </w:pPr>
          </w:p>
          <w:p w:rsidR="00873DA4" w:rsidRPr="00233649" w:rsidRDefault="00873DA4" w:rsidP="00043ADF">
            <w:pPr>
              <w:pStyle w:val="Zkladntext24"/>
              <w:numPr>
                <w:ilvl w:val="12"/>
                <w:numId w:val="0"/>
              </w:numPr>
              <w:rPr>
                <w:rFonts w:asciiTheme="minorHAnsi" w:hAnsiTheme="minorHAnsi" w:cstheme="minorHAnsi"/>
                <w:b/>
                <w:sz w:val="20"/>
                <w:u w:val="single"/>
              </w:rPr>
            </w:pPr>
            <w:r w:rsidRPr="00233649">
              <w:rPr>
                <w:rFonts w:asciiTheme="minorHAnsi" w:hAnsiTheme="minorHAnsi" w:cstheme="minorHAnsi"/>
                <w:b/>
                <w:sz w:val="20"/>
                <w:u w:val="single"/>
              </w:rPr>
              <w:t>Společná účast dodavatelů</w:t>
            </w:r>
          </w:p>
          <w:p w:rsidR="00873DA4" w:rsidRPr="00233649" w:rsidRDefault="00873DA4" w:rsidP="00043ADF">
            <w:pPr>
              <w:pStyle w:val="Zkladntext24"/>
              <w:numPr>
                <w:ilvl w:val="12"/>
                <w:numId w:val="0"/>
              </w:numPr>
              <w:rPr>
                <w:rFonts w:asciiTheme="minorHAnsi" w:hAnsiTheme="minorHAnsi" w:cstheme="minorHAnsi"/>
                <w:sz w:val="20"/>
              </w:rPr>
            </w:pPr>
          </w:p>
          <w:p w:rsidR="00873DA4" w:rsidRPr="00233649" w:rsidRDefault="00873DA4" w:rsidP="00043ADF">
            <w:pPr>
              <w:pStyle w:val="Zkladntext24"/>
              <w:numPr>
                <w:ilvl w:val="12"/>
                <w:numId w:val="0"/>
              </w:numPr>
              <w:rPr>
                <w:rFonts w:asciiTheme="minorHAnsi" w:hAnsiTheme="minorHAnsi" w:cstheme="minorHAnsi"/>
                <w:sz w:val="20"/>
              </w:rPr>
            </w:pPr>
            <w:r w:rsidRPr="00233649">
              <w:rPr>
                <w:rFonts w:asciiTheme="minorHAnsi" w:hAnsiTheme="minorHAnsi" w:cstheme="minorHAnsi"/>
                <w:sz w:val="20"/>
              </w:rPr>
              <w:t>Předkládá-li nabídku více osob společně, bude v nabídce doložen originál smlouvy o sdružení za účelem splnění předmětu veřejné zakázky. Smlouva o sdružení musí stanovit, který subjekt (účastník sdružení) je oprávněn zastupovat sdružení ve věci podání nabídky a jednáních s tím souvisejících, a dále vymezit odpovědnost jednotlivých účastníků sdružení za plnění veřejné zakázky. V případě společné účasti dodavatelů se kvalifikace prokazuje podle § 84 zákona.</w:t>
            </w:r>
          </w:p>
          <w:p w:rsidR="00873DA4" w:rsidRPr="00233649" w:rsidRDefault="00873DA4" w:rsidP="00043ADF">
            <w:pPr>
              <w:rPr>
                <w:rFonts w:cstheme="minorHAnsi"/>
                <w:sz w:val="20"/>
                <w:szCs w:val="20"/>
              </w:rPr>
            </w:pPr>
          </w:p>
          <w:p w:rsidR="00873DA4" w:rsidRPr="00233649" w:rsidRDefault="00873DA4" w:rsidP="00043ADF">
            <w:pPr>
              <w:rPr>
                <w:sz w:val="20"/>
                <w:szCs w:val="20"/>
              </w:rPr>
            </w:pPr>
            <w:r w:rsidRPr="00233649">
              <w:rPr>
                <w:rFonts w:cstheme="minorHAnsi"/>
                <w:sz w:val="20"/>
                <w:szCs w:val="20"/>
              </w:rPr>
              <w:t xml:space="preserve">V případě, že má být předmět veřejné zakázky plněn podle předchozích odstavců společně několika dodavateli, jsou veřejnému zadavateli povinni předložit současně s doklady prokazující splnění kvalifikačních předpokladů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 Smlouva bude předložena nejpozději s podáním společné nabídky.  </w:t>
            </w:r>
            <w:r w:rsidRPr="00233649">
              <w:rPr>
                <w:sz w:val="20"/>
                <w:szCs w:val="20"/>
              </w:rPr>
              <w:t xml:space="preserve">                                                                                                                  </w:t>
            </w:r>
          </w:p>
          <w:p w:rsidR="00873DA4" w:rsidRPr="00233649" w:rsidRDefault="00873DA4" w:rsidP="00043ADF">
            <w:pPr>
              <w:pStyle w:val="Zhlav"/>
              <w:tabs>
                <w:tab w:val="clear" w:pos="4536"/>
                <w:tab w:val="clear" w:pos="9072"/>
              </w:tabs>
              <w:rPr>
                <w:b/>
                <w:sz w:val="20"/>
                <w:szCs w:val="20"/>
                <w:u w:val="single"/>
              </w:rPr>
            </w:pPr>
            <w:r w:rsidRPr="00233649">
              <w:rPr>
                <w:b/>
                <w:sz w:val="20"/>
                <w:szCs w:val="20"/>
                <w:u w:val="single"/>
              </w:rPr>
              <w:t>Zahraniční dodavatel</w:t>
            </w:r>
          </w:p>
          <w:p w:rsidR="00873DA4" w:rsidRPr="00233649" w:rsidRDefault="00873DA4" w:rsidP="00043ADF">
            <w:pPr>
              <w:pStyle w:val="Zhlav"/>
              <w:tabs>
                <w:tab w:val="clear" w:pos="4536"/>
                <w:tab w:val="clear" w:pos="9072"/>
              </w:tabs>
              <w:rPr>
                <w:sz w:val="20"/>
                <w:szCs w:val="20"/>
              </w:rPr>
            </w:pPr>
          </w:p>
          <w:p w:rsidR="00873DA4" w:rsidRPr="00233649" w:rsidRDefault="00873DA4" w:rsidP="00043ADF">
            <w:pPr>
              <w:pStyle w:val="Zhlav"/>
              <w:tabs>
                <w:tab w:val="clear" w:pos="4536"/>
                <w:tab w:val="clear" w:pos="9072"/>
              </w:tabs>
              <w:rPr>
                <w:sz w:val="20"/>
                <w:szCs w:val="20"/>
              </w:rPr>
            </w:pPr>
            <w:r w:rsidRPr="00233649">
              <w:rPr>
                <w:sz w:val="20"/>
                <w:szCs w:val="20"/>
              </w:rPr>
              <w:t>Zadavatel samozřejmě umožňuje v souladu s § 6 zákona, aby nabídky podal i zahraniční dodavatel, ten se musí řídit pravidly uvedené v zákoně č. 134/2016 Sb. ZZVZ.</w:t>
            </w:r>
          </w:p>
          <w:p w:rsidR="00873DA4" w:rsidRDefault="00873DA4" w:rsidP="00043ADF">
            <w:pPr>
              <w:pStyle w:val="Tabulkatext"/>
              <w:ind w:left="0"/>
              <w:rPr>
                <w:color w:val="000000"/>
                <w:szCs w:val="20"/>
              </w:rPr>
            </w:pPr>
          </w:p>
          <w:p w:rsidR="00873DA4" w:rsidRPr="00F50CD8" w:rsidRDefault="00873DA4" w:rsidP="00043ADF">
            <w:pPr>
              <w:pStyle w:val="Zkladntext22"/>
              <w:numPr>
                <w:ilvl w:val="12"/>
                <w:numId w:val="0"/>
              </w:numPr>
              <w:rPr>
                <w:b/>
                <w:sz w:val="22"/>
                <w:szCs w:val="22"/>
                <w:u w:val="single"/>
              </w:rPr>
            </w:pPr>
            <w:r w:rsidRPr="00F50CD8">
              <w:rPr>
                <w:b/>
                <w:sz w:val="22"/>
                <w:szCs w:val="22"/>
                <w:u w:val="single"/>
              </w:rPr>
              <w:t xml:space="preserve">Upozornění: </w:t>
            </w:r>
          </w:p>
          <w:p w:rsidR="00873DA4" w:rsidRPr="00F50CD8" w:rsidRDefault="00873DA4" w:rsidP="00043ADF">
            <w:pPr>
              <w:pStyle w:val="Zkladntext22"/>
              <w:numPr>
                <w:ilvl w:val="12"/>
                <w:numId w:val="0"/>
              </w:numPr>
              <w:rPr>
                <w:sz w:val="22"/>
                <w:szCs w:val="22"/>
              </w:rPr>
            </w:pPr>
            <w:r w:rsidRPr="00BB2AB3">
              <w:rPr>
                <w:b/>
                <w:sz w:val="22"/>
              </w:rPr>
              <w:t>Zadavatel v tomto případě nepoužije ustanovení § 122 odst. 3 a nebude požadovat po vítězi před podpisem smlouvy předložení originálů nebo ověřených kopií.</w:t>
            </w:r>
          </w:p>
          <w:p w:rsidR="00873DA4" w:rsidRPr="00DB5DBD" w:rsidRDefault="00873DA4" w:rsidP="00043ADF">
            <w:pPr>
              <w:pStyle w:val="Zkladntext22"/>
              <w:numPr>
                <w:ilvl w:val="12"/>
                <w:numId w:val="0"/>
              </w:numPr>
              <w:rPr>
                <w:i/>
              </w:rPr>
            </w:pP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873DA4" w:rsidRPr="00E50090" w:rsidRDefault="00873DA4" w:rsidP="00043ADF">
            <w:pPr>
              <w:pStyle w:val="Tabulkatext"/>
              <w:rPr>
                <w:i/>
              </w:rPr>
            </w:pPr>
            <w:r>
              <w:rPr>
                <w:b/>
                <w:bCs/>
              </w:rPr>
              <w:lastRenderedPageBreak/>
              <w:t xml:space="preserve"> Podmínky a požadavky na zpracování nabídky</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873DA4" w:rsidRPr="00233649" w:rsidRDefault="00873DA4" w:rsidP="00043ADF">
            <w:pPr>
              <w:numPr>
                <w:ilvl w:val="12"/>
                <w:numId w:val="0"/>
              </w:numPr>
              <w:rPr>
                <w:b/>
                <w:sz w:val="20"/>
                <w:szCs w:val="20"/>
              </w:rPr>
            </w:pPr>
            <w:r w:rsidRPr="00233649">
              <w:rPr>
                <w:sz w:val="20"/>
                <w:szCs w:val="20"/>
                <w:u w:val="single"/>
              </w:rPr>
              <w:t>Nabídka bude seřazena do těchto oddílů</w:t>
            </w:r>
            <w:r w:rsidRPr="00233649">
              <w:rPr>
                <w:sz w:val="20"/>
                <w:szCs w:val="20"/>
              </w:rPr>
              <w:t>:</w:t>
            </w:r>
          </w:p>
          <w:p w:rsidR="00873DA4" w:rsidRPr="00233649" w:rsidRDefault="00873DA4" w:rsidP="00873DA4">
            <w:pPr>
              <w:numPr>
                <w:ilvl w:val="0"/>
                <w:numId w:val="9"/>
              </w:numPr>
              <w:spacing w:after="0" w:line="240" w:lineRule="auto"/>
              <w:rPr>
                <w:sz w:val="20"/>
                <w:szCs w:val="20"/>
              </w:rPr>
            </w:pPr>
            <w:r w:rsidRPr="00233649">
              <w:rPr>
                <w:sz w:val="20"/>
                <w:szCs w:val="20"/>
              </w:rPr>
              <w:t>Identifikační údaje účastníka (</w:t>
            </w:r>
            <w:r w:rsidRPr="00233649">
              <w:rPr>
                <w:b/>
                <w:sz w:val="20"/>
                <w:szCs w:val="20"/>
              </w:rPr>
              <w:t>bude použit formulář, který je přílohou výzvy – krycí list)</w:t>
            </w:r>
            <w:r w:rsidRPr="00233649">
              <w:rPr>
                <w:sz w:val="20"/>
                <w:szCs w:val="20"/>
              </w:rPr>
              <w:tab/>
              <w:t xml:space="preserve"> </w:t>
            </w:r>
          </w:p>
          <w:p w:rsidR="00873DA4" w:rsidRPr="00233649" w:rsidRDefault="00873DA4" w:rsidP="00873DA4">
            <w:pPr>
              <w:numPr>
                <w:ilvl w:val="0"/>
                <w:numId w:val="9"/>
              </w:numPr>
              <w:spacing w:after="0" w:line="240" w:lineRule="auto"/>
              <w:rPr>
                <w:sz w:val="20"/>
                <w:szCs w:val="20"/>
              </w:rPr>
            </w:pPr>
            <w:r w:rsidRPr="00233649">
              <w:rPr>
                <w:sz w:val="20"/>
                <w:szCs w:val="20"/>
              </w:rPr>
              <w:t xml:space="preserve">Prokázání kvalifikačních předpokladů </w:t>
            </w:r>
            <w:r w:rsidRPr="00233649">
              <w:rPr>
                <w:b/>
                <w:sz w:val="20"/>
                <w:szCs w:val="20"/>
              </w:rPr>
              <w:t xml:space="preserve">(budou doloženy doklady požadované v čl. </w:t>
            </w:r>
            <w:r>
              <w:rPr>
                <w:b/>
                <w:sz w:val="20"/>
                <w:szCs w:val="20"/>
              </w:rPr>
              <w:t xml:space="preserve">Podmínka pro dodavatele pro uzavření smlouvy </w:t>
            </w:r>
            <w:r w:rsidRPr="00233649">
              <w:rPr>
                <w:b/>
                <w:sz w:val="20"/>
                <w:szCs w:val="20"/>
              </w:rPr>
              <w:t>této výzvy a Čestné prohlášení, jehož vzor je přílohou č. 4 této ZD)</w:t>
            </w:r>
          </w:p>
          <w:p w:rsidR="00873DA4" w:rsidRPr="00233649" w:rsidRDefault="00873DA4" w:rsidP="00873DA4">
            <w:pPr>
              <w:numPr>
                <w:ilvl w:val="0"/>
                <w:numId w:val="9"/>
              </w:numPr>
              <w:spacing w:after="0" w:line="240" w:lineRule="auto"/>
              <w:rPr>
                <w:sz w:val="20"/>
                <w:szCs w:val="20"/>
              </w:rPr>
            </w:pPr>
            <w:r w:rsidRPr="00233649">
              <w:rPr>
                <w:sz w:val="20"/>
                <w:szCs w:val="20"/>
              </w:rPr>
              <w:t xml:space="preserve">Prohlášení k podmínkám zadávacího řízení – tzv. Čestné prohlášení </w:t>
            </w:r>
            <w:r w:rsidRPr="00233649">
              <w:rPr>
                <w:b/>
                <w:sz w:val="20"/>
                <w:szCs w:val="20"/>
              </w:rPr>
              <w:t>(bude použit formulář, který je přílohou</w:t>
            </w:r>
            <w:r>
              <w:rPr>
                <w:b/>
                <w:sz w:val="20"/>
                <w:szCs w:val="20"/>
              </w:rPr>
              <w:t xml:space="preserve"> č. 1 této</w:t>
            </w:r>
            <w:r w:rsidRPr="00233649">
              <w:rPr>
                <w:b/>
                <w:sz w:val="20"/>
                <w:szCs w:val="20"/>
              </w:rPr>
              <w:t xml:space="preserve"> výzvy)</w:t>
            </w:r>
            <w:r w:rsidRPr="00233649">
              <w:rPr>
                <w:sz w:val="20"/>
                <w:szCs w:val="20"/>
              </w:rPr>
              <w:tab/>
              <w:t xml:space="preserve"> </w:t>
            </w:r>
          </w:p>
          <w:p w:rsidR="00873DA4" w:rsidRPr="00233649" w:rsidRDefault="00873DA4" w:rsidP="00873DA4">
            <w:pPr>
              <w:numPr>
                <w:ilvl w:val="0"/>
                <w:numId w:val="9"/>
              </w:numPr>
              <w:spacing w:after="0" w:line="240" w:lineRule="auto"/>
              <w:rPr>
                <w:sz w:val="20"/>
                <w:szCs w:val="20"/>
              </w:rPr>
            </w:pPr>
            <w:r w:rsidRPr="00233649">
              <w:rPr>
                <w:sz w:val="20"/>
                <w:szCs w:val="20"/>
              </w:rPr>
              <w:t xml:space="preserve">Cenová nabídka </w:t>
            </w:r>
          </w:p>
          <w:p w:rsidR="00873DA4" w:rsidRPr="00233649" w:rsidRDefault="00873DA4" w:rsidP="00873DA4">
            <w:pPr>
              <w:numPr>
                <w:ilvl w:val="0"/>
                <w:numId w:val="9"/>
              </w:numPr>
              <w:spacing w:after="0" w:line="240" w:lineRule="auto"/>
              <w:rPr>
                <w:b/>
                <w:sz w:val="20"/>
                <w:szCs w:val="20"/>
              </w:rPr>
            </w:pPr>
            <w:r w:rsidRPr="00233649">
              <w:rPr>
                <w:sz w:val="20"/>
                <w:szCs w:val="20"/>
              </w:rPr>
              <w:t xml:space="preserve">Podepsaný návrh smlouvy </w:t>
            </w:r>
          </w:p>
          <w:p w:rsidR="00873DA4" w:rsidRPr="00233649" w:rsidRDefault="00873DA4" w:rsidP="00873DA4">
            <w:pPr>
              <w:numPr>
                <w:ilvl w:val="0"/>
                <w:numId w:val="9"/>
              </w:numPr>
              <w:spacing w:after="0" w:line="240" w:lineRule="auto"/>
              <w:rPr>
                <w:b/>
                <w:sz w:val="20"/>
                <w:szCs w:val="20"/>
              </w:rPr>
            </w:pPr>
            <w:r w:rsidRPr="00233649">
              <w:rPr>
                <w:sz w:val="20"/>
                <w:szCs w:val="20"/>
              </w:rPr>
              <w:t>Případné další přílohy a doplnění nabídky</w:t>
            </w:r>
          </w:p>
          <w:p w:rsidR="00873DA4" w:rsidRPr="00DB5DBD" w:rsidRDefault="00873DA4" w:rsidP="00043ADF">
            <w:pPr>
              <w:pStyle w:val="Tabulkatext"/>
              <w:ind w:left="0"/>
              <w:rPr>
                <w:i/>
              </w:rPr>
            </w:pP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keepNext/>
              <w:rPr>
                <w:i/>
              </w:rPr>
            </w:pPr>
            <w:r w:rsidRPr="00E50090">
              <w:rPr>
                <w:b/>
                <w:bCs/>
              </w:rPr>
              <w:t>Požadavek na způsob zpracování nabídkové ceny</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Default="00873DA4" w:rsidP="00043ADF">
            <w:r w:rsidRPr="00ED7F38">
              <w:rPr>
                <w:sz w:val="20"/>
                <w:szCs w:val="20"/>
              </w:rPr>
              <w:t>Nabídková cena bude stanovena pro danou dobu plnění jako cena nejvýše přípustná se započtením veškerých nákladů, rizik, zisku a finančních vlivů (např. inflace); po celou dobu realizace zakázky v souladu s podmínkami uvedenými ve výzvě.</w:t>
            </w:r>
            <w:r>
              <w:rPr>
                <w:sz w:val="20"/>
                <w:szCs w:val="20"/>
              </w:rPr>
              <w:t xml:space="preserve"> </w:t>
            </w:r>
          </w:p>
          <w:tbl>
            <w:tblPr>
              <w:tblW w:w="9020" w:type="dxa"/>
              <w:tblInd w:w="75" w:type="dxa"/>
              <w:tblCellMar>
                <w:left w:w="70" w:type="dxa"/>
                <w:right w:w="70" w:type="dxa"/>
              </w:tblCellMar>
              <w:tblLook w:val="04A0" w:firstRow="1" w:lastRow="0" w:firstColumn="1" w:lastColumn="0" w:noHBand="0" w:noVBand="1"/>
            </w:tblPr>
            <w:tblGrid>
              <w:gridCol w:w="2286"/>
              <w:gridCol w:w="1390"/>
              <w:gridCol w:w="2367"/>
              <w:gridCol w:w="1294"/>
            </w:tblGrid>
            <w:tr w:rsidR="00873DA4" w:rsidRPr="00ED7F38" w:rsidTr="00043ADF">
              <w:trPr>
                <w:trHeight w:val="300"/>
              </w:trPr>
              <w:tc>
                <w:tcPr>
                  <w:tcW w:w="9020" w:type="dxa"/>
                  <w:gridSpan w:val="4"/>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873DA4" w:rsidRPr="00ED7F38" w:rsidRDefault="00873DA4" w:rsidP="00043ADF">
                  <w:pPr>
                    <w:jc w:val="center"/>
                    <w:rPr>
                      <w:rFonts w:cstheme="minorHAnsi"/>
                      <w:b/>
                      <w:bCs/>
                      <w:sz w:val="20"/>
                      <w:szCs w:val="20"/>
                    </w:rPr>
                  </w:pPr>
                  <w:r w:rsidRPr="00ED7F38">
                    <w:rPr>
                      <w:rFonts w:cstheme="minorHAnsi"/>
                      <w:b/>
                      <w:bCs/>
                      <w:sz w:val="20"/>
                      <w:szCs w:val="20"/>
                    </w:rPr>
                    <w:t xml:space="preserve">Způsob zpracování nabídkové ceny </w:t>
                  </w:r>
                </w:p>
              </w:tc>
            </w:tr>
            <w:tr w:rsidR="00873DA4" w:rsidRPr="00ED7F38" w:rsidTr="00043ADF">
              <w:trPr>
                <w:trHeight w:val="300"/>
              </w:trPr>
              <w:tc>
                <w:tcPr>
                  <w:tcW w:w="2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3DA4" w:rsidRPr="00ED7F38" w:rsidRDefault="00873DA4" w:rsidP="00043ADF">
                  <w:pPr>
                    <w:rPr>
                      <w:rFonts w:cstheme="minorHAnsi"/>
                      <w:b/>
                      <w:bCs/>
                      <w:sz w:val="20"/>
                      <w:szCs w:val="20"/>
                    </w:rPr>
                  </w:pPr>
                </w:p>
              </w:tc>
              <w:tc>
                <w:tcPr>
                  <w:tcW w:w="620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73DA4" w:rsidRPr="00ED7F38" w:rsidRDefault="00873DA4" w:rsidP="00043ADF">
                  <w:pPr>
                    <w:rPr>
                      <w:rFonts w:cstheme="minorHAnsi"/>
                      <w:b/>
                      <w:bCs/>
                      <w:sz w:val="20"/>
                      <w:szCs w:val="20"/>
                    </w:rPr>
                  </w:pPr>
                  <w:r w:rsidRPr="00ED7F38">
                    <w:rPr>
                      <w:rFonts w:cstheme="minorHAnsi"/>
                      <w:b/>
                      <w:bCs/>
                      <w:sz w:val="20"/>
                      <w:szCs w:val="20"/>
                    </w:rPr>
                    <w:t>cena za předmět plnění</w:t>
                  </w:r>
                </w:p>
              </w:tc>
            </w:tr>
            <w:tr w:rsidR="00873DA4" w:rsidRPr="00ED7F38" w:rsidTr="00043ADF">
              <w:trPr>
                <w:trHeight w:val="270"/>
              </w:trPr>
              <w:tc>
                <w:tcPr>
                  <w:tcW w:w="2820" w:type="dxa"/>
                  <w:vMerge/>
                  <w:tcBorders>
                    <w:top w:val="nil"/>
                    <w:left w:val="single" w:sz="4" w:space="0" w:color="auto"/>
                    <w:bottom w:val="single" w:sz="4" w:space="0" w:color="auto"/>
                    <w:right w:val="single" w:sz="4" w:space="0" w:color="auto"/>
                  </w:tcBorders>
                  <w:vAlign w:val="center"/>
                  <w:hideMark/>
                </w:tcPr>
                <w:p w:rsidR="00873DA4" w:rsidRPr="00ED7F38" w:rsidRDefault="00873DA4" w:rsidP="00043ADF">
                  <w:pPr>
                    <w:rPr>
                      <w:rFonts w:cstheme="minorHAnsi"/>
                      <w:b/>
                      <w:bCs/>
                      <w:sz w:val="20"/>
                      <w:szCs w:val="20"/>
                    </w:rPr>
                  </w:pPr>
                </w:p>
              </w:tc>
              <w:tc>
                <w:tcPr>
                  <w:tcW w:w="1700" w:type="dxa"/>
                  <w:tcBorders>
                    <w:top w:val="nil"/>
                    <w:left w:val="nil"/>
                    <w:bottom w:val="single" w:sz="4" w:space="0" w:color="auto"/>
                    <w:right w:val="single" w:sz="4" w:space="0" w:color="auto"/>
                  </w:tcBorders>
                  <w:shd w:val="clear" w:color="auto" w:fill="auto"/>
                  <w:vAlign w:val="bottom"/>
                  <w:hideMark/>
                </w:tcPr>
                <w:p w:rsidR="00873DA4" w:rsidRPr="00ED7F38" w:rsidRDefault="00873DA4" w:rsidP="00043ADF">
                  <w:pPr>
                    <w:jc w:val="center"/>
                    <w:rPr>
                      <w:rFonts w:cstheme="minorHAnsi"/>
                      <w:sz w:val="20"/>
                      <w:szCs w:val="20"/>
                    </w:rPr>
                  </w:pPr>
                  <w:r w:rsidRPr="00ED7F38">
                    <w:rPr>
                      <w:rFonts w:cstheme="minorHAnsi"/>
                      <w:sz w:val="20"/>
                      <w:szCs w:val="20"/>
                    </w:rPr>
                    <w:t>cena bez DPH v Kč</w:t>
                  </w:r>
                </w:p>
              </w:tc>
              <w:tc>
                <w:tcPr>
                  <w:tcW w:w="2920" w:type="dxa"/>
                  <w:tcBorders>
                    <w:top w:val="nil"/>
                    <w:left w:val="nil"/>
                    <w:bottom w:val="single" w:sz="4" w:space="0" w:color="auto"/>
                    <w:right w:val="single" w:sz="4" w:space="0" w:color="auto"/>
                  </w:tcBorders>
                  <w:shd w:val="clear" w:color="auto" w:fill="auto"/>
                  <w:vAlign w:val="bottom"/>
                  <w:hideMark/>
                </w:tcPr>
                <w:p w:rsidR="00873DA4" w:rsidRPr="00ED7F38" w:rsidRDefault="00873DA4" w:rsidP="00043ADF">
                  <w:pPr>
                    <w:jc w:val="center"/>
                    <w:rPr>
                      <w:rFonts w:cstheme="minorHAnsi"/>
                      <w:sz w:val="20"/>
                      <w:szCs w:val="20"/>
                    </w:rPr>
                  </w:pPr>
                  <w:r w:rsidRPr="00ED7F38">
                    <w:rPr>
                      <w:rFonts w:cstheme="minorHAnsi"/>
                      <w:sz w:val="20"/>
                      <w:szCs w:val="20"/>
                    </w:rPr>
                    <w:t>výše DPH v Kč</w:t>
                  </w:r>
                </w:p>
              </w:tc>
              <w:tc>
                <w:tcPr>
                  <w:tcW w:w="1580" w:type="dxa"/>
                  <w:tcBorders>
                    <w:top w:val="nil"/>
                    <w:left w:val="nil"/>
                    <w:bottom w:val="single" w:sz="4" w:space="0" w:color="auto"/>
                    <w:right w:val="single" w:sz="8" w:space="0" w:color="auto"/>
                  </w:tcBorders>
                  <w:shd w:val="clear" w:color="auto" w:fill="auto"/>
                  <w:vAlign w:val="bottom"/>
                  <w:hideMark/>
                </w:tcPr>
                <w:p w:rsidR="00873DA4" w:rsidRPr="00ED7F38" w:rsidRDefault="00873DA4" w:rsidP="00043ADF">
                  <w:pPr>
                    <w:jc w:val="center"/>
                    <w:rPr>
                      <w:rFonts w:cstheme="minorHAnsi"/>
                      <w:sz w:val="20"/>
                      <w:szCs w:val="20"/>
                    </w:rPr>
                  </w:pPr>
                  <w:r w:rsidRPr="00ED7F38">
                    <w:rPr>
                      <w:rFonts w:cstheme="minorHAnsi"/>
                      <w:sz w:val="20"/>
                      <w:szCs w:val="20"/>
                    </w:rPr>
                    <w:t>cena s DPH v Kč</w:t>
                  </w:r>
                </w:p>
              </w:tc>
            </w:tr>
            <w:tr w:rsidR="00873DA4" w:rsidRPr="00ED7F38" w:rsidTr="00043ADF">
              <w:trPr>
                <w:trHeight w:val="915"/>
              </w:trPr>
              <w:tc>
                <w:tcPr>
                  <w:tcW w:w="2820" w:type="dxa"/>
                  <w:tcBorders>
                    <w:top w:val="nil"/>
                    <w:left w:val="single" w:sz="4" w:space="0" w:color="auto"/>
                    <w:bottom w:val="single" w:sz="8" w:space="0" w:color="auto"/>
                    <w:right w:val="single" w:sz="4" w:space="0" w:color="auto"/>
                  </w:tcBorders>
                  <w:shd w:val="clear" w:color="auto" w:fill="auto"/>
                  <w:vAlign w:val="bottom"/>
                  <w:hideMark/>
                </w:tcPr>
                <w:p w:rsidR="00873DA4" w:rsidRPr="00ED7F38" w:rsidRDefault="00873DA4" w:rsidP="00043ADF">
                  <w:pPr>
                    <w:rPr>
                      <w:rFonts w:cstheme="minorHAnsi"/>
                      <w:b/>
                      <w:bCs/>
                      <w:sz w:val="20"/>
                      <w:szCs w:val="20"/>
                    </w:rPr>
                  </w:pPr>
                  <w:r w:rsidRPr="00ED7F38">
                    <w:rPr>
                      <w:rFonts w:cstheme="minorHAnsi"/>
                      <w:b/>
                      <w:bCs/>
                      <w:sz w:val="20"/>
                      <w:szCs w:val="20"/>
                    </w:rPr>
                    <w:t>Celková cena za plnění veřejné zakázky</w:t>
                  </w:r>
                </w:p>
              </w:tc>
              <w:tc>
                <w:tcPr>
                  <w:tcW w:w="1700" w:type="dxa"/>
                  <w:tcBorders>
                    <w:top w:val="nil"/>
                    <w:left w:val="nil"/>
                    <w:bottom w:val="single" w:sz="8" w:space="0" w:color="auto"/>
                    <w:right w:val="single" w:sz="4" w:space="0" w:color="auto"/>
                  </w:tcBorders>
                  <w:shd w:val="clear" w:color="auto" w:fill="auto"/>
                  <w:noWrap/>
                  <w:vAlign w:val="bottom"/>
                  <w:hideMark/>
                </w:tcPr>
                <w:p w:rsidR="00873DA4" w:rsidRPr="00ED7F38" w:rsidRDefault="00873DA4" w:rsidP="00043ADF">
                  <w:pPr>
                    <w:rPr>
                      <w:rFonts w:cstheme="minorHAnsi"/>
                      <w:sz w:val="20"/>
                      <w:szCs w:val="20"/>
                    </w:rPr>
                  </w:pPr>
                  <w:r w:rsidRPr="00ED7F38">
                    <w:rPr>
                      <w:rFonts w:cstheme="minorHAnsi"/>
                      <w:sz w:val="20"/>
                      <w:szCs w:val="20"/>
                    </w:rPr>
                    <w:t> </w:t>
                  </w:r>
                </w:p>
              </w:tc>
              <w:tc>
                <w:tcPr>
                  <w:tcW w:w="2920" w:type="dxa"/>
                  <w:tcBorders>
                    <w:top w:val="nil"/>
                    <w:left w:val="nil"/>
                    <w:bottom w:val="single" w:sz="8" w:space="0" w:color="auto"/>
                    <w:right w:val="single" w:sz="4" w:space="0" w:color="auto"/>
                  </w:tcBorders>
                  <w:shd w:val="clear" w:color="auto" w:fill="auto"/>
                  <w:noWrap/>
                  <w:vAlign w:val="bottom"/>
                  <w:hideMark/>
                </w:tcPr>
                <w:p w:rsidR="00873DA4" w:rsidRPr="00ED7F38" w:rsidRDefault="00873DA4" w:rsidP="00043ADF">
                  <w:pPr>
                    <w:rPr>
                      <w:rFonts w:cstheme="minorHAnsi"/>
                      <w:sz w:val="20"/>
                      <w:szCs w:val="20"/>
                    </w:rPr>
                  </w:pPr>
                  <w:r w:rsidRPr="00ED7F38">
                    <w:rPr>
                      <w:rFonts w:cstheme="minorHAnsi"/>
                      <w:sz w:val="20"/>
                      <w:szCs w:val="20"/>
                    </w:rPr>
                    <w:t> </w:t>
                  </w:r>
                </w:p>
              </w:tc>
              <w:tc>
                <w:tcPr>
                  <w:tcW w:w="1580" w:type="dxa"/>
                  <w:tcBorders>
                    <w:top w:val="nil"/>
                    <w:left w:val="nil"/>
                    <w:bottom w:val="single" w:sz="8" w:space="0" w:color="auto"/>
                    <w:right w:val="single" w:sz="8" w:space="0" w:color="auto"/>
                  </w:tcBorders>
                  <w:shd w:val="clear" w:color="auto" w:fill="auto"/>
                  <w:noWrap/>
                  <w:vAlign w:val="bottom"/>
                  <w:hideMark/>
                </w:tcPr>
                <w:p w:rsidR="00873DA4" w:rsidRPr="00ED7F38" w:rsidRDefault="00873DA4" w:rsidP="00043ADF">
                  <w:pPr>
                    <w:rPr>
                      <w:rFonts w:cstheme="minorHAnsi"/>
                      <w:sz w:val="20"/>
                      <w:szCs w:val="20"/>
                    </w:rPr>
                  </w:pPr>
                  <w:r w:rsidRPr="00ED7F38">
                    <w:rPr>
                      <w:rFonts w:cstheme="minorHAnsi"/>
                      <w:sz w:val="20"/>
                      <w:szCs w:val="20"/>
                    </w:rPr>
                    <w:t> </w:t>
                  </w:r>
                </w:p>
              </w:tc>
            </w:tr>
            <w:tr w:rsidR="00873DA4" w:rsidRPr="00ED7F38" w:rsidTr="00043ADF">
              <w:trPr>
                <w:trHeight w:val="315"/>
              </w:trPr>
              <w:tc>
                <w:tcPr>
                  <w:tcW w:w="2820" w:type="dxa"/>
                  <w:tcBorders>
                    <w:top w:val="nil"/>
                    <w:left w:val="nil"/>
                    <w:bottom w:val="nil"/>
                    <w:right w:val="nil"/>
                  </w:tcBorders>
                  <w:shd w:val="clear" w:color="auto" w:fill="auto"/>
                  <w:noWrap/>
                  <w:vAlign w:val="bottom"/>
                </w:tcPr>
                <w:p w:rsidR="00873DA4" w:rsidRPr="00ED7F38" w:rsidRDefault="00873DA4" w:rsidP="00043ADF">
                  <w:pPr>
                    <w:rPr>
                      <w:rFonts w:cstheme="minorHAnsi"/>
                      <w:sz w:val="20"/>
                      <w:szCs w:val="20"/>
                    </w:rPr>
                  </w:pPr>
                </w:p>
              </w:tc>
              <w:tc>
                <w:tcPr>
                  <w:tcW w:w="1700" w:type="dxa"/>
                  <w:tcBorders>
                    <w:top w:val="nil"/>
                    <w:left w:val="nil"/>
                    <w:bottom w:val="nil"/>
                    <w:right w:val="nil"/>
                  </w:tcBorders>
                  <w:shd w:val="clear" w:color="auto" w:fill="auto"/>
                  <w:noWrap/>
                  <w:vAlign w:val="bottom"/>
                </w:tcPr>
                <w:p w:rsidR="00873DA4" w:rsidRPr="00ED7F38" w:rsidRDefault="00873DA4" w:rsidP="00043ADF">
                  <w:pPr>
                    <w:rPr>
                      <w:rFonts w:cstheme="minorHAnsi"/>
                      <w:sz w:val="20"/>
                      <w:szCs w:val="20"/>
                    </w:rPr>
                  </w:pPr>
                </w:p>
              </w:tc>
              <w:tc>
                <w:tcPr>
                  <w:tcW w:w="2920" w:type="dxa"/>
                  <w:tcBorders>
                    <w:top w:val="nil"/>
                    <w:left w:val="nil"/>
                    <w:bottom w:val="nil"/>
                    <w:right w:val="nil"/>
                  </w:tcBorders>
                  <w:shd w:val="clear" w:color="auto" w:fill="auto"/>
                  <w:noWrap/>
                  <w:vAlign w:val="bottom"/>
                </w:tcPr>
                <w:p w:rsidR="00873DA4" w:rsidRPr="00ED7F38" w:rsidRDefault="00873DA4" w:rsidP="00043ADF">
                  <w:pPr>
                    <w:rPr>
                      <w:rFonts w:cstheme="minorHAnsi"/>
                      <w:sz w:val="20"/>
                      <w:szCs w:val="20"/>
                    </w:rPr>
                  </w:pPr>
                </w:p>
              </w:tc>
              <w:tc>
                <w:tcPr>
                  <w:tcW w:w="1580" w:type="dxa"/>
                  <w:tcBorders>
                    <w:top w:val="nil"/>
                    <w:left w:val="nil"/>
                    <w:bottom w:val="nil"/>
                    <w:right w:val="nil"/>
                  </w:tcBorders>
                  <w:shd w:val="clear" w:color="auto" w:fill="auto"/>
                  <w:noWrap/>
                  <w:vAlign w:val="bottom"/>
                </w:tcPr>
                <w:p w:rsidR="00873DA4" w:rsidRPr="00ED7F38" w:rsidRDefault="00873DA4" w:rsidP="00043ADF">
                  <w:pPr>
                    <w:rPr>
                      <w:rFonts w:cstheme="minorHAnsi"/>
                      <w:sz w:val="20"/>
                      <w:szCs w:val="20"/>
                    </w:rPr>
                  </w:pPr>
                </w:p>
              </w:tc>
            </w:tr>
          </w:tbl>
          <w:p w:rsidR="00873DA4" w:rsidRPr="00E50090" w:rsidRDefault="00873DA4" w:rsidP="00043ADF">
            <w:pPr>
              <w:rPr>
                <w:i/>
              </w:rPr>
            </w:pPr>
            <w:r w:rsidRPr="00ED7F38">
              <w:rPr>
                <w:rFonts w:cstheme="minorHAnsi"/>
                <w:sz w:val="20"/>
                <w:szCs w:val="20"/>
              </w:rPr>
              <w:t xml:space="preserve">Nabídkové ceny budou zahrnovat veškeré práce, dodávky, licence a činnosti vyplývající ze zadávacích podkladů a o kterých zhotovitel podle svých odborných znalostí vědět měl, že jsou k řádnému a kvalitnímu provedení, dokončení a zprovoznění díla dané povahy díla třeba. Platební podmínky přímo vyplývají z návrhu smlouvy, která je přílohou č. 3 této zadávací dokumentace. </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Pr>
                <w:b/>
                <w:bCs/>
              </w:rPr>
              <w:t xml:space="preserve"> Požadavek na písemnou formu nabídky</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4D63CA" w:rsidRDefault="00873DA4" w:rsidP="00043ADF">
            <w:pPr>
              <w:pStyle w:val="Tabulkatext"/>
              <w:jc w:val="both"/>
            </w:pPr>
            <w:r w:rsidRPr="004D63CA">
              <w:t xml:space="preserve">Nabídka musí být zadavateli podána v listinné podobě v řádně uzavřené obálce označené názvem zakázky – </w:t>
            </w:r>
          </w:p>
          <w:p w:rsidR="00873DA4" w:rsidRDefault="00873DA4" w:rsidP="00043ADF">
            <w:pPr>
              <w:pStyle w:val="Tabulkatext"/>
              <w:jc w:val="both"/>
            </w:pPr>
            <w:r w:rsidRPr="00ED7F38">
              <w:rPr>
                <w:b/>
                <w:szCs w:val="20"/>
              </w:rPr>
              <w:t>„Tvorba metodiky participativního řízení města Aše“</w:t>
            </w:r>
            <w:r>
              <w:rPr>
                <w:b/>
                <w:szCs w:val="20"/>
              </w:rPr>
              <w:t xml:space="preserve"> </w:t>
            </w:r>
            <w:r w:rsidRPr="004D63CA">
              <w:t>a nápisem „</w:t>
            </w:r>
            <w:r w:rsidRPr="000A6FA2">
              <w:rPr>
                <w:b/>
              </w:rPr>
              <w:t>Neotevírat“,</w:t>
            </w:r>
            <w:r>
              <w:t xml:space="preserve"> </w:t>
            </w:r>
            <w:r w:rsidRPr="004D63CA">
              <w:t>na níž je uvedena kontaktní adresa uchazeče. Nabídky musí být podepsány dodavatelem či osobou oprávněnou zastupovat dodavatele.</w:t>
            </w:r>
          </w:p>
          <w:p w:rsidR="00873DA4" w:rsidRPr="00C92215" w:rsidRDefault="00873DA4" w:rsidP="00043ADF">
            <w:pPr>
              <w:pStyle w:val="Zkladntext23"/>
              <w:numPr>
                <w:ilvl w:val="12"/>
                <w:numId w:val="0"/>
              </w:numPr>
              <w:rPr>
                <w:rFonts w:asciiTheme="majorHAnsi" w:hAnsiTheme="majorHAnsi" w:cstheme="majorHAnsi"/>
                <w:sz w:val="20"/>
              </w:rPr>
            </w:pPr>
            <w:r w:rsidRPr="00C92215">
              <w:rPr>
                <w:rFonts w:asciiTheme="majorHAnsi" w:hAnsiTheme="majorHAnsi" w:cstheme="majorHAnsi"/>
                <w:sz w:val="20"/>
              </w:rPr>
              <w:t xml:space="preserve">Nabídky můžou být účastníky doručeny osobně do podatelny Městského úřadu v Aši, nebo doporučeně poštou na adresu Město Aš, Kamenná 52, Aš. </w:t>
            </w:r>
          </w:p>
          <w:p w:rsidR="00873DA4" w:rsidRPr="00E50090" w:rsidRDefault="00873DA4" w:rsidP="00043ADF">
            <w:pPr>
              <w:pStyle w:val="Zkladntext23"/>
              <w:numPr>
                <w:ilvl w:val="12"/>
                <w:numId w:val="0"/>
              </w:numPr>
              <w:rPr>
                <w:i/>
              </w:rPr>
            </w:pPr>
            <w:r w:rsidRPr="00C92215">
              <w:rPr>
                <w:rFonts w:asciiTheme="minorHAnsi" w:hAnsiTheme="minorHAnsi" w:cstheme="minorHAnsi"/>
                <w:sz w:val="20"/>
              </w:rPr>
              <w:t xml:space="preserve">Nabídky musí být doručeny zadavateli </w:t>
            </w:r>
            <w:r w:rsidRPr="00C92215">
              <w:rPr>
                <w:rFonts w:asciiTheme="minorHAnsi" w:hAnsiTheme="minorHAnsi" w:cstheme="minorHAnsi"/>
                <w:b/>
                <w:sz w:val="20"/>
              </w:rPr>
              <w:t xml:space="preserve">do dne </w:t>
            </w:r>
            <w:r>
              <w:rPr>
                <w:rFonts w:asciiTheme="minorHAnsi" w:hAnsiTheme="minorHAnsi" w:cstheme="minorHAnsi"/>
                <w:b/>
                <w:sz w:val="20"/>
              </w:rPr>
              <w:t>06. 03. 2020 do 11</w:t>
            </w:r>
            <w:r w:rsidRPr="00C92215">
              <w:rPr>
                <w:rFonts w:asciiTheme="minorHAnsi" w:hAnsiTheme="minorHAnsi" w:cstheme="minorHAnsi"/>
                <w:b/>
                <w:sz w:val="20"/>
              </w:rPr>
              <w:t>:00 hod.</w:t>
            </w:r>
            <w:r w:rsidRPr="00C92215">
              <w:rPr>
                <w:rFonts w:asciiTheme="minorHAnsi" w:hAnsiTheme="minorHAnsi" w:cstheme="minorHAnsi"/>
                <w:sz w:val="20"/>
              </w:rPr>
              <w:t xml:space="preserve"> V případě doručení nabídky poštou je za okamžik předání považováno převzetí nabídky podatelnou zadavatele.</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bCs/>
              </w:rPr>
              <w:lastRenderedPageBreak/>
              <w:t>Požadavek na uvedení kontaktní osoby dodavatele</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0F4CA2" w:rsidRDefault="00873DA4" w:rsidP="00043ADF">
            <w:pPr>
              <w:pStyle w:val="Tabulkatext"/>
            </w:pPr>
            <w:r w:rsidRPr="000F4CA2">
              <w:t xml:space="preserve">Dodavatel ve své nabídce uvede kontaktní osobu ve věci zakázky, její telefon a e-mailovou adresu. </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3DA4" w:rsidRPr="00E50090" w:rsidRDefault="00873DA4" w:rsidP="00043ADF">
            <w:pPr>
              <w:pStyle w:val="Tabulkatext"/>
              <w:rPr>
                <w:b/>
                <w:bCs/>
              </w:rPr>
            </w:pPr>
            <w:r w:rsidRPr="00E50090">
              <w:rPr>
                <w:b/>
              </w:rPr>
              <w:t>Požadavek na jednu nabídku</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0F4CA2" w:rsidDel="002D0D04" w:rsidRDefault="00873DA4" w:rsidP="00043ADF">
            <w:pPr>
              <w:pStyle w:val="Tabulkatext"/>
            </w:pPr>
            <w:r w:rsidRPr="000F4CA2">
              <w:t>Každý dodavatel může podat pouze jednu nabídku.</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873DA4" w:rsidRPr="00E50090" w:rsidRDefault="00873DA4" w:rsidP="00043ADF">
            <w:pPr>
              <w:pStyle w:val="Tabulkatext"/>
              <w:keepNext/>
              <w:rPr>
                <w:b/>
              </w:rPr>
            </w:pPr>
            <w:r>
              <w:rPr>
                <w:b/>
              </w:rPr>
              <w:t>Vysvětlení zadávacích podmínek</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873DA4" w:rsidRPr="000F4CA2" w:rsidRDefault="00873DA4" w:rsidP="00043ADF">
            <w:pPr>
              <w:pStyle w:val="Zkladntext24"/>
              <w:numPr>
                <w:ilvl w:val="12"/>
                <w:numId w:val="0"/>
              </w:numPr>
            </w:pPr>
            <w:r w:rsidRPr="00ED7F38">
              <w:rPr>
                <w:rFonts w:asciiTheme="minorHAnsi" w:hAnsiTheme="minorHAnsi" w:cstheme="minorHAnsi"/>
                <w:sz w:val="20"/>
              </w:rPr>
              <w:t>Žádost o vysvětlení zadávací dokumentace mohou dodavatelé zasílat nejpozději do 4 pracovních dnů před uplynutím lhůty pro podání nabídek na adresu sídla. Zadavatel je povinen zaslat vysvětlení zadávacích podmínek, případně související dokumenty, nejpozději do 2 pracovních dnů po doručení žádosti.</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873DA4" w:rsidRPr="00E50090" w:rsidRDefault="00873DA4" w:rsidP="00043ADF">
            <w:pPr>
              <w:pStyle w:val="Tabulkatext"/>
              <w:rPr>
                <w:b/>
                <w:bCs/>
              </w:rPr>
            </w:pPr>
            <w:r w:rsidRPr="00E50090">
              <w:rPr>
                <w:b/>
                <w:bCs/>
              </w:rPr>
              <w:t>Další požadavky na zpracování nabídky</w:t>
            </w:r>
          </w:p>
        </w:tc>
      </w:tr>
      <w:tr w:rsidR="00873DA4" w:rsidRPr="00E50090" w:rsidTr="00043ADF">
        <w:trPr>
          <w:trHeight w:val="20"/>
        </w:trPr>
        <w:tc>
          <w:tcPr>
            <w:tcW w:w="0" w:type="auto"/>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873DA4" w:rsidRPr="00BD4E5E" w:rsidRDefault="00873DA4" w:rsidP="00043ADF">
            <w:pPr>
              <w:pStyle w:val="Tabulkatext"/>
              <w:rPr>
                <w:b/>
                <w:u w:val="single"/>
              </w:rPr>
            </w:pPr>
            <w:r w:rsidRPr="00BD4E5E">
              <w:rPr>
                <w:b/>
                <w:u w:val="single"/>
              </w:rPr>
              <w:t xml:space="preserve">Záruka </w:t>
            </w:r>
          </w:p>
          <w:p w:rsidR="00873DA4" w:rsidRDefault="00873DA4" w:rsidP="00043ADF">
            <w:pPr>
              <w:pStyle w:val="Tabulkatext"/>
            </w:pPr>
            <w:r w:rsidRPr="00BD4E5E">
              <w:t xml:space="preserve">Záruka bude poskytnuta dodavatelem v zákonné lhůtě, tj. 24 měsíců na celý předmět plnění. </w:t>
            </w:r>
          </w:p>
          <w:p w:rsidR="00873DA4" w:rsidRPr="00BD4E5E" w:rsidRDefault="00873DA4" w:rsidP="00043ADF">
            <w:pPr>
              <w:pStyle w:val="Tabulkatext"/>
              <w:rPr>
                <w:b/>
                <w:u w:val="single"/>
              </w:rPr>
            </w:pPr>
            <w:r w:rsidRPr="00BD4E5E">
              <w:rPr>
                <w:b/>
                <w:u w:val="single"/>
              </w:rPr>
              <w:t>Podmínka pro dodavatele pro uzavření smlouvy</w:t>
            </w:r>
          </w:p>
          <w:p w:rsidR="00873DA4" w:rsidRPr="00BD4E5E" w:rsidRDefault="00873DA4" w:rsidP="00043ADF">
            <w:pPr>
              <w:pStyle w:val="Tabulkatext"/>
            </w:pPr>
            <w:r w:rsidRPr="00BD4E5E">
              <w:t>Zadavatel požaduje v souladu s § 104, aby měl dodavatel uzavř</w:t>
            </w:r>
            <w:r>
              <w:t xml:space="preserve">enou platnou pojistnou smlouvu </w:t>
            </w:r>
            <w:r w:rsidRPr="00BD4E5E">
              <w:t>odpovědnosti za škodu způsobenou zadavateli v hodnotě min. ve výši nabídkové ceny před uzavřením smlouvy. Kopii uzavřené pojistné smlouvy předloží zadavateli účastník, se kterým bude uzavřená smlouva před jejím uzavřením. Nepředložení požadovaných dokladů je bráno jako nedostatečná součinnost dodavatele se zadavatelem, a tudíž bude zadavatel postupovat v souladu s § 122 odst. 7 a dodavatele vyloučí ze zadávacího řízení.</w:t>
            </w:r>
          </w:p>
          <w:p w:rsidR="00873DA4" w:rsidRPr="00BD4E5E" w:rsidRDefault="00873DA4" w:rsidP="00043ADF">
            <w:pPr>
              <w:pStyle w:val="Tabulkatext"/>
            </w:pPr>
            <w:r w:rsidRPr="00BD4E5E">
              <w:t>Zadavatel v souladu s § 122 odst. 4 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w:t>
            </w:r>
          </w:p>
          <w:p w:rsidR="00873DA4" w:rsidRPr="00BD4E5E" w:rsidRDefault="00873DA4" w:rsidP="00043ADF">
            <w:pPr>
              <w:pStyle w:val="Tabulkatext"/>
            </w:pPr>
            <w:r w:rsidRPr="00BD4E5E">
              <w:t>Pokud se zadavateli nepodaří zjistit údaje o skutečném majiteli postupem podle odstavce 4, zadavatel ve výzvě podle odstavce 3 vyzve vybraného dodavatele rovněž k předložení výpisu z evidence obdobné evidenci údajů o skutečných majitelích nebo</w:t>
            </w:r>
          </w:p>
          <w:p w:rsidR="00873DA4" w:rsidRPr="00BD4E5E" w:rsidRDefault="00873DA4" w:rsidP="00043ADF">
            <w:pPr>
              <w:pStyle w:val="Tabulkatext"/>
            </w:pPr>
            <w:r w:rsidRPr="00BD4E5E">
              <w:t>a)</w:t>
            </w:r>
            <w:r w:rsidRPr="00BD4E5E">
              <w:tab/>
              <w:t>ke sdělení identifikačních údajů všech osob, které jsou jeho skutečným majitelem, a</w:t>
            </w:r>
          </w:p>
          <w:p w:rsidR="00873DA4" w:rsidRPr="00BD4E5E" w:rsidRDefault="00873DA4" w:rsidP="00043ADF">
            <w:pPr>
              <w:pStyle w:val="Tabulkatext"/>
            </w:pPr>
            <w:r w:rsidRPr="00BD4E5E">
              <w:t>b)</w:t>
            </w:r>
            <w:r w:rsidRPr="00BD4E5E">
              <w:tab/>
              <w:t xml:space="preserve">k předložení dokladů, z nichž vyplývá vztah všech osob podle písmene a) k dodavateli; </w:t>
            </w:r>
            <w:r w:rsidRPr="00BD4E5E">
              <w:rPr>
                <w:b/>
              </w:rPr>
              <w:t>těmito doklady jsou zejména</w:t>
            </w:r>
          </w:p>
          <w:p w:rsidR="00873DA4" w:rsidRPr="00BD4E5E" w:rsidRDefault="00873DA4" w:rsidP="00043ADF">
            <w:pPr>
              <w:pStyle w:val="Tabulkatext"/>
            </w:pPr>
            <w:r w:rsidRPr="00BD4E5E">
              <w:t xml:space="preserve">1) </w:t>
            </w:r>
            <w:r w:rsidRPr="00BD4E5E">
              <w:tab/>
              <w:t>Výpis z obchodního rejstříku nebo jiné obdobné evidence</w:t>
            </w:r>
          </w:p>
          <w:p w:rsidR="00873DA4" w:rsidRPr="00BD4E5E" w:rsidRDefault="00873DA4" w:rsidP="00043ADF">
            <w:pPr>
              <w:pStyle w:val="Tabulkatext"/>
            </w:pPr>
            <w:r w:rsidRPr="00BD4E5E">
              <w:t xml:space="preserve">2) </w:t>
            </w:r>
            <w:r w:rsidRPr="00BD4E5E">
              <w:tab/>
              <w:t>Seznam akcionářů</w:t>
            </w:r>
          </w:p>
          <w:p w:rsidR="00873DA4" w:rsidRPr="00BD4E5E" w:rsidRDefault="00873DA4" w:rsidP="00043ADF">
            <w:pPr>
              <w:pStyle w:val="Tabulkatext"/>
            </w:pPr>
            <w:r w:rsidRPr="00BD4E5E">
              <w:t xml:space="preserve">3) </w:t>
            </w:r>
            <w:r w:rsidRPr="00BD4E5E">
              <w:tab/>
              <w:t>Rozhodnutí statutárního orgánu o vyplacení podílu na zisku</w:t>
            </w:r>
          </w:p>
          <w:p w:rsidR="00873DA4" w:rsidRPr="00BD4E5E" w:rsidRDefault="00873DA4" w:rsidP="00043ADF">
            <w:pPr>
              <w:pStyle w:val="Tabulkatext"/>
            </w:pPr>
            <w:r w:rsidRPr="00BD4E5E">
              <w:t xml:space="preserve">4) </w:t>
            </w:r>
            <w:r w:rsidRPr="00BD4E5E">
              <w:tab/>
              <w:t>Společenská smlouva, zakladatelská listina nebo stanovy.</w:t>
            </w:r>
          </w:p>
          <w:p w:rsidR="00873DA4" w:rsidRPr="00BD4E5E" w:rsidRDefault="00873DA4" w:rsidP="00043ADF">
            <w:pPr>
              <w:pStyle w:val="Tabulkatext"/>
            </w:pPr>
          </w:p>
          <w:p w:rsidR="00873DA4" w:rsidRDefault="00873DA4" w:rsidP="00043ADF">
            <w:pPr>
              <w:pStyle w:val="Tabulkatext"/>
            </w:pPr>
            <w:r w:rsidRPr="00BD4E5E">
              <w:t>Nepředložení požadovaných dokladů je bráno jako nedostatečná součinnost dodavatele se zadavatelem, a tudíž bude zadavatel postupovat v souladu s § 122 odst. 7 a dodavatele vyloučí ze zadávacího řízení.</w:t>
            </w:r>
          </w:p>
          <w:p w:rsidR="00873DA4" w:rsidRPr="00BD4E5E" w:rsidRDefault="00873DA4" w:rsidP="00043ADF">
            <w:pPr>
              <w:pStyle w:val="Tabulkatext"/>
            </w:pPr>
          </w:p>
          <w:p w:rsidR="00873DA4" w:rsidRPr="00BD4E5E" w:rsidRDefault="00873DA4" w:rsidP="00043ADF">
            <w:pPr>
              <w:pStyle w:val="Tabulkatext"/>
              <w:rPr>
                <w:b/>
                <w:u w:val="single"/>
              </w:rPr>
            </w:pPr>
            <w:r w:rsidRPr="00BD4E5E">
              <w:rPr>
                <w:b/>
                <w:u w:val="single"/>
              </w:rPr>
              <w:t>Informační schůzka a prohlídka místa plnění veřejné zakázky</w:t>
            </w:r>
          </w:p>
          <w:p w:rsidR="00873DA4" w:rsidRDefault="00873DA4" w:rsidP="00043ADF">
            <w:pPr>
              <w:pStyle w:val="Tabulkatext"/>
            </w:pPr>
            <w:r w:rsidRPr="00BD4E5E">
              <w:t xml:space="preserve">Nebude vzhledem k charakteru veřejné zakázky uskutečněna. </w:t>
            </w:r>
          </w:p>
          <w:p w:rsidR="00873DA4" w:rsidRDefault="00873DA4" w:rsidP="00043ADF">
            <w:pPr>
              <w:pStyle w:val="Tabulkatext"/>
            </w:pPr>
          </w:p>
          <w:p w:rsidR="00873DA4" w:rsidRDefault="00873DA4" w:rsidP="00043ADF">
            <w:pPr>
              <w:numPr>
                <w:ilvl w:val="12"/>
                <w:numId w:val="0"/>
              </w:numPr>
              <w:rPr>
                <w:b/>
                <w:sz w:val="20"/>
                <w:szCs w:val="20"/>
                <w:u w:val="single"/>
              </w:rPr>
            </w:pPr>
            <w:r w:rsidRPr="00BD4E5E">
              <w:rPr>
                <w:b/>
                <w:sz w:val="20"/>
                <w:szCs w:val="20"/>
                <w:u w:val="single"/>
              </w:rPr>
              <w:t>Práva zadavatele</w:t>
            </w:r>
          </w:p>
          <w:p w:rsidR="00873DA4" w:rsidRDefault="00873DA4" w:rsidP="00043ADF">
            <w:pPr>
              <w:numPr>
                <w:ilvl w:val="12"/>
                <w:numId w:val="0"/>
              </w:numPr>
              <w:rPr>
                <w:sz w:val="20"/>
                <w:szCs w:val="20"/>
              </w:rPr>
            </w:pPr>
            <w:r w:rsidRPr="00BD4E5E">
              <w:rPr>
                <w:sz w:val="20"/>
                <w:szCs w:val="20"/>
                <w:u w:val="single"/>
              </w:rPr>
              <w:t>Zadavatel si vyhrazuje právo</w:t>
            </w:r>
            <w:r w:rsidRPr="00BD4E5E">
              <w:rPr>
                <w:sz w:val="20"/>
                <w:szCs w:val="20"/>
              </w:rPr>
              <w:t>:</w:t>
            </w:r>
          </w:p>
          <w:p w:rsidR="00873DA4" w:rsidRPr="00BD4E5E" w:rsidRDefault="00873DA4" w:rsidP="00873DA4">
            <w:pPr>
              <w:numPr>
                <w:ilvl w:val="0"/>
                <w:numId w:val="9"/>
              </w:numPr>
              <w:spacing w:after="0" w:line="240" w:lineRule="auto"/>
              <w:jc w:val="left"/>
              <w:rPr>
                <w:sz w:val="20"/>
                <w:szCs w:val="20"/>
              </w:rPr>
            </w:pPr>
            <w:r w:rsidRPr="00BD4E5E">
              <w:rPr>
                <w:sz w:val="20"/>
                <w:szCs w:val="20"/>
              </w:rPr>
              <w:t>nevracet účastníkům podané nabídky</w:t>
            </w:r>
          </w:p>
          <w:p w:rsidR="00873DA4" w:rsidRPr="00BD4E5E" w:rsidRDefault="00873DA4" w:rsidP="00873DA4">
            <w:pPr>
              <w:numPr>
                <w:ilvl w:val="0"/>
                <w:numId w:val="9"/>
              </w:numPr>
              <w:spacing w:after="0" w:line="240" w:lineRule="auto"/>
              <w:jc w:val="left"/>
              <w:rPr>
                <w:sz w:val="20"/>
                <w:szCs w:val="20"/>
              </w:rPr>
            </w:pPr>
            <w:r w:rsidRPr="00BD4E5E">
              <w:rPr>
                <w:sz w:val="20"/>
                <w:szCs w:val="20"/>
              </w:rPr>
              <w:t>neposkytovat náhradu nákladů, které účastník vynaloží na účast v soutěži na veřejnou zakázku</w:t>
            </w:r>
          </w:p>
          <w:p w:rsidR="00873DA4" w:rsidRPr="00BD4E5E" w:rsidRDefault="00873DA4" w:rsidP="00873DA4">
            <w:pPr>
              <w:numPr>
                <w:ilvl w:val="0"/>
                <w:numId w:val="10"/>
              </w:numPr>
              <w:overflowPunct w:val="0"/>
              <w:autoSpaceDE w:val="0"/>
              <w:autoSpaceDN w:val="0"/>
              <w:adjustRightInd w:val="0"/>
              <w:spacing w:after="0" w:line="240" w:lineRule="auto"/>
              <w:textAlignment w:val="baseline"/>
              <w:rPr>
                <w:sz w:val="20"/>
                <w:szCs w:val="20"/>
              </w:rPr>
            </w:pPr>
            <w:r w:rsidRPr="00BD4E5E">
              <w:rPr>
                <w:sz w:val="20"/>
                <w:szCs w:val="20"/>
              </w:rPr>
              <w:lastRenderedPageBreak/>
              <w:t>zrušit zadávací řízení v uvedených případech:</w:t>
            </w:r>
          </w:p>
          <w:p w:rsidR="00873DA4" w:rsidRPr="00BD4E5E" w:rsidRDefault="00873DA4" w:rsidP="00873DA4">
            <w:pPr>
              <w:numPr>
                <w:ilvl w:val="0"/>
                <w:numId w:val="11"/>
              </w:numPr>
              <w:overflowPunct w:val="0"/>
              <w:autoSpaceDE w:val="0"/>
              <w:autoSpaceDN w:val="0"/>
              <w:adjustRightInd w:val="0"/>
              <w:spacing w:after="0" w:line="240" w:lineRule="auto"/>
              <w:textAlignment w:val="baseline"/>
              <w:rPr>
                <w:sz w:val="20"/>
                <w:szCs w:val="20"/>
              </w:rPr>
            </w:pPr>
            <w:r w:rsidRPr="00BD4E5E">
              <w:rPr>
                <w:sz w:val="20"/>
                <w:szCs w:val="20"/>
              </w:rPr>
              <w:t>nebyly ve stanovené lhůtě podány žádné nabídky</w:t>
            </w:r>
          </w:p>
          <w:p w:rsidR="00873DA4" w:rsidRPr="00BD4E5E" w:rsidRDefault="00873DA4" w:rsidP="00873DA4">
            <w:pPr>
              <w:numPr>
                <w:ilvl w:val="0"/>
                <w:numId w:val="11"/>
              </w:numPr>
              <w:overflowPunct w:val="0"/>
              <w:autoSpaceDE w:val="0"/>
              <w:autoSpaceDN w:val="0"/>
              <w:adjustRightInd w:val="0"/>
              <w:spacing w:after="0" w:line="240" w:lineRule="auto"/>
              <w:textAlignment w:val="baseline"/>
              <w:rPr>
                <w:sz w:val="20"/>
                <w:szCs w:val="20"/>
              </w:rPr>
            </w:pPr>
            <w:r w:rsidRPr="00BD4E5E">
              <w:rPr>
                <w:sz w:val="20"/>
                <w:szCs w:val="20"/>
              </w:rPr>
              <w:t>nebyly ve stanovené lhůtě podány žádné nabídky splňující požadavky zadavatele uvedené ve výzvě k podání nabídky</w:t>
            </w:r>
          </w:p>
          <w:p w:rsidR="00873DA4" w:rsidRPr="00BD4E5E" w:rsidRDefault="00873DA4" w:rsidP="00873DA4">
            <w:pPr>
              <w:numPr>
                <w:ilvl w:val="0"/>
                <w:numId w:val="11"/>
              </w:numPr>
              <w:overflowPunct w:val="0"/>
              <w:autoSpaceDE w:val="0"/>
              <w:autoSpaceDN w:val="0"/>
              <w:adjustRightInd w:val="0"/>
              <w:spacing w:after="0" w:line="240" w:lineRule="auto"/>
              <w:textAlignment w:val="baseline"/>
              <w:rPr>
                <w:sz w:val="20"/>
                <w:szCs w:val="20"/>
              </w:rPr>
            </w:pPr>
            <w:r w:rsidRPr="00BD4E5E">
              <w:rPr>
                <w:sz w:val="20"/>
                <w:szCs w:val="20"/>
              </w:rPr>
              <w:t>byli z účasti v zadávacím řízení vyloučeni všichni účastníci</w:t>
            </w:r>
          </w:p>
          <w:p w:rsidR="00873DA4" w:rsidRPr="00BD4E5E" w:rsidRDefault="00873DA4" w:rsidP="00873DA4">
            <w:pPr>
              <w:numPr>
                <w:ilvl w:val="0"/>
                <w:numId w:val="11"/>
              </w:numPr>
              <w:overflowPunct w:val="0"/>
              <w:autoSpaceDE w:val="0"/>
              <w:autoSpaceDN w:val="0"/>
              <w:adjustRightInd w:val="0"/>
              <w:spacing w:after="0" w:line="240" w:lineRule="auto"/>
              <w:textAlignment w:val="baseline"/>
              <w:rPr>
                <w:sz w:val="20"/>
                <w:szCs w:val="20"/>
              </w:rPr>
            </w:pPr>
            <w:r w:rsidRPr="00BD4E5E">
              <w:rPr>
                <w:sz w:val="20"/>
                <w:szCs w:val="20"/>
              </w:rPr>
              <w:t>byly zjištěny vážné nesrovnalosti nebo chyby ve výzvě, zadávací dokumentaci</w:t>
            </w:r>
          </w:p>
          <w:p w:rsidR="00873DA4" w:rsidRPr="00BD4E5E" w:rsidRDefault="00873DA4" w:rsidP="00873DA4">
            <w:pPr>
              <w:numPr>
                <w:ilvl w:val="0"/>
                <w:numId w:val="11"/>
              </w:numPr>
              <w:overflowPunct w:val="0"/>
              <w:autoSpaceDE w:val="0"/>
              <w:autoSpaceDN w:val="0"/>
              <w:adjustRightInd w:val="0"/>
              <w:spacing w:after="0" w:line="240" w:lineRule="auto"/>
              <w:textAlignment w:val="baseline"/>
              <w:rPr>
                <w:sz w:val="20"/>
                <w:szCs w:val="20"/>
              </w:rPr>
            </w:pPr>
            <w:r w:rsidRPr="00BD4E5E">
              <w:rPr>
                <w:sz w:val="20"/>
                <w:szCs w:val="20"/>
              </w:rPr>
              <w:t>v průběhu zadávacího řízení se vyskytly důvody zvláštního zřetele, pro které nelze na zadavateli požadovat, aby v zadávacím řízení pokračoval</w:t>
            </w:r>
          </w:p>
          <w:p w:rsidR="00873DA4" w:rsidRDefault="00873DA4" w:rsidP="00043ADF">
            <w:pPr>
              <w:overflowPunct w:val="0"/>
              <w:autoSpaceDE w:val="0"/>
              <w:autoSpaceDN w:val="0"/>
              <w:adjustRightInd w:val="0"/>
              <w:textAlignment w:val="baseline"/>
            </w:pPr>
          </w:p>
          <w:p w:rsidR="00873DA4" w:rsidRPr="00BD4E5E" w:rsidRDefault="00873DA4" w:rsidP="00043ADF">
            <w:r w:rsidRPr="00346710">
              <w:rPr>
                <w:b/>
                <w:sz w:val="20"/>
                <w:szCs w:val="20"/>
              </w:rPr>
              <w:t>V případě, že účastníci neuvedou v nabídkách informace dle požadavků všech článků výzvy, budou z další účasti v soutěži vyloučeni.</w:t>
            </w:r>
          </w:p>
        </w:tc>
      </w:tr>
      <w:tr w:rsidR="00873DA4" w:rsidRPr="00E50090" w:rsidTr="00043A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3DA4" w:rsidRPr="00E50090" w:rsidRDefault="00873DA4" w:rsidP="00043ADF">
            <w:pPr>
              <w:pStyle w:val="Tabulkatext"/>
              <w:rPr>
                <w:b/>
                <w:bCs/>
              </w:rPr>
            </w:pPr>
            <w:r>
              <w:rPr>
                <w:b/>
                <w:bCs/>
              </w:rPr>
              <w:lastRenderedPageBreak/>
              <w:t xml:space="preserve"> </w:t>
            </w:r>
          </w:p>
        </w:tc>
        <w:tc>
          <w:tcPr>
            <w:tcW w:w="0" w:type="auto"/>
            <w:tcBorders>
              <w:top w:val="single" w:sz="6" w:space="0" w:color="000000"/>
              <w:left w:val="single" w:sz="4" w:space="0" w:color="auto"/>
              <w:bottom w:val="single" w:sz="6" w:space="0" w:color="000000"/>
              <w:right w:val="single" w:sz="6" w:space="0" w:color="000000"/>
            </w:tcBorders>
            <w:shd w:val="clear" w:color="auto" w:fill="auto"/>
            <w:vAlign w:val="center"/>
          </w:tcPr>
          <w:p w:rsidR="00873DA4" w:rsidRPr="00E50090" w:rsidRDefault="00873DA4" w:rsidP="00043ADF">
            <w:pPr>
              <w:pStyle w:val="Tabulkatext"/>
              <w:rPr>
                <w:u w:val="single"/>
              </w:rPr>
            </w:pPr>
            <w:r w:rsidRPr="00E50090">
              <w:rPr>
                <w:i/>
              </w:rPr>
              <w:t xml:space="preserve">Obecnou částí pravidel pro žadatele a příjemce v rámci Operačního programu Zaměstnanost (vydání č. </w:t>
            </w:r>
            <w:r>
              <w:rPr>
                <w:i/>
              </w:rPr>
              <w:t>10</w:t>
            </w:r>
            <w:r w:rsidRPr="00E50090">
              <w:rPr>
                <w:i/>
              </w:rPr>
              <w:t>), na toto zadávací řízení se neaplikují ustanovení zákona č.</w:t>
            </w:r>
            <w:r>
              <w:rPr>
                <w:i/>
              </w:rPr>
              <w:t> </w:t>
            </w:r>
            <w:r w:rsidRPr="00E50090">
              <w:rPr>
                <w:i/>
              </w:rPr>
              <w:t>13</w:t>
            </w:r>
            <w:r>
              <w:rPr>
                <w:i/>
              </w:rPr>
              <w:t>4</w:t>
            </w:r>
            <w:r w:rsidRPr="00E50090">
              <w:rPr>
                <w:i/>
              </w:rPr>
              <w:t>/20</w:t>
            </w:r>
            <w:r>
              <w:rPr>
                <w:i/>
              </w:rPr>
              <w:t>1</w:t>
            </w:r>
            <w:r w:rsidRPr="00E50090">
              <w:rPr>
                <w:i/>
              </w:rPr>
              <w:t xml:space="preserve">6 Sb., o </w:t>
            </w:r>
            <w:r>
              <w:rPr>
                <w:i/>
              </w:rPr>
              <w:t xml:space="preserve">zadávání </w:t>
            </w:r>
            <w:r w:rsidRPr="00E50090">
              <w:rPr>
                <w:i/>
              </w:rPr>
              <w:t>veřejných zakáz</w:t>
            </w:r>
            <w:r>
              <w:rPr>
                <w:i/>
              </w:rPr>
              <w:t>e</w:t>
            </w:r>
            <w:r w:rsidRPr="00E50090">
              <w:rPr>
                <w:i/>
              </w:rPr>
              <w:t>k.</w:t>
            </w:r>
          </w:p>
        </w:tc>
      </w:tr>
    </w:tbl>
    <w:p w:rsidR="00873DA4" w:rsidRDefault="00873DA4" w:rsidP="00873DA4">
      <w:pPr>
        <w:rPr>
          <w:rFonts w:ascii="Arial" w:hAnsi="Arial" w:cs="Arial"/>
          <w:sz w:val="16"/>
          <w:szCs w:val="16"/>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244"/>
      </w:tblGrid>
      <w:tr w:rsidR="00873DA4" w:rsidRPr="00AB2EFF" w:rsidTr="00043ADF">
        <w:trPr>
          <w:cantSplit/>
          <w:trHeight w:val="255"/>
        </w:trPr>
        <w:tc>
          <w:tcPr>
            <w:tcW w:w="3828" w:type="dxa"/>
            <w:shd w:val="clear" w:color="auto" w:fill="auto"/>
          </w:tcPr>
          <w:p w:rsidR="00873DA4" w:rsidRPr="00AB2EFF" w:rsidRDefault="00873DA4" w:rsidP="00043ADF">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00873DA4" w:rsidRDefault="00873DA4" w:rsidP="00043ADF">
            <w:pPr>
              <w:pStyle w:val="A-ZprvaCSP-ods1dek"/>
              <w:keepNext/>
              <w:spacing w:after="240"/>
              <w:ind w:firstLine="0"/>
              <w:rPr>
                <w:rFonts w:ascii="Arial" w:hAnsi="Arial" w:cs="Arial"/>
                <w:sz w:val="20"/>
                <w:szCs w:val="20"/>
              </w:rPr>
            </w:pPr>
            <w:r w:rsidRPr="00AB2EFF">
              <w:rPr>
                <w:rFonts w:ascii="Arial" w:hAnsi="Arial" w:cs="Arial"/>
                <w:sz w:val="20"/>
                <w:szCs w:val="20"/>
              </w:rPr>
              <w:t>V </w:t>
            </w:r>
            <w:r>
              <w:rPr>
                <w:rFonts w:ascii="Arial" w:hAnsi="Arial" w:cs="Arial"/>
                <w:sz w:val="20"/>
                <w:szCs w:val="20"/>
              </w:rPr>
              <w:t xml:space="preserve">Aši, </w:t>
            </w:r>
            <w:proofErr w:type="gramStart"/>
            <w:r w:rsidRPr="00AB2EFF">
              <w:rPr>
                <w:rFonts w:ascii="Arial" w:hAnsi="Arial" w:cs="Arial"/>
                <w:sz w:val="20"/>
                <w:szCs w:val="20"/>
              </w:rPr>
              <w:t>dne</w:t>
            </w:r>
            <w:r>
              <w:rPr>
                <w:rFonts w:ascii="Arial" w:hAnsi="Arial" w:cs="Arial"/>
                <w:sz w:val="20"/>
                <w:szCs w:val="20"/>
              </w:rPr>
              <w:t xml:space="preserve">  18</w:t>
            </w:r>
            <w:proofErr w:type="gramEnd"/>
            <w:r>
              <w:rPr>
                <w:rFonts w:ascii="Arial" w:hAnsi="Arial" w:cs="Arial"/>
                <w:sz w:val="20"/>
                <w:szCs w:val="20"/>
              </w:rPr>
              <w:t>. 2. 2020</w:t>
            </w:r>
          </w:p>
          <w:p w:rsidR="00873DA4" w:rsidRDefault="00873DA4" w:rsidP="00043ADF">
            <w:pPr>
              <w:pStyle w:val="A-ZprvaCSP-ods1dek"/>
              <w:keepNext/>
              <w:spacing w:after="240"/>
              <w:ind w:firstLine="0"/>
              <w:rPr>
                <w:rFonts w:ascii="Arial" w:hAnsi="Arial" w:cs="Arial"/>
                <w:sz w:val="20"/>
                <w:szCs w:val="20"/>
              </w:rPr>
            </w:pPr>
          </w:p>
          <w:p w:rsidR="00873DA4" w:rsidRDefault="00873DA4" w:rsidP="00043ADF">
            <w:pPr>
              <w:pStyle w:val="A-ZprvaCSP-ods1dek"/>
              <w:keepNext/>
              <w:spacing w:after="240"/>
              <w:ind w:firstLine="0"/>
              <w:rPr>
                <w:rFonts w:ascii="Arial" w:hAnsi="Arial" w:cs="Arial"/>
                <w:sz w:val="20"/>
                <w:szCs w:val="20"/>
              </w:rPr>
            </w:pPr>
          </w:p>
          <w:p w:rsidR="00873DA4" w:rsidRDefault="00873DA4" w:rsidP="00043ADF">
            <w:pPr>
              <w:pStyle w:val="A-ZprvaCSP-ods1dek"/>
              <w:keepNext/>
              <w:spacing w:after="240"/>
              <w:ind w:firstLine="0"/>
              <w:rPr>
                <w:rFonts w:ascii="Arial" w:hAnsi="Arial" w:cs="Arial"/>
                <w:sz w:val="20"/>
                <w:szCs w:val="20"/>
              </w:rPr>
            </w:pPr>
            <w:r>
              <w:rPr>
                <w:rFonts w:ascii="Arial" w:hAnsi="Arial" w:cs="Arial"/>
                <w:sz w:val="20"/>
                <w:szCs w:val="20"/>
              </w:rPr>
              <w:t>……………………………………….</w:t>
            </w:r>
          </w:p>
          <w:p w:rsidR="00873DA4" w:rsidRDefault="00873DA4" w:rsidP="00043ADF">
            <w:pPr>
              <w:pStyle w:val="A-ZprvaCSP-ods1dek"/>
              <w:keepNext/>
              <w:spacing w:after="240"/>
              <w:ind w:firstLine="0"/>
              <w:rPr>
                <w:rFonts w:ascii="Arial" w:hAnsi="Arial" w:cs="Arial"/>
                <w:sz w:val="20"/>
                <w:szCs w:val="20"/>
              </w:rPr>
            </w:pPr>
            <w:r>
              <w:rPr>
                <w:rFonts w:ascii="Arial" w:hAnsi="Arial" w:cs="Arial"/>
                <w:sz w:val="20"/>
                <w:szCs w:val="20"/>
              </w:rPr>
              <w:t>Mgr. Dalibor Blažek</w:t>
            </w:r>
          </w:p>
          <w:p w:rsidR="00873DA4" w:rsidRPr="00AB2EFF" w:rsidRDefault="00873DA4" w:rsidP="00043ADF">
            <w:pPr>
              <w:pStyle w:val="A-ZprvaCSP-ods1dek"/>
              <w:keepNext/>
              <w:spacing w:after="240"/>
              <w:ind w:firstLine="0"/>
              <w:rPr>
                <w:rFonts w:ascii="Arial" w:hAnsi="Arial" w:cs="Arial"/>
                <w:szCs w:val="20"/>
              </w:rPr>
            </w:pPr>
            <w:r>
              <w:rPr>
                <w:rFonts w:ascii="Arial" w:hAnsi="Arial" w:cs="Arial"/>
                <w:sz w:val="20"/>
                <w:szCs w:val="20"/>
              </w:rPr>
              <w:t>Starosta města</w:t>
            </w:r>
            <w:r w:rsidRPr="00AB2EFF">
              <w:rPr>
                <w:rFonts w:ascii="Arial" w:hAnsi="Arial" w:cs="Arial"/>
                <w:sz w:val="20"/>
                <w:szCs w:val="20"/>
              </w:rPr>
              <w:tab/>
            </w:r>
            <w:r w:rsidRPr="00AB2EFF">
              <w:rPr>
                <w:rFonts w:ascii="Arial" w:hAnsi="Arial" w:cs="Arial"/>
                <w:sz w:val="20"/>
                <w:szCs w:val="20"/>
              </w:rPr>
              <w:tab/>
            </w:r>
          </w:p>
        </w:tc>
      </w:tr>
    </w:tbl>
    <w:p w:rsidR="00873DA4" w:rsidRPr="00346710" w:rsidRDefault="00873DA4" w:rsidP="00873DA4">
      <w:pPr>
        <w:pStyle w:val="Zkladntext24"/>
        <w:ind w:left="0"/>
        <w:rPr>
          <w:sz w:val="20"/>
        </w:rPr>
      </w:pPr>
    </w:p>
    <w:p w:rsidR="00873DA4" w:rsidRPr="00346710" w:rsidRDefault="00873DA4" w:rsidP="00873DA4">
      <w:pPr>
        <w:rPr>
          <w:sz w:val="20"/>
          <w:szCs w:val="20"/>
        </w:rPr>
      </w:pPr>
      <w:r w:rsidRPr="00346710">
        <w:rPr>
          <w:sz w:val="20"/>
          <w:szCs w:val="20"/>
          <w:u w:val="single"/>
        </w:rPr>
        <w:t>Přílohy</w:t>
      </w:r>
      <w:r w:rsidRPr="00346710">
        <w:rPr>
          <w:sz w:val="20"/>
          <w:szCs w:val="20"/>
        </w:rPr>
        <w:t>:</w:t>
      </w:r>
    </w:p>
    <w:p w:rsidR="00873DA4" w:rsidRPr="00346710" w:rsidRDefault="00873DA4" w:rsidP="00873DA4">
      <w:pPr>
        <w:rPr>
          <w:sz w:val="20"/>
          <w:szCs w:val="20"/>
        </w:rPr>
      </w:pPr>
      <w:r w:rsidRPr="00346710">
        <w:rPr>
          <w:sz w:val="20"/>
          <w:szCs w:val="20"/>
        </w:rPr>
        <w:t>Příloha č. 1 - prohlášení k podmínkám zadávacího řízení a čestné prohlášení o pravdivosti údajů</w:t>
      </w:r>
    </w:p>
    <w:p w:rsidR="00873DA4" w:rsidRPr="00346710" w:rsidRDefault="00873DA4" w:rsidP="00873DA4">
      <w:pPr>
        <w:rPr>
          <w:sz w:val="20"/>
          <w:szCs w:val="20"/>
        </w:rPr>
      </w:pPr>
      <w:r w:rsidRPr="00346710">
        <w:rPr>
          <w:sz w:val="20"/>
          <w:szCs w:val="20"/>
        </w:rPr>
        <w:t>Příloha č. 2 - krycí list nabídky</w:t>
      </w:r>
    </w:p>
    <w:p w:rsidR="00873DA4" w:rsidRPr="00346710" w:rsidRDefault="00873DA4" w:rsidP="00873DA4">
      <w:pPr>
        <w:rPr>
          <w:sz w:val="20"/>
          <w:szCs w:val="20"/>
        </w:rPr>
      </w:pPr>
      <w:r w:rsidRPr="00346710">
        <w:rPr>
          <w:sz w:val="20"/>
          <w:szCs w:val="20"/>
        </w:rPr>
        <w:t xml:space="preserve">Příloha č. 3 - návrh smlouvy </w:t>
      </w:r>
    </w:p>
    <w:p w:rsidR="00873DA4" w:rsidRPr="00346710" w:rsidRDefault="00873DA4" w:rsidP="00873DA4">
      <w:pPr>
        <w:rPr>
          <w:sz w:val="20"/>
          <w:szCs w:val="20"/>
        </w:rPr>
      </w:pPr>
      <w:r w:rsidRPr="00346710">
        <w:rPr>
          <w:sz w:val="20"/>
          <w:szCs w:val="20"/>
        </w:rPr>
        <w:t>Příloha č. 4 - Vzor ČP na základní kvalifikace § 74</w:t>
      </w:r>
    </w:p>
    <w:p w:rsidR="00873DA4" w:rsidRPr="001D3B11" w:rsidRDefault="00873DA4" w:rsidP="00873DA4">
      <w:pPr>
        <w:rPr>
          <w:rFonts w:ascii="Arial" w:eastAsia="Times New Roman" w:hAnsi="Arial" w:cs="Arial"/>
          <w:i/>
          <w:lang w:eastAsia="cs-CZ"/>
        </w:rPr>
      </w:pPr>
      <w:r>
        <w:rPr>
          <w:rFonts w:ascii="Arial" w:eastAsia="Times New Roman" w:hAnsi="Arial" w:cs="Arial"/>
          <w:i/>
          <w:lang w:eastAsia="cs-CZ"/>
        </w:rPr>
        <w:tab/>
      </w:r>
      <w:r>
        <w:rPr>
          <w:rFonts w:ascii="Arial" w:eastAsia="Times New Roman" w:hAnsi="Arial" w:cs="Arial"/>
          <w:i/>
          <w:lang w:eastAsia="cs-CZ"/>
        </w:rPr>
        <w:tab/>
      </w:r>
      <w:r>
        <w:rPr>
          <w:rFonts w:ascii="Arial" w:eastAsia="Times New Roman" w:hAnsi="Arial" w:cs="Arial"/>
          <w:i/>
          <w:lang w:eastAsia="cs-CZ"/>
        </w:rPr>
        <w:tab/>
        <w:t xml:space="preserve"> </w:t>
      </w:r>
    </w:p>
    <w:p w:rsidR="00873DA4" w:rsidRDefault="00873DA4" w:rsidP="00873DA4">
      <w:pPr>
        <w:spacing w:after="0"/>
        <w:rPr>
          <w:rFonts w:ascii="Arial" w:eastAsia="Times New Roman" w:hAnsi="Arial" w:cs="Arial"/>
          <w:i/>
          <w:lang w:eastAsia="cs-CZ"/>
        </w:rPr>
      </w:pPr>
    </w:p>
    <w:p w:rsidR="00EC6A41" w:rsidRDefault="00EC6A41" w:rsidP="00873DA4">
      <w:bookmarkStart w:id="182" w:name="_GoBack"/>
      <w:bookmarkEnd w:id="182"/>
    </w:p>
    <w:sectPr w:rsidR="00EC6A41" w:rsidSect="00350256">
      <w:headerReference w:type="default" r:id="rId8"/>
      <w:footerReference w:type="first" r:id="rId9"/>
      <w:pgSz w:w="11906" w:h="16838"/>
      <w:pgMar w:top="1417" w:right="1417" w:bottom="1291" w:left="1417" w:header="708" w:footer="42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2E6" w:rsidRDefault="00EC42E6">
      <w:pPr>
        <w:spacing w:after="0" w:line="240" w:lineRule="auto"/>
      </w:pPr>
      <w:r>
        <w:separator/>
      </w:r>
    </w:p>
  </w:endnote>
  <w:endnote w:type="continuationSeparator" w:id="0">
    <w:p w:rsidR="00EC42E6" w:rsidRDefault="00EC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Pro">
    <w:altName w:val="Tahoma"/>
    <w:charset w:val="00"/>
    <w:family w:val="swiss"/>
    <w:pitch w:val="variable"/>
    <w:sig w:usb0="00000001" w:usb1="0000004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56" w:rsidRPr="00350256" w:rsidRDefault="00350256" w:rsidP="00350256">
    <w:pPr>
      <w:pStyle w:val="Zpat"/>
      <w:ind w:right="360"/>
      <w:rPr>
        <w:sz w:val="16"/>
        <w:szCs w:val="16"/>
      </w:rPr>
    </w:pPr>
    <w:r>
      <w:rPr>
        <w:sz w:val="16"/>
        <w:szCs w:val="16"/>
      </w:rPr>
      <w:t>Obce v datech, s.r.o</w:t>
    </w:r>
    <w:r w:rsidR="008472C0">
      <w:rPr>
        <w:sz w:val="16"/>
        <w:szCs w:val="16"/>
      </w:rPr>
      <w:t>.</w:t>
    </w:r>
    <w:r>
      <w:rPr>
        <w:sz w:val="16"/>
        <w:szCs w:val="16"/>
      </w:rPr>
      <w: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2E6" w:rsidRDefault="00EC42E6">
      <w:pPr>
        <w:spacing w:after="0" w:line="240" w:lineRule="auto"/>
      </w:pPr>
      <w:r>
        <w:separator/>
      </w:r>
    </w:p>
  </w:footnote>
  <w:footnote w:type="continuationSeparator" w:id="0">
    <w:p w:rsidR="00EC42E6" w:rsidRDefault="00EC4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A4" w:rsidRDefault="00873DA4">
    <w:pPr>
      <w:pStyle w:val="Zhlav"/>
    </w:pPr>
    <w:r>
      <w:rPr>
        <w:noProof/>
        <w:lang w:eastAsia="cs-CZ"/>
      </w:rPr>
      <w:drawing>
        <wp:inline distT="0" distB="0" distL="0" distR="0" wp14:anchorId="61EE0347" wp14:editId="0300AE56">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FE181C"/>
    <w:lvl w:ilvl="0">
      <w:numFmt w:val="decimal"/>
      <w:lvlText w:val="*"/>
      <w:lvlJc w:val="left"/>
    </w:lvl>
  </w:abstractNum>
  <w:abstractNum w:abstractNumId="1">
    <w:nsid w:val="00000012"/>
    <w:multiLevelType w:val="multilevel"/>
    <w:tmpl w:val="00000012"/>
    <w:name w:val="WW8Num2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9061EF1"/>
    <w:multiLevelType w:val="hybridMultilevel"/>
    <w:tmpl w:val="8DB4ABD8"/>
    <w:lvl w:ilvl="0" w:tplc="578AB8D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336942"/>
    <w:multiLevelType w:val="multilevel"/>
    <w:tmpl w:val="374CAC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BF92671"/>
    <w:multiLevelType w:val="hybridMultilevel"/>
    <w:tmpl w:val="9C7CE658"/>
    <w:lvl w:ilvl="0" w:tplc="1C347840">
      <w:start w:val="3"/>
      <w:numFmt w:val="bullet"/>
      <w:lvlText w:val="-"/>
      <w:lvlJc w:val="left"/>
      <w:pPr>
        <w:ind w:left="720" w:hanging="360"/>
      </w:pPr>
      <w:rPr>
        <w:rFonts w:ascii="Tahoma" w:eastAsia="Times New Roman" w:hAnsi="Tahoma"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33FA343C"/>
    <w:multiLevelType w:val="multilevel"/>
    <w:tmpl w:val="4274D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D880CF4"/>
    <w:multiLevelType w:val="hybridMultilevel"/>
    <w:tmpl w:val="68609D26"/>
    <w:lvl w:ilvl="0" w:tplc="925C64FA">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6DD857A7"/>
    <w:multiLevelType w:val="hybridMultilevel"/>
    <w:tmpl w:val="24A07482"/>
    <w:lvl w:ilvl="0" w:tplc="31BA3816">
      <w:start w:val="1"/>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3A16D3"/>
    <w:multiLevelType w:val="singleLevel"/>
    <w:tmpl w:val="11181DF2"/>
    <w:lvl w:ilvl="0">
      <w:start w:val="1"/>
      <w:numFmt w:val="none"/>
      <w:lvlText w:val=""/>
      <w:legacy w:legacy="1" w:legacySpace="0" w:legacyIndent="397"/>
      <w:lvlJc w:val="left"/>
      <w:pPr>
        <w:ind w:left="397" w:hanging="397"/>
      </w:pPr>
      <w:rPr>
        <w:rFonts w:ascii="Symbol" w:hAnsi="Symbol" w:hint="default"/>
      </w:rPr>
    </w:lvl>
  </w:abstractNum>
  <w:abstractNum w:abstractNumId="9">
    <w:nsid w:val="761B3565"/>
    <w:multiLevelType w:val="hybridMultilevel"/>
    <w:tmpl w:val="6A06BF3E"/>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0">
    <w:nsid w:val="79591DAE"/>
    <w:multiLevelType w:val="hybridMultilevel"/>
    <w:tmpl w:val="906AAD48"/>
    <w:lvl w:ilvl="0" w:tplc="FFFFFFFF">
      <w:start w:val="1"/>
      <w:numFmt w:val="lowerLetter"/>
      <w:lvlText w:val="%1)"/>
      <w:lvlJc w:val="left"/>
      <w:pPr>
        <w:tabs>
          <w:tab w:val="num" w:pos="757"/>
        </w:tabs>
        <w:ind w:left="757" w:hanging="360"/>
      </w:pPr>
      <w:rPr>
        <w:rFonts w:hint="default"/>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num w:numId="1">
    <w:abstractNumId w:val="9"/>
  </w:num>
  <w:num w:numId="2">
    <w:abstractNumId w:val="4"/>
  </w:num>
  <w:num w:numId="3">
    <w:abstractNumId w:val="1"/>
  </w:num>
  <w:num w:numId="4">
    <w:abstractNumId w:val="3"/>
  </w:num>
  <w:num w:numId="5">
    <w:abstractNumId w:val="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10">
    <w:abstractNumId w:val="8"/>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DB"/>
    <w:rsid w:val="00350256"/>
    <w:rsid w:val="00670B96"/>
    <w:rsid w:val="008472C0"/>
    <w:rsid w:val="00873DA4"/>
    <w:rsid w:val="0091193A"/>
    <w:rsid w:val="00985C8D"/>
    <w:rsid w:val="00A34671"/>
    <w:rsid w:val="00C73BB7"/>
    <w:rsid w:val="00CA5002"/>
    <w:rsid w:val="00D958DB"/>
    <w:rsid w:val="00DC7E2A"/>
    <w:rsid w:val="00EC42E6"/>
    <w:rsid w:val="00EC6A41"/>
    <w:rsid w:val="00FD4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6E67F-330E-4A28-8A83-38D1E9BA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3BB7"/>
    <w:pPr>
      <w:jc w:val="both"/>
    </w:pPr>
    <w:rPr>
      <w:rFonts w:ascii="Verdana" w:hAnsi="Verdana"/>
      <w:sz w:val="18"/>
    </w:rPr>
  </w:style>
  <w:style w:type="paragraph" w:styleId="Nadpis1">
    <w:name w:val="heading 1"/>
    <w:basedOn w:val="Normln"/>
    <w:next w:val="Normln"/>
    <w:link w:val="Nadpis1Char"/>
    <w:uiPriority w:val="9"/>
    <w:qFormat/>
    <w:rsid w:val="00C73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3BB7"/>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link w:val="OdstavecseseznamemChar"/>
    <w:uiPriority w:val="34"/>
    <w:qFormat/>
    <w:rsid w:val="00C73BB7"/>
    <w:pPr>
      <w:ind w:left="720"/>
      <w:contextualSpacing/>
    </w:pPr>
  </w:style>
  <w:style w:type="paragraph" w:styleId="Zpat">
    <w:name w:val="footer"/>
    <w:basedOn w:val="Normln"/>
    <w:link w:val="ZpatChar"/>
    <w:uiPriority w:val="99"/>
    <w:unhideWhenUsed/>
    <w:rsid w:val="00C73BB7"/>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C73BB7"/>
    <w:rPr>
      <w:rFonts w:ascii="Verdana" w:hAnsi="Verdana"/>
      <w:sz w:val="18"/>
    </w:rPr>
  </w:style>
  <w:style w:type="paragraph" w:styleId="Zhlav">
    <w:name w:val="header"/>
    <w:basedOn w:val="Normln"/>
    <w:link w:val="ZhlavChar"/>
    <w:unhideWhenUsed/>
    <w:rsid w:val="00350256"/>
    <w:pPr>
      <w:tabs>
        <w:tab w:val="center" w:pos="4536"/>
        <w:tab w:val="right" w:pos="9072"/>
      </w:tabs>
      <w:spacing w:after="0" w:line="240" w:lineRule="auto"/>
    </w:pPr>
  </w:style>
  <w:style w:type="character" w:customStyle="1" w:styleId="ZhlavChar">
    <w:name w:val="Záhlaví Char"/>
    <w:basedOn w:val="Standardnpsmoodstavce"/>
    <w:link w:val="Zhlav"/>
    <w:rsid w:val="00350256"/>
    <w:rPr>
      <w:rFonts w:ascii="Verdana" w:hAnsi="Verdana"/>
      <w:sz w:val="18"/>
    </w:rPr>
  </w:style>
  <w:style w:type="paragraph" w:customStyle="1" w:styleId="Tabulkatext">
    <w:name w:val="Tabulka text"/>
    <w:link w:val="TabulkatextChar"/>
    <w:uiPriority w:val="6"/>
    <w:qFormat/>
    <w:rsid w:val="00873DA4"/>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873DA4"/>
    <w:rPr>
      <w:color w:val="080808"/>
      <w:sz w:val="20"/>
    </w:rPr>
  </w:style>
  <w:style w:type="character" w:customStyle="1" w:styleId="OdstavecseseznamemChar">
    <w:name w:val="Odstavec se seznamem Char"/>
    <w:basedOn w:val="Standardnpsmoodstavce"/>
    <w:link w:val="Odstavecseseznamem"/>
    <w:uiPriority w:val="34"/>
    <w:rsid w:val="00873DA4"/>
    <w:rPr>
      <w:rFonts w:ascii="Verdana" w:hAnsi="Verdana"/>
      <w:sz w:val="18"/>
    </w:rPr>
  </w:style>
  <w:style w:type="paragraph" w:customStyle="1" w:styleId="A-ZprvaCSP-ods1dek">
    <w:name w:val="A-ZprávaCSP-ods.1.řádek"/>
    <w:basedOn w:val="Normln"/>
    <w:rsid w:val="00873DA4"/>
    <w:pPr>
      <w:spacing w:after="0" w:line="240" w:lineRule="auto"/>
      <w:ind w:firstLine="709"/>
    </w:pPr>
    <w:rPr>
      <w:rFonts w:ascii="Arial Narrow" w:eastAsia="Times New Roman" w:hAnsi="Arial Narrow" w:cs="Arial Narrow"/>
      <w:sz w:val="24"/>
      <w:szCs w:val="24"/>
      <w:lang w:eastAsia="cs-CZ"/>
    </w:rPr>
  </w:style>
  <w:style w:type="character" w:customStyle="1" w:styleId="datalabel">
    <w:name w:val="datalabel"/>
    <w:basedOn w:val="Standardnpsmoodstavce"/>
    <w:rsid w:val="00873DA4"/>
  </w:style>
  <w:style w:type="paragraph" w:styleId="Zkladntextodsazen">
    <w:name w:val="Body Text Indent"/>
    <w:basedOn w:val="Normln"/>
    <w:link w:val="ZkladntextodsazenChar"/>
    <w:uiPriority w:val="99"/>
    <w:semiHidden/>
    <w:unhideWhenUsed/>
    <w:rsid w:val="00873DA4"/>
    <w:pPr>
      <w:spacing w:after="120" w:line="240" w:lineRule="auto"/>
      <w:ind w:left="283"/>
    </w:pPr>
    <w:rPr>
      <w:rFonts w:asciiTheme="minorHAnsi" w:hAnsiTheme="minorHAnsi"/>
      <w:color w:val="000000"/>
      <w:sz w:val="22"/>
    </w:rPr>
  </w:style>
  <w:style w:type="character" w:customStyle="1" w:styleId="ZkladntextodsazenChar">
    <w:name w:val="Základní text odsazený Char"/>
    <w:basedOn w:val="Standardnpsmoodstavce"/>
    <w:link w:val="Zkladntextodsazen"/>
    <w:uiPriority w:val="99"/>
    <w:semiHidden/>
    <w:rsid w:val="00873DA4"/>
    <w:rPr>
      <w:color w:val="000000"/>
    </w:rPr>
  </w:style>
  <w:style w:type="paragraph" w:customStyle="1" w:styleId="Zkladntext22">
    <w:name w:val="Základní text 22"/>
    <w:basedOn w:val="Normln"/>
    <w:rsid w:val="00873DA4"/>
    <w:pPr>
      <w:overflowPunct w:val="0"/>
      <w:autoSpaceDE w:val="0"/>
      <w:autoSpaceDN w:val="0"/>
      <w:adjustRightInd w:val="0"/>
      <w:spacing w:after="0" w:line="240" w:lineRule="auto"/>
      <w:ind w:left="1068"/>
      <w:textAlignment w:val="baseline"/>
    </w:pPr>
    <w:rPr>
      <w:rFonts w:ascii="Times New Roman" w:eastAsia="Times New Roman" w:hAnsi="Times New Roman" w:cs="Times New Roman"/>
      <w:sz w:val="24"/>
      <w:szCs w:val="20"/>
      <w:lang w:eastAsia="cs-CZ"/>
    </w:rPr>
  </w:style>
  <w:style w:type="paragraph" w:customStyle="1" w:styleId="Zkladntext23">
    <w:name w:val="Základní text 23"/>
    <w:basedOn w:val="Normln"/>
    <w:rsid w:val="00873DA4"/>
    <w:pPr>
      <w:overflowPunct w:val="0"/>
      <w:autoSpaceDE w:val="0"/>
      <w:autoSpaceDN w:val="0"/>
      <w:adjustRightInd w:val="0"/>
      <w:spacing w:after="0" w:line="240" w:lineRule="auto"/>
      <w:ind w:left="1068"/>
      <w:textAlignment w:val="baseline"/>
    </w:pPr>
    <w:rPr>
      <w:rFonts w:ascii="Times New Roman" w:eastAsia="Times New Roman" w:hAnsi="Times New Roman" w:cs="Times New Roman"/>
      <w:sz w:val="24"/>
      <w:szCs w:val="20"/>
      <w:lang w:eastAsia="cs-CZ"/>
    </w:rPr>
  </w:style>
  <w:style w:type="paragraph" w:customStyle="1" w:styleId="Zkladntext24">
    <w:name w:val="Základní text 24"/>
    <w:basedOn w:val="Normln"/>
    <w:rsid w:val="00873DA4"/>
    <w:pPr>
      <w:overflowPunct w:val="0"/>
      <w:autoSpaceDE w:val="0"/>
      <w:autoSpaceDN w:val="0"/>
      <w:adjustRightInd w:val="0"/>
      <w:spacing w:after="0" w:line="240" w:lineRule="auto"/>
      <w:ind w:left="1068"/>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jemnik@mu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5286</Words>
  <Characters>31192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36406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Vladana Kmochová</dc:creator>
  <cp:keywords/>
  <dc:description/>
  <cp:lastModifiedBy>Vladana Kmochová</cp:lastModifiedBy>
  <cp:revision>3</cp:revision>
  <dcterms:created xsi:type="dcterms:W3CDTF">2020-05-06T12:40:00Z</dcterms:created>
  <dcterms:modified xsi:type="dcterms:W3CDTF">2020-05-06T12:45:00Z</dcterms:modified>
  <cp:category/>
</cp:coreProperties>
</file>