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C5E45" w:rsidRDefault="00932AF1">
      <w:pPr>
        <w:framePr w:h="497" w:hRule="exact" w:hSpace="38" w:vSpace="60" w:wrap="notBeside" w:vAnchor="text" w:hAnchor="margin" w:x="6923" w:y="1"/>
        <w:shd w:val="clear" w:color="auto" w:fill="FFFFFF"/>
      </w:pPr>
      <w:r>
        <w:t>;;</w:t>
      </w:r>
    </w:p>
    <w:p w:rsidR="004C5E45" w:rsidRDefault="004C5E45">
      <w:pPr>
        <w:shd w:val="clear" w:color="auto" w:fill="FFFFFF"/>
        <w:spacing w:before="2"/>
        <w:rPr>
          <w:spacing w:val="-15"/>
          <w:sz w:val="43"/>
        </w:rPr>
      </w:pPr>
      <w:r w:rsidRPr="000D0CEC">
        <w:rPr>
          <w:b/>
          <w:spacing w:val="-22"/>
          <w:sz w:val="43"/>
        </w:rPr>
        <w:t>SERVISNÍ SMLOUVA:</w:t>
      </w:r>
      <w:r w:rsidRPr="000D0CEC">
        <w:t xml:space="preserve"> </w:t>
      </w:r>
      <w:r w:rsidR="00E4042A" w:rsidRPr="000D0CEC">
        <w:rPr>
          <w:spacing w:val="-15"/>
          <w:sz w:val="43"/>
        </w:rPr>
        <w:t xml:space="preserve">    </w:t>
      </w:r>
      <w:r w:rsidR="00130438">
        <w:rPr>
          <w:spacing w:val="-15"/>
          <w:sz w:val="43"/>
        </w:rPr>
        <w:t xml:space="preserve">          </w:t>
      </w:r>
      <w:r w:rsidR="00BE58A2" w:rsidRPr="000D0CEC">
        <w:rPr>
          <w:spacing w:val="-15"/>
          <w:sz w:val="43"/>
        </w:rPr>
        <w:t xml:space="preserve">                </w:t>
      </w:r>
      <w:r w:rsidR="00453D75">
        <w:rPr>
          <w:spacing w:val="-15"/>
          <w:sz w:val="43"/>
        </w:rPr>
        <w:t>200430</w:t>
      </w:r>
      <w:r w:rsidR="000D0CEC" w:rsidRPr="000D0CEC">
        <w:rPr>
          <w:spacing w:val="-15"/>
          <w:sz w:val="43"/>
        </w:rPr>
        <w:t>/</w:t>
      </w:r>
      <w:r w:rsidR="00E35475">
        <w:rPr>
          <w:spacing w:val="-15"/>
          <w:sz w:val="43"/>
        </w:rPr>
        <w:t>6</w:t>
      </w:r>
      <w:r w:rsidR="000D0CEC" w:rsidRPr="000D0CEC">
        <w:rPr>
          <w:spacing w:val="-15"/>
          <w:sz w:val="43"/>
        </w:rPr>
        <w:t>0</w:t>
      </w:r>
      <w:r w:rsidR="00DB5977">
        <w:rPr>
          <w:spacing w:val="-15"/>
          <w:sz w:val="43"/>
        </w:rPr>
        <w:t>1</w:t>
      </w:r>
    </w:p>
    <w:p w:rsidR="000D0CEC" w:rsidRDefault="000D0CEC">
      <w:pPr>
        <w:shd w:val="clear" w:color="auto" w:fill="FFFFFF"/>
        <w:spacing w:before="2"/>
        <w:rPr>
          <w:spacing w:val="-15"/>
          <w:sz w:val="43"/>
        </w:rPr>
      </w:pPr>
    </w:p>
    <w:p w:rsidR="000D0CEC" w:rsidRPr="000D0CEC" w:rsidRDefault="000D0CEC">
      <w:pPr>
        <w:shd w:val="clear" w:color="auto" w:fill="FFFFFF"/>
        <w:spacing w:before="2"/>
        <w:rPr>
          <w:i w:val="0"/>
          <w:sz w:val="2"/>
        </w:rPr>
      </w:pPr>
    </w:p>
    <w:p w:rsidR="004C5E45" w:rsidRDefault="000D0CEC">
      <w:pPr>
        <w:pBdr>
          <w:top w:val="single" w:sz="8" w:space="1" w:color="auto"/>
        </w:pBdr>
        <w:rPr>
          <w:i w:val="0"/>
          <w:sz w:val="2"/>
        </w:rPr>
        <w:sectPr w:rsidR="004C5E45">
          <w:type w:val="continuous"/>
          <w:pgSz w:w="11909" w:h="16834"/>
          <w:pgMar w:top="1440" w:right="1781" w:bottom="720" w:left="1440" w:header="708" w:footer="708" w:gutter="0"/>
          <w:cols w:space="60"/>
          <w:noEndnote/>
        </w:sectPr>
      </w:pPr>
      <w:r>
        <w:rPr>
          <w:i w:val="0"/>
          <w:sz w:val="2"/>
        </w:rPr>
        <w:t>0</w:t>
      </w:r>
    </w:p>
    <w:p w:rsidR="004C5E45" w:rsidRDefault="00A93F7F">
      <w:pPr>
        <w:shd w:val="clear" w:color="auto" w:fill="FFFFFF"/>
        <w:spacing w:before="226" w:after="158"/>
        <w:ind w:left="2868"/>
      </w:pPr>
      <w:r>
        <w:rPr>
          <w:b/>
          <w:spacing w:val="-3"/>
          <w:sz w:val="24"/>
        </w:rPr>
        <w:t xml:space="preserve">čl.1 </w:t>
      </w:r>
      <w:r w:rsidR="004C5E45">
        <w:rPr>
          <w:b/>
          <w:spacing w:val="-3"/>
          <w:sz w:val="24"/>
        </w:rPr>
        <w:t xml:space="preserve"> Smluvní strany a pověření</w:t>
      </w:r>
    </w:p>
    <w:p w:rsidR="004C5E45" w:rsidRDefault="004C5E45">
      <w:pPr>
        <w:shd w:val="clear" w:color="auto" w:fill="FFFFFF"/>
        <w:spacing w:before="226" w:after="158"/>
        <w:ind w:left="2868"/>
        <w:sectPr w:rsidR="004C5E45">
          <w:type w:val="continuous"/>
          <w:pgSz w:w="11909" w:h="16834"/>
          <w:pgMar w:top="1440" w:right="1781" w:bottom="720" w:left="1440" w:header="708" w:footer="708" w:gutter="0"/>
          <w:cols w:space="60"/>
          <w:noEndnote/>
        </w:sectPr>
      </w:pPr>
    </w:p>
    <w:p w:rsidR="004C5E45" w:rsidRDefault="004C5E45">
      <w:pPr>
        <w:pBdr>
          <w:top w:val="single" w:sz="8" w:space="1" w:color="auto"/>
        </w:pBdr>
        <w:rPr>
          <w:i w:val="0"/>
          <w:sz w:val="2"/>
        </w:rPr>
      </w:pPr>
      <w:r>
        <w:t xml:space="preserve"> </w:t>
      </w:r>
    </w:p>
    <w:p w:rsidR="004C5E45" w:rsidRDefault="004C5E45">
      <w:pPr>
        <w:pBdr>
          <w:top w:val="single" w:sz="8" w:space="1" w:color="auto"/>
        </w:pBdr>
        <w:rPr>
          <w:i w:val="0"/>
          <w:sz w:val="2"/>
        </w:rPr>
        <w:sectPr w:rsidR="004C5E45">
          <w:type w:val="continuous"/>
          <w:pgSz w:w="11909" w:h="16834"/>
          <w:pgMar w:top="1440" w:right="1781" w:bottom="720" w:left="1440" w:header="708" w:footer="708" w:gutter="0"/>
          <w:cols w:space="60"/>
          <w:noEndnote/>
        </w:sectPr>
      </w:pPr>
    </w:p>
    <w:p w:rsidR="004C5E45" w:rsidRDefault="004C5E45">
      <w:pPr>
        <w:shd w:val="clear" w:color="auto" w:fill="FFFFFF"/>
        <w:spacing w:before="14" w:line="264" w:lineRule="exact"/>
        <w:ind w:left="48"/>
      </w:pPr>
      <w:r>
        <w:rPr>
          <w:b/>
          <w:spacing w:val="-9"/>
          <w:sz w:val="24"/>
        </w:rPr>
        <w:t>Zhotovitel:</w:t>
      </w:r>
    </w:p>
    <w:p w:rsidR="004C5E45" w:rsidRDefault="004C5E45">
      <w:pPr>
        <w:shd w:val="clear" w:color="auto" w:fill="FFFFFF"/>
        <w:spacing w:line="264" w:lineRule="exact"/>
      </w:pPr>
      <w:r>
        <w:rPr>
          <w:spacing w:val="-4"/>
          <w:sz w:val="22"/>
        </w:rPr>
        <w:t>AUTOGARD spol s r.o.</w:t>
      </w:r>
    </w:p>
    <w:p w:rsidR="004C5E45" w:rsidRPr="005E3432" w:rsidRDefault="006E37EF">
      <w:pPr>
        <w:shd w:val="clear" w:color="auto" w:fill="FFFFFF"/>
        <w:spacing w:line="264" w:lineRule="exact"/>
        <w:ind w:left="5"/>
        <w:rPr>
          <w:sz w:val="22"/>
          <w:szCs w:val="22"/>
        </w:rPr>
      </w:pPr>
      <w:r w:rsidRPr="005E3432">
        <w:rPr>
          <w:spacing w:val="-14"/>
          <w:w w:val="103"/>
          <w:sz w:val="22"/>
          <w:szCs w:val="22"/>
        </w:rPr>
        <w:t>Nová 32</w:t>
      </w:r>
    </w:p>
    <w:p w:rsidR="004C5E45" w:rsidRPr="005E3432" w:rsidRDefault="004C5E45">
      <w:pPr>
        <w:shd w:val="clear" w:color="auto" w:fill="FFFFFF"/>
        <w:spacing w:line="264" w:lineRule="exact"/>
        <w:ind w:left="5"/>
        <w:rPr>
          <w:sz w:val="22"/>
          <w:szCs w:val="22"/>
        </w:rPr>
      </w:pPr>
      <w:r w:rsidRPr="005E3432">
        <w:rPr>
          <w:spacing w:val="-10"/>
          <w:w w:val="103"/>
          <w:sz w:val="22"/>
          <w:szCs w:val="22"/>
        </w:rPr>
        <w:t>6</w:t>
      </w:r>
      <w:r w:rsidR="006E37EF" w:rsidRPr="005E3432">
        <w:rPr>
          <w:spacing w:val="-10"/>
          <w:w w:val="103"/>
          <w:sz w:val="22"/>
          <w:szCs w:val="22"/>
        </w:rPr>
        <w:t>64 41 Popůvky</w:t>
      </w:r>
    </w:p>
    <w:p w:rsidR="004C5E45" w:rsidRPr="005E3432" w:rsidRDefault="004C5E45">
      <w:pPr>
        <w:shd w:val="clear" w:color="auto" w:fill="FFFFFF"/>
        <w:spacing w:before="5" w:line="264" w:lineRule="exact"/>
        <w:ind w:left="5"/>
        <w:rPr>
          <w:sz w:val="22"/>
          <w:szCs w:val="22"/>
        </w:rPr>
      </w:pPr>
      <w:r w:rsidRPr="005E3432">
        <w:rPr>
          <w:w w:val="103"/>
          <w:sz w:val="22"/>
          <w:szCs w:val="22"/>
        </w:rPr>
        <w:t>IČO; 49446053</w:t>
      </w:r>
    </w:p>
    <w:p w:rsidR="004C5E45" w:rsidRPr="005E3432" w:rsidRDefault="004C5E45">
      <w:pPr>
        <w:shd w:val="clear" w:color="auto" w:fill="FFFFFF"/>
        <w:spacing w:line="264" w:lineRule="exact"/>
        <w:ind w:left="2"/>
        <w:rPr>
          <w:sz w:val="22"/>
          <w:szCs w:val="22"/>
        </w:rPr>
      </w:pPr>
      <w:r w:rsidRPr="005E3432">
        <w:rPr>
          <w:spacing w:val="-11"/>
          <w:w w:val="103"/>
          <w:sz w:val="22"/>
          <w:szCs w:val="22"/>
        </w:rPr>
        <w:t>DIČ: CZ49446053</w:t>
      </w:r>
    </w:p>
    <w:p w:rsidR="004C5E45" w:rsidRPr="005E3432" w:rsidRDefault="004C5E45">
      <w:pPr>
        <w:shd w:val="clear" w:color="auto" w:fill="FFFFFF"/>
        <w:spacing w:before="2" w:line="264" w:lineRule="exact"/>
        <w:ind w:left="2"/>
        <w:rPr>
          <w:sz w:val="22"/>
          <w:szCs w:val="22"/>
        </w:rPr>
      </w:pPr>
      <w:r w:rsidRPr="005E3432">
        <w:rPr>
          <w:spacing w:val="-9"/>
          <w:w w:val="103"/>
          <w:sz w:val="22"/>
          <w:szCs w:val="22"/>
        </w:rPr>
        <w:t>Zastup</w:t>
      </w:r>
      <w:r w:rsidR="00A93F7F" w:rsidRPr="005E3432">
        <w:rPr>
          <w:spacing w:val="-9"/>
          <w:w w:val="103"/>
          <w:sz w:val="22"/>
          <w:szCs w:val="22"/>
        </w:rPr>
        <w:t>uje</w:t>
      </w:r>
      <w:r w:rsidRPr="005E3432">
        <w:rPr>
          <w:spacing w:val="-9"/>
          <w:w w:val="103"/>
          <w:sz w:val="22"/>
          <w:szCs w:val="22"/>
        </w:rPr>
        <w:t xml:space="preserve">: </w:t>
      </w:r>
      <w:r w:rsidR="00EC50D3">
        <w:rPr>
          <w:spacing w:val="-9"/>
          <w:w w:val="103"/>
          <w:sz w:val="22"/>
          <w:szCs w:val="22"/>
        </w:rPr>
        <w:t>XXXXXXXXXX</w:t>
      </w:r>
      <w:r w:rsidRPr="005E3432">
        <w:rPr>
          <w:spacing w:val="-9"/>
          <w:w w:val="103"/>
          <w:sz w:val="22"/>
          <w:szCs w:val="22"/>
        </w:rPr>
        <w:t>, jednatel</w:t>
      </w:r>
    </w:p>
    <w:p w:rsidR="004C5E45" w:rsidRPr="005E3432" w:rsidRDefault="004C5E45" w:rsidP="00EF3FBD">
      <w:pPr>
        <w:shd w:val="clear" w:color="auto" w:fill="FFFFFF"/>
        <w:spacing w:line="264" w:lineRule="exact"/>
      </w:pPr>
      <w:r w:rsidRPr="005E3432">
        <w:rPr>
          <w:spacing w:val="-8"/>
        </w:rPr>
        <w:t xml:space="preserve">tel.: </w:t>
      </w:r>
      <w:r w:rsidR="005E3432" w:rsidRPr="005E3432">
        <w:rPr>
          <w:spacing w:val="-8"/>
        </w:rPr>
        <w:t xml:space="preserve">+420 </w:t>
      </w:r>
      <w:r w:rsidRPr="005E3432">
        <w:rPr>
          <w:spacing w:val="-8"/>
        </w:rPr>
        <w:t>545</w:t>
      </w:r>
      <w:r w:rsidR="00EF3FBD" w:rsidRPr="005E3432">
        <w:rPr>
          <w:spacing w:val="-8"/>
        </w:rPr>
        <w:t> 214 149</w:t>
      </w:r>
    </w:p>
    <w:p w:rsidR="00A03B71" w:rsidRDefault="004C5E45" w:rsidP="008152F8">
      <w:pPr>
        <w:shd w:val="clear" w:color="auto" w:fill="FFFFFF"/>
        <w:rPr>
          <w:b/>
          <w:spacing w:val="-12"/>
          <w:sz w:val="24"/>
        </w:rPr>
      </w:pPr>
      <w:r>
        <w:rPr>
          <w:b/>
          <w:spacing w:val="-12"/>
          <w:sz w:val="24"/>
        </w:rPr>
        <w:t>Uživatel:</w:t>
      </w:r>
      <w:r w:rsidR="00EF3FBD">
        <w:rPr>
          <w:b/>
          <w:spacing w:val="-12"/>
          <w:sz w:val="24"/>
        </w:rPr>
        <w:t xml:space="preserve"> </w:t>
      </w:r>
    </w:p>
    <w:p w:rsidR="00453D75" w:rsidRDefault="00453D75" w:rsidP="008152F8">
      <w:pPr>
        <w:shd w:val="clear" w:color="auto" w:fill="FFFFFF"/>
        <w:spacing w:line="264" w:lineRule="exact"/>
        <w:ind w:right="-197"/>
        <w:rPr>
          <w:b/>
          <w:sz w:val="22"/>
          <w:szCs w:val="22"/>
        </w:rPr>
      </w:pPr>
      <w:r>
        <w:rPr>
          <w:b/>
          <w:sz w:val="22"/>
          <w:szCs w:val="22"/>
        </w:rPr>
        <w:t>Pohřební a hřbitovní služby města</w:t>
      </w:r>
      <w:r w:rsidR="008152F8">
        <w:rPr>
          <w:b/>
          <w:sz w:val="22"/>
          <w:szCs w:val="22"/>
        </w:rPr>
        <w:t xml:space="preserve"> B</w:t>
      </w:r>
      <w:r>
        <w:rPr>
          <w:b/>
          <w:sz w:val="22"/>
          <w:szCs w:val="22"/>
        </w:rPr>
        <w:t>rna,</w:t>
      </w:r>
      <w:r w:rsidR="008152F8">
        <w:rPr>
          <w:b/>
          <w:sz w:val="22"/>
          <w:szCs w:val="22"/>
        </w:rPr>
        <w:t xml:space="preserve"> a</w:t>
      </w:r>
      <w:r>
        <w:rPr>
          <w:b/>
          <w:sz w:val="22"/>
          <w:szCs w:val="22"/>
        </w:rPr>
        <w:t>.s.</w:t>
      </w:r>
    </w:p>
    <w:p w:rsidR="00470A77" w:rsidRDefault="00453D75">
      <w:pPr>
        <w:shd w:val="clear" w:color="auto" w:fill="FFFFFF"/>
        <w:spacing w:line="264" w:lineRule="exact"/>
        <w:rPr>
          <w:spacing w:val="-3"/>
          <w:w w:val="103"/>
          <w:sz w:val="22"/>
        </w:rPr>
      </w:pPr>
      <w:r>
        <w:rPr>
          <w:color w:val="333333"/>
          <w:sz w:val="22"/>
          <w:szCs w:val="22"/>
          <w:shd w:val="clear" w:color="auto" w:fill="FFFFFF"/>
        </w:rPr>
        <w:t xml:space="preserve">Koliště 1909/7, 602 00 Brno </w:t>
      </w:r>
    </w:p>
    <w:p w:rsidR="004C5E45" w:rsidRDefault="004C5E45">
      <w:pPr>
        <w:shd w:val="clear" w:color="auto" w:fill="FFFFFF"/>
        <w:spacing w:line="264" w:lineRule="exact"/>
      </w:pPr>
      <w:r>
        <w:rPr>
          <w:spacing w:val="-3"/>
          <w:w w:val="103"/>
          <w:sz w:val="22"/>
        </w:rPr>
        <w:t xml:space="preserve">IČO: </w:t>
      </w:r>
      <w:r w:rsidR="00453D75">
        <w:rPr>
          <w:color w:val="333333"/>
          <w:sz w:val="22"/>
          <w:szCs w:val="22"/>
          <w:shd w:val="clear" w:color="auto" w:fill="FFFFFF"/>
        </w:rPr>
        <w:t>60713330</w:t>
      </w:r>
    </w:p>
    <w:p w:rsidR="00961F91" w:rsidRDefault="004C5E45" w:rsidP="00961F91">
      <w:pPr>
        <w:shd w:val="clear" w:color="auto" w:fill="FFFFFF"/>
        <w:spacing w:before="2" w:line="264" w:lineRule="exact"/>
        <w:ind w:left="2"/>
        <w:rPr>
          <w:w w:val="103"/>
          <w:sz w:val="22"/>
        </w:rPr>
      </w:pPr>
      <w:r>
        <w:rPr>
          <w:w w:val="103"/>
          <w:sz w:val="22"/>
        </w:rPr>
        <w:t>DIČ:</w:t>
      </w:r>
      <w:r w:rsidR="007F6F01" w:rsidRPr="007F6F01">
        <w:t xml:space="preserve"> </w:t>
      </w:r>
      <w:r w:rsidR="00DB5977">
        <w:t>CZ</w:t>
      </w:r>
      <w:r w:rsidR="00453D75">
        <w:rPr>
          <w:color w:val="333333"/>
          <w:sz w:val="22"/>
          <w:szCs w:val="22"/>
          <w:shd w:val="clear" w:color="auto" w:fill="FFFFFF"/>
        </w:rPr>
        <w:t>60713330</w:t>
      </w:r>
    </w:p>
    <w:p w:rsidR="00961F91" w:rsidRPr="003B5A5E" w:rsidRDefault="004C5E45" w:rsidP="00961F91">
      <w:pPr>
        <w:shd w:val="clear" w:color="auto" w:fill="FFFFFF"/>
        <w:spacing w:line="264" w:lineRule="exact"/>
        <w:rPr>
          <w:spacing w:val="-3"/>
          <w:w w:val="103"/>
          <w:sz w:val="16"/>
          <w:szCs w:val="16"/>
          <w:u w:val="single"/>
        </w:rPr>
      </w:pPr>
      <w:r w:rsidRPr="003B5A5E">
        <w:rPr>
          <w:spacing w:val="-3"/>
          <w:w w:val="103"/>
          <w:sz w:val="22"/>
        </w:rPr>
        <w:t>Zastup</w:t>
      </w:r>
      <w:r w:rsidR="00A93F7F" w:rsidRPr="003B5A5E">
        <w:rPr>
          <w:spacing w:val="-3"/>
          <w:w w:val="103"/>
          <w:sz w:val="22"/>
        </w:rPr>
        <w:t>uje</w:t>
      </w:r>
      <w:r w:rsidR="00907F99" w:rsidRPr="003B5A5E">
        <w:rPr>
          <w:spacing w:val="-3"/>
          <w:w w:val="103"/>
          <w:sz w:val="22"/>
        </w:rPr>
        <w:t xml:space="preserve">: </w:t>
      </w:r>
      <w:r w:rsidR="00EC50D3">
        <w:rPr>
          <w:spacing w:val="-3"/>
          <w:w w:val="103"/>
          <w:sz w:val="22"/>
        </w:rPr>
        <w:t>XXXXXXXXXX</w:t>
      </w:r>
      <w:r w:rsidR="00907F99" w:rsidRPr="003B5A5E">
        <w:rPr>
          <w:spacing w:val="-3"/>
          <w:w w:val="103"/>
          <w:sz w:val="22"/>
        </w:rPr>
        <w:t>, ředitel</w:t>
      </w:r>
    </w:p>
    <w:p w:rsidR="004C5E45" w:rsidRPr="005E3432" w:rsidRDefault="004C5E45" w:rsidP="00961F91">
      <w:pPr>
        <w:shd w:val="clear" w:color="auto" w:fill="FFFFFF"/>
        <w:spacing w:line="264" w:lineRule="exact"/>
        <w:ind w:left="10"/>
        <w:sectPr w:rsidR="004C5E45" w:rsidRPr="005E3432">
          <w:type w:val="continuous"/>
          <w:pgSz w:w="11909" w:h="16834"/>
          <w:pgMar w:top="1440" w:right="2055" w:bottom="720" w:left="1488" w:header="708" w:footer="708" w:gutter="0"/>
          <w:cols w:num="2" w:sep="1" w:space="708" w:equalWidth="0">
            <w:col w:w="3583" w:space="869"/>
            <w:col w:w="3914"/>
          </w:cols>
          <w:noEndnote/>
        </w:sectPr>
      </w:pPr>
      <w:r w:rsidRPr="003B5A5E">
        <w:rPr>
          <w:spacing w:val="-11"/>
          <w:w w:val="118"/>
        </w:rPr>
        <w:t>tel:</w:t>
      </w:r>
      <w:r w:rsidR="00961F91" w:rsidRPr="003B5A5E">
        <w:t xml:space="preserve"> </w:t>
      </w:r>
      <w:r w:rsidR="005E3432" w:rsidRPr="003B5A5E">
        <w:t>+420</w:t>
      </w:r>
      <w:r w:rsidR="00907F99" w:rsidRPr="003B5A5E">
        <w:t> 545 422 131</w:t>
      </w:r>
    </w:p>
    <w:p w:rsidR="004C5E45" w:rsidRPr="005E3432" w:rsidRDefault="004C5E45">
      <w:pPr>
        <w:pBdr>
          <w:top w:val="single" w:sz="8" w:space="1" w:color="auto"/>
        </w:pBdr>
        <w:rPr>
          <w:i w:val="0"/>
          <w:sz w:val="2"/>
        </w:rPr>
      </w:pPr>
      <w:r w:rsidRPr="005E3432">
        <w:t xml:space="preserve"> </w:t>
      </w:r>
    </w:p>
    <w:p w:rsidR="004C5E45" w:rsidRDefault="004C5E45">
      <w:pPr>
        <w:pBdr>
          <w:top w:val="single" w:sz="8" w:space="1" w:color="auto"/>
        </w:pBdr>
        <w:rPr>
          <w:i w:val="0"/>
          <w:sz w:val="2"/>
        </w:rPr>
        <w:sectPr w:rsidR="004C5E45">
          <w:type w:val="continuous"/>
          <w:pgSz w:w="11909" w:h="16834"/>
          <w:pgMar w:top="1440" w:right="1781" w:bottom="720" w:left="1440" w:header="708" w:footer="708" w:gutter="0"/>
          <w:cols w:space="60"/>
          <w:noEndnote/>
        </w:sectPr>
      </w:pPr>
    </w:p>
    <w:p w:rsidR="004C5E45" w:rsidRDefault="004C5E45">
      <w:pPr>
        <w:shd w:val="clear" w:color="auto" w:fill="FFFFFF"/>
        <w:spacing w:before="547"/>
        <w:ind w:left="2"/>
        <w:jc w:val="center"/>
      </w:pPr>
      <w:r>
        <w:rPr>
          <w:b/>
          <w:spacing w:val="-7"/>
          <w:sz w:val="24"/>
        </w:rPr>
        <w:t>č</w:t>
      </w:r>
      <w:r w:rsidR="009D7593">
        <w:rPr>
          <w:b/>
          <w:spacing w:val="-7"/>
          <w:sz w:val="24"/>
        </w:rPr>
        <w:t>l</w:t>
      </w:r>
      <w:r>
        <w:rPr>
          <w:b/>
          <w:spacing w:val="-7"/>
          <w:sz w:val="24"/>
        </w:rPr>
        <w:t xml:space="preserve"> 2 Předmět smlouvy a doba platnost</w:t>
      </w:r>
      <w:r w:rsidR="00EF3FBD">
        <w:rPr>
          <w:b/>
          <w:spacing w:val="-7"/>
          <w:sz w:val="24"/>
        </w:rPr>
        <w:t>i</w:t>
      </w:r>
      <w:r>
        <w:rPr>
          <w:b/>
          <w:spacing w:val="-7"/>
          <w:sz w:val="24"/>
        </w:rPr>
        <w:t xml:space="preserve"> smlouvy</w:t>
      </w:r>
    </w:p>
    <w:p w:rsidR="007A36DD" w:rsidRDefault="004C5E45" w:rsidP="00D40093">
      <w:pPr>
        <w:shd w:val="clear" w:color="auto" w:fill="FFFFFF"/>
        <w:spacing w:before="259" w:line="264" w:lineRule="exact"/>
        <w:ind w:left="10"/>
        <w:jc w:val="center"/>
        <w:rPr>
          <w:spacing w:val="-8"/>
          <w:sz w:val="24"/>
        </w:rPr>
      </w:pPr>
      <w:r>
        <w:rPr>
          <w:spacing w:val="-8"/>
          <w:sz w:val="24"/>
        </w:rPr>
        <w:t xml:space="preserve">Předmětem smlouvy je </w:t>
      </w:r>
      <w:r w:rsidR="00EF3FBD">
        <w:rPr>
          <w:spacing w:val="-8"/>
          <w:sz w:val="24"/>
        </w:rPr>
        <w:t xml:space="preserve">provádění pravidelných </w:t>
      </w:r>
      <w:r w:rsidR="00E35475">
        <w:rPr>
          <w:spacing w:val="-8"/>
          <w:sz w:val="24"/>
        </w:rPr>
        <w:t>půlročních</w:t>
      </w:r>
      <w:r w:rsidR="007E06A3">
        <w:rPr>
          <w:spacing w:val="-8"/>
          <w:sz w:val="24"/>
        </w:rPr>
        <w:t xml:space="preserve"> </w:t>
      </w:r>
      <w:r w:rsidR="00EF3FBD">
        <w:rPr>
          <w:spacing w:val="-8"/>
          <w:sz w:val="24"/>
        </w:rPr>
        <w:t xml:space="preserve">prohlídek </w:t>
      </w:r>
      <w:r w:rsidR="00037ADF">
        <w:rPr>
          <w:spacing w:val="-8"/>
          <w:sz w:val="24"/>
        </w:rPr>
        <w:t>parkovacího</w:t>
      </w:r>
      <w:r w:rsidR="00A93F7F">
        <w:rPr>
          <w:spacing w:val="-8"/>
          <w:sz w:val="24"/>
        </w:rPr>
        <w:t xml:space="preserve"> systému</w:t>
      </w:r>
      <w:r w:rsidR="00CC0106">
        <w:rPr>
          <w:spacing w:val="-8"/>
          <w:sz w:val="24"/>
        </w:rPr>
        <w:t xml:space="preserve"> </w:t>
      </w:r>
      <w:r w:rsidR="00EF3FBD">
        <w:rPr>
          <w:spacing w:val="-8"/>
          <w:sz w:val="24"/>
        </w:rPr>
        <w:t>s operativn</w:t>
      </w:r>
      <w:r w:rsidR="007E06A3">
        <w:rPr>
          <w:spacing w:val="-8"/>
          <w:sz w:val="24"/>
        </w:rPr>
        <w:t>ím odstraňováním závad a poruch</w:t>
      </w:r>
      <w:r w:rsidR="00EF3FBD">
        <w:rPr>
          <w:spacing w:val="-8"/>
          <w:sz w:val="24"/>
        </w:rPr>
        <w:t xml:space="preserve">.  Součástí provedení </w:t>
      </w:r>
      <w:r w:rsidR="007A36DD">
        <w:rPr>
          <w:spacing w:val="-8"/>
          <w:sz w:val="24"/>
        </w:rPr>
        <w:t xml:space="preserve">pravidelné </w:t>
      </w:r>
      <w:r w:rsidR="00EF3FBD">
        <w:rPr>
          <w:spacing w:val="-8"/>
          <w:sz w:val="24"/>
        </w:rPr>
        <w:t xml:space="preserve">prohlídky bude zpracování </w:t>
      </w:r>
      <w:r w:rsidR="00D40093">
        <w:rPr>
          <w:spacing w:val="-8"/>
          <w:sz w:val="24"/>
        </w:rPr>
        <w:t>„Protokol</w:t>
      </w:r>
      <w:r w:rsidR="00EF3FBD">
        <w:rPr>
          <w:spacing w:val="-8"/>
          <w:sz w:val="24"/>
        </w:rPr>
        <w:t>u</w:t>
      </w:r>
      <w:r w:rsidR="00D40093">
        <w:rPr>
          <w:spacing w:val="-8"/>
          <w:sz w:val="24"/>
        </w:rPr>
        <w:t xml:space="preserve"> o provedení zakázky – předávací</w:t>
      </w:r>
      <w:r w:rsidR="00EF3FBD">
        <w:rPr>
          <w:spacing w:val="-8"/>
          <w:sz w:val="24"/>
        </w:rPr>
        <w:t>ho</w:t>
      </w:r>
      <w:r w:rsidR="00D40093">
        <w:rPr>
          <w:spacing w:val="-8"/>
          <w:sz w:val="24"/>
        </w:rPr>
        <w:t xml:space="preserve"> protokol</w:t>
      </w:r>
      <w:r w:rsidR="00EF3FBD">
        <w:rPr>
          <w:spacing w:val="-8"/>
          <w:sz w:val="24"/>
        </w:rPr>
        <w:t>u</w:t>
      </w:r>
      <w:r w:rsidR="00D40093">
        <w:rPr>
          <w:spacing w:val="-8"/>
          <w:sz w:val="24"/>
        </w:rPr>
        <w:t>“</w:t>
      </w:r>
      <w:r w:rsidR="00A93F7F">
        <w:rPr>
          <w:spacing w:val="-8"/>
          <w:sz w:val="24"/>
        </w:rPr>
        <w:t>,</w:t>
      </w:r>
      <w:r w:rsidR="000D0CEC">
        <w:rPr>
          <w:spacing w:val="-8"/>
          <w:sz w:val="24"/>
        </w:rPr>
        <w:t xml:space="preserve"> </w:t>
      </w:r>
      <w:r w:rsidR="00A93F7F">
        <w:rPr>
          <w:spacing w:val="-8"/>
          <w:sz w:val="24"/>
        </w:rPr>
        <w:t>který bude potvrzen servisním technikem zhotovitele</w:t>
      </w:r>
      <w:r>
        <w:rPr>
          <w:spacing w:val="-8"/>
          <w:sz w:val="24"/>
        </w:rPr>
        <w:t xml:space="preserve">. </w:t>
      </w:r>
      <w:r w:rsidR="00EF3FBD">
        <w:rPr>
          <w:spacing w:val="-8"/>
          <w:sz w:val="24"/>
        </w:rPr>
        <w:t>Servisní s</w:t>
      </w:r>
      <w:r>
        <w:rPr>
          <w:spacing w:val="-8"/>
          <w:sz w:val="24"/>
        </w:rPr>
        <w:t xml:space="preserve">mlouva nabývá platnosti </w:t>
      </w:r>
      <w:r w:rsidR="005E3432">
        <w:rPr>
          <w:spacing w:val="-8"/>
          <w:sz w:val="24"/>
        </w:rPr>
        <w:t xml:space="preserve">a účinnosti </w:t>
      </w:r>
      <w:r>
        <w:rPr>
          <w:spacing w:val="-8"/>
          <w:sz w:val="24"/>
        </w:rPr>
        <w:t xml:space="preserve">dnem </w:t>
      </w:r>
      <w:r w:rsidR="00EF3FBD">
        <w:rPr>
          <w:spacing w:val="-8"/>
          <w:sz w:val="24"/>
        </w:rPr>
        <w:t>j</w:t>
      </w:r>
      <w:r w:rsidR="007A36DD">
        <w:rPr>
          <w:spacing w:val="-8"/>
          <w:sz w:val="24"/>
        </w:rPr>
        <w:t xml:space="preserve">ejího podepsání oběma stranami. </w:t>
      </w:r>
    </w:p>
    <w:p w:rsidR="005E3432" w:rsidRDefault="004C5E45" w:rsidP="005E3432">
      <w:pPr>
        <w:shd w:val="clear" w:color="auto" w:fill="FFFFFF"/>
        <w:spacing w:before="259" w:line="264" w:lineRule="exact"/>
        <w:jc w:val="center"/>
        <w:rPr>
          <w:spacing w:val="-8"/>
          <w:sz w:val="24"/>
        </w:rPr>
      </w:pPr>
      <w:r>
        <w:rPr>
          <w:spacing w:val="-8"/>
          <w:sz w:val="24"/>
        </w:rPr>
        <w:t>Platnost</w:t>
      </w:r>
      <w:r w:rsidR="007A36DD">
        <w:rPr>
          <w:spacing w:val="-8"/>
          <w:sz w:val="24"/>
        </w:rPr>
        <w:t xml:space="preserve"> </w:t>
      </w:r>
      <w:r>
        <w:rPr>
          <w:spacing w:val="-8"/>
          <w:sz w:val="24"/>
        </w:rPr>
        <w:t xml:space="preserve">smlouvy je </w:t>
      </w:r>
      <w:r w:rsidR="007A36DD">
        <w:rPr>
          <w:spacing w:val="-8"/>
          <w:sz w:val="24"/>
        </w:rPr>
        <w:t xml:space="preserve">na dobu neurčitou </w:t>
      </w:r>
      <w:r w:rsidR="00A03B71">
        <w:rPr>
          <w:spacing w:val="-8"/>
          <w:sz w:val="24"/>
        </w:rPr>
        <w:t>od data jejího podpisu</w:t>
      </w:r>
      <w:r w:rsidR="007B3D24">
        <w:rPr>
          <w:spacing w:val="-8"/>
          <w:sz w:val="24"/>
        </w:rPr>
        <w:t xml:space="preserve"> s výpovědní </w:t>
      </w:r>
      <w:r w:rsidR="005E3432">
        <w:rPr>
          <w:spacing w:val="-8"/>
          <w:sz w:val="24"/>
        </w:rPr>
        <w:t>dobou</w:t>
      </w:r>
      <w:r w:rsidR="007B3D24">
        <w:rPr>
          <w:spacing w:val="-8"/>
          <w:sz w:val="24"/>
        </w:rPr>
        <w:t xml:space="preserve"> 1měsíc kteroukoli smluvní stranou bez udání důvodu</w:t>
      </w:r>
      <w:r w:rsidR="005E3432">
        <w:rPr>
          <w:spacing w:val="-8"/>
          <w:sz w:val="24"/>
        </w:rPr>
        <w:t>,</w:t>
      </w:r>
      <w:r w:rsidR="005E3432" w:rsidRPr="005E3432">
        <w:rPr>
          <w:spacing w:val="-8"/>
          <w:sz w:val="24"/>
        </w:rPr>
        <w:t xml:space="preserve"> </w:t>
      </w:r>
      <w:r w:rsidR="005E3432">
        <w:rPr>
          <w:spacing w:val="-8"/>
          <w:sz w:val="24"/>
        </w:rPr>
        <w:t>s tím, že výpovědní doba počíná běžet prvním dnem měsíce následujícího po doručení výpovědi.</w:t>
      </w:r>
    </w:p>
    <w:p w:rsidR="00CD5BFC" w:rsidRDefault="00CD5BFC" w:rsidP="005E3432">
      <w:pPr>
        <w:shd w:val="clear" w:color="auto" w:fill="FFFFFF"/>
        <w:spacing w:before="259" w:line="264" w:lineRule="exact"/>
        <w:jc w:val="center"/>
        <w:rPr>
          <w:spacing w:val="-8"/>
          <w:sz w:val="24"/>
        </w:rPr>
      </w:pPr>
      <w:r>
        <w:rPr>
          <w:spacing w:val="-8"/>
          <w:sz w:val="24"/>
        </w:rPr>
        <w:t xml:space="preserve">Uzavřením této servisní smlouvy se prodlužuje záruka na dílo dle smlouvy 840190030 na dobu 60 měsíců od předání. </w:t>
      </w:r>
      <w:r w:rsidR="0003735C">
        <w:rPr>
          <w:spacing w:val="-8"/>
          <w:sz w:val="24"/>
        </w:rPr>
        <w:t>Pokud bude tato smlouva b</w:t>
      </w:r>
      <w:r>
        <w:rPr>
          <w:spacing w:val="-8"/>
          <w:sz w:val="24"/>
        </w:rPr>
        <w:t>ěhem prodloužené záru</w:t>
      </w:r>
      <w:r w:rsidR="0003735C">
        <w:rPr>
          <w:spacing w:val="-8"/>
          <w:sz w:val="24"/>
        </w:rPr>
        <w:t>ční doby vypovězena, bude tímto okamžikem prodloužená záruční doba ukončena.</w:t>
      </w:r>
      <w:r>
        <w:rPr>
          <w:spacing w:val="-8"/>
          <w:sz w:val="24"/>
        </w:rPr>
        <w:t xml:space="preserve"> </w:t>
      </w:r>
    </w:p>
    <w:p w:rsidR="009D7593" w:rsidRDefault="009D7593">
      <w:pPr>
        <w:shd w:val="clear" w:color="auto" w:fill="FFFFFF"/>
        <w:spacing w:line="264" w:lineRule="exact"/>
        <w:ind w:right="29"/>
        <w:jc w:val="center"/>
      </w:pPr>
    </w:p>
    <w:tbl>
      <w:tblPr>
        <w:tblW w:w="9078" w:type="dxa"/>
        <w:tblInd w:w="40" w:type="dxa"/>
        <w:tblLayout w:type="fixed"/>
        <w:tblCellMar>
          <w:left w:w="40" w:type="dxa"/>
          <w:right w:w="40" w:type="dxa"/>
        </w:tblCellMar>
        <w:tblLook w:val="0000" w:firstRow="0" w:lastRow="0" w:firstColumn="0" w:lastColumn="0" w:noHBand="0" w:noVBand="0"/>
      </w:tblPr>
      <w:tblGrid>
        <w:gridCol w:w="502"/>
        <w:gridCol w:w="4695"/>
        <w:gridCol w:w="1775"/>
        <w:gridCol w:w="702"/>
        <w:gridCol w:w="1404"/>
      </w:tblGrid>
      <w:tr w:rsidR="004C5E45" w:rsidTr="00761AB5">
        <w:trPr>
          <w:trHeight w:hRule="exact" w:val="266"/>
        </w:trPr>
        <w:tc>
          <w:tcPr>
            <w:tcW w:w="502" w:type="dxa"/>
            <w:tcBorders>
              <w:top w:val="single" w:sz="6" w:space="0" w:color="auto"/>
              <w:left w:val="single" w:sz="6" w:space="0" w:color="auto"/>
              <w:bottom w:val="single" w:sz="6" w:space="0" w:color="auto"/>
              <w:right w:val="single" w:sz="6" w:space="0" w:color="auto"/>
            </w:tcBorders>
          </w:tcPr>
          <w:p w:rsidR="004C5E45" w:rsidRDefault="004C5E45">
            <w:pPr>
              <w:shd w:val="clear" w:color="auto" w:fill="FFFFFF"/>
            </w:pPr>
          </w:p>
          <w:p w:rsidR="009D7593" w:rsidRDefault="009D7593">
            <w:pPr>
              <w:shd w:val="clear" w:color="auto" w:fill="FFFFFF"/>
            </w:pPr>
          </w:p>
          <w:p w:rsidR="004C5E45" w:rsidRDefault="004C5E45">
            <w:pPr>
              <w:shd w:val="clear" w:color="auto" w:fill="FFFFFF"/>
            </w:pPr>
          </w:p>
        </w:tc>
        <w:tc>
          <w:tcPr>
            <w:tcW w:w="4695" w:type="dxa"/>
            <w:tcBorders>
              <w:top w:val="single" w:sz="6" w:space="0" w:color="auto"/>
              <w:left w:val="single" w:sz="6" w:space="0" w:color="auto"/>
              <w:bottom w:val="single" w:sz="6" w:space="0" w:color="auto"/>
              <w:right w:val="single" w:sz="6" w:space="0" w:color="auto"/>
            </w:tcBorders>
          </w:tcPr>
          <w:p w:rsidR="004C5E45" w:rsidRDefault="004C5E45">
            <w:pPr>
              <w:shd w:val="clear" w:color="auto" w:fill="FFFFFF"/>
            </w:pPr>
            <w:r>
              <w:rPr>
                <w:spacing w:val="-5"/>
                <w:sz w:val="24"/>
              </w:rPr>
              <w:t>Zařízení:</w:t>
            </w:r>
          </w:p>
          <w:p w:rsidR="004C5E45" w:rsidRDefault="004C5E45">
            <w:pPr>
              <w:shd w:val="clear" w:color="auto" w:fill="FFFFFF"/>
            </w:pPr>
          </w:p>
        </w:tc>
        <w:tc>
          <w:tcPr>
            <w:tcW w:w="1775" w:type="dxa"/>
            <w:tcBorders>
              <w:top w:val="single" w:sz="6" w:space="0" w:color="auto"/>
              <w:left w:val="single" w:sz="6" w:space="0" w:color="auto"/>
              <w:bottom w:val="single" w:sz="6" w:space="0" w:color="auto"/>
              <w:right w:val="single" w:sz="6" w:space="0" w:color="auto"/>
            </w:tcBorders>
          </w:tcPr>
          <w:p w:rsidR="004C5E45" w:rsidRDefault="004C5E45">
            <w:pPr>
              <w:shd w:val="clear" w:color="auto" w:fill="FFFFFF"/>
            </w:pPr>
            <w:r>
              <w:rPr>
                <w:sz w:val="24"/>
              </w:rPr>
              <w:t>Typ</w:t>
            </w:r>
          </w:p>
          <w:p w:rsidR="004C5E45" w:rsidRDefault="004C5E45">
            <w:pPr>
              <w:shd w:val="clear" w:color="auto" w:fill="FFFFFF"/>
            </w:pPr>
          </w:p>
        </w:tc>
        <w:tc>
          <w:tcPr>
            <w:tcW w:w="702" w:type="dxa"/>
            <w:tcBorders>
              <w:top w:val="single" w:sz="6" w:space="0" w:color="auto"/>
              <w:left w:val="single" w:sz="6" w:space="0" w:color="auto"/>
              <w:bottom w:val="single" w:sz="6" w:space="0" w:color="auto"/>
              <w:right w:val="single" w:sz="6" w:space="0" w:color="auto"/>
            </w:tcBorders>
          </w:tcPr>
          <w:p w:rsidR="004C5E45" w:rsidRDefault="004C5E45">
            <w:pPr>
              <w:shd w:val="clear" w:color="auto" w:fill="FFFFFF"/>
            </w:pPr>
            <w:r>
              <w:rPr>
                <w:sz w:val="25"/>
              </w:rPr>
              <w:t>ks</w:t>
            </w:r>
          </w:p>
          <w:p w:rsidR="004C5E45" w:rsidRDefault="004C5E45">
            <w:pPr>
              <w:shd w:val="clear" w:color="auto" w:fill="FFFFFF"/>
            </w:pPr>
          </w:p>
        </w:tc>
        <w:tc>
          <w:tcPr>
            <w:tcW w:w="1404" w:type="dxa"/>
            <w:tcBorders>
              <w:top w:val="single" w:sz="6" w:space="0" w:color="auto"/>
              <w:left w:val="single" w:sz="6" w:space="0" w:color="auto"/>
              <w:bottom w:val="single" w:sz="6" w:space="0" w:color="auto"/>
              <w:right w:val="single" w:sz="6" w:space="0" w:color="auto"/>
            </w:tcBorders>
          </w:tcPr>
          <w:p w:rsidR="004C5E45" w:rsidRDefault="004C5E45">
            <w:pPr>
              <w:shd w:val="clear" w:color="auto" w:fill="FFFFFF"/>
            </w:pPr>
          </w:p>
          <w:p w:rsidR="004C5E45" w:rsidRDefault="004C5E45">
            <w:pPr>
              <w:shd w:val="clear" w:color="auto" w:fill="FFFFFF"/>
            </w:pPr>
          </w:p>
        </w:tc>
      </w:tr>
      <w:tr w:rsidR="004C5E45" w:rsidTr="00761AB5">
        <w:trPr>
          <w:trHeight w:hRule="exact" w:val="252"/>
        </w:trPr>
        <w:tc>
          <w:tcPr>
            <w:tcW w:w="502" w:type="dxa"/>
            <w:tcBorders>
              <w:top w:val="single" w:sz="6" w:space="0" w:color="auto"/>
              <w:left w:val="single" w:sz="6" w:space="0" w:color="auto"/>
              <w:right w:val="single" w:sz="6" w:space="0" w:color="auto"/>
            </w:tcBorders>
          </w:tcPr>
          <w:p w:rsidR="004C5E45" w:rsidRDefault="004C5E45" w:rsidP="000D0CEC">
            <w:pPr>
              <w:shd w:val="clear" w:color="auto" w:fill="FFFFFF"/>
            </w:pPr>
          </w:p>
        </w:tc>
        <w:tc>
          <w:tcPr>
            <w:tcW w:w="4695" w:type="dxa"/>
            <w:tcBorders>
              <w:top w:val="single" w:sz="6" w:space="0" w:color="auto"/>
              <w:left w:val="single" w:sz="6" w:space="0" w:color="auto"/>
              <w:right w:val="single" w:sz="6" w:space="0" w:color="auto"/>
            </w:tcBorders>
          </w:tcPr>
          <w:p w:rsidR="004C5E45" w:rsidRDefault="00037ADF" w:rsidP="007F6F01">
            <w:pPr>
              <w:shd w:val="clear" w:color="auto" w:fill="FFFFFF"/>
            </w:pPr>
            <w:r>
              <w:rPr>
                <w:sz w:val="22"/>
                <w:szCs w:val="22"/>
              </w:rPr>
              <w:t>Parkovací</w:t>
            </w:r>
            <w:r w:rsidR="00A93F7F">
              <w:rPr>
                <w:sz w:val="22"/>
                <w:szCs w:val="22"/>
              </w:rPr>
              <w:t xml:space="preserve"> systém</w:t>
            </w:r>
            <w:r w:rsidR="007F6F01">
              <w:rPr>
                <w:sz w:val="22"/>
                <w:szCs w:val="22"/>
              </w:rPr>
              <w:t>:</w:t>
            </w:r>
          </w:p>
        </w:tc>
        <w:tc>
          <w:tcPr>
            <w:tcW w:w="1775" w:type="dxa"/>
            <w:tcBorders>
              <w:top w:val="single" w:sz="6" w:space="0" w:color="auto"/>
              <w:left w:val="single" w:sz="6" w:space="0" w:color="auto"/>
              <w:right w:val="single" w:sz="6" w:space="0" w:color="auto"/>
            </w:tcBorders>
          </w:tcPr>
          <w:p w:rsidR="004C5E45" w:rsidRDefault="00037ADF" w:rsidP="00A93F7F">
            <w:pPr>
              <w:shd w:val="clear" w:color="auto" w:fill="FFFFFF"/>
            </w:pPr>
            <w:r>
              <w:t>EcoPark II</w:t>
            </w:r>
          </w:p>
        </w:tc>
        <w:tc>
          <w:tcPr>
            <w:tcW w:w="702" w:type="dxa"/>
            <w:tcBorders>
              <w:top w:val="single" w:sz="6" w:space="0" w:color="auto"/>
              <w:left w:val="single" w:sz="6" w:space="0" w:color="auto"/>
              <w:right w:val="single" w:sz="6" w:space="0" w:color="auto"/>
            </w:tcBorders>
          </w:tcPr>
          <w:p w:rsidR="004C5E45" w:rsidRDefault="004C5E45">
            <w:pPr>
              <w:shd w:val="clear" w:color="auto" w:fill="FFFFFF"/>
            </w:pPr>
          </w:p>
        </w:tc>
        <w:tc>
          <w:tcPr>
            <w:tcW w:w="1404" w:type="dxa"/>
            <w:tcBorders>
              <w:top w:val="single" w:sz="6" w:space="0" w:color="auto"/>
              <w:left w:val="single" w:sz="6" w:space="0" w:color="auto"/>
              <w:right w:val="single" w:sz="6" w:space="0" w:color="auto"/>
            </w:tcBorders>
          </w:tcPr>
          <w:p w:rsidR="004C5E45" w:rsidRDefault="004C5E45">
            <w:pPr>
              <w:shd w:val="clear" w:color="auto" w:fill="FFFFFF"/>
            </w:pPr>
          </w:p>
          <w:p w:rsidR="004C5E45" w:rsidRDefault="004C5E45">
            <w:pPr>
              <w:shd w:val="clear" w:color="auto" w:fill="FFFFFF"/>
            </w:pPr>
          </w:p>
        </w:tc>
      </w:tr>
      <w:tr w:rsidR="004C5E45" w:rsidTr="00761AB5">
        <w:trPr>
          <w:trHeight w:hRule="exact" w:val="252"/>
        </w:trPr>
        <w:tc>
          <w:tcPr>
            <w:tcW w:w="502" w:type="dxa"/>
            <w:tcBorders>
              <w:left w:val="single" w:sz="6" w:space="0" w:color="auto"/>
              <w:right w:val="single" w:sz="6" w:space="0" w:color="auto"/>
            </w:tcBorders>
          </w:tcPr>
          <w:p w:rsidR="004C5E45" w:rsidRPr="000D0CEC" w:rsidRDefault="000D0CEC">
            <w:pPr>
              <w:shd w:val="clear" w:color="auto" w:fill="FFFFFF"/>
            </w:pPr>
            <w:r w:rsidRPr="000D0CEC">
              <w:t>1.</w:t>
            </w:r>
          </w:p>
        </w:tc>
        <w:tc>
          <w:tcPr>
            <w:tcW w:w="4695" w:type="dxa"/>
            <w:tcBorders>
              <w:left w:val="single" w:sz="6" w:space="0" w:color="auto"/>
              <w:right w:val="single" w:sz="6" w:space="0" w:color="auto"/>
            </w:tcBorders>
          </w:tcPr>
          <w:p w:rsidR="004C5E45" w:rsidRPr="00761AB5" w:rsidRDefault="00037ADF" w:rsidP="007F6F01">
            <w:pPr>
              <w:shd w:val="clear" w:color="auto" w:fill="FFFFFF"/>
              <w:rPr>
                <w:sz w:val="22"/>
                <w:szCs w:val="22"/>
              </w:rPr>
            </w:pPr>
            <w:r>
              <w:rPr>
                <w:sz w:val="22"/>
                <w:szCs w:val="22"/>
              </w:rPr>
              <w:t>Vjezdový terminál včetně příslušenství</w:t>
            </w:r>
          </w:p>
        </w:tc>
        <w:tc>
          <w:tcPr>
            <w:tcW w:w="1775" w:type="dxa"/>
            <w:tcBorders>
              <w:left w:val="single" w:sz="6" w:space="0" w:color="auto"/>
              <w:right w:val="single" w:sz="6" w:space="0" w:color="auto"/>
            </w:tcBorders>
          </w:tcPr>
          <w:p w:rsidR="004C5E45" w:rsidRPr="00761AB5" w:rsidRDefault="00037ADF" w:rsidP="000D0CEC">
            <w:pPr>
              <w:shd w:val="clear" w:color="auto" w:fill="FFFFFF"/>
              <w:rPr>
                <w:sz w:val="22"/>
                <w:szCs w:val="22"/>
              </w:rPr>
            </w:pPr>
            <w:r>
              <w:rPr>
                <w:sz w:val="22"/>
                <w:szCs w:val="22"/>
              </w:rPr>
              <w:t>EPE</w:t>
            </w:r>
          </w:p>
        </w:tc>
        <w:tc>
          <w:tcPr>
            <w:tcW w:w="702" w:type="dxa"/>
            <w:tcBorders>
              <w:left w:val="single" w:sz="6" w:space="0" w:color="auto"/>
              <w:right w:val="single" w:sz="6" w:space="0" w:color="auto"/>
            </w:tcBorders>
          </w:tcPr>
          <w:p w:rsidR="004C5E45" w:rsidRPr="00761AB5" w:rsidRDefault="000D0CEC" w:rsidP="000D0CEC">
            <w:pPr>
              <w:shd w:val="clear" w:color="auto" w:fill="FFFFFF"/>
              <w:rPr>
                <w:sz w:val="22"/>
                <w:szCs w:val="22"/>
              </w:rPr>
            </w:pPr>
            <w:r>
              <w:rPr>
                <w:sz w:val="22"/>
                <w:szCs w:val="22"/>
              </w:rPr>
              <w:t>1</w:t>
            </w:r>
          </w:p>
        </w:tc>
        <w:tc>
          <w:tcPr>
            <w:tcW w:w="1404" w:type="dxa"/>
            <w:tcBorders>
              <w:left w:val="single" w:sz="6" w:space="0" w:color="auto"/>
              <w:right w:val="single" w:sz="6" w:space="0" w:color="auto"/>
            </w:tcBorders>
          </w:tcPr>
          <w:p w:rsidR="004C5E45" w:rsidRDefault="004C5E45">
            <w:pPr>
              <w:shd w:val="clear" w:color="auto" w:fill="FFFFFF"/>
            </w:pPr>
          </w:p>
          <w:p w:rsidR="004C5E45" w:rsidRDefault="004C5E45">
            <w:pPr>
              <w:shd w:val="clear" w:color="auto" w:fill="FFFFFF"/>
            </w:pPr>
          </w:p>
        </w:tc>
      </w:tr>
      <w:tr w:rsidR="004C5E45" w:rsidTr="00761AB5">
        <w:trPr>
          <w:trHeight w:hRule="exact" w:val="252"/>
        </w:trPr>
        <w:tc>
          <w:tcPr>
            <w:tcW w:w="502" w:type="dxa"/>
            <w:tcBorders>
              <w:left w:val="single" w:sz="6" w:space="0" w:color="auto"/>
              <w:right w:val="single" w:sz="6" w:space="0" w:color="auto"/>
            </w:tcBorders>
          </w:tcPr>
          <w:p w:rsidR="004C5E45" w:rsidRDefault="00961F91">
            <w:pPr>
              <w:shd w:val="clear" w:color="auto" w:fill="FFFFFF"/>
            </w:pPr>
            <w:r>
              <w:t>2.</w:t>
            </w:r>
          </w:p>
        </w:tc>
        <w:tc>
          <w:tcPr>
            <w:tcW w:w="4695" w:type="dxa"/>
            <w:tcBorders>
              <w:left w:val="single" w:sz="6" w:space="0" w:color="auto"/>
              <w:right w:val="single" w:sz="6" w:space="0" w:color="auto"/>
            </w:tcBorders>
          </w:tcPr>
          <w:p w:rsidR="004C5E45" w:rsidRPr="00F808E8" w:rsidRDefault="00037ADF" w:rsidP="000D0CEC">
            <w:pPr>
              <w:shd w:val="clear" w:color="auto" w:fill="FFFFFF"/>
              <w:rPr>
                <w:sz w:val="22"/>
                <w:szCs w:val="22"/>
              </w:rPr>
            </w:pPr>
            <w:r>
              <w:rPr>
                <w:sz w:val="22"/>
                <w:szCs w:val="22"/>
              </w:rPr>
              <w:t>Výjezdový terminál včetně příslušenství</w:t>
            </w:r>
          </w:p>
        </w:tc>
        <w:tc>
          <w:tcPr>
            <w:tcW w:w="1775" w:type="dxa"/>
            <w:tcBorders>
              <w:left w:val="single" w:sz="6" w:space="0" w:color="auto"/>
              <w:right w:val="single" w:sz="6" w:space="0" w:color="auto"/>
            </w:tcBorders>
          </w:tcPr>
          <w:p w:rsidR="004C5E45" w:rsidRDefault="00037ADF">
            <w:pPr>
              <w:shd w:val="clear" w:color="auto" w:fill="FFFFFF"/>
            </w:pPr>
            <w:r>
              <w:t>EPS</w:t>
            </w:r>
          </w:p>
        </w:tc>
        <w:tc>
          <w:tcPr>
            <w:tcW w:w="702" w:type="dxa"/>
            <w:tcBorders>
              <w:left w:val="single" w:sz="6" w:space="0" w:color="auto"/>
              <w:right w:val="single" w:sz="6" w:space="0" w:color="auto"/>
            </w:tcBorders>
          </w:tcPr>
          <w:p w:rsidR="004C5E45" w:rsidRDefault="00961F91">
            <w:pPr>
              <w:shd w:val="clear" w:color="auto" w:fill="FFFFFF"/>
            </w:pPr>
            <w:r>
              <w:t>1</w:t>
            </w:r>
          </w:p>
        </w:tc>
        <w:tc>
          <w:tcPr>
            <w:tcW w:w="1404" w:type="dxa"/>
            <w:tcBorders>
              <w:left w:val="single" w:sz="6" w:space="0" w:color="auto"/>
              <w:right w:val="single" w:sz="6" w:space="0" w:color="auto"/>
            </w:tcBorders>
          </w:tcPr>
          <w:p w:rsidR="004C5E45" w:rsidRDefault="004C5E45">
            <w:pPr>
              <w:shd w:val="clear" w:color="auto" w:fill="FFFFFF"/>
            </w:pPr>
          </w:p>
          <w:p w:rsidR="004C5E45" w:rsidRDefault="004C5E45">
            <w:pPr>
              <w:shd w:val="clear" w:color="auto" w:fill="FFFFFF"/>
            </w:pPr>
          </w:p>
        </w:tc>
      </w:tr>
      <w:tr w:rsidR="004C5E45" w:rsidTr="00761AB5">
        <w:trPr>
          <w:trHeight w:hRule="exact" w:val="252"/>
        </w:trPr>
        <w:tc>
          <w:tcPr>
            <w:tcW w:w="502" w:type="dxa"/>
            <w:tcBorders>
              <w:left w:val="single" w:sz="6" w:space="0" w:color="auto"/>
              <w:right w:val="single" w:sz="6" w:space="0" w:color="auto"/>
            </w:tcBorders>
          </w:tcPr>
          <w:p w:rsidR="004C5E45" w:rsidRPr="00EF72B2" w:rsidRDefault="000D0CEC" w:rsidP="000D0CEC">
            <w:pPr>
              <w:shd w:val="clear" w:color="auto" w:fill="FFFFFF"/>
              <w:rPr>
                <w:sz w:val="22"/>
                <w:szCs w:val="22"/>
              </w:rPr>
            </w:pPr>
            <w:r>
              <w:t>3.</w:t>
            </w:r>
          </w:p>
        </w:tc>
        <w:tc>
          <w:tcPr>
            <w:tcW w:w="4695" w:type="dxa"/>
            <w:tcBorders>
              <w:left w:val="single" w:sz="6" w:space="0" w:color="auto"/>
              <w:right w:val="single" w:sz="6" w:space="0" w:color="auto"/>
            </w:tcBorders>
          </w:tcPr>
          <w:p w:rsidR="004C5E45" w:rsidRPr="00F808E8" w:rsidRDefault="00037ADF" w:rsidP="000D0CEC">
            <w:pPr>
              <w:shd w:val="clear" w:color="auto" w:fill="FFFFFF"/>
              <w:rPr>
                <w:sz w:val="22"/>
                <w:szCs w:val="22"/>
              </w:rPr>
            </w:pPr>
            <w:r>
              <w:rPr>
                <w:sz w:val="22"/>
                <w:szCs w:val="22"/>
              </w:rPr>
              <w:t>Automatická pokladna</w:t>
            </w:r>
          </w:p>
        </w:tc>
        <w:tc>
          <w:tcPr>
            <w:tcW w:w="1775" w:type="dxa"/>
            <w:tcBorders>
              <w:left w:val="single" w:sz="6" w:space="0" w:color="auto"/>
              <w:right w:val="single" w:sz="6" w:space="0" w:color="auto"/>
            </w:tcBorders>
          </w:tcPr>
          <w:p w:rsidR="004C5E45" w:rsidRDefault="00037ADF">
            <w:pPr>
              <w:shd w:val="clear" w:color="auto" w:fill="FFFFFF"/>
            </w:pPr>
            <w:r>
              <w:t>EPA</w:t>
            </w:r>
          </w:p>
        </w:tc>
        <w:tc>
          <w:tcPr>
            <w:tcW w:w="702" w:type="dxa"/>
            <w:tcBorders>
              <w:left w:val="single" w:sz="6" w:space="0" w:color="auto"/>
              <w:right w:val="single" w:sz="6" w:space="0" w:color="auto"/>
            </w:tcBorders>
          </w:tcPr>
          <w:p w:rsidR="004C5E45" w:rsidRDefault="00453D75" w:rsidP="00037ADF">
            <w:pPr>
              <w:shd w:val="clear" w:color="auto" w:fill="FFFFFF"/>
            </w:pPr>
            <w:r>
              <w:t>2</w:t>
            </w:r>
          </w:p>
        </w:tc>
        <w:tc>
          <w:tcPr>
            <w:tcW w:w="1404" w:type="dxa"/>
            <w:tcBorders>
              <w:left w:val="single" w:sz="6" w:space="0" w:color="auto"/>
              <w:right w:val="single" w:sz="6" w:space="0" w:color="auto"/>
            </w:tcBorders>
          </w:tcPr>
          <w:p w:rsidR="004C5E45" w:rsidRDefault="004C5E45">
            <w:pPr>
              <w:shd w:val="clear" w:color="auto" w:fill="FFFFFF"/>
            </w:pPr>
          </w:p>
          <w:p w:rsidR="004C5E45" w:rsidRDefault="004C5E45">
            <w:pPr>
              <w:shd w:val="clear" w:color="auto" w:fill="FFFFFF"/>
            </w:pPr>
          </w:p>
        </w:tc>
      </w:tr>
      <w:tr w:rsidR="009A7C4B" w:rsidTr="00761AB5">
        <w:trPr>
          <w:trHeight w:hRule="exact" w:val="252"/>
        </w:trPr>
        <w:tc>
          <w:tcPr>
            <w:tcW w:w="502" w:type="dxa"/>
            <w:tcBorders>
              <w:left w:val="single" w:sz="6" w:space="0" w:color="auto"/>
              <w:right w:val="single" w:sz="6" w:space="0" w:color="auto"/>
            </w:tcBorders>
          </w:tcPr>
          <w:p w:rsidR="009A7C4B" w:rsidRDefault="009A7C4B" w:rsidP="000D0CEC">
            <w:pPr>
              <w:shd w:val="clear" w:color="auto" w:fill="FFFFFF"/>
            </w:pPr>
            <w:r>
              <w:t>4.</w:t>
            </w:r>
          </w:p>
        </w:tc>
        <w:tc>
          <w:tcPr>
            <w:tcW w:w="4695" w:type="dxa"/>
            <w:tcBorders>
              <w:left w:val="single" w:sz="6" w:space="0" w:color="auto"/>
              <w:right w:val="single" w:sz="6" w:space="0" w:color="auto"/>
            </w:tcBorders>
          </w:tcPr>
          <w:p w:rsidR="009A7C4B" w:rsidRDefault="009A7C4B" w:rsidP="009A7C4B">
            <w:pPr>
              <w:shd w:val="clear" w:color="auto" w:fill="FFFFFF"/>
            </w:pPr>
            <w:r>
              <w:t>CRS, programové moduly a server</w:t>
            </w:r>
          </w:p>
        </w:tc>
        <w:tc>
          <w:tcPr>
            <w:tcW w:w="1775" w:type="dxa"/>
            <w:tcBorders>
              <w:left w:val="single" w:sz="6" w:space="0" w:color="auto"/>
              <w:right w:val="single" w:sz="6" w:space="0" w:color="auto"/>
            </w:tcBorders>
          </w:tcPr>
          <w:p w:rsidR="009A7C4B" w:rsidRDefault="009A7C4B" w:rsidP="009A7C4B">
            <w:pPr>
              <w:shd w:val="clear" w:color="auto" w:fill="FFFFFF"/>
            </w:pPr>
            <w:r>
              <w:t>CRS</w:t>
            </w:r>
          </w:p>
        </w:tc>
        <w:tc>
          <w:tcPr>
            <w:tcW w:w="702" w:type="dxa"/>
            <w:tcBorders>
              <w:left w:val="single" w:sz="6" w:space="0" w:color="auto"/>
              <w:right w:val="single" w:sz="6" w:space="0" w:color="auto"/>
            </w:tcBorders>
          </w:tcPr>
          <w:p w:rsidR="009A7C4B" w:rsidRDefault="009A7C4B" w:rsidP="009A7C4B">
            <w:pPr>
              <w:shd w:val="clear" w:color="auto" w:fill="FFFFFF"/>
            </w:pPr>
            <w:r>
              <w:t>1</w:t>
            </w:r>
          </w:p>
        </w:tc>
        <w:tc>
          <w:tcPr>
            <w:tcW w:w="1404" w:type="dxa"/>
            <w:tcBorders>
              <w:left w:val="single" w:sz="6" w:space="0" w:color="auto"/>
              <w:right w:val="single" w:sz="6" w:space="0" w:color="auto"/>
            </w:tcBorders>
          </w:tcPr>
          <w:p w:rsidR="009A7C4B" w:rsidRDefault="009A7C4B">
            <w:pPr>
              <w:shd w:val="clear" w:color="auto" w:fill="FFFFFF"/>
            </w:pPr>
          </w:p>
          <w:p w:rsidR="009A7C4B" w:rsidRDefault="009A7C4B">
            <w:pPr>
              <w:shd w:val="clear" w:color="auto" w:fill="FFFFFF"/>
            </w:pPr>
          </w:p>
        </w:tc>
      </w:tr>
      <w:tr w:rsidR="009A7C4B" w:rsidTr="00761AB5">
        <w:trPr>
          <w:trHeight w:hRule="exact" w:val="756"/>
        </w:trPr>
        <w:tc>
          <w:tcPr>
            <w:tcW w:w="502" w:type="dxa"/>
            <w:tcBorders>
              <w:left w:val="single" w:sz="6" w:space="0" w:color="auto"/>
              <w:bottom w:val="single" w:sz="6" w:space="0" w:color="auto"/>
              <w:right w:val="single" w:sz="6" w:space="0" w:color="auto"/>
            </w:tcBorders>
          </w:tcPr>
          <w:p w:rsidR="009A7C4B" w:rsidRDefault="009A7C4B">
            <w:pPr>
              <w:shd w:val="clear" w:color="auto" w:fill="FFFFFF"/>
            </w:pPr>
            <w:r>
              <w:t>5.</w:t>
            </w:r>
          </w:p>
        </w:tc>
        <w:tc>
          <w:tcPr>
            <w:tcW w:w="4695" w:type="dxa"/>
            <w:tcBorders>
              <w:left w:val="single" w:sz="6" w:space="0" w:color="auto"/>
              <w:bottom w:val="single" w:sz="6" w:space="0" w:color="auto"/>
              <w:right w:val="single" w:sz="6" w:space="0" w:color="auto"/>
            </w:tcBorders>
          </w:tcPr>
          <w:p w:rsidR="009A7C4B" w:rsidRDefault="00470A77">
            <w:pPr>
              <w:shd w:val="clear" w:color="auto" w:fill="FFFFFF"/>
            </w:pPr>
            <w:r>
              <w:t xml:space="preserve">Automatické závory </w:t>
            </w:r>
          </w:p>
        </w:tc>
        <w:tc>
          <w:tcPr>
            <w:tcW w:w="1775" w:type="dxa"/>
            <w:tcBorders>
              <w:left w:val="single" w:sz="6" w:space="0" w:color="auto"/>
              <w:bottom w:val="single" w:sz="6" w:space="0" w:color="auto"/>
              <w:right w:val="single" w:sz="6" w:space="0" w:color="auto"/>
            </w:tcBorders>
          </w:tcPr>
          <w:p w:rsidR="009A7C4B" w:rsidRDefault="00470A77" w:rsidP="00DB5977">
            <w:pPr>
              <w:shd w:val="clear" w:color="auto" w:fill="FFFFFF"/>
            </w:pPr>
            <w:r>
              <w:t>AG</w:t>
            </w:r>
            <w:r w:rsidR="00453D75">
              <w:t>M1</w:t>
            </w:r>
            <w:r w:rsidR="00DB5977">
              <w:t>F</w:t>
            </w:r>
          </w:p>
        </w:tc>
        <w:tc>
          <w:tcPr>
            <w:tcW w:w="702" w:type="dxa"/>
            <w:tcBorders>
              <w:left w:val="single" w:sz="6" w:space="0" w:color="auto"/>
              <w:bottom w:val="single" w:sz="6" w:space="0" w:color="auto"/>
              <w:right w:val="single" w:sz="6" w:space="0" w:color="auto"/>
            </w:tcBorders>
          </w:tcPr>
          <w:p w:rsidR="009A7C4B" w:rsidRDefault="00470A77">
            <w:pPr>
              <w:shd w:val="clear" w:color="auto" w:fill="FFFFFF"/>
            </w:pPr>
            <w:r>
              <w:t>2</w:t>
            </w:r>
          </w:p>
        </w:tc>
        <w:tc>
          <w:tcPr>
            <w:tcW w:w="1404" w:type="dxa"/>
            <w:tcBorders>
              <w:left w:val="single" w:sz="6" w:space="0" w:color="auto"/>
              <w:bottom w:val="single" w:sz="6" w:space="0" w:color="auto"/>
              <w:right w:val="single" w:sz="6" w:space="0" w:color="auto"/>
            </w:tcBorders>
          </w:tcPr>
          <w:p w:rsidR="009A7C4B" w:rsidRDefault="009A7C4B">
            <w:pPr>
              <w:shd w:val="clear" w:color="auto" w:fill="FFFFFF"/>
            </w:pPr>
          </w:p>
          <w:p w:rsidR="009A7C4B" w:rsidRDefault="009A7C4B">
            <w:pPr>
              <w:shd w:val="clear" w:color="auto" w:fill="FFFFFF"/>
            </w:pPr>
          </w:p>
          <w:p w:rsidR="009A7C4B" w:rsidRDefault="009A7C4B">
            <w:pPr>
              <w:shd w:val="clear" w:color="auto" w:fill="FFFFFF"/>
            </w:pPr>
          </w:p>
          <w:p w:rsidR="009A7C4B" w:rsidRDefault="009A7C4B">
            <w:pPr>
              <w:shd w:val="clear" w:color="auto" w:fill="FFFFFF"/>
            </w:pPr>
          </w:p>
        </w:tc>
      </w:tr>
      <w:tr w:rsidR="009A7C4B" w:rsidTr="00761AB5">
        <w:trPr>
          <w:trHeight w:hRule="exact" w:val="294"/>
        </w:trPr>
        <w:tc>
          <w:tcPr>
            <w:tcW w:w="502" w:type="dxa"/>
            <w:tcBorders>
              <w:top w:val="single" w:sz="6" w:space="0" w:color="auto"/>
              <w:left w:val="single" w:sz="6" w:space="0" w:color="auto"/>
              <w:bottom w:val="single" w:sz="6" w:space="0" w:color="auto"/>
              <w:right w:val="single" w:sz="6" w:space="0" w:color="auto"/>
            </w:tcBorders>
          </w:tcPr>
          <w:p w:rsidR="009A7C4B" w:rsidRDefault="009A7C4B">
            <w:pPr>
              <w:shd w:val="clear" w:color="auto" w:fill="FFFFFF"/>
            </w:pPr>
          </w:p>
          <w:p w:rsidR="009A7C4B" w:rsidRDefault="009A7C4B">
            <w:pPr>
              <w:shd w:val="clear" w:color="auto" w:fill="FFFFFF"/>
            </w:pPr>
          </w:p>
        </w:tc>
        <w:tc>
          <w:tcPr>
            <w:tcW w:w="4695" w:type="dxa"/>
            <w:tcBorders>
              <w:top w:val="single" w:sz="6" w:space="0" w:color="auto"/>
              <w:left w:val="single" w:sz="6" w:space="0" w:color="auto"/>
              <w:bottom w:val="single" w:sz="6" w:space="0" w:color="auto"/>
              <w:right w:val="single" w:sz="6" w:space="0" w:color="auto"/>
            </w:tcBorders>
          </w:tcPr>
          <w:p w:rsidR="009A7C4B" w:rsidRDefault="009A7C4B" w:rsidP="00DB5977">
            <w:pPr>
              <w:shd w:val="clear" w:color="auto" w:fill="FFFFFF"/>
            </w:pPr>
            <w:r>
              <w:rPr>
                <w:spacing w:val="-5"/>
                <w:sz w:val="24"/>
              </w:rPr>
              <w:t xml:space="preserve">Místo: </w:t>
            </w:r>
            <w:r w:rsidR="00453D75">
              <w:rPr>
                <w:spacing w:val="-5"/>
                <w:sz w:val="24"/>
              </w:rPr>
              <w:t>Jihlavská</w:t>
            </w:r>
            <w:r w:rsidR="00DB5977">
              <w:rPr>
                <w:spacing w:val="-5"/>
                <w:sz w:val="24"/>
              </w:rPr>
              <w:t xml:space="preserve">, Brno </w:t>
            </w:r>
            <w:r w:rsidR="00453D75">
              <w:rPr>
                <w:spacing w:val="-5"/>
                <w:sz w:val="24"/>
              </w:rPr>
              <w:t>Bohunice</w:t>
            </w:r>
          </w:p>
        </w:tc>
        <w:tc>
          <w:tcPr>
            <w:tcW w:w="1775" w:type="dxa"/>
            <w:tcBorders>
              <w:top w:val="single" w:sz="6" w:space="0" w:color="auto"/>
              <w:left w:val="single" w:sz="6" w:space="0" w:color="auto"/>
              <w:bottom w:val="single" w:sz="6" w:space="0" w:color="auto"/>
              <w:right w:val="single" w:sz="6" w:space="0" w:color="auto"/>
            </w:tcBorders>
          </w:tcPr>
          <w:p w:rsidR="009A7C4B" w:rsidRDefault="009A7C4B">
            <w:pPr>
              <w:shd w:val="clear" w:color="auto" w:fill="FFFFFF"/>
            </w:pPr>
          </w:p>
          <w:p w:rsidR="009A7C4B" w:rsidRDefault="009A7C4B">
            <w:pPr>
              <w:shd w:val="clear" w:color="auto" w:fill="FFFFFF"/>
            </w:pPr>
          </w:p>
        </w:tc>
        <w:tc>
          <w:tcPr>
            <w:tcW w:w="702" w:type="dxa"/>
            <w:tcBorders>
              <w:top w:val="single" w:sz="6" w:space="0" w:color="auto"/>
              <w:left w:val="single" w:sz="6" w:space="0" w:color="auto"/>
              <w:bottom w:val="single" w:sz="6" w:space="0" w:color="auto"/>
              <w:right w:val="single" w:sz="6" w:space="0" w:color="auto"/>
            </w:tcBorders>
          </w:tcPr>
          <w:p w:rsidR="009A7C4B" w:rsidRDefault="009A7C4B">
            <w:pPr>
              <w:shd w:val="clear" w:color="auto" w:fill="FFFFFF"/>
            </w:pPr>
          </w:p>
          <w:p w:rsidR="009A7C4B" w:rsidRDefault="009A7C4B">
            <w:pPr>
              <w:shd w:val="clear" w:color="auto" w:fill="FFFFFF"/>
            </w:pPr>
          </w:p>
        </w:tc>
        <w:tc>
          <w:tcPr>
            <w:tcW w:w="1404" w:type="dxa"/>
            <w:tcBorders>
              <w:top w:val="single" w:sz="6" w:space="0" w:color="auto"/>
              <w:left w:val="single" w:sz="6" w:space="0" w:color="auto"/>
              <w:bottom w:val="single" w:sz="6" w:space="0" w:color="auto"/>
              <w:right w:val="single" w:sz="6" w:space="0" w:color="auto"/>
            </w:tcBorders>
          </w:tcPr>
          <w:p w:rsidR="009A7C4B" w:rsidRDefault="009A7C4B">
            <w:pPr>
              <w:shd w:val="clear" w:color="auto" w:fill="FFFFFF"/>
            </w:pPr>
          </w:p>
          <w:p w:rsidR="009A7C4B" w:rsidRDefault="009A7C4B">
            <w:pPr>
              <w:shd w:val="clear" w:color="auto" w:fill="FFFFFF"/>
            </w:pPr>
          </w:p>
        </w:tc>
      </w:tr>
    </w:tbl>
    <w:p w:rsidR="00E433A0" w:rsidRDefault="00A93F7F" w:rsidP="00E433A0">
      <w:pPr>
        <w:shd w:val="clear" w:color="auto" w:fill="FFFFFF"/>
        <w:spacing w:before="518"/>
        <w:jc w:val="center"/>
        <w:rPr>
          <w:b/>
          <w:spacing w:val="-9"/>
          <w:sz w:val="24"/>
        </w:rPr>
      </w:pPr>
      <w:r>
        <w:rPr>
          <w:b/>
          <w:spacing w:val="-9"/>
          <w:sz w:val="24"/>
        </w:rPr>
        <w:t xml:space="preserve">čl </w:t>
      </w:r>
      <w:r w:rsidR="00DB5977">
        <w:rPr>
          <w:b/>
          <w:spacing w:val="-9"/>
          <w:sz w:val="24"/>
        </w:rPr>
        <w:t>3</w:t>
      </w:r>
      <w:r>
        <w:rPr>
          <w:b/>
          <w:spacing w:val="-9"/>
          <w:sz w:val="24"/>
        </w:rPr>
        <w:t xml:space="preserve"> </w:t>
      </w:r>
      <w:r w:rsidR="00C87C12">
        <w:rPr>
          <w:b/>
          <w:spacing w:val="-9"/>
          <w:sz w:val="24"/>
        </w:rPr>
        <w:t xml:space="preserve">Část preventivní - </w:t>
      </w:r>
      <w:r w:rsidR="005E3432">
        <w:rPr>
          <w:b/>
          <w:spacing w:val="-9"/>
          <w:sz w:val="24"/>
        </w:rPr>
        <w:t>Pravidelné</w:t>
      </w:r>
      <w:r>
        <w:rPr>
          <w:b/>
          <w:spacing w:val="-9"/>
          <w:sz w:val="24"/>
        </w:rPr>
        <w:t xml:space="preserve"> prohlídky</w:t>
      </w:r>
    </w:p>
    <w:p w:rsidR="00E35475" w:rsidRDefault="00C87C12" w:rsidP="00E433A0">
      <w:pPr>
        <w:shd w:val="clear" w:color="auto" w:fill="FFFFFF"/>
        <w:spacing w:before="518"/>
        <w:jc w:val="center"/>
        <w:rPr>
          <w:spacing w:val="-8"/>
          <w:sz w:val="24"/>
        </w:rPr>
      </w:pPr>
      <w:r>
        <w:rPr>
          <w:spacing w:val="-8"/>
          <w:sz w:val="24"/>
        </w:rPr>
        <w:t>Zhotovitel se zavazuje provádět p</w:t>
      </w:r>
      <w:r w:rsidR="004C5E45">
        <w:rPr>
          <w:spacing w:val="-8"/>
          <w:sz w:val="24"/>
        </w:rPr>
        <w:t>ravidelné</w:t>
      </w:r>
      <w:r>
        <w:rPr>
          <w:spacing w:val="-8"/>
          <w:sz w:val="24"/>
        </w:rPr>
        <w:t xml:space="preserve"> preventivní</w:t>
      </w:r>
      <w:r w:rsidR="004C5E45">
        <w:rPr>
          <w:spacing w:val="-8"/>
          <w:sz w:val="24"/>
        </w:rPr>
        <w:t xml:space="preserve"> prohlídky každ</w:t>
      </w:r>
      <w:r w:rsidR="007E06A3">
        <w:rPr>
          <w:spacing w:val="-8"/>
          <w:sz w:val="24"/>
        </w:rPr>
        <w:t>ých</w:t>
      </w:r>
      <w:r w:rsidR="004C5E45">
        <w:rPr>
          <w:spacing w:val="-8"/>
          <w:sz w:val="24"/>
        </w:rPr>
        <w:t xml:space="preserve"> </w:t>
      </w:r>
      <w:r w:rsidR="007E06A3">
        <w:rPr>
          <w:spacing w:val="-8"/>
          <w:sz w:val="24"/>
        </w:rPr>
        <w:t>6</w:t>
      </w:r>
      <w:r w:rsidR="004C5E45">
        <w:rPr>
          <w:spacing w:val="-8"/>
          <w:sz w:val="24"/>
        </w:rPr>
        <w:t xml:space="preserve"> měsíc</w:t>
      </w:r>
      <w:r w:rsidR="007E06A3">
        <w:rPr>
          <w:spacing w:val="-8"/>
          <w:sz w:val="24"/>
        </w:rPr>
        <w:t>ů</w:t>
      </w:r>
      <w:r>
        <w:rPr>
          <w:spacing w:val="-8"/>
          <w:sz w:val="24"/>
        </w:rPr>
        <w:t>. Po provedení pravidelné preventivní prohlídky bude zhotovitelem zpracován revizní protokol a zařízení bude opatřeno revizní známkou s vyznačením data následné pravidelné prohlídky. Pravidelné prohlídky zahrnují</w:t>
      </w:r>
      <w:r w:rsidR="004C5E45">
        <w:rPr>
          <w:spacing w:val="-8"/>
          <w:sz w:val="24"/>
        </w:rPr>
        <w:t>:</w:t>
      </w:r>
    </w:p>
    <w:p w:rsidR="00C87C12" w:rsidRDefault="00E35475" w:rsidP="00E35475">
      <w:pPr>
        <w:shd w:val="clear" w:color="auto" w:fill="FFFFFF"/>
        <w:spacing w:line="264" w:lineRule="exact"/>
        <w:ind w:left="360"/>
        <w:jc w:val="center"/>
      </w:pPr>
      <w:r>
        <w:rPr>
          <w:spacing w:val="-8"/>
          <w:sz w:val="24"/>
        </w:rPr>
        <w:t xml:space="preserve">- pravidelné předepsané servisní úkony na jednotlivých komponentách všech zařízení jako </w:t>
      </w:r>
      <w:r>
        <w:rPr>
          <w:spacing w:val="-8"/>
          <w:sz w:val="24"/>
        </w:rPr>
        <w:lastRenderedPageBreak/>
        <w:t>jsou např. tiskárny, scannery, topení, displeje, elektroniky a podobně.</w:t>
      </w:r>
    </w:p>
    <w:p w:rsidR="00F808E8" w:rsidRDefault="004C5E45" w:rsidP="00C87C12">
      <w:pPr>
        <w:shd w:val="clear" w:color="auto" w:fill="FFFFFF"/>
        <w:spacing w:line="264" w:lineRule="exact"/>
        <w:ind w:left="1488" w:right="1474"/>
        <w:jc w:val="center"/>
        <w:rPr>
          <w:spacing w:val="-7"/>
          <w:sz w:val="24"/>
        </w:rPr>
      </w:pPr>
      <w:r>
        <w:rPr>
          <w:spacing w:val="-7"/>
          <w:sz w:val="24"/>
        </w:rPr>
        <w:t xml:space="preserve">- </w:t>
      </w:r>
      <w:r w:rsidR="00F808E8">
        <w:rPr>
          <w:spacing w:val="-7"/>
          <w:sz w:val="24"/>
        </w:rPr>
        <w:t xml:space="preserve"> </w:t>
      </w:r>
      <w:r>
        <w:rPr>
          <w:spacing w:val="-7"/>
          <w:sz w:val="24"/>
        </w:rPr>
        <w:t>funkční kontrolu uveden</w:t>
      </w:r>
      <w:r w:rsidR="00BF0067">
        <w:rPr>
          <w:spacing w:val="-7"/>
          <w:sz w:val="24"/>
        </w:rPr>
        <w:t>é</w:t>
      </w:r>
      <w:r>
        <w:rPr>
          <w:spacing w:val="-7"/>
          <w:sz w:val="24"/>
        </w:rPr>
        <w:t xml:space="preserve"> </w:t>
      </w:r>
      <w:r w:rsidR="00F808E8">
        <w:rPr>
          <w:spacing w:val="-7"/>
          <w:sz w:val="24"/>
        </w:rPr>
        <w:t>technologi</w:t>
      </w:r>
      <w:r w:rsidR="00BF0067">
        <w:rPr>
          <w:spacing w:val="-7"/>
          <w:sz w:val="24"/>
        </w:rPr>
        <w:t>e</w:t>
      </w:r>
    </w:p>
    <w:p w:rsidR="004C5E45" w:rsidRDefault="004C5E45" w:rsidP="00C87C12">
      <w:pPr>
        <w:shd w:val="clear" w:color="auto" w:fill="FFFFFF"/>
        <w:spacing w:line="264" w:lineRule="exact"/>
        <w:ind w:left="1488" w:right="1474"/>
        <w:jc w:val="center"/>
      </w:pPr>
      <w:r>
        <w:rPr>
          <w:spacing w:val="-7"/>
          <w:sz w:val="24"/>
        </w:rPr>
        <w:t xml:space="preserve">- </w:t>
      </w:r>
      <w:r w:rsidR="00F808E8">
        <w:rPr>
          <w:spacing w:val="-7"/>
          <w:sz w:val="24"/>
        </w:rPr>
        <w:t xml:space="preserve"> </w:t>
      </w:r>
      <w:r>
        <w:rPr>
          <w:spacing w:val="-7"/>
          <w:sz w:val="24"/>
        </w:rPr>
        <w:t>kontrolu dostupných kabelových spojů a jejich neporušenost</w:t>
      </w:r>
    </w:p>
    <w:p w:rsidR="00F808E8" w:rsidRDefault="004C5E45" w:rsidP="00C87C12">
      <w:pPr>
        <w:shd w:val="clear" w:color="auto" w:fill="FFFFFF"/>
        <w:spacing w:before="5" w:line="264" w:lineRule="exact"/>
        <w:ind w:right="845"/>
        <w:jc w:val="center"/>
        <w:rPr>
          <w:spacing w:val="-8"/>
          <w:sz w:val="24"/>
        </w:rPr>
      </w:pPr>
      <w:r>
        <w:rPr>
          <w:spacing w:val="-8"/>
          <w:sz w:val="24"/>
        </w:rPr>
        <w:t xml:space="preserve">- </w:t>
      </w:r>
      <w:r w:rsidR="00F808E8">
        <w:rPr>
          <w:spacing w:val="-8"/>
          <w:sz w:val="24"/>
        </w:rPr>
        <w:t xml:space="preserve"> </w:t>
      </w:r>
      <w:r>
        <w:rPr>
          <w:spacing w:val="-8"/>
          <w:sz w:val="24"/>
        </w:rPr>
        <w:t>kontrolu konstrukčních spojů s případnou úpravou</w:t>
      </w:r>
    </w:p>
    <w:p w:rsidR="00F808E8" w:rsidRDefault="004C5E45" w:rsidP="00C87C12">
      <w:pPr>
        <w:shd w:val="clear" w:color="auto" w:fill="FFFFFF"/>
        <w:spacing w:before="5" w:line="264" w:lineRule="exact"/>
        <w:ind w:right="845"/>
        <w:jc w:val="center"/>
        <w:rPr>
          <w:spacing w:val="-8"/>
          <w:sz w:val="24"/>
        </w:rPr>
      </w:pPr>
      <w:r>
        <w:rPr>
          <w:spacing w:val="-8"/>
          <w:sz w:val="24"/>
        </w:rPr>
        <w:t>- kontrolu dílů podléhajícíc</w:t>
      </w:r>
      <w:r w:rsidR="00F808E8">
        <w:rPr>
          <w:spacing w:val="-8"/>
          <w:sz w:val="24"/>
        </w:rPr>
        <w:t>h běžnému opotřebení</w:t>
      </w:r>
    </w:p>
    <w:p w:rsidR="004C5E45" w:rsidRPr="00F808E8" w:rsidRDefault="00F808E8" w:rsidP="00C87C12">
      <w:pPr>
        <w:shd w:val="clear" w:color="auto" w:fill="FFFFFF"/>
        <w:spacing w:before="5" w:line="264" w:lineRule="exact"/>
        <w:ind w:right="845"/>
        <w:jc w:val="center"/>
        <w:rPr>
          <w:spacing w:val="-8"/>
          <w:sz w:val="24"/>
        </w:rPr>
      </w:pPr>
      <w:r>
        <w:rPr>
          <w:spacing w:val="-8"/>
          <w:sz w:val="24"/>
        </w:rPr>
        <w:t>s případnou výměnou</w:t>
      </w:r>
      <w:r w:rsidR="004C34AC">
        <w:rPr>
          <w:spacing w:val="-8"/>
          <w:sz w:val="24"/>
        </w:rPr>
        <w:t xml:space="preserve"> </w:t>
      </w:r>
      <w:r w:rsidR="007F6F01">
        <w:rPr>
          <w:spacing w:val="-8"/>
          <w:sz w:val="24"/>
        </w:rPr>
        <w:t>po</w:t>
      </w:r>
      <w:r w:rsidR="004C34AC">
        <w:rPr>
          <w:spacing w:val="-8"/>
          <w:sz w:val="24"/>
        </w:rPr>
        <w:t xml:space="preserve"> odsouhlasení objednatele</w:t>
      </w:r>
      <w:r w:rsidR="007F6F01">
        <w:rPr>
          <w:spacing w:val="-8"/>
          <w:sz w:val="24"/>
        </w:rPr>
        <w:t>m</w:t>
      </w:r>
    </w:p>
    <w:p w:rsidR="004C5E45" w:rsidRDefault="00F808E8" w:rsidP="00C87C12">
      <w:pPr>
        <w:shd w:val="clear" w:color="auto" w:fill="FFFFFF"/>
        <w:spacing w:line="264" w:lineRule="exact"/>
        <w:ind w:left="360"/>
        <w:jc w:val="center"/>
        <w:rPr>
          <w:spacing w:val="-8"/>
          <w:sz w:val="24"/>
        </w:rPr>
      </w:pPr>
      <w:r>
        <w:rPr>
          <w:spacing w:val="-8"/>
          <w:sz w:val="24"/>
        </w:rPr>
        <w:t xml:space="preserve">- </w:t>
      </w:r>
      <w:r w:rsidR="004C5E45">
        <w:rPr>
          <w:spacing w:val="-8"/>
          <w:sz w:val="24"/>
        </w:rPr>
        <w:t>celkové seřízení a nastavení mechanismů</w:t>
      </w:r>
    </w:p>
    <w:p w:rsidR="009A7C4B" w:rsidRDefault="009A7C4B" w:rsidP="00C87C12">
      <w:pPr>
        <w:shd w:val="clear" w:color="auto" w:fill="FFFFFF"/>
        <w:spacing w:line="264" w:lineRule="exact"/>
        <w:ind w:left="360"/>
        <w:jc w:val="center"/>
        <w:rPr>
          <w:spacing w:val="-8"/>
          <w:sz w:val="24"/>
        </w:rPr>
      </w:pPr>
      <w:r>
        <w:rPr>
          <w:spacing w:val="-8"/>
          <w:sz w:val="24"/>
        </w:rPr>
        <w:t xml:space="preserve">- kontrola a případné nastavení CRS a SWmodulů </w:t>
      </w:r>
    </w:p>
    <w:p w:rsidR="00871E45" w:rsidRDefault="00871E45" w:rsidP="00C87C12">
      <w:pPr>
        <w:shd w:val="clear" w:color="auto" w:fill="FFFFFF"/>
        <w:spacing w:line="264" w:lineRule="exact"/>
        <w:ind w:left="360"/>
        <w:jc w:val="center"/>
        <w:rPr>
          <w:spacing w:val="-8"/>
          <w:sz w:val="24"/>
        </w:rPr>
      </w:pPr>
    </w:p>
    <w:p w:rsidR="00871E45" w:rsidRDefault="00871E45" w:rsidP="00C87C12">
      <w:pPr>
        <w:shd w:val="clear" w:color="auto" w:fill="FFFFFF"/>
        <w:spacing w:line="264" w:lineRule="exact"/>
        <w:ind w:left="360"/>
        <w:jc w:val="center"/>
        <w:rPr>
          <w:spacing w:val="-4"/>
          <w:sz w:val="23"/>
        </w:rPr>
      </w:pPr>
      <w:r>
        <w:rPr>
          <w:spacing w:val="-8"/>
          <w:sz w:val="24"/>
        </w:rPr>
        <w:t xml:space="preserve">a budou prováděny </w:t>
      </w:r>
      <w:r>
        <w:rPr>
          <w:spacing w:val="-4"/>
          <w:sz w:val="23"/>
        </w:rPr>
        <w:t>prováděny v řádné pracovní době, tj.07:00 – 15:00 hod</w:t>
      </w:r>
    </w:p>
    <w:p w:rsidR="00871E45" w:rsidRDefault="00871E45" w:rsidP="00C87C12">
      <w:pPr>
        <w:shd w:val="clear" w:color="auto" w:fill="FFFFFF"/>
        <w:spacing w:line="264" w:lineRule="exact"/>
        <w:ind w:left="360"/>
        <w:jc w:val="center"/>
        <w:rPr>
          <w:spacing w:val="-8"/>
          <w:sz w:val="24"/>
        </w:rPr>
      </w:pPr>
    </w:p>
    <w:p w:rsidR="004C5E45" w:rsidRDefault="004C5E45">
      <w:pPr>
        <w:shd w:val="clear" w:color="auto" w:fill="FFFFFF"/>
        <w:spacing w:line="264" w:lineRule="exact"/>
        <w:jc w:val="center"/>
        <w:rPr>
          <w:spacing w:val="-8"/>
          <w:sz w:val="24"/>
        </w:rPr>
      </w:pPr>
    </w:p>
    <w:p w:rsidR="00DC2C76" w:rsidRDefault="00C87C12" w:rsidP="00871E45">
      <w:pPr>
        <w:shd w:val="clear" w:color="auto" w:fill="FFFFFF"/>
        <w:spacing w:line="264" w:lineRule="exact"/>
        <w:jc w:val="center"/>
        <w:rPr>
          <w:spacing w:val="-1"/>
          <w:sz w:val="23"/>
        </w:rPr>
      </w:pPr>
      <w:r>
        <w:rPr>
          <w:b/>
          <w:spacing w:val="-9"/>
          <w:sz w:val="24"/>
        </w:rPr>
        <w:t xml:space="preserve">čl </w:t>
      </w:r>
      <w:r w:rsidR="00DB5977">
        <w:rPr>
          <w:b/>
          <w:spacing w:val="-9"/>
          <w:sz w:val="24"/>
        </w:rPr>
        <w:t>4</w:t>
      </w:r>
      <w:r>
        <w:rPr>
          <w:b/>
          <w:spacing w:val="-9"/>
          <w:sz w:val="24"/>
        </w:rPr>
        <w:t xml:space="preserve"> Část p</w:t>
      </w:r>
      <w:r w:rsidR="00871E45">
        <w:rPr>
          <w:b/>
          <w:spacing w:val="-9"/>
          <w:sz w:val="24"/>
        </w:rPr>
        <w:t>ohotovostní</w:t>
      </w:r>
    </w:p>
    <w:p w:rsidR="00871E45" w:rsidRDefault="00871E45" w:rsidP="005E3432">
      <w:pPr>
        <w:shd w:val="clear" w:color="auto" w:fill="FFFFFF"/>
        <w:spacing w:before="266" w:line="264" w:lineRule="exact"/>
        <w:ind w:left="2153" w:right="422" w:hanging="1661"/>
        <w:jc w:val="center"/>
        <w:rPr>
          <w:spacing w:val="-3"/>
          <w:sz w:val="23"/>
        </w:rPr>
      </w:pPr>
      <w:r>
        <w:rPr>
          <w:spacing w:val="-1"/>
          <w:sz w:val="23"/>
        </w:rPr>
        <w:t xml:space="preserve">Zhotovitel se zavazuje tímto provádět pohotovostní zásahy v případě poruchy nebo havárie systému a to bezodkladně nejpozději do 48 hodin </w:t>
      </w:r>
      <w:r>
        <w:rPr>
          <w:spacing w:val="-4"/>
          <w:sz w:val="23"/>
        </w:rPr>
        <w:t xml:space="preserve">od </w:t>
      </w:r>
      <w:r>
        <w:rPr>
          <w:spacing w:val="-3"/>
          <w:sz w:val="23"/>
        </w:rPr>
        <w:t>nahlášení této skutečnosti v pracovních dnech</w:t>
      </w:r>
      <w:r w:rsidR="005E3432">
        <w:rPr>
          <w:spacing w:val="-3"/>
          <w:sz w:val="23"/>
        </w:rPr>
        <w:t xml:space="preserve"> v době od 7:00 do 1</w:t>
      </w:r>
      <w:r w:rsidR="00F30DAB">
        <w:rPr>
          <w:spacing w:val="-3"/>
          <w:sz w:val="23"/>
        </w:rPr>
        <w:t>6</w:t>
      </w:r>
      <w:r w:rsidR="005E3432">
        <w:rPr>
          <w:spacing w:val="-3"/>
          <w:sz w:val="23"/>
        </w:rPr>
        <w:t>:00hod</w:t>
      </w:r>
      <w:r>
        <w:rPr>
          <w:spacing w:val="-3"/>
          <w:sz w:val="23"/>
        </w:rPr>
        <w:t xml:space="preserve">. </w:t>
      </w:r>
      <w:r w:rsidR="005E3432">
        <w:rPr>
          <w:spacing w:val="-3"/>
          <w:sz w:val="23"/>
        </w:rPr>
        <w:t>(</w:t>
      </w:r>
      <w:r w:rsidR="00F30DAB">
        <w:rPr>
          <w:spacing w:val="-3"/>
          <w:sz w:val="23"/>
        </w:rPr>
        <w:t xml:space="preserve">navrhujeme </w:t>
      </w:r>
      <w:r w:rsidR="005E3432">
        <w:rPr>
          <w:spacing w:val="-3"/>
          <w:sz w:val="23"/>
        </w:rPr>
        <w:t>kategori</w:t>
      </w:r>
      <w:r w:rsidR="00F30DAB">
        <w:rPr>
          <w:spacing w:val="-3"/>
          <w:sz w:val="23"/>
        </w:rPr>
        <w:t>i</w:t>
      </w:r>
      <w:r w:rsidR="005E3432">
        <w:rPr>
          <w:spacing w:val="-3"/>
          <w:sz w:val="23"/>
        </w:rPr>
        <w:t xml:space="preserve"> C</w:t>
      </w:r>
      <w:r w:rsidR="00F30DAB">
        <w:rPr>
          <w:spacing w:val="-3"/>
          <w:sz w:val="23"/>
        </w:rPr>
        <w:t xml:space="preserve"> viz příloha</w:t>
      </w:r>
      <w:r w:rsidR="005E3432">
        <w:rPr>
          <w:spacing w:val="-3"/>
          <w:sz w:val="23"/>
        </w:rPr>
        <w:t>)</w:t>
      </w:r>
    </w:p>
    <w:p w:rsidR="00DC2C76" w:rsidRDefault="00DC2C76" w:rsidP="00871E45">
      <w:pPr>
        <w:shd w:val="clear" w:color="auto" w:fill="FFFFFF"/>
        <w:spacing w:line="264" w:lineRule="exact"/>
        <w:jc w:val="center"/>
        <w:rPr>
          <w:spacing w:val="-1"/>
          <w:sz w:val="23"/>
        </w:rPr>
      </w:pPr>
    </w:p>
    <w:p w:rsidR="00250C8C" w:rsidRDefault="00250C8C" w:rsidP="00871E45">
      <w:pPr>
        <w:shd w:val="clear" w:color="auto" w:fill="FFFFFF"/>
        <w:spacing w:line="264" w:lineRule="exact"/>
        <w:jc w:val="center"/>
        <w:rPr>
          <w:spacing w:val="-3"/>
          <w:sz w:val="23"/>
        </w:rPr>
      </w:pPr>
      <w:r>
        <w:rPr>
          <w:spacing w:val="-3"/>
          <w:sz w:val="23"/>
        </w:rPr>
        <w:t xml:space="preserve">Sazba za : 1 hod. HW pracovníka </w:t>
      </w:r>
      <w:r w:rsidR="00A27585">
        <w:rPr>
          <w:spacing w:val="-3"/>
          <w:sz w:val="23"/>
        </w:rPr>
        <w:t>750</w:t>
      </w:r>
      <w:r>
        <w:rPr>
          <w:spacing w:val="-3"/>
          <w:sz w:val="23"/>
        </w:rPr>
        <w:t>,-Kč, dopravné 1</w:t>
      </w:r>
      <w:r w:rsidR="00A27585">
        <w:rPr>
          <w:spacing w:val="-3"/>
          <w:sz w:val="23"/>
        </w:rPr>
        <w:t>4</w:t>
      </w:r>
      <w:r>
        <w:rPr>
          <w:spacing w:val="-3"/>
          <w:sz w:val="23"/>
        </w:rPr>
        <w:t>,-Kč/km</w:t>
      </w:r>
      <w:r w:rsidR="00A27585">
        <w:rPr>
          <w:spacing w:val="-3"/>
          <w:sz w:val="23"/>
        </w:rPr>
        <w:t>, čas na cestě 300,- Kč/hod</w:t>
      </w:r>
      <w:r w:rsidR="00E141F4">
        <w:rPr>
          <w:spacing w:val="-3"/>
          <w:sz w:val="23"/>
        </w:rPr>
        <w:t xml:space="preserve"> při servisních zásazích nad rámec servisní smlouvy.</w:t>
      </w:r>
      <w:r w:rsidR="007F6F01">
        <w:rPr>
          <w:spacing w:val="-3"/>
          <w:sz w:val="23"/>
        </w:rPr>
        <w:t>(hav</w:t>
      </w:r>
      <w:r w:rsidR="00F91771">
        <w:rPr>
          <w:spacing w:val="-3"/>
          <w:sz w:val="23"/>
        </w:rPr>
        <w:t>á</w:t>
      </w:r>
      <w:r w:rsidR="007F6F01">
        <w:rPr>
          <w:spacing w:val="-3"/>
          <w:sz w:val="23"/>
        </w:rPr>
        <w:t>rie, živel, neodborný zásah a podobně)</w:t>
      </w:r>
    </w:p>
    <w:p w:rsidR="004C5E45" w:rsidRDefault="004C5E45" w:rsidP="00250C8C">
      <w:pPr>
        <w:shd w:val="clear" w:color="auto" w:fill="FFFFFF"/>
        <w:spacing w:before="266" w:line="264" w:lineRule="exact"/>
        <w:ind w:left="3600" w:right="422"/>
      </w:pPr>
      <w:r>
        <w:rPr>
          <w:spacing w:val="-5"/>
          <w:sz w:val="23"/>
        </w:rPr>
        <w:t>Hlášení poruch:</w:t>
      </w:r>
    </w:p>
    <w:p w:rsidR="00E4042A" w:rsidRDefault="004C5E45">
      <w:pPr>
        <w:shd w:val="clear" w:color="auto" w:fill="FFFFFF"/>
        <w:spacing w:before="5" w:line="264" w:lineRule="exact"/>
        <w:ind w:left="2647" w:right="2726"/>
        <w:jc w:val="center"/>
        <w:rPr>
          <w:spacing w:val="-4"/>
          <w:sz w:val="23"/>
        </w:rPr>
      </w:pPr>
      <w:r>
        <w:rPr>
          <w:spacing w:val="-4"/>
          <w:sz w:val="23"/>
        </w:rPr>
        <w:t>- telefonicky na čísla : 545</w:t>
      </w:r>
      <w:r w:rsidR="00E4042A">
        <w:rPr>
          <w:spacing w:val="-4"/>
          <w:sz w:val="23"/>
        </w:rPr>
        <w:t> 214 149</w:t>
      </w:r>
    </w:p>
    <w:p w:rsidR="00E4042A" w:rsidRDefault="00E4042A">
      <w:pPr>
        <w:shd w:val="clear" w:color="auto" w:fill="FFFFFF"/>
        <w:spacing w:before="5" w:line="264" w:lineRule="exact"/>
        <w:ind w:left="2647" w:right="2726"/>
        <w:jc w:val="center"/>
      </w:pPr>
      <w:r>
        <w:rPr>
          <w:spacing w:val="-1"/>
          <w:sz w:val="23"/>
        </w:rPr>
        <w:t xml:space="preserve">- mob.724 202 405 </w:t>
      </w:r>
    </w:p>
    <w:p w:rsidR="004C5E45" w:rsidRDefault="004C5E45">
      <w:pPr>
        <w:shd w:val="clear" w:color="auto" w:fill="FFFFFF"/>
        <w:spacing w:line="264" w:lineRule="exact"/>
        <w:jc w:val="center"/>
        <w:rPr>
          <w:spacing w:val="-4"/>
          <w:sz w:val="23"/>
          <w:lang w:val="en-US"/>
        </w:rPr>
      </w:pPr>
      <w:r>
        <w:rPr>
          <w:spacing w:val="-4"/>
          <w:sz w:val="23"/>
        </w:rPr>
        <w:t xml:space="preserve">- E-mailem: </w:t>
      </w:r>
      <w:hyperlink r:id="rId5" w:history="1">
        <w:r w:rsidR="00871E45" w:rsidRPr="009D2442">
          <w:rPr>
            <w:rStyle w:val="Hypertextovodkaz"/>
            <w:spacing w:val="-4"/>
            <w:sz w:val="23"/>
            <w:lang w:val="en-US"/>
          </w:rPr>
          <w:t>autogard@autogard.cz</w:t>
        </w:r>
      </w:hyperlink>
    </w:p>
    <w:p w:rsidR="00871E45" w:rsidRDefault="00871E45">
      <w:pPr>
        <w:shd w:val="clear" w:color="auto" w:fill="FFFFFF"/>
        <w:spacing w:line="264" w:lineRule="exact"/>
        <w:jc w:val="center"/>
        <w:rPr>
          <w:spacing w:val="-4"/>
          <w:sz w:val="23"/>
          <w:lang w:val="en-US"/>
        </w:rPr>
      </w:pPr>
    </w:p>
    <w:p w:rsidR="00871E45" w:rsidRDefault="00871E45">
      <w:pPr>
        <w:shd w:val="clear" w:color="auto" w:fill="FFFFFF"/>
        <w:spacing w:line="264" w:lineRule="exact"/>
        <w:jc w:val="center"/>
        <w:rPr>
          <w:spacing w:val="-4"/>
          <w:sz w:val="23"/>
          <w:lang w:val="en-US"/>
        </w:rPr>
      </w:pPr>
    </w:p>
    <w:p w:rsidR="00871E45" w:rsidRDefault="00871E45" w:rsidP="00871E45">
      <w:pPr>
        <w:shd w:val="clear" w:color="auto" w:fill="FFFFFF"/>
        <w:spacing w:line="264" w:lineRule="exact"/>
        <w:jc w:val="center"/>
        <w:rPr>
          <w:b/>
          <w:spacing w:val="-9"/>
          <w:sz w:val="24"/>
        </w:rPr>
      </w:pPr>
      <w:r>
        <w:rPr>
          <w:b/>
          <w:spacing w:val="-9"/>
          <w:sz w:val="24"/>
        </w:rPr>
        <w:t xml:space="preserve">čl </w:t>
      </w:r>
      <w:r w:rsidR="00DB5977">
        <w:rPr>
          <w:b/>
          <w:spacing w:val="-9"/>
          <w:sz w:val="24"/>
        </w:rPr>
        <w:t>5</w:t>
      </w:r>
      <w:r>
        <w:rPr>
          <w:b/>
          <w:spacing w:val="-9"/>
          <w:sz w:val="24"/>
        </w:rPr>
        <w:t xml:space="preserve"> Část modernizace systému</w:t>
      </w:r>
    </w:p>
    <w:p w:rsidR="00F30DAB" w:rsidRDefault="00F30DAB" w:rsidP="00871E45">
      <w:pPr>
        <w:shd w:val="clear" w:color="auto" w:fill="FFFFFF"/>
        <w:spacing w:line="264" w:lineRule="exact"/>
        <w:jc w:val="center"/>
        <w:rPr>
          <w:b/>
          <w:spacing w:val="-9"/>
          <w:sz w:val="24"/>
        </w:rPr>
      </w:pPr>
    </w:p>
    <w:p w:rsidR="00E433A0" w:rsidRDefault="00E35475" w:rsidP="00871E45">
      <w:pPr>
        <w:shd w:val="clear" w:color="auto" w:fill="FFFFFF"/>
        <w:spacing w:line="264" w:lineRule="exact"/>
        <w:jc w:val="center"/>
        <w:rPr>
          <w:spacing w:val="-1"/>
          <w:sz w:val="23"/>
        </w:rPr>
      </w:pPr>
      <w:r>
        <w:rPr>
          <w:sz w:val="22"/>
          <w:szCs w:val="22"/>
        </w:rPr>
        <w:t>Zhotovitel se zavazuje provádět pravidelné aktualizace všech instalovaných SW a FW</w:t>
      </w:r>
    </w:p>
    <w:p w:rsidR="00871E45" w:rsidRDefault="00E35475">
      <w:pPr>
        <w:shd w:val="clear" w:color="auto" w:fill="FFFFFF"/>
        <w:spacing w:line="264" w:lineRule="exact"/>
        <w:jc w:val="center"/>
        <w:rPr>
          <w:sz w:val="22"/>
          <w:szCs w:val="22"/>
        </w:rPr>
      </w:pPr>
      <w:r>
        <w:rPr>
          <w:sz w:val="22"/>
          <w:szCs w:val="22"/>
        </w:rPr>
        <w:t>Dále</w:t>
      </w:r>
      <w:r w:rsidR="00871E45" w:rsidRPr="00871E45">
        <w:rPr>
          <w:sz w:val="22"/>
          <w:szCs w:val="22"/>
        </w:rPr>
        <w:t xml:space="preserve"> se zavazuje</w:t>
      </w:r>
      <w:r w:rsidR="00871E45">
        <w:rPr>
          <w:sz w:val="22"/>
          <w:szCs w:val="22"/>
        </w:rPr>
        <w:t xml:space="preserve"> informovat uživatele o nov</w:t>
      </w:r>
      <w:r>
        <w:rPr>
          <w:sz w:val="22"/>
          <w:szCs w:val="22"/>
        </w:rPr>
        <w:t>ě vytvořených</w:t>
      </w:r>
      <w:r w:rsidR="00871E45">
        <w:rPr>
          <w:sz w:val="22"/>
          <w:szCs w:val="22"/>
        </w:rPr>
        <w:t xml:space="preserve"> funkcích systému</w:t>
      </w:r>
      <w:r>
        <w:rPr>
          <w:sz w:val="22"/>
          <w:szCs w:val="22"/>
        </w:rPr>
        <w:t xml:space="preserve"> a</w:t>
      </w:r>
      <w:r w:rsidR="00871E45">
        <w:rPr>
          <w:sz w:val="22"/>
          <w:szCs w:val="22"/>
        </w:rPr>
        <w:t xml:space="preserve"> případně </w:t>
      </w:r>
      <w:r>
        <w:rPr>
          <w:sz w:val="22"/>
          <w:szCs w:val="22"/>
        </w:rPr>
        <w:t xml:space="preserve">tyto </w:t>
      </w:r>
      <w:r w:rsidR="00871E45">
        <w:rPr>
          <w:sz w:val="22"/>
          <w:szCs w:val="22"/>
        </w:rPr>
        <w:t>nové funkce</w:t>
      </w:r>
      <w:r>
        <w:rPr>
          <w:sz w:val="22"/>
          <w:szCs w:val="22"/>
        </w:rPr>
        <w:t xml:space="preserve"> implementovat</w:t>
      </w:r>
      <w:r w:rsidR="00871E45">
        <w:rPr>
          <w:sz w:val="22"/>
          <w:szCs w:val="22"/>
        </w:rPr>
        <w:t xml:space="preserve"> </w:t>
      </w:r>
      <w:r>
        <w:rPr>
          <w:sz w:val="22"/>
          <w:szCs w:val="22"/>
        </w:rPr>
        <w:t xml:space="preserve">v případě </w:t>
      </w:r>
      <w:r w:rsidR="00871E45">
        <w:rPr>
          <w:sz w:val="22"/>
          <w:szCs w:val="22"/>
        </w:rPr>
        <w:t>požadavku</w:t>
      </w:r>
      <w:r>
        <w:rPr>
          <w:sz w:val="22"/>
          <w:szCs w:val="22"/>
        </w:rPr>
        <w:t xml:space="preserve"> </w:t>
      </w:r>
      <w:r w:rsidR="00871E45">
        <w:rPr>
          <w:sz w:val="22"/>
          <w:szCs w:val="22"/>
        </w:rPr>
        <w:t>uživatele. V návaznosti na požadavky</w:t>
      </w:r>
      <w:r w:rsidR="00E433A0">
        <w:rPr>
          <w:sz w:val="22"/>
          <w:szCs w:val="22"/>
        </w:rPr>
        <w:t xml:space="preserve"> uživatele bude vždy zpracována cenová nabídka na implementaci nové funkcionality. Implementace bude provedena v návaznosti na objednávku uživatele.</w:t>
      </w:r>
    </w:p>
    <w:p w:rsidR="00CD10CB" w:rsidRDefault="00CD10CB">
      <w:pPr>
        <w:shd w:val="clear" w:color="auto" w:fill="FFFFFF"/>
        <w:spacing w:line="264" w:lineRule="exact"/>
        <w:jc w:val="center"/>
        <w:rPr>
          <w:sz w:val="22"/>
          <w:szCs w:val="22"/>
        </w:rPr>
      </w:pPr>
    </w:p>
    <w:p w:rsidR="00DB5977" w:rsidRDefault="00CD10CB" w:rsidP="00CD10CB">
      <w:pPr>
        <w:shd w:val="clear" w:color="auto" w:fill="FFFFFF"/>
        <w:spacing w:before="518"/>
        <w:jc w:val="center"/>
        <w:rPr>
          <w:b/>
          <w:spacing w:val="-9"/>
          <w:sz w:val="24"/>
        </w:rPr>
      </w:pPr>
      <w:r>
        <w:rPr>
          <w:b/>
          <w:spacing w:val="-9"/>
          <w:sz w:val="24"/>
        </w:rPr>
        <w:t xml:space="preserve">čl </w:t>
      </w:r>
      <w:r w:rsidR="00DB5977">
        <w:rPr>
          <w:b/>
          <w:spacing w:val="-9"/>
          <w:sz w:val="24"/>
        </w:rPr>
        <w:t>6</w:t>
      </w:r>
      <w:r>
        <w:rPr>
          <w:b/>
          <w:spacing w:val="-9"/>
          <w:sz w:val="24"/>
        </w:rPr>
        <w:t xml:space="preserve"> Práva a povinnosti uživatele</w:t>
      </w:r>
    </w:p>
    <w:p w:rsidR="00CD10CB" w:rsidRDefault="00CD10CB" w:rsidP="00CD10CB">
      <w:pPr>
        <w:shd w:val="clear" w:color="auto" w:fill="FFFFFF"/>
        <w:spacing w:before="518"/>
        <w:jc w:val="center"/>
        <w:rPr>
          <w:rFonts w:ascii="Tahoma" w:hAnsi="Tahoma"/>
          <w:noProof/>
          <w:color w:val="000000"/>
          <w:sz w:val="18"/>
        </w:rPr>
      </w:pPr>
      <w:r w:rsidRPr="00CD10CB">
        <w:rPr>
          <w:noProof/>
          <w:color w:val="000000"/>
          <w:sz w:val="22"/>
          <w:szCs w:val="22"/>
        </w:rPr>
        <w:t>Uživatel se zavazuje poskytnout poskytovateli potřebnou součinnost</w:t>
      </w:r>
      <w:r w:rsidR="00907F99">
        <w:rPr>
          <w:noProof/>
          <w:color w:val="000000"/>
          <w:sz w:val="22"/>
          <w:szCs w:val="22"/>
        </w:rPr>
        <w:t>,</w:t>
      </w:r>
      <w:r w:rsidRPr="00CD10CB">
        <w:rPr>
          <w:noProof/>
          <w:color w:val="000000"/>
          <w:sz w:val="22"/>
          <w:szCs w:val="22"/>
        </w:rPr>
        <w:t>a to zejména v oblastech souvisejících s plněním servisní činnosti. Uživatel se dále zavazuje předat poskytovateli veškeré informace, které poskytovatel potřebuje pro plnění svého závazku</w:t>
      </w:r>
      <w:r>
        <w:rPr>
          <w:rFonts w:ascii="Tahoma" w:hAnsi="Tahoma"/>
          <w:noProof/>
          <w:color w:val="000000"/>
          <w:sz w:val="18"/>
        </w:rPr>
        <w:t>.</w:t>
      </w:r>
    </w:p>
    <w:p w:rsidR="00FC25A0" w:rsidRDefault="00FC25A0" w:rsidP="00CD10CB">
      <w:pPr>
        <w:shd w:val="clear" w:color="auto" w:fill="FFFFFF"/>
        <w:spacing w:before="518"/>
        <w:jc w:val="center"/>
        <w:rPr>
          <w:rFonts w:ascii="Tahoma" w:hAnsi="Tahoma"/>
          <w:noProof/>
          <w:color w:val="000000"/>
          <w:sz w:val="18"/>
        </w:rPr>
      </w:pPr>
    </w:p>
    <w:p w:rsidR="00FC25A0" w:rsidRDefault="00FC25A0" w:rsidP="00FC25A0">
      <w:pPr>
        <w:shd w:val="clear" w:color="auto" w:fill="FFFFFF"/>
        <w:spacing w:line="264" w:lineRule="exact"/>
        <w:jc w:val="center"/>
        <w:rPr>
          <w:b/>
          <w:spacing w:val="-9"/>
          <w:sz w:val="24"/>
        </w:rPr>
      </w:pPr>
      <w:r>
        <w:rPr>
          <w:b/>
          <w:spacing w:val="-9"/>
          <w:sz w:val="24"/>
        </w:rPr>
        <w:t>čl. 7 Část zajištění provozu platebního terminálu pro platbu bankovními kartami</w:t>
      </w:r>
    </w:p>
    <w:p w:rsidR="00FC25A0" w:rsidRDefault="00FC25A0" w:rsidP="00FC25A0">
      <w:pPr>
        <w:shd w:val="clear" w:color="auto" w:fill="FFFFFF"/>
        <w:spacing w:line="264" w:lineRule="exact"/>
        <w:jc w:val="center"/>
        <w:rPr>
          <w:b/>
          <w:spacing w:val="-9"/>
          <w:sz w:val="24"/>
        </w:rPr>
      </w:pPr>
    </w:p>
    <w:p w:rsidR="00FC25A0" w:rsidRDefault="00FC25A0" w:rsidP="00FC25A0">
      <w:pPr>
        <w:shd w:val="clear" w:color="auto" w:fill="FFFFFF"/>
        <w:spacing w:line="264" w:lineRule="exact"/>
        <w:jc w:val="center"/>
        <w:rPr>
          <w:sz w:val="22"/>
          <w:szCs w:val="22"/>
        </w:rPr>
      </w:pPr>
      <w:r>
        <w:rPr>
          <w:sz w:val="22"/>
          <w:szCs w:val="22"/>
        </w:rPr>
        <w:t>Zhotovitel se zavazuje zajišťovat pro uživatele provoz platebního terminálu pro akceptaci bankovních platebních karet. Tato služba zahrnuje:</w:t>
      </w:r>
    </w:p>
    <w:p w:rsidR="00FC25A0" w:rsidRDefault="00FC25A0" w:rsidP="00FC25A0">
      <w:pPr>
        <w:pStyle w:val="Odstavecseseznamem"/>
        <w:widowControl w:val="0"/>
        <w:numPr>
          <w:ilvl w:val="0"/>
          <w:numId w:val="9"/>
        </w:numPr>
        <w:shd w:val="clear" w:color="auto" w:fill="FFFFFF"/>
        <w:spacing w:after="0" w:line="264" w:lineRule="exact"/>
        <w:jc w:val="center"/>
      </w:pPr>
      <w:r>
        <w:t>Správa HW pro platební karty včetně aktualizací FW</w:t>
      </w:r>
    </w:p>
    <w:p w:rsidR="0051586A" w:rsidRPr="008152F8" w:rsidRDefault="00FC25A0" w:rsidP="008152F8">
      <w:pPr>
        <w:pStyle w:val="Odstavecseseznamem"/>
        <w:widowControl w:val="0"/>
        <w:numPr>
          <w:ilvl w:val="0"/>
          <w:numId w:val="9"/>
        </w:numPr>
        <w:shd w:val="clear" w:color="auto" w:fill="FFFFFF"/>
        <w:spacing w:after="0" w:line="264" w:lineRule="exact"/>
        <w:jc w:val="center"/>
      </w:pPr>
      <w:r>
        <w:t>24 hod servis na HW pro akceptaci platebních karet</w:t>
      </w:r>
    </w:p>
    <w:p w:rsidR="00CD10CB" w:rsidRPr="00871E45" w:rsidRDefault="00CD10CB">
      <w:pPr>
        <w:shd w:val="clear" w:color="auto" w:fill="FFFFFF"/>
        <w:spacing w:line="264" w:lineRule="exact"/>
        <w:jc w:val="center"/>
        <w:rPr>
          <w:sz w:val="22"/>
          <w:szCs w:val="22"/>
        </w:rPr>
      </w:pPr>
    </w:p>
    <w:p w:rsidR="0019183C" w:rsidRPr="0019183C" w:rsidRDefault="004C5E45" w:rsidP="0019183C">
      <w:pPr>
        <w:shd w:val="clear" w:color="auto" w:fill="FFFFFF"/>
        <w:spacing w:before="540" w:line="262" w:lineRule="exact"/>
        <w:ind w:right="7"/>
        <w:jc w:val="center"/>
        <w:rPr>
          <w:b/>
          <w:spacing w:val="-6"/>
          <w:sz w:val="24"/>
        </w:rPr>
      </w:pPr>
      <w:r>
        <w:rPr>
          <w:b/>
          <w:spacing w:val="-6"/>
          <w:sz w:val="24"/>
        </w:rPr>
        <w:lastRenderedPageBreak/>
        <w:t>č</w:t>
      </w:r>
      <w:r w:rsidR="009D7593">
        <w:rPr>
          <w:b/>
          <w:spacing w:val="-6"/>
          <w:sz w:val="24"/>
        </w:rPr>
        <w:t>l</w:t>
      </w:r>
      <w:r>
        <w:rPr>
          <w:b/>
          <w:spacing w:val="-6"/>
          <w:sz w:val="24"/>
        </w:rPr>
        <w:t xml:space="preserve"> </w:t>
      </w:r>
      <w:r w:rsidR="00FC25A0">
        <w:rPr>
          <w:b/>
          <w:spacing w:val="-6"/>
          <w:sz w:val="24"/>
        </w:rPr>
        <w:t>8</w:t>
      </w:r>
      <w:r>
        <w:rPr>
          <w:b/>
          <w:spacing w:val="-6"/>
          <w:sz w:val="24"/>
        </w:rPr>
        <w:t xml:space="preserve"> </w:t>
      </w:r>
      <w:r w:rsidR="00CD10CB">
        <w:rPr>
          <w:b/>
          <w:spacing w:val="-6"/>
          <w:sz w:val="24"/>
        </w:rPr>
        <w:t>Cena a p</w:t>
      </w:r>
      <w:r w:rsidR="00DC2C76">
        <w:rPr>
          <w:b/>
          <w:spacing w:val="-6"/>
          <w:sz w:val="24"/>
        </w:rPr>
        <w:t>latební podmínky</w:t>
      </w:r>
    </w:p>
    <w:p w:rsidR="0019183C" w:rsidRDefault="0019183C" w:rsidP="00E4042A">
      <w:pPr>
        <w:shd w:val="clear" w:color="auto" w:fill="FFFFFF"/>
        <w:spacing w:line="262" w:lineRule="exact"/>
        <w:ind w:left="89" w:hanging="89"/>
        <w:rPr>
          <w:spacing w:val="-3"/>
          <w:sz w:val="23"/>
        </w:rPr>
      </w:pPr>
    </w:p>
    <w:p w:rsidR="00FC25A0" w:rsidRDefault="00DC2C76" w:rsidP="00E141F4">
      <w:pPr>
        <w:shd w:val="clear" w:color="auto" w:fill="FFFFFF"/>
        <w:spacing w:line="262" w:lineRule="exact"/>
        <w:ind w:left="89" w:hanging="89"/>
        <w:jc w:val="center"/>
        <w:rPr>
          <w:spacing w:val="-3"/>
          <w:sz w:val="23"/>
        </w:rPr>
      </w:pPr>
      <w:r>
        <w:rPr>
          <w:spacing w:val="-3"/>
          <w:sz w:val="23"/>
        </w:rPr>
        <w:t>z</w:t>
      </w:r>
      <w:r w:rsidR="004C5E45">
        <w:rPr>
          <w:spacing w:val="-3"/>
          <w:sz w:val="23"/>
        </w:rPr>
        <w:t xml:space="preserve">a </w:t>
      </w:r>
      <w:r w:rsidR="00E433A0">
        <w:rPr>
          <w:spacing w:val="-3"/>
          <w:sz w:val="23"/>
        </w:rPr>
        <w:t>výše uvedené služby poskytované pro uživatele náleží zhotoviteli prav</w:t>
      </w:r>
      <w:r w:rsidR="00F91771">
        <w:rPr>
          <w:spacing w:val="-3"/>
          <w:sz w:val="23"/>
        </w:rPr>
        <w:t xml:space="preserve">idelná měsíční odměna </w:t>
      </w:r>
      <w:r w:rsidR="00F91771" w:rsidRPr="003B5A5E">
        <w:rPr>
          <w:spacing w:val="-3"/>
          <w:sz w:val="23"/>
        </w:rPr>
        <w:t xml:space="preserve">ve výši </w:t>
      </w:r>
      <w:r w:rsidR="001D77D2" w:rsidRPr="003B5A5E">
        <w:rPr>
          <w:spacing w:val="-3"/>
          <w:sz w:val="23"/>
        </w:rPr>
        <w:t>1.</w:t>
      </w:r>
      <w:r w:rsidR="00DB5977" w:rsidRPr="003B5A5E">
        <w:rPr>
          <w:spacing w:val="-3"/>
          <w:sz w:val="23"/>
        </w:rPr>
        <w:t>2</w:t>
      </w:r>
      <w:r w:rsidR="001D77D2" w:rsidRPr="003B5A5E">
        <w:rPr>
          <w:spacing w:val="-3"/>
          <w:sz w:val="23"/>
        </w:rPr>
        <w:t>50,-</w:t>
      </w:r>
      <w:r w:rsidR="00E433A0" w:rsidRPr="003B5A5E">
        <w:rPr>
          <w:spacing w:val="-3"/>
          <w:sz w:val="23"/>
        </w:rPr>
        <w:t xml:space="preserve"> Kč</w:t>
      </w:r>
      <w:r w:rsidR="00FC25A0" w:rsidRPr="003B5A5E">
        <w:rPr>
          <w:spacing w:val="-3"/>
          <w:sz w:val="23"/>
        </w:rPr>
        <w:t>/měs.</w:t>
      </w:r>
      <w:r w:rsidR="00E433A0">
        <w:rPr>
          <w:spacing w:val="-3"/>
          <w:sz w:val="23"/>
        </w:rPr>
        <w:t xml:space="preserve"> včetně ces</w:t>
      </w:r>
      <w:r w:rsidR="00E141F4">
        <w:rPr>
          <w:spacing w:val="-3"/>
          <w:sz w:val="23"/>
        </w:rPr>
        <w:t>tovních nákladů</w:t>
      </w:r>
      <w:r w:rsidR="00BE58A2">
        <w:rPr>
          <w:spacing w:val="-3"/>
          <w:sz w:val="23"/>
        </w:rPr>
        <w:t xml:space="preserve"> </w:t>
      </w:r>
      <w:r w:rsidR="00E141F4">
        <w:rPr>
          <w:spacing w:val="-3"/>
          <w:sz w:val="23"/>
        </w:rPr>
        <w:t xml:space="preserve">bez DPH. </w:t>
      </w:r>
      <w:r w:rsidR="00FE76F0">
        <w:rPr>
          <w:spacing w:val="-3"/>
          <w:sz w:val="23"/>
        </w:rPr>
        <w:t xml:space="preserve">Sazba </w:t>
      </w:r>
      <w:r w:rsidR="00E141F4">
        <w:rPr>
          <w:spacing w:val="-3"/>
          <w:sz w:val="23"/>
        </w:rPr>
        <w:t xml:space="preserve">DPH </w:t>
      </w:r>
      <w:r w:rsidR="005E3432">
        <w:rPr>
          <w:spacing w:val="-3"/>
          <w:sz w:val="23"/>
        </w:rPr>
        <w:t>bude k ceně připočtena v zákonem stanovené výši</w:t>
      </w:r>
      <w:r w:rsidR="00E141F4">
        <w:rPr>
          <w:spacing w:val="-3"/>
          <w:sz w:val="23"/>
        </w:rPr>
        <w:t>.</w:t>
      </w:r>
      <w:r w:rsidR="00470A77">
        <w:rPr>
          <w:spacing w:val="-3"/>
          <w:sz w:val="23"/>
        </w:rPr>
        <w:t xml:space="preserve"> Dohodnutá cena může být 1x ročně navýšena o míru inflace vyhlášenou statistickým úřadem.</w:t>
      </w:r>
    </w:p>
    <w:p w:rsidR="00BE58A2" w:rsidRPr="003B5A5E" w:rsidRDefault="00FC25A0" w:rsidP="00E141F4">
      <w:pPr>
        <w:shd w:val="clear" w:color="auto" w:fill="FFFFFF"/>
        <w:spacing w:line="262" w:lineRule="exact"/>
        <w:ind w:left="89" w:hanging="89"/>
        <w:jc w:val="center"/>
        <w:rPr>
          <w:spacing w:val="-3"/>
          <w:sz w:val="23"/>
        </w:rPr>
      </w:pPr>
      <w:r>
        <w:rPr>
          <w:spacing w:val="-3"/>
          <w:sz w:val="23"/>
        </w:rPr>
        <w:t>Cena za zajištění provozu platebního terminálu viz. Čl.7</w:t>
      </w:r>
      <w:r w:rsidR="00E141F4">
        <w:rPr>
          <w:spacing w:val="-3"/>
          <w:sz w:val="23"/>
        </w:rPr>
        <w:t xml:space="preserve"> </w:t>
      </w:r>
      <w:r w:rsidRPr="003B5A5E">
        <w:rPr>
          <w:spacing w:val="-3"/>
          <w:sz w:val="23"/>
        </w:rPr>
        <w:t>ve výši 250,-Kč/měs.bez DPH.</w:t>
      </w:r>
    </w:p>
    <w:p w:rsidR="003B5A5E" w:rsidRDefault="00453D75" w:rsidP="00E141F4">
      <w:pPr>
        <w:shd w:val="clear" w:color="auto" w:fill="FFFFFF"/>
        <w:spacing w:line="262" w:lineRule="exact"/>
        <w:ind w:left="89" w:hanging="89"/>
        <w:jc w:val="center"/>
        <w:rPr>
          <w:b/>
          <w:bCs/>
          <w:spacing w:val="-3"/>
          <w:sz w:val="23"/>
        </w:rPr>
      </w:pPr>
      <w:r w:rsidRPr="003B5A5E">
        <w:rPr>
          <w:b/>
          <w:bCs/>
          <w:spacing w:val="-3"/>
          <w:sz w:val="23"/>
        </w:rPr>
        <w:t>Po dobu dříve dohodnuté spolupráce na testování</w:t>
      </w:r>
      <w:r w:rsidR="00DF3AB7" w:rsidRPr="003B5A5E">
        <w:rPr>
          <w:b/>
          <w:bCs/>
          <w:spacing w:val="-3"/>
          <w:sz w:val="23"/>
        </w:rPr>
        <w:t xml:space="preserve"> aktualizací SW a FW</w:t>
      </w:r>
      <w:r w:rsidRPr="003B5A5E">
        <w:rPr>
          <w:b/>
          <w:bCs/>
          <w:spacing w:val="-3"/>
          <w:sz w:val="23"/>
        </w:rPr>
        <w:t xml:space="preserve"> bude poskytnuta sleva 1.250,- Kč</w:t>
      </w:r>
    </w:p>
    <w:p w:rsidR="00453D75" w:rsidRPr="00453D75" w:rsidRDefault="003B5A5E" w:rsidP="00E141F4">
      <w:pPr>
        <w:shd w:val="clear" w:color="auto" w:fill="FFFFFF"/>
        <w:spacing w:line="262" w:lineRule="exact"/>
        <w:ind w:left="89" w:hanging="89"/>
        <w:jc w:val="center"/>
        <w:rPr>
          <w:b/>
          <w:bCs/>
          <w:spacing w:val="-3"/>
          <w:sz w:val="23"/>
        </w:rPr>
      </w:pPr>
      <w:r>
        <w:rPr>
          <w:b/>
          <w:bCs/>
          <w:spacing w:val="-3"/>
          <w:sz w:val="23"/>
        </w:rPr>
        <w:t>Spolupráce se uzavíra na dobu neurčitou s výpovědní lhůtou 1 měsíc kteroukoli ze zúčastněných stran bez udání důvodu</w:t>
      </w:r>
      <w:r w:rsidR="00453D75" w:rsidRPr="00453D75">
        <w:rPr>
          <w:b/>
          <w:bCs/>
          <w:spacing w:val="-3"/>
          <w:sz w:val="23"/>
        </w:rPr>
        <w:t xml:space="preserve"> </w:t>
      </w:r>
    </w:p>
    <w:p w:rsidR="004C34AC" w:rsidRDefault="004C34AC" w:rsidP="00FC25A0">
      <w:pPr>
        <w:shd w:val="clear" w:color="auto" w:fill="FFFFFF"/>
        <w:ind w:left="1414"/>
        <w:jc w:val="center"/>
      </w:pPr>
      <w:r>
        <w:rPr>
          <w:spacing w:val="-4"/>
          <w:sz w:val="23"/>
        </w:rPr>
        <w:t>Úhrada bude prov</w:t>
      </w:r>
      <w:r w:rsidR="007823DD">
        <w:rPr>
          <w:spacing w:val="-4"/>
          <w:sz w:val="23"/>
        </w:rPr>
        <w:t>áděna pravidelnou měsíční</w:t>
      </w:r>
      <w:r>
        <w:rPr>
          <w:spacing w:val="-4"/>
          <w:sz w:val="23"/>
        </w:rPr>
        <w:t xml:space="preserve"> fakturou </w:t>
      </w:r>
      <w:r w:rsidR="00FC25A0">
        <w:rPr>
          <w:spacing w:val="-4"/>
          <w:sz w:val="23"/>
        </w:rPr>
        <w:t xml:space="preserve">ve výši </w:t>
      </w:r>
      <w:r w:rsidR="00DF3AB7">
        <w:rPr>
          <w:spacing w:val="-4"/>
          <w:sz w:val="23"/>
        </w:rPr>
        <w:t>2</w:t>
      </w:r>
      <w:r w:rsidR="00FC25A0">
        <w:rPr>
          <w:spacing w:val="-4"/>
          <w:sz w:val="23"/>
        </w:rPr>
        <w:t xml:space="preserve">50,- Kč/měs. bez DPH </w:t>
      </w:r>
      <w:r>
        <w:rPr>
          <w:spacing w:val="-4"/>
          <w:sz w:val="23"/>
        </w:rPr>
        <w:t>se splatnost</w:t>
      </w:r>
      <w:r w:rsidR="00E433A0">
        <w:rPr>
          <w:spacing w:val="-4"/>
          <w:sz w:val="23"/>
        </w:rPr>
        <w:t>í</w:t>
      </w:r>
      <w:r>
        <w:rPr>
          <w:spacing w:val="-4"/>
          <w:sz w:val="23"/>
        </w:rPr>
        <w:t xml:space="preserve"> 14 dnů.</w:t>
      </w:r>
    </w:p>
    <w:p w:rsidR="004C5E45" w:rsidRDefault="004C5E45">
      <w:pPr>
        <w:shd w:val="clear" w:color="auto" w:fill="FFFFFF"/>
        <w:spacing w:before="269"/>
        <w:ind w:right="62"/>
        <w:jc w:val="center"/>
      </w:pPr>
      <w:r>
        <w:rPr>
          <w:spacing w:val="-5"/>
          <w:sz w:val="23"/>
        </w:rPr>
        <w:t>Tato částka zahrnuje:</w:t>
      </w:r>
    </w:p>
    <w:p w:rsidR="00E4042A" w:rsidRDefault="004C5E45">
      <w:pPr>
        <w:shd w:val="clear" w:color="auto" w:fill="FFFFFF"/>
        <w:spacing w:before="2" w:line="262" w:lineRule="exact"/>
        <w:ind w:left="1800" w:right="1800"/>
        <w:jc w:val="center"/>
        <w:rPr>
          <w:spacing w:val="-2"/>
          <w:sz w:val="23"/>
        </w:rPr>
      </w:pPr>
      <w:r>
        <w:rPr>
          <w:spacing w:val="-2"/>
          <w:sz w:val="23"/>
        </w:rPr>
        <w:t xml:space="preserve">- </w:t>
      </w:r>
      <w:r w:rsidR="00E433A0">
        <w:rPr>
          <w:spacing w:val="-2"/>
          <w:sz w:val="23"/>
        </w:rPr>
        <w:t xml:space="preserve">činnosti dle článků </w:t>
      </w:r>
      <w:r w:rsidR="00CD10CB">
        <w:rPr>
          <w:spacing w:val="-2"/>
          <w:sz w:val="23"/>
        </w:rPr>
        <w:t xml:space="preserve">3, </w:t>
      </w:r>
      <w:r w:rsidR="00E433A0">
        <w:rPr>
          <w:spacing w:val="-2"/>
          <w:sz w:val="23"/>
        </w:rPr>
        <w:t>4</w:t>
      </w:r>
      <w:r w:rsidR="0051586A">
        <w:rPr>
          <w:spacing w:val="-2"/>
          <w:sz w:val="23"/>
        </w:rPr>
        <w:t>,</w:t>
      </w:r>
      <w:r w:rsidR="00CD10CB">
        <w:rPr>
          <w:spacing w:val="-2"/>
          <w:sz w:val="23"/>
        </w:rPr>
        <w:t xml:space="preserve"> </w:t>
      </w:r>
      <w:r w:rsidR="00E433A0">
        <w:rPr>
          <w:spacing w:val="-2"/>
          <w:sz w:val="23"/>
        </w:rPr>
        <w:t>5</w:t>
      </w:r>
      <w:r w:rsidR="00FC25A0">
        <w:rPr>
          <w:spacing w:val="-2"/>
          <w:sz w:val="23"/>
        </w:rPr>
        <w:t>, 6</w:t>
      </w:r>
      <w:r w:rsidR="002A7C4B">
        <w:rPr>
          <w:spacing w:val="-2"/>
          <w:sz w:val="23"/>
        </w:rPr>
        <w:t xml:space="preserve"> </w:t>
      </w:r>
      <w:r w:rsidR="0051586A">
        <w:rPr>
          <w:spacing w:val="-2"/>
          <w:sz w:val="23"/>
        </w:rPr>
        <w:t xml:space="preserve">a </w:t>
      </w:r>
      <w:r w:rsidR="00FC25A0">
        <w:rPr>
          <w:spacing w:val="-2"/>
          <w:sz w:val="23"/>
        </w:rPr>
        <w:t>7</w:t>
      </w:r>
    </w:p>
    <w:p w:rsidR="004C5E45" w:rsidRDefault="004C5E45">
      <w:pPr>
        <w:shd w:val="clear" w:color="auto" w:fill="FFFFFF"/>
        <w:spacing w:before="2" w:line="262" w:lineRule="exact"/>
        <w:ind w:left="1800" w:right="1800"/>
        <w:jc w:val="center"/>
      </w:pPr>
      <w:r>
        <w:rPr>
          <w:spacing w:val="-2"/>
          <w:sz w:val="23"/>
        </w:rPr>
        <w:t xml:space="preserve"> </w:t>
      </w:r>
      <w:r>
        <w:rPr>
          <w:spacing w:val="-4"/>
          <w:sz w:val="23"/>
        </w:rPr>
        <w:t>- cestovn</w:t>
      </w:r>
      <w:r w:rsidR="00E141F4">
        <w:rPr>
          <w:spacing w:val="-4"/>
          <w:sz w:val="23"/>
        </w:rPr>
        <w:t>í</w:t>
      </w:r>
      <w:r>
        <w:rPr>
          <w:spacing w:val="-4"/>
          <w:sz w:val="23"/>
        </w:rPr>
        <w:t xml:space="preserve"> </w:t>
      </w:r>
      <w:r w:rsidR="002A7C4B">
        <w:rPr>
          <w:spacing w:val="-4"/>
          <w:sz w:val="23"/>
        </w:rPr>
        <w:t>náklady</w:t>
      </w:r>
    </w:p>
    <w:p w:rsidR="004C5E45" w:rsidRDefault="004C5E45" w:rsidP="00E141F4">
      <w:pPr>
        <w:shd w:val="clear" w:color="auto" w:fill="FFFFFF"/>
        <w:spacing w:before="269" w:line="262" w:lineRule="exact"/>
        <w:ind w:left="2412" w:right="2424"/>
        <w:jc w:val="center"/>
      </w:pPr>
      <w:r>
        <w:rPr>
          <w:spacing w:val="-5"/>
          <w:sz w:val="23"/>
        </w:rPr>
        <w:t xml:space="preserve">Tato částka nezahrnuje: </w:t>
      </w:r>
      <w:r>
        <w:rPr>
          <w:spacing w:val="-1"/>
          <w:sz w:val="23"/>
        </w:rPr>
        <w:t>- náhradní díly (mimo zařízení v záruce)</w:t>
      </w:r>
    </w:p>
    <w:p w:rsidR="0019183C" w:rsidRDefault="004C5E45" w:rsidP="00E141F4">
      <w:pPr>
        <w:shd w:val="clear" w:color="auto" w:fill="FFFFFF"/>
        <w:spacing w:before="5"/>
        <w:ind w:left="350"/>
        <w:jc w:val="center"/>
      </w:pPr>
      <w:r>
        <w:rPr>
          <w:spacing w:val="-4"/>
          <w:sz w:val="23"/>
        </w:rPr>
        <w:t>- servisní zásahy</w:t>
      </w:r>
      <w:r w:rsidR="00E433A0">
        <w:rPr>
          <w:spacing w:val="-4"/>
          <w:sz w:val="23"/>
        </w:rPr>
        <w:t>,</w:t>
      </w:r>
      <w:r>
        <w:rPr>
          <w:spacing w:val="-4"/>
          <w:sz w:val="23"/>
        </w:rPr>
        <w:t xml:space="preserve"> jejichž příčinou je násilné poškození, havárie, neodborný zásah nebo</w:t>
      </w:r>
    </w:p>
    <w:p w:rsidR="004C5E45" w:rsidRDefault="004C5E45" w:rsidP="00E141F4">
      <w:pPr>
        <w:shd w:val="clear" w:color="auto" w:fill="FFFFFF"/>
        <w:spacing w:before="5"/>
        <w:ind w:left="350"/>
        <w:jc w:val="center"/>
        <w:rPr>
          <w:spacing w:val="-5"/>
          <w:sz w:val="23"/>
        </w:rPr>
      </w:pPr>
      <w:r>
        <w:rPr>
          <w:spacing w:val="-5"/>
          <w:sz w:val="23"/>
        </w:rPr>
        <w:t>živelná pohroma</w:t>
      </w:r>
    </w:p>
    <w:p w:rsidR="007823DD" w:rsidRDefault="007823DD" w:rsidP="00E141F4">
      <w:pPr>
        <w:shd w:val="clear" w:color="auto" w:fill="FFFFFF"/>
        <w:spacing w:before="5"/>
        <w:ind w:left="350"/>
        <w:jc w:val="center"/>
      </w:pPr>
    </w:p>
    <w:p w:rsidR="005E3432" w:rsidRDefault="005E3432" w:rsidP="008152F8">
      <w:pPr>
        <w:shd w:val="clear" w:color="auto" w:fill="FFFFFF"/>
        <w:spacing w:before="5"/>
      </w:pPr>
    </w:p>
    <w:p w:rsidR="004C5E45" w:rsidRDefault="004C5E45">
      <w:pPr>
        <w:shd w:val="clear" w:color="auto" w:fill="FFFFFF"/>
        <w:spacing w:before="10" w:line="528" w:lineRule="exact"/>
        <w:ind w:right="7"/>
        <w:jc w:val="center"/>
      </w:pPr>
      <w:r>
        <w:rPr>
          <w:b/>
          <w:spacing w:val="-8"/>
          <w:sz w:val="24"/>
        </w:rPr>
        <w:t>čl.</w:t>
      </w:r>
      <w:r w:rsidR="00FC25A0">
        <w:rPr>
          <w:b/>
          <w:spacing w:val="-8"/>
          <w:sz w:val="24"/>
        </w:rPr>
        <w:t>9</w:t>
      </w:r>
      <w:r w:rsidR="00FE76F0">
        <w:rPr>
          <w:b/>
          <w:spacing w:val="-8"/>
          <w:sz w:val="24"/>
        </w:rPr>
        <w:t xml:space="preserve"> </w:t>
      </w:r>
      <w:r>
        <w:rPr>
          <w:b/>
          <w:spacing w:val="-8"/>
          <w:sz w:val="24"/>
        </w:rPr>
        <w:t xml:space="preserve"> Sank</w:t>
      </w:r>
      <w:r w:rsidR="00CD10CB">
        <w:rPr>
          <w:b/>
          <w:spacing w:val="-8"/>
          <w:sz w:val="24"/>
        </w:rPr>
        <w:t>ční ujednání</w:t>
      </w:r>
    </w:p>
    <w:p w:rsidR="004C5E45" w:rsidRDefault="004C5E45">
      <w:pPr>
        <w:shd w:val="clear" w:color="auto" w:fill="FFFFFF"/>
        <w:spacing w:line="528" w:lineRule="exact"/>
        <w:ind w:left="334"/>
      </w:pPr>
      <w:r>
        <w:rPr>
          <w:spacing w:val="-4"/>
          <w:sz w:val="23"/>
        </w:rPr>
        <w:t>Za nedodržení termínu nástupu na opravu u hlášené závady nebo havárie se stanovuje</w:t>
      </w:r>
    </w:p>
    <w:p w:rsidR="004C5E45" w:rsidRPr="00250C8C" w:rsidRDefault="004C5E45" w:rsidP="00250C8C">
      <w:pPr>
        <w:shd w:val="clear" w:color="auto" w:fill="FFFFFF"/>
        <w:ind w:right="31"/>
        <w:jc w:val="center"/>
      </w:pPr>
      <w:r w:rsidRPr="00250C8C">
        <w:rPr>
          <w:spacing w:val="-2"/>
          <w:sz w:val="23"/>
        </w:rPr>
        <w:t xml:space="preserve">pokuta ve výši </w:t>
      </w:r>
      <w:r w:rsidR="001D77D2">
        <w:rPr>
          <w:spacing w:val="-2"/>
          <w:sz w:val="23"/>
        </w:rPr>
        <w:t>500</w:t>
      </w:r>
      <w:r w:rsidR="0046210D">
        <w:rPr>
          <w:spacing w:val="-3"/>
          <w:sz w:val="23"/>
        </w:rPr>
        <w:t xml:space="preserve"> </w:t>
      </w:r>
      <w:r w:rsidRPr="00250C8C">
        <w:rPr>
          <w:spacing w:val="-2"/>
          <w:sz w:val="23"/>
        </w:rPr>
        <w:t>,- Kč</w:t>
      </w:r>
      <w:r w:rsidR="00E433A0">
        <w:rPr>
          <w:spacing w:val="-2"/>
          <w:sz w:val="23"/>
        </w:rPr>
        <w:t xml:space="preserve"> za každý případ. Sankce bude vyrovnána slevou </w:t>
      </w:r>
      <w:r w:rsidR="007823DD">
        <w:rPr>
          <w:spacing w:val="-2"/>
          <w:sz w:val="23"/>
        </w:rPr>
        <w:t>z měsíční pravidelné platby.</w:t>
      </w:r>
      <w:r w:rsidR="00E433A0">
        <w:rPr>
          <w:spacing w:val="-2"/>
          <w:sz w:val="23"/>
        </w:rPr>
        <w:t xml:space="preserve"> </w:t>
      </w:r>
    </w:p>
    <w:p w:rsidR="0019183C" w:rsidRDefault="0019183C" w:rsidP="0019183C">
      <w:pPr>
        <w:shd w:val="clear" w:color="auto" w:fill="FFFFFF"/>
        <w:ind w:right="31"/>
      </w:pPr>
    </w:p>
    <w:p w:rsidR="00E433A0" w:rsidRDefault="00E433A0" w:rsidP="00E433A0">
      <w:pPr>
        <w:shd w:val="clear" w:color="auto" w:fill="FFFFFF"/>
        <w:ind w:right="31"/>
        <w:jc w:val="center"/>
        <w:rPr>
          <w:sz w:val="22"/>
          <w:szCs w:val="22"/>
        </w:rPr>
      </w:pPr>
      <w:r w:rsidRPr="00E433A0">
        <w:rPr>
          <w:sz w:val="22"/>
          <w:szCs w:val="22"/>
        </w:rPr>
        <w:t>Za nedodržení platebních podmínek si zhotovitel vyhrazuje právo k přerušení výkonu služeb vyplývajících z této smlouvy do doby vyrovnání všech závazků uživatelek zhotoviteli</w:t>
      </w:r>
    </w:p>
    <w:p w:rsidR="009717A8" w:rsidRDefault="009717A8" w:rsidP="00E433A0">
      <w:pPr>
        <w:shd w:val="clear" w:color="auto" w:fill="FFFFFF"/>
        <w:ind w:right="31"/>
        <w:jc w:val="center"/>
        <w:rPr>
          <w:sz w:val="22"/>
          <w:szCs w:val="22"/>
        </w:rPr>
      </w:pPr>
    </w:p>
    <w:p w:rsidR="009717A8" w:rsidRDefault="009717A8" w:rsidP="009717A8">
      <w:pPr>
        <w:shd w:val="clear" w:color="auto" w:fill="FFFFFF"/>
        <w:spacing w:before="10" w:line="528" w:lineRule="exact"/>
        <w:ind w:right="7"/>
        <w:jc w:val="center"/>
        <w:rPr>
          <w:b/>
          <w:spacing w:val="-8"/>
          <w:sz w:val="24"/>
        </w:rPr>
      </w:pPr>
      <w:r>
        <w:rPr>
          <w:b/>
          <w:spacing w:val="-8"/>
          <w:sz w:val="24"/>
        </w:rPr>
        <w:t>čl.</w:t>
      </w:r>
      <w:r w:rsidR="00FC25A0">
        <w:rPr>
          <w:b/>
          <w:spacing w:val="-8"/>
          <w:sz w:val="24"/>
        </w:rPr>
        <w:t>10</w:t>
      </w:r>
      <w:r>
        <w:rPr>
          <w:b/>
          <w:spacing w:val="-8"/>
          <w:sz w:val="24"/>
        </w:rPr>
        <w:t xml:space="preserve"> Odpovědnost za škodu</w:t>
      </w:r>
    </w:p>
    <w:p w:rsidR="009C6F86" w:rsidRPr="009C6F86" w:rsidRDefault="009C6F86" w:rsidP="009C6F86">
      <w:pPr>
        <w:widowControl/>
        <w:numPr>
          <w:ilvl w:val="0"/>
          <w:numId w:val="6"/>
        </w:numPr>
        <w:tabs>
          <w:tab w:val="left" w:pos="720"/>
        </w:tabs>
        <w:spacing w:line="240" w:lineRule="atLeast"/>
        <w:jc w:val="center"/>
        <w:rPr>
          <w:b/>
          <w:szCs w:val="22"/>
        </w:rPr>
      </w:pPr>
      <w:r w:rsidRPr="009C6F86">
        <w:rPr>
          <w:szCs w:val="22"/>
        </w:rPr>
        <w:t>Poskytovatel odpovídá za škodu, kterou zaviní porušením své povinnosti dle smlouvy. Smluvní strany se dohodly, že výše náhrady škody je omezena do částky 50.000,- Kč (slovy: padesát tisíc korun českých) v každém jednotlivém případě vzniku škody. Limitace rozsahu náhrady škody se nevztahuje na škodu způsobenou úmyslně.</w:t>
      </w:r>
    </w:p>
    <w:p w:rsidR="009C6F86" w:rsidRPr="009C6F86" w:rsidRDefault="009C6F86" w:rsidP="009C6F86">
      <w:pPr>
        <w:widowControl/>
        <w:numPr>
          <w:ilvl w:val="0"/>
          <w:numId w:val="6"/>
        </w:numPr>
        <w:tabs>
          <w:tab w:val="left" w:pos="720"/>
        </w:tabs>
        <w:spacing w:line="240" w:lineRule="atLeast"/>
        <w:jc w:val="center"/>
        <w:rPr>
          <w:b/>
          <w:szCs w:val="22"/>
        </w:rPr>
      </w:pPr>
      <w:bookmarkStart w:id="0" w:name="_Ref157200690"/>
      <w:r w:rsidRPr="009C6F86">
        <w:rPr>
          <w:szCs w:val="22"/>
        </w:rPr>
        <w:t>Poskytovatel neodpovídá za škodu způsobenou vadami softwaru, bylo-li toto zapříčiněno Objednatelem, třetími osobami nebo okolnostmi dále uvedenými. Poskytovatel neodpovídá za škodu způsobenou zejména</w:t>
      </w:r>
      <w:bookmarkEnd w:id="0"/>
      <w:r w:rsidRPr="009C6F86">
        <w:rPr>
          <w:szCs w:val="22"/>
        </w:rPr>
        <w:t>:</w:t>
      </w:r>
    </w:p>
    <w:p w:rsidR="009C6F86" w:rsidRPr="009C6F86" w:rsidRDefault="009C6F86" w:rsidP="009C6F86">
      <w:pPr>
        <w:pStyle w:val="Nadpis-psmosml"/>
        <w:numPr>
          <w:ilvl w:val="3"/>
          <w:numId w:val="7"/>
        </w:numPr>
        <w:tabs>
          <w:tab w:val="num" w:pos="720"/>
        </w:tabs>
        <w:spacing w:after="0"/>
        <w:ind w:left="720" w:hanging="360"/>
        <w:rPr>
          <w:b w:val="0"/>
          <w:bCs w:val="0"/>
          <w:i/>
          <w:sz w:val="22"/>
          <w:szCs w:val="22"/>
        </w:rPr>
      </w:pPr>
      <w:r w:rsidRPr="009C6F86">
        <w:rPr>
          <w:b w:val="0"/>
          <w:bCs w:val="0"/>
          <w:i/>
          <w:sz w:val="22"/>
          <w:szCs w:val="22"/>
        </w:rPr>
        <w:t>změnami systémového prostředí provedenými Objednatelem nebo třetí osobou;</w:t>
      </w:r>
    </w:p>
    <w:p w:rsidR="009C6F86" w:rsidRPr="009C6F86" w:rsidRDefault="009C6F86" w:rsidP="009C6F86">
      <w:pPr>
        <w:pStyle w:val="Nadpis-psmosml"/>
        <w:numPr>
          <w:ilvl w:val="3"/>
          <w:numId w:val="7"/>
        </w:numPr>
        <w:tabs>
          <w:tab w:val="num" w:pos="720"/>
        </w:tabs>
        <w:spacing w:after="0"/>
        <w:ind w:left="720" w:hanging="360"/>
        <w:rPr>
          <w:b w:val="0"/>
          <w:bCs w:val="0"/>
          <w:i/>
          <w:sz w:val="22"/>
          <w:szCs w:val="22"/>
        </w:rPr>
      </w:pPr>
      <w:r w:rsidRPr="009C6F86">
        <w:rPr>
          <w:b w:val="0"/>
          <w:bCs w:val="0"/>
          <w:i/>
          <w:sz w:val="22"/>
          <w:szCs w:val="22"/>
        </w:rPr>
        <w:t>nesprávnou interpretací údajů prezentovaných softwarem, vložením nesprávných údajů Objednatelem, chybným postupem Objednatele při zpracování informací nebo použitím softwaru k účelům, ke kterým není určen;</w:t>
      </w:r>
    </w:p>
    <w:p w:rsidR="009C6F86" w:rsidRPr="009C6F86" w:rsidRDefault="009C6F86" w:rsidP="009C6F86">
      <w:pPr>
        <w:pStyle w:val="Nadpis-psmosml"/>
        <w:numPr>
          <w:ilvl w:val="3"/>
          <w:numId w:val="7"/>
        </w:numPr>
        <w:tabs>
          <w:tab w:val="num" w:pos="720"/>
        </w:tabs>
        <w:spacing w:after="0"/>
        <w:ind w:left="720" w:hanging="360"/>
        <w:rPr>
          <w:b w:val="0"/>
          <w:bCs w:val="0"/>
          <w:i/>
          <w:sz w:val="22"/>
          <w:szCs w:val="22"/>
        </w:rPr>
      </w:pPr>
      <w:r w:rsidRPr="009C6F86">
        <w:rPr>
          <w:b w:val="0"/>
          <w:bCs w:val="0"/>
          <w:i/>
          <w:sz w:val="22"/>
          <w:szCs w:val="22"/>
        </w:rPr>
        <w:t>v důsledku poškození softwaru způsobeného neodborným zacházením vymykajícím se obvyklému zacházení;</w:t>
      </w:r>
    </w:p>
    <w:p w:rsidR="009C6F86" w:rsidRPr="009C6F86" w:rsidRDefault="009C6F86" w:rsidP="009C6F86">
      <w:pPr>
        <w:pStyle w:val="Nadpis-psmosml"/>
        <w:numPr>
          <w:ilvl w:val="3"/>
          <w:numId w:val="7"/>
        </w:numPr>
        <w:tabs>
          <w:tab w:val="num" w:pos="720"/>
        </w:tabs>
        <w:spacing w:after="0"/>
        <w:ind w:left="720" w:hanging="360"/>
        <w:rPr>
          <w:b w:val="0"/>
          <w:bCs w:val="0"/>
          <w:i/>
          <w:sz w:val="22"/>
          <w:szCs w:val="22"/>
        </w:rPr>
      </w:pPr>
      <w:r w:rsidRPr="009C6F86">
        <w:rPr>
          <w:b w:val="0"/>
          <w:bCs w:val="0"/>
          <w:i/>
          <w:sz w:val="22"/>
          <w:szCs w:val="22"/>
        </w:rPr>
        <w:t>v důsledku poškození softwaru způsobeného dodávkou el. proudu nesplňujícího specifikaci pro dané zařízení včetně blesku a momentálních napěťových špiček či jinou živelnou událostí;</w:t>
      </w:r>
    </w:p>
    <w:p w:rsidR="009C6F86" w:rsidRPr="009C6F86" w:rsidRDefault="009C6F86" w:rsidP="009C6F86">
      <w:pPr>
        <w:pStyle w:val="Nadpis-psmosml"/>
        <w:numPr>
          <w:ilvl w:val="3"/>
          <w:numId w:val="7"/>
        </w:numPr>
        <w:tabs>
          <w:tab w:val="num" w:pos="720"/>
        </w:tabs>
        <w:spacing w:after="0"/>
        <w:ind w:left="720" w:hanging="360"/>
        <w:rPr>
          <w:b w:val="0"/>
          <w:bCs w:val="0"/>
          <w:i/>
          <w:sz w:val="22"/>
          <w:szCs w:val="22"/>
        </w:rPr>
      </w:pPr>
      <w:r w:rsidRPr="009C6F86">
        <w:rPr>
          <w:b w:val="0"/>
          <w:bCs w:val="0"/>
          <w:i/>
          <w:sz w:val="22"/>
          <w:szCs w:val="22"/>
        </w:rPr>
        <w:t>zavirováním počítačovými viry;</w:t>
      </w:r>
    </w:p>
    <w:p w:rsidR="009C6F86" w:rsidRPr="009C6F86" w:rsidRDefault="009C6F86" w:rsidP="009C6F86">
      <w:pPr>
        <w:pStyle w:val="Nadpis-psmosml"/>
        <w:numPr>
          <w:ilvl w:val="3"/>
          <w:numId w:val="7"/>
        </w:numPr>
        <w:tabs>
          <w:tab w:val="num" w:pos="720"/>
        </w:tabs>
        <w:spacing w:after="0"/>
        <w:ind w:left="720" w:hanging="360"/>
        <w:rPr>
          <w:b w:val="0"/>
          <w:bCs w:val="0"/>
          <w:i/>
          <w:sz w:val="22"/>
          <w:szCs w:val="22"/>
        </w:rPr>
      </w:pPr>
      <w:r w:rsidRPr="009C6F86">
        <w:rPr>
          <w:b w:val="0"/>
          <w:bCs w:val="0"/>
          <w:i/>
          <w:sz w:val="22"/>
          <w:szCs w:val="22"/>
        </w:rPr>
        <w:t>neodbornou a nedbalou manipulací Objednatele;</w:t>
      </w:r>
    </w:p>
    <w:p w:rsidR="009C6F86" w:rsidRPr="009C6F86" w:rsidRDefault="009C6F86" w:rsidP="009C6F86">
      <w:pPr>
        <w:pStyle w:val="Nadpis-psmosml"/>
        <w:numPr>
          <w:ilvl w:val="3"/>
          <w:numId w:val="7"/>
        </w:numPr>
        <w:tabs>
          <w:tab w:val="num" w:pos="720"/>
        </w:tabs>
        <w:spacing w:after="0"/>
        <w:ind w:left="720" w:hanging="360"/>
        <w:rPr>
          <w:b w:val="0"/>
          <w:bCs w:val="0"/>
          <w:i/>
          <w:sz w:val="22"/>
          <w:szCs w:val="22"/>
        </w:rPr>
      </w:pPr>
      <w:r w:rsidRPr="009C6F86">
        <w:rPr>
          <w:b w:val="0"/>
          <w:bCs w:val="0"/>
          <w:i/>
          <w:sz w:val="22"/>
          <w:szCs w:val="22"/>
        </w:rPr>
        <w:t>v důsledku poškození způsobeného nesprávným používáním softwaru, neodborným zásahem do softwaru nebo do systémového programového vybavení a prostředí, včetně zásahu do konfigurace systému;</w:t>
      </w:r>
    </w:p>
    <w:p w:rsidR="009C6F86" w:rsidRPr="009C6F86" w:rsidRDefault="009C6F86" w:rsidP="009C6F86">
      <w:pPr>
        <w:pStyle w:val="Nadpis-psmosml"/>
        <w:numPr>
          <w:ilvl w:val="3"/>
          <w:numId w:val="7"/>
        </w:numPr>
        <w:tabs>
          <w:tab w:val="num" w:pos="720"/>
        </w:tabs>
        <w:spacing w:after="0"/>
        <w:ind w:left="720" w:hanging="360"/>
        <w:rPr>
          <w:b w:val="0"/>
          <w:bCs w:val="0"/>
          <w:i/>
          <w:sz w:val="22"/>
          <w:szCs w:val="22"/>
        </w:rPr>
      </w:pPr>
      <w:r w:rsidRPr="009C6F86">
        <w:rPr>
          <w:b w:val="0"/>
          <w:bCs w:val="0"/>
          <w:i/>
          <w:sz w:val="22"/>
          <w:szCs w:val="22"/>
        </w:rPr>
        <w:lastRenderedPageBreak/>
        <w:t>poškozením způsobené nesprávnou funkcí ostatního softwaru, operačního systému nebo sítě;</w:t>
      </w:r>
    </w:p>
    <w:p w:rsidR="009C6F86" w:rsidRPr="009C6F86" w:rsidRDefault="009C6F86" w:rsidP="009C6F86">
      <w:pPr>
        <w:pStyle w:val="Nadpis-psmosml"/>
        <w:numPr>
          <w:ilvl w:val="3"/>
          <w:numId w:val="7"/>
        </w:numPr>
        <w:tabs>
          <w:tab w:val="num" w:pos="720"/>
        </w:tabs>
        <w:spacing w:after="0"/>
        <w:ind w:left="720" w:hanging="360"/>
        <w:rPr>
          <w:b w:val="0"/>
          <w:bCs w:val="0"/>
          <w:i/>
          <w:sz w:val="22"/>
          <w:szCs w:val="22"/>
        </w:rPr>
      </w:pPr>
      <w:r w:rsidRPr="009C6F86">
        <w:rPr>
          <w:b w:val="0"/>
          <w:bCs w:val="0"/>
          <w:i/>
          <w:sz w:val="22"/>
          <w:szCs w:val="22"/>
        </w:rPr>
        <w:t>v důsledku poškození způsobeného nesprávnou funkcí softwaru jiných výrobců, které běží současně se softwarem Poskytovatele.</w:t>
      </w:r>
    </w:p>
    <w:p w:rsidR="009C6F86" w:rsidRPr="009C6F86" w:rsidRDefault="009C6F86" w:rsidP="009C6F86">
      <w:pPr>
        <w:widowControl/>
        <w:numPr>
          <w:ilvl w:val="0"/>
          <w:numId w:val="6"/>
        </w:numPr>
        <w:tabs>
          <w:tab w:val="left" w:pos="720"/>
        </w:tabs>
        <w:spacing w:line="240" w:lineRule="atLeast"/>
        <w:jc w:val="center"/>
        <w:rPr>
          <w:b/>
          <w:szCs w:val="22"/>
        </w:rPr>
      </w:pPr>
      <w:r w:rsidRPr="009C6F86">
        <w:rPr>
          <w:szCs w:val="22"/>
        </w:rPr>
        <w:t>Není-li ve smlouvě stanoveno jinak, odpovídá Poskytovatel za případné škody způsobené Objednateli v rozsahu a způsobem vyplývajícím z příslušných ustanovení zákona č. 89/2012 Sb., občanský zákoník, ve znění pozdějších předpisů (dále jen „občanský zákoník“).</w:t>
      </w:r>
    </w:p>
    <w:p w:rsidR="009C6F86" w:rsidRPr="009C6F86" w:rsidRDefault="009C6F86" w:rsidP="009C6F86">
      <w:pPr>
        <w:widowControl/>
        <w:numPr>
          <w:ilvl w:val="0"/>
          <w:numId w:val="6"/>
        </w:numPr>
        <w:tabs>
          <w:tab w:val="left" w:pos="720"/>
        </w:tabs>
        <w:spacing w:line="240" w:lineRule="atLeast"/>
        <w:jc w:val="center"/>
        <w:rPr>
          <w:b/>
          <w:szCs w:val="22"/>
        </w:rPr>
      </w:pPr>
      <w:r w:rsidRPr="009C6F86">
        <w:rPr>
          <w:szCs w:val="22"/>
        </w:rPr>
        <w:t>Účinky vylučující odpovědnost jsou omezeny na dobu, dokud trvá překážka, s níž jsou tyto účinky spojeny, ledaže došlo v důsledku těchto okolností k závadám softwaru, vadám, popř. úplnému zničení technických zařízení nebo software nezbytných pro činnost softwaru, nebo vadám technických zařízení či software třetích výrobců (vnější závislosti).</w:t>
      </w:r>
    </w:p>
    <w:p w:rsidR="009C6F86" w:rsidRPr="009C6F86" w:rsidRDefault="009C6F86" w:rsidP="009C6F86">
      <w:pPr>
        <w:widowControl/>
        <w:numPr>
          <w:ilvl w:val="0"/>
          <w:numId w:val="6"/>
        </w:numPr>
        <w:tabs>
          <w:tab w:val="left" w:pos="720"/>
        </w:tabs>
        <w:spacing w:line="240" w:lineRule="atLeast"/>
        <w:jc w:val="center"/>
        <w:rPr>
          <w:b/>
          <w:szCs w:val="22"/>
        </w:rPr>
      </w:pPr>
      <w:r w:rsidRPr="009C6F86">
        <w:rPr>
          <w:szCs w:val="22"/>
        </w:rPr>
        <w:t>Není-li ve smlouvě stanoveno jinak, odpovídá Objednatel za případné škody způsobené Poskytovateli v rozsahu a způsobem vyplývajícím z příslušných ustanovení občanského zákoníku.</w:t>
      </w:r>
    </w:p>
    <w:p w:rsidR="009C6F86" w:rsidRPr="009C6F86" w:rsidRDefault="009C6F86" w:rsidP="009C6F86">
      <w:pPr>
        <w:widowControl/>
        <w:numPr>
          <w:ilvl w:val="0"/>
          <w:numId w:val="6"/>
        </w:numPr>
        <w:tabs>
          <w:tab w:val="left" w:pos="720"/>
        </w:tabs>
        <w:spacing w:line="240" w:lineRule="atLeast"/>
        <w:jc w:val="center"/>
        <w:rPr>
          <w:b/>
          <w:szCs w:val="22"/>
        </w:rPr>
      </w:pPr>
      <w:r w:rsidRPr="009C6F86">
        <w:rPr>
          <w:szCs w:val="22"/>
        </w:rPr>
        <w:t>Poskytovatel neodpovídá za porušení právních předpisů v souvislosti s provozem softwaru, pokud nezavinil takové porušení vadou softwaru. Odpovědnost za provoz softwaru nese výlučně Objednatel.</w:t>
      </w:r>
    </w:p>
    <w:p w:rsidR="008556A5" w:rsidRPr="009C6F86" w:rsidRDefault="008556A5" w:rsidP="009C6F86">
      <w:pPr>
        <w:shd w:val="clear" w:color="auto" w:fill="FFFFFF"/>
        <w:ind w:right="31"/>
        <w:jc w:val="center"/>
        <w:rPr>
          <w:sz w:val="22"/>
          <w:szCs w:val="22"/>
        </w:rPr>
      </w:pPr>
    </w:p>
    <w:p w:rsidR="009C6F86" w:rsidRDefault="009C6F86" w:rsidP="009C6F86">
      <w:pPr>
        <w:shd w:val="clear" w:color="auto" w:fill="FFFFFF"/>
        <w:spacing w:before="10" w:line="528" w:lineRule="exact"/>
        <w:ind w:right="7"/>
        <w:jc w:val="center"/>
        <w:rPr>
          <w:b/>
          <w:spacing w:val="-8"/>
          <w:sz w:val="24"/>
        </w:rPr>
      </w:pPr>
      <w:r>
        <w:rPr>
          <w:b/>
          <w:spacing w:val="-8"/>
          <w:sz w:val="24"/>
        </w:rPr>
        <w:t>čl.1</w:t>
      </w:r>
      <w:r w:rsidR="00FC25A0">
        <w:rPr>
          <w:b/>
          <w:spacing w:val="-8"/>
          <w:sz w:val="24"/>
        </w:rPr>
        <w:t>1</w:t>
      </w:r>
      <w:r>
        <w:rPr>
          <w:b/>
          <w:spacing w:val="-8"/>
          <w:sz w:val="24"/>
        </w:rPr>
        <w:t xml:space="preserve"> Povinnost mlčenlivosti</w:t>
      </w:r>
    </w:p>
    <w:p w:rsidR="009C6F86" w:rsidRPr="009C6F86" w:rsidRDefault="009C6F86" w:rsidP="009C6F86">
      <w:pPr>
        <w:widowControl/>
        <w:numPr>
          <w:ilvl w:val="0"/>
          <w:numId w:val="4"/>
        </w:numPr>
        <w:tabs>
          <w:tab w:val="left" w:pos="720"/>
        </w:tabs>
        <w:spacing w:line="240" w:lineRule="atLeast"/>
        <w:jc w:val="center"/>
        <w:rPr>
          <w:b/>
          <w:szCs w:val="22"/>
        </w:rPr>
      </w:pPr>
      <w:r w:rsidRPr="009C6F86">
        <w:rPr>
          <w:szCs w:val="22"/>
        </w:rPr>
        <w:t>Smluvní strany se vzájemně zavazují zachovávat mlčenlivost o všech podstatných skutečnostech získaných při své činnosti vyplývající z této smlouvy, a to zejména o skutečnostech, které tvoří jejich obchodní tajemství a důvěrné informace.</w:t>
      </w:r>
    </w:p>
    <w:p w:rsidR="009C6F86" w:rsidRPr="009C6F86" w:rsidRDefault="009C6F86" w:rsidP="009C6F86">
      <w:pPr>
        <w:widowControl/>
        <w:numPr>
          <w:ilvl w:val="0"/>
          <w:numId w:val="4"/>
        </w:numPr>
        <w:tabs>
          <w:tab w:val="left" w:pos="720"/>
        </w:tabs>
        <w:spacing w:line="240" w:lineRule="atLeast"/>
        <w:jc w:val="center"/>
        <w:rPr>
          <w:b/>
          <w:szCs w:val="22"/>
        </w:rPr>
      </w:pPr>
      <w:r w:rsidRPr="009C6F86">
        <w:rPr>
          <w:szCs w:val="22"/>
        </w:rPr>
        <w:t>Za obchodní tajemství nebo důvěrné informace Objednatele smluvní strany považují zejména:</w:t>
      </w:r>
    </w:p>
    <w:p w:rsidR="009C6F86" w:rsidRPr="009C6F86" w:rsidRDefault="009C6F86" w:rsidP="009C6F86">
      <w:pPr>
        <w:pStyle w:val="Nadpis-psmosml"/>
        <w:numPr>
          <w:ilvl w:val="1"/>
          <w:numId w:val="4"/>
        </w:numPr>
        <w:tabs>
          <w:tab w:val="num" w:pos="720"/>
        </w:tabs>
        <w:spacing w:after="0"/>
        <w:ind w:left="720"/>
        <w:rPr>
          <w:b w:val="0"/>
          <w:bCs w:val="0"/>
          <w:i/>
          <w:sz w:val="22"/>
          <w:szCs w:val="22"/>
        </w:rPr>
      </w:pPr>
      <w:r w:rsidRPr="009C6F86">
        <w:rPr>
          <w:b w:val="0"/>
          <w:bCs w:val="0"/>
          <w:i/>
          <w:sz w:val="22"/>
          <w:szCs w:val="22"/>
        </w:rPr>
        <w:t>písemné dokumenty a podklady předané na základě této smlouvy týkající se provozu Objednatele;</w:t>
      </w:r>
    </w:p>
    <w:p w:rsidR="009C6F86" w:rsidRPr="009C6F86" w:rsidRDefault="009C6F86" w:rsidP="009C6F86">
      <w:pPr>
        <w:pStyle w:val="Nadpis-psmosml"/>
        <w:numPr>
          <w:ilvl w:val="1"/>
          <w:numId w:val="4"/>
        </w:numPr>
        <w:tabs>
          <w:tab w:val="num" w:pos="720"/>
        </w:tabs>
        <w:spacing w:after="0"/>
        <w:ind w:left="720"/>
        <w:rPr>
          <w:b w:val="0"/>
          <w:bCs w:val="0"/>
          <w:i/>
          <w:sz w:val="22"/>
          <w:szCs w:val="22"/>
        </w:rPr>
      </w:pPr>
      <w:r w:rsidRPr="009C6F86">
        <w:rPr>
          <w:b w:val="0"/>
          <w:bCs w:val="0"/>
          <w:i/>
          <w:sz w:val="22"/>
          <w:szCs w:val="22"/>
        </w:rPr>
        <w:t>veškerá data obsažená v informačních systémech a softwaru, ke kterým měl Poskytovatel přístup v souvislosti s plněním závazků dle této smlouvy;</w:t>
      </w:r>
    </w:p>
    <w:p w:rsidR="009C6F86" w:rsidRPr="009C6F86" w:rsidRDefault="009C6F86" w:rsidP="009C6F86">
      <w:pPr>
        <w:pStyle w:val="Nadpis-psmosml"/>
        <w:numPr>
          <w:ilvl w:val="1"/>
          <w:numId w:val="4"/>
        </w:numPr>
        <w:tabs>
          <w:tab w:val="num" w:pos="720"/>
        </w:tabs>
        <w:spacing w:after="0"/>
        <w:ind w:left="720"/>
        <w:rPr>
          <w:b w:val="0"/>
          <w:bCs w:val="0"/>
          <w:i/>
          <w:sz w:val="22"/>
          <w:szCs w:val="22"/>
        </w:rPr>
      </w:pPr>
      <w:r w:rsidRPr="009C6F86">
        <w:rPr>
          <w:b w:val="0"/>
          <w:bCs w:val="0"/>
          <w:i/>
          <w:sz w:val="22"/>
          <w:szCs w:val="22"/>
        </w:rPr>
        <w:t>dokumenty, podklady a jiné informace, nejsou-li běžně dostupné, které byly předány Poskytovateli před podpisem této smlouvy nebo v průběhu jejího plnění;</w:t>
      </w:r>
    </w:p>
    <w:p w:rsidR="009C6F86" w:rsidRPr="009C6F86" w:rsidRDefault="009C6F86" w:rsidP="009C6F86">
      <w:pPr>
        <w:pStyle w:val="Nadpis-psmosml"/>
        <w:numPr>
          <w:ilvl w:val="1"/>
          <w:numId w:val="4"/>
        </w:numPr>
        <w:tabs>
          <w:tab w:val="num" w:pos="720"/>
        </w:tabs>
        <w:spacing w:after="0"/>
        <w:ind w:left="720"/>
        <w:rPr>
          <w:b w:val="0"/>
          <w:bCs w:val="0"/>
          <w:i/>
          <w:sz w:val="22"/>
          <w:szCs w:val="22"/>
        </w:rPr>
      </w:pPr>
      <w:r w:rsidRPr="009C6F86">
        <w:rPr>
          <w:b w:val="0"/>
          <w:bCs w:val="0"/>
          <w:i/>
          <w:sz w:val="22"/>
          <w:szCs w:val="22"/>
        </w:rPr>
        <w:t>veškerá elektronická pošta, včetně příloh, odeslaná nebo doručená Poskytovateli, včetně její evidence a záznamů o nich.</w:t>
      </w:r>
    </w:p>
    <w:p w:rsidR="009C6F86" w:rsidRPr="009C6F86" w:rsidRDefault="009C6F86" w:rsidP="009C6F86">
      <w:pPr>
        <w:widowControl/>
        <w:numPr>
          <w:ilvl w:val="0"/>
          <w:numId w:val="4"/>
        </w:numPr>
        <w:tabs>
          <w:tab w:val="left" w:pos="720"/>
        </w:tabs>
        <w:spacing w:line="240" w:lineRule="atLeast"/>
        <w:jc w:val="center"/>
        <w:rPr>
          <w:b/>
          <w:szCs w:val="22"/>
        </w:rPr>
      </w:pPr>
      <w:r w:rsidRPr="009C6F86">
        <w:rPr>
          <w:szCs w:val="22"/>
        </w:rPr>
        <w:t>Za obchodní tajemství nebo důvěrné informace Poskytovatele smluvní strany považují zejména:</w:t>
      </w:r>
    </w:p>
    <w:p w:rsidR="009C6F86" w:rsidRPr="009C6F86" w:rsidRDefault="009C6F86" w:rsidP="009C6F86">
      <w:pPr>
        <w:pStyle w:val="Nadpis-psmosml"/>
        <w:numPr>
          <w:ilvl w:val="0"/>
          <w:numId w:val="8"/>
        </w:numPr>
        <w:tabs>
          <w:tab w:val="num" w:pos="720"/>
        </w:tabs>
        <w:spacing w:after="0"/>
        <w:ind w:left="720"/>
        <w:rPr>
          <w:b w:val="0"/>
          <w:bCs w:val="0"/>
          <w:i/>
          <w:sz w:val="22"/>
          <w:szCs w:val="22"/>
        </w:rPr>
      </w:pPr>
      <w:r w:rsidRPr="009C6F86">
        <w:rPr>
          <w:b w:val="0"/>
          <w:bCs w:val="0"/>
          <w:i/>
          <w:sz w:val="22"/>
          <w:szCs w:val="22"/>
        </w:rPr>
        <w:t>dokumenty, podklady a jiné informace, nejsou-li běžně dostupné, které byly předány Objednateli před podpisem této smlouvy nebo v jejím průběhu;</w:t>
      </w:r>
    </w:p>
    <w:p w:rsidR="009C6F86" w:rsidRPr="009C6F86" w:rsidRDefault="009C6F86" w:rsidP="009C6F86">
      <w:pPr>
        <w:pStyle w:val="Nadpis-psmosml"/>
        <w:numPr>
          <w:ilvl w:val="0"/>
          <w:numId w:val="8"/>
        </w:numPr>
        <w:tabs>
          <w:tab w:val="num" w:pos="720"/>
        </w:tabs>
        <w:spacing w:after="0"/>
        <w:ind w:left="720"/>
        <w:rPr>
          <w:b w:val="0"/>
          <w:bCs w:val="0"/>
          <w:i/>
          <w:sz w:val="22"/>
          <w:szCs w:val="22"/>
        </w:rPr>
      </w:pPr>
      <w:r w:rsidRPr="009C6F86">
        <w:rPr>
          <w:b w:val="0"/>
          <w:bCs w:val="0"/>
          <w:i/>
          <w:sz w:val="22"/>
          <w:szCs w:val="22"/>
        </w:rPr>
        <w:t>veškeré písemné dokumenty a podklady poskytnuté Poskytovatelem Objednateli, dále okolnosti a podrobnosti týkající se provozu Poskytovatele související s touto smlouvou či smlouvou o implementaci a obsah této smlouvy;</w:t>
      </w:r>
    </w:p>
    <w:p w:rsidR="009C6F86" w:rsidRPr="009C6F86" w:rsidRDefault="009C6F86" w:rsidP="009C6F86">
      <w:pPr>
        <w:pStyle w:val="Nadpis-psmosml"/>
        <w:numPr>
          <w:ilvl w:val="0"/>
          <w:numId w:val="8"/>
        </w:numPr>
        <w:tabs>
          <w:tab w:val="num" w:pos="720"/>
        </w:tabs>
        <w:spacing w:after="0"/>
        <w:ind w:left="720"/>
        <w:rPr>
          <w:b w:val="0"/>
          <w:bCs w:val="0"/>
          <w:i/>
          <w:sz w:val="22"/>
          <w:szCs w:val="22"/>
        </w:rPr>
      </w:pPr>
      <w:r w:rsidRPr="009C6F86">
        <w:rPr>
          <w:b w:val="0"/>
          <w:bCs w:val="0"/>
          <w:i/>
          <w:sz w:val="22"/>
          <w:szCs w:val="22"/>
        </w:rPr>
        <w:t>veškerou elektronickou poštu, včetně příloh, odeslanou Poskytovatelem a doručenou Objednateli, včetně její evidence a záznamů.</w:t>
      </w:r>
    </w:p>
    <w:p w:rsidR="009C6F86" w:rsidRPr="009C6F86" w:rsidRDefault="009C6F86" w:rsidP="009C6F86">
      <w:pPr>
        <w:widowControl/>
        <w:numPr>
          <w:ilvl w:val="0"/>
          <w:numId w:val="4"/>
        </w:numPr>
        <w:tabs>
          <w:tab w:val="left" w:pos="720"/>
        </w:tabs>
        <w:spacing w:line="240" w:lineRule="atLeast"/>
        <w:jc w:val="center"/>
        <w:rPr>
          <w:b/>
          <w:szCs w:val="22"/>
        </w:rPr>
      </w:pPr>
      <w:r w:rsidRPr="009C6F86">
        <w:rPr>
          <w:szCs w:val="22"/>
        </w:rPr>
        <w:t>Za porušení obchodního tajemství a důvěrných informací je kvalifikováno jednání, jímž jedna smluvní strana jiné osobě neoprávněně sdělí, zpřístupní, pro sebe nebo pro jiného využije obchodní tajemství či důvěrné informace získané při své činnosti od druhé smluvní strany, pokud je to v rozporu se zájmy druhé smluvní strany, a učiní tak bez jejího souhlasu.</w:t>
      </w:r>
    </w:p>
    <w:p w:rsidR="009C6F86" w:rsidRPr="009C6F86" w:rsidRDefault="009C6F86" w:rsidP="009C6F86">
      <w:pPr>
        <w:widowControl/>
        <w:numPr>
          <w:ilvl w:val="0"/>
          <w:numId w:val="4"/>
        </w:numPr>
        <w:tabs>
          <w:tab w:val="left" w:pos="720"/>
        </w:tabs>
        <w:spacing w:line="240" w:lineRule="atLeast"/>
        <w:jc w:val="center"/>
        <w:rPr>
          <w:b/>
          <w:szCs w:val="22"/>
        </w:rPr>
      </w:pPr>
      <w:r w:rsidRPr="009C6F86">
        <w:rPr>
          <w:szCs w:val="22"/>
        </w:rPr>
        <w:t>Porušením povinnosti mlčenlivosti není poskytnutí chráněných informací v nezbytném rozsahu orgánům nebo osobám majícím ze zákona právo na tyto informace a kontrolu činnosti smluvních stran, použití chráněných informací v souladu s touto smlouvou nebo smlouvami na ni navazujícími v souvislosti s plněním závazků a jiné použití chráněných informací s předchozím písemným souhlasem druhé smluvní strany.</w:t>
      </w:r>
    </w:p>
    <w:p w:rsidR="009C6F86" w:rsidRPr="009C6F86" w:rsidRDefault="009C6F86" w:rsidP="009C6F86">
      <w:pPr>
        <w:widowControl/>
        <w:numPr>
          <w:ilvl w:val="0"/>
          <w:numId w:val="4"/>
        </w:numPr>
        <w:tabs>
          <w:tab w:val="left" w:pos="720"/>
        </w:tabs>
        <w:spacing w:line="240" w:lineRule="atLeast"/>
        <w:jc w:val="center"/>
        <w:rPr>
          <w:b/>
          <w:szCs w:val="22"/>
        </w:rPr>
      </w:pPr>
      <w:r w:rsidRPr="009C6F86">
        <w:rPr>
          <w:szCs w:val="22"/>
        </w:rPr>
        <w:t>Touto povinností mlčenlivosti jsou smluvní strany vázány po dobu trvání skutečností zakládajících tuto povinnost mlčenlivosti, pokud nebudou mlčenlivosti zproštěny nebo se nestanou dané informace veřejně dostupnými.</w:t>
      </w:r>
    </w:p>
    <w:p w:rsidR="009717A8" w:rsidRDefault="009717A8" w:rsidP="00E433A0">
      <w:pPr>
        <w:shd w:val="clear" w:color="auto" w:fill="FFFFFF"/>
        <w:ind w:right="31"/>
        <w:jc w:val="center"/>
        <w:rPr>
          <w:sz w:val="22"/>
          <w:szCs w:val="22"/>
        </w:rPr>
      </w:pPr>
    </w:p>
    <w:p w:rsidR="00A27585" w:rsidRDefault="00A27585" w:rsidP="00A27585">
      <w:pPr>
        <w:shd w:val="clear" w:color="auto" w:fill="FFFFFF"/>
        <w:spacing w:before="10" w:line="528" w:lineRule="exact"/>
        <w:ind w:right="7"/>
        <w:jc w:val="center"/>
        <w:rPr>
          <w:b/>
          <w:spacing w:val="-8"/>
          <w:sz w:val="24"/>
        </w:rPr>
      </w:pPr>
      <w:r>
        <w:rPr>
          <w:b/>
          <w:spacing w:val="-8"/>
          <w:sz w:val="24"/>
        </w:rPr>
        <w:t>čl.</w:t>
      </w:r>
      <w:r w:rsidR="009C6F86">
        <w:rPr>
          <w:b/>
          <w:spacing w:val="-8"/>
          <w:sz w:val="24"/>
        </w:rPr>
        <w:t>1</w:t>
      </w:r>
      <w:r w:rsidR="00FC25A0">
        <w:rPr>
          <w:b/>
          <w:spacing w:val="-8"/>
          <w:sz w:val="24"/>
        </w:rPr>
        <w:t>2</w:t>
      </w:r>
      <w:r>
        <w:rPr>
          <w:b/>
          <w:spacing w:val="-8"/>
          <w:sz w:val="24"/>
        </w:rPr>
        <w:t xml:space="preserve"> Ochrana osobních údajů</w:t>
      </w:r>
    </w:p>
    <w:p w:rsidR="009717A8" w:rsidRPr="00C115AE" w:rsidRDefault="009717A8" w:rsidP="009717A8">
      <w:pPr>
        <w:pStyle w:val="Odstavecseseznamem"/>
        <w:numPr>
          <w:ilvl w:val="3"/>
          <w:numId w:val="4"/>
        </w:numPr>
        <w:tabs>
          <w:tab w:val="clear" w:pos="2880"/>
          <w:tab w:val="num" w:pos="284"/>
        </w:tabs>
        <w:spacing w:line="240" w:lineRule="atLeast"/>
        <w:ind w:left="284" w:hanging="284"/>
        <w:jc w:val="center"/>
        <w:rPr>
          <w:rFonts w:ascii="Times New Roman" w:hAnsi="Times New Roman"/>
          <w:bCs/>
          <w:i/>
        </w:rPr>
      </w:pPr>
      <w:r w:rsidRPr="00C115AE">
        <w:rPr>
          <w:rFonts w:ascii="Times New Roman" w:hAnsi="Times New Roman"/>
          <w:i/>
        </w:rPr>
        <w:t>Smluvní strany si jsou vědomy toho, že při poskytování služeb podle této Smlouvy budou/mohou být Zhotovitelem zpracovávány informace (registrační značky), které zákon č. 101/2000 Sb., o ochraně osobních údajů a o změně některých zákonů, ve znění pozdějších předpisů (dále jen „Zákon“) označuje jako osobní údaje (dále jen „OÚ“), a že v souvislosti s tím vstupuje zhotovitel dle Zákona do postavení zpracovatele OÚ. Proto v souladu s ustanovením § 6 Zákona upravují svá práva a povinnosti z toho vyplývající.</w:t>
      </w:r>
    </w:p>
    <w:p w:rsidR="009717A8" w:rsidRPr="00C115AE" w:rsidRDefault="009717A8" w:rsidP="009717A8">
      <w:pPr>
        <w:pStyle w:val="Odstavecseseznamem"/>
        <w:numPr>
          <w:ilvl w:val="3"/>
          <w:numId w:val="4"/>
        </w:numPr>
        <w:tabs>
          <w:tab w:val="clear" w:pos="2880"/>
          <w:tab w:val="num" w:pos="284"/>
        </w:tabs>
        <w:spacing w:line="240" w:lineRule="atLeast"/>
        <w:ind w:left="284" w:hanging="284"/>
        <w:jc w:val="center"/>
        <w:rPr>
          <w:rFonts w:ascii="Times New Roman" w:hAnsi="Times New Roman"/>
          <w:i/>
        </w:rPr>
      </w:pPr>
      <w:r w:rsidRPr="00C115AE">
        <w:rPr>
          <w:rFonts w:ascii="Times New Roman" w:hAnsi="Times New Roman"/>
          <w:i/>
        </w:rPr>
        <w:lastRenderedPageBreak/>
        <w:t>Pověření ke zpracování: Objednatel tímto pověřuje Poskytovatele, aby v souladu s ustanoveními Zákona a ostatních právních předpisů, s ustanoveními této Smlouvy a pokyny Objednatele zpracovával za účelem řádného poskytování plnění podle této Smlouvy ty OÚ, které mu budou v této souvislosti předány, resp. zpřístupněny Objednatelem (dále jen „chráněné OÚ“). Zhotovitelem budou zpracovávány chráněné OÚ pouze v rozsahu nezbytně nutném pro řádné poskytování plnění dle této Smlouvy. Zhotovitel není oprávněn zpracovávat OÚ / chráněné OÚ jiným způsobem, než je uveden v této Smlouvě nebo v pokynech Objednatele, ani tyto údaje využívat pro vlastní činnost.</w:t>
      </w:r>
    </w:p>
    <w:p w:rsidR="009717A8" w:rsidRPr="00C115AE" w:rsidRDefault="009717A8" w:rsidP="009717A8">
      <w:pPr>
        <w:pStyle w:val="Odstavecseseznamem"/>
        <w:numPr>
          <w:ilvl w:val="3"/>
          <w:numId w:val="4"/>
        </w:numPr>
        <w:tabs>
          <w:tab w:val="clear" w:pos="2880"/>
          <w:tab w:val="num" w:pos="284"/>
        </w:tabs>
        <w:spacing w:line="240" w:lineRule="atLeast"/>
        <w:ind w:left="284" w:hanging="284"/>
        <w:jc w:val="center"/>
        <w:rPr>
          <w:rFonts w:ascii="Times New Roman" w:hAnsi="Times New Roman"/>
          <w:i/>
        </w:rPr>
      </w:pPr>
      <w:r w:rsidRPr="00C115AE">
        <w:rPr>
          <w:rFonts w:ascii="Times New Roman" w:hAnsi="Times New Roman"/>
          <w:i/>
        </w:rPr>
        <w:t>Chráněné OÚ budou Zhotovitelem zpracovávány po dobu nezbytně nutnou, nejdéle však po dobu účinnosti této Smlouvy s tím, že po ukončení nutnosti zpracovávat OÚ pro plnění Zhotovitele dle této Smlouvy, resp. nejpozději poslední den účinnosti této Smlouvy se Zhotovitel zavazuje chráněné OÚ a další související údaje anebo podklady vrátit bez zbytečného odkladu Objednateli, nebo na základě pokynu Objednatele tyto protokolárně zlikvidovat. Uvedeným není dotčeno právo Zhotovitele uchovávat potřebné údaje po dobu nezbytně nutnou v souladu s obecně závaznými právními předpisy pro ochranu svých práv.</w:t>
      </w:r>
    </w:p>
    <w:p w:rsidR="009717A8" w:rsidRPr="00C115AE" w:rsidRDefault="009717A8" w:rsidP="009717A8">
      <w:pPr>
        <w:pStyle w:val="Odstavecseseznamem"/>
        <w:numPr>
          <w:ilvl w:val="3"/>
          <w:numId w:val="4"/>
        </w:numPr>
        <w:tabs>
          <w:tab w:val="clear" w:pos="2880"/>
          <w:tab w:val="num" w:pos="284"/>
        </w:tabs>
        <w:spacing w:after="0" w:line="240" w:lineRule="atLeast"/>
        <w:ind w:left="284" w:hanging="284"/>
        <w:jc w:val="center"/>
        <w:rPr>
          <w:rFonts w:ascii="Times New Roman" w:hAnsi="Times New Roman"/>
          <w:i/>
        </w:rPr>
      </w:pPr>
      <w:r w:rsidRPr="00C115AE">
        <w:rPr>
          <w:rFonts w:ascii="Times New Roman" w:hAnsi="Times New Roman"/>
          <w:i/>
        </w:rPr>
        <w:t>Zhotovitel je jako zpracovatel chráněných OÚ zejména povinen:</w:t>
      </w:r>
    </w:p>
    <w:p w:rsidR="009717A8" w:rsidRPr="00C115AE" w:rsidRDefault="009717A8" w:rsidP="009717A8">
      <w:pPr>
        <w:pStyle w:val="Nadpis-psmosml"/>
        <w:numPr>
          <w:ilvl w:val="0"/>
          <w:numId w:val="5"/>
        </w:numPr>
        <w:spacing w:after="0"/>
        <w:ind w:left="709" w:hanging="425"/>
        <w:rPr>
          <w:b w:val="0"/>
          <w:bCs w:val="0"/>
          <w:i/>
          <w:sz w:val="22"/>
          <w:szCs w:val="22"/>
        </w:rPr>
      </w:pPr>
      <w:r w:rsidRPr="00C115AE">
        <w:rPr>
          <w:b w:val="0"/>
          <w:bCs w:val="0"/>
          <w:i/>
          <w:sz w:val="22"/>
          <w:szCs w:val="22"/>
        </w:rPr>
        <w:t>zpracovávat OÚ v souladu s oprávněnými zájmy subjektů chráněných OÚ a se zájmy Objednatele tak, aby ani subjektům chráněných OÚ ani Objednateli nebyla způsobena újma;</w:t>
      </w:r>
    </w:p>
    <w:p w:rsidR="009717A8" w:rsidRPr="00C115AE" w:rsidRDefault="009717A8" w:rsidP="009717A8">
      <w:pPr>
        <w:pStyle w:val="Nadpis-psmosml"/>
        <w:numPr>
          <w:ilvl w:val="0"/>
          <w:numId w:val="5"/>
        </w:numPr>
        <w:spacing w:after="0"/>
        <w:ind w:left="709" w:hanging="425"/>
        <w:rPr>
          <w:b w:val="0"/>
          <w:bCs w:val="0"/>
          <w:i/>
          <w:sz w:val="22"/>
          <w:szCs w:val="22"/>
        </w:rPr>
      </w:pPr>
      <w:r w:rsidRPr="00C115AE">
        <w:rPr>
          <w:b w:val="0"/>
          <w:bCs w:val="0"/>
          <w:i/>
          <w:sz w:val="22"/>
          <w:szCs w:val="22"/>
        </w:rPr>
        <w:t>neprodleně upozornit Objednatele v případě, mohl-li by mít důvodně za to, že Objednatel porušil nebo porušuje povinnost stanovenou Zákonem; současně s tímto upozorněním je dále povinen ukončit zpracovávání chráněných OÚ.</w:t>
      </w:r>
    </w:p>
    <w:p w:rsidR="00E433A0" w:rsidRDefault="00E433A0" w:rsidP="00E433A0">
      <w:pPr>
        <w:shd w:val="clear" w:color="auto" w:fill="FFFFFF"/>
        <w:ind w:right="31"/>
        <w:jc w:val="center"/>
        <w:rPr>
          <w:sz w:val="22"/>
          <w:szCs w:val="22"/>
        </w:rPr>
      </w:pPr>
    </w:p>
    <w:p w:rsidR="00CD10CB" w:rsidRDefault="00CD10CB" w:rsidP="00CD10CB">
      <w:pPr>
        <w:shd w:val="clear" w:color="auto" w:fill="FFFFFF"/>
        <w:spacing w:before="10" w:line="528" w:lineRule="exact"/>
        <w:ind w:right="7"/>
        <w:jc w:val="center"/>
        <w:rPr>
          <w:b/>
          <w:spacing w:val="-8"/>
          <w:sz w:val="24"/>
        </w:rPr>
      </w:pPr>
      <w:r>
        <w:rPr>
          <w:b/>
          <w:spacing w:val="-8"/>
          <w:sz w:val="24"/>
        </w:rPr>
        <w:t>čl.</w:t>
      </w:r>
      <w:r w:rsidR="00A27585">
        <w:rPr>
          <w:b/>
          <w:spacing w:val="-8"/>
          <w:sz w:val="24"/>
        </w:rPr>
        <w:t>1</w:t>
      </w:r>
      <w:r w:rsidR="00FC25A0">
        <w:rPr>
          <w:b/>
          <w:spacing w:val="-8"/>
          <w:sz w:val="24"/>
        </w:rPr>
        <w:t>3</w:t>
      </w:r>
      <w:r>
        <w:rPr>
          <w:b/>
          <w:spacing w:val="-8"/>
          <w:sz w:val="24"/>
        </w:rPr>
        <w:t xml:space="preserve"> Závěrečná ustanovení</w:t>
      </w:r>
    </w:p>
    <w:p w:rsidR="00CD10CB" w:rsidRPr="00CD10CB" w:rsidRDefault="00CD10CB" w:rsidP="00CD10CB">
      <w:pPr>
        <w:pStyle w:val="odstav"/>
        <w:numPr>
          <w:ilvl w:val="0"/>
          <w:numId w:val="0"/>
        </w:numPr>
        <w:ind w:left="709"/>
        <w:jc w:val="center"/>
        <w:rPr>
          <w:i/>
          <w:noProof/>
          <w:color w:val="000000"/>
          <w:sz w:val="22"/>
          <w:szCs w:val="22"/>
        </w:rPr>
      </w:pPr>
      <w:r w:rsidRPr="00CD10CB">
        <w:rPr>
          <w:i/>
          <w:noProof/>
          <w:color w:val="000000"/>
          <w:sz w:val="22"/>
          <w:szCs w:val="22"/>
        </w:rPr>
        <w:t>Smlouva se řídí českým právním řádem, zejména příslušnými ustanoveními zák. č. 513/1991 Sb., obchodního zákoníku, ve znění pozdějších předpisů.</w:t>
      </w:r>
    </w:p>
    <w:p w:rsidR="00CD10CB" w:rsidRPr="00CD10CB" w:rsidRDefault="00CD10CB" w:rsidP="00CD10CB">
      <w:pPr>
        <w:pStyle w:val="odstav"/>
        <w:numPr>
          <w:ilvl w:val="0"/>
          <w:numId w:val="0"/>
        </w:numPr>
        <w:ind w:left="709"/>
        <w:jc w:val="center"/>
        <w:rPr>
          <w:i/>
          <w:noProof/>
          <w:color w:val="000000"/>
          <w:sz w:val="22"/>
          <w:szCs w:val="22"/>
        </w:rPr>
      </w:pPr>
      <w:r w:rsidRPr="00CD10CB">
        <w:rPr>
          <w:i/>
          <w:noProof/>
          <w:color w:val="000000"/>
          <w:sz w:val="22"/>
          <w:szCs w:val="22"/>
        </w:rPr>
        <w:t>Smlouvu lze změnit  písemným dodatkem po dohodě obou smluvních stran. Veškerá oznámení, která vyplývají z této smlouvy, budou mít písemnou formu a budou druhé straně prokazatelně doručena.</w:t>
      </w:r>
    </w:p>
    <w:p w:rsidR="00CD10CB" w:rsidRPr="00CD10CB" w:rsidRDefault="00CD10CB" w:rsidP="00CD10CB">
      <w:pPr>
        <w:pStyle w:val="odstav"/>
        <w:numPr>
          <w:ilvl w:val="0"/>
          <w:numId w:val="0"/>
        </w:numPr>
        <w:ind w:left="709"/>
        <w:jc w:val="center"/>
        <w:rPr>
          <w:i/>
          <w:noProof/>
          <w:color w:val="000000"/>
          <w:sz w:val="22"/>
          <w:szCs w:val="22"/>
        </w:rPr>
      </w:pPr>
      <w:r w:rsidRPr="00CD10CB">
        <w:rPr>
          <w:i/>
          <w:noProof/>
          <w:color w:val="000000"/>
          <w:sz w:val="22"/>
          <w:szCs w:val="22"/>
        </w:rPr>
        <w:t>Smluvní strany shodně prohlašují, že si tuto smlouvu před jejím podpisem přečetly, že byla uzavřena po vzájemném projednání dle jejich svobodné vůle, určitě, vážně a srozumitelně, nikoli v tísni a za nápadně nevýhodných podmínek, což potvrzují svými podpisy.</w:t>
      </w:r>
    </w:p>
    <w:p w:rsidR="00CD10CB" w:rsidRPr="00CD10CB" w:rsidRDefault="00CD10CB" w:rsidP="00CD10CB">
      <w:pPr>
        <w:pStyle w:val="odstav"/>
        <w:numPr>
          <w:ilvl w:val="0"/>
          <w:numId w:val="0"/>
        </w:numPr>
        <w:ind w:left="709"/>
        <w:jc w:val="center"/>
        <w:rPr>
          <w:i/>
          <w:noProof/>
          <w:color w:val="000000"/>
          <w:sz w:val="22"/>
          <w:szCs w:val="22"/>
        </w:rPr>
      </w:pPr>
      <w:r w:rsidRPr="00CD10CB">
        <w:rPr>
          <w:i/>
          <w:noProof/>
          <w:color w:val="000000"/>
          <w:sz w:val="22"/>
          <w:szCs w:val="22"/>
        </w:rPr>
        <w:t>Tato smlouva vstupuje v platnost  dnem podpisu zástupců obou smluvních stran.</w:t>
      </w:r>
    </w:p>
    <w:p w:rsidR="00CD10CB" w:rsidRPr="00CD10CB" w:rsidRDefault="00CD10CB" w:rsidP="00CD10CB">
      <w:pPr>
        <w:pStyle w:val="odstav"/>
        <w:numPr>
          <w:ilvl w:val="0"/>
          <w:numId w:val="0"/>
        </w:numPr>
        <w:ind w:left="709"/>
        <w:jc w:val="center"/>
        <w:rPr>
          <w:i/>
          <w:noProof/>
          <w:color w:val="000000"/>
          <w:sz w:val="22"/>
          <w:szCs w:val="22"/>
        </w:rPr>
      </w:pPr>
      <w:r w:rsidRPr="00CD10CB">
        <w:rPr>
          <w:i/>
          <w:noProof/>
          <w:color w:val="000000"/>
          <w:sz w:val="22"/>
          <w:szCs w:val="22"/>
        </w:rPr>
        <w:t xml:space="preserve">Nedílnou součástí této smlouvy tvoří Příloha č.1, která obsahuje přehled  všech objednaných  služeb  servisní a technické podpory včetně přesné specifikace a cenového rozpočtu. Příloha č.1, dále obsahuje kontaktní údaje, popř. přístupová hesla. Nedílnou součástí smlouvy je dále </w:t>
      </w:r>
      <w:r w:rsidRPr="008556A5">
        <w:rPr>
          <w:i/>
          <w:noProof/>
          <w:color w:val="000000"/>
          <w:sz w:val="22"/>
          <w:szCs w:val="22"/>
        </w:rPr>
        <w:t>Příloha č.2,</w:t>
      </w:r>
      <w:r w:rsidRPr="00CD10CB">
        <w:rPr>
          <w:i/>
          <w:noProof/>
          <w:color w:val="000000"/>
          <w:sz w:val="22"/>
          <w:szCs w:val="22"/>
        </w:rPr>
        <w:t xml:space="preserve"> která specifikuje všeobecné servisní podmínky společnosti AUTOGARD spol. s r.o..</w:t>
      </w:r>
    </w:p>
    <w:p w:rsidR="00CD10CB" w:rsidRPr="00CD10CB" w:rsidRDefault="00CD10CB" w:rsidP="00CD10CB">
      <w:pPr>
        <w:pStyle w:val="odstav"/>
        <w:numPr>
          <w:ilvl w:val="0"/>
          <w:numId w:val="0"/>
        </w:numPr>
        <w:ind w:left="709"/>
        <w:jc w:val="center"/>
        <w:rPr>
          <w:i/>
          <w:noProof/>
          <w:color w:val="000000"/>
          <w:sz w:val="22"/>
          <w:szCs w:val="22"/>
        </w:rPr>
      </w:pPr>
      <w:r w:rsidRPr="00CD10CB">
        <w:rPr>
          <w:i/>
          <w:noProof/>
          <w:color w:val="000000"/>
          <w:sz w:val="22"/>
          <w:szCs w:val="22"/>
        </w:rPr>
        <w:t>Obě smluvní strany se zavazují, že se všemi informacemi obsaženými nebo vyjádřenými v této smlouvě či zpřístupněnými v souvislosti s touto smlouvou (dále jen „informace“), budou zacházet jako s informacemi důvěrnými, a to i po skončení platnosti této smlouvy.</w:t>
      </w:r>
    </w:p>
    <w:p w:rsidR="00E433A0" w:rsidRDefault="00CD10CB" w:rsidP="008556A5">
      <w:pPr>
        <w:pStyle w:val="odstav"/>
        <w:numPr>
          <w:ilvl w:val="0"/>
          <w:numId w:val="0"/>
        </w:numPr>
        <w:ind w:left="720"/>
        <w:jc w:val="center"/>
        <w:rPr>
          <w:sz w:val="22"/>
          <w:szCs w:val="22"/>
        </w:rPr>
      </w:pPr>
      <w:r w:rsidRPr="00CD10CB">
        <w:rPr>
          <w:i/>
          <w:noProof/>
          <w:sz w:val="22"/>
          <w:szCs w:val="22"/>
        </w:rPr>
        <w:t>Tato smlouva je vyhotovena ve dvou stejnopisech, z nichž každá ze stran obdrží jeden stejnopis.</w:t>
      </w:r>
    </w:p>
    <w:p w:rsidR="006E37EF" w:rsidRDefault="006E37EF">
      <w:pPr>
        <w:pBdr>
          <w:top w:val="single" w:sz="8" w:space="1" w:color="auto"/>
        </w:pBdr>
      </w:pPr>
    </w:p>
    <w:p w:rsidR="004C5E45" w:rsidRDefault="00C11F69">
      <w:pPr>
        <w:pBdr>
          <w:top w:val="single" w:sz="8" w:space="1" w:color="auto"/>
        </w:pBdr>
        <w:rPr>
          <w:i w:val="0"/>
          <w:sz w:val="2"/>
        </w:rPr>
        <w:sectPr w:rsidR="004C5E45">
          <w:type w:val="continuous"/>
          <w:pgSz w:w="11909" w:h="16834"/>
          <w:pgMar w:top="1440" w:right="1799" w:bottom="720" w:left="1440" w:header="708" w:footer="708" w:gutter="0"/>
          <w:cols w:space="60"/>
          <w:noEndnote/>
        </w:sectPr>
      </w:pPr>
      <w:r>
        <w:rPr>
          <w:i w:val="0"/>
          <w:sz w:val="2"/>
        </w:rPr>
        <w:t>L</w:t>
      </w:r>
    </w:p>
    <w:p w:rsidR="004C5E45" w:rsidRDefault="004C5E45">
      <w:pPr>
        <w:framePr w:h="264" w:hRule="exact" w:hSpace="10080" w:vSpace="60" w:wrap="notBeside" w:vAnchor="text" w:hAnchor="margin" w:x="147" w:y="61"/>
        <w:shd w:val="clear" w:color="auto" w:fill="FFFFFF"/>
      </w:pPr>
      <w:r>
        <w:rPr>
          <w:spacing w:val="-5"/>
          <w:sz w:val="23"/>
        </w:rPr>
        <w:t>Za zhotovitele:</w:t>
      </w:r>
      <w:r w:rsidR="002A7C4B">
        <w:rPr>
          <w:spacing w:val="-5"/>
          <w:sz w:val="23"/>
        </w:rPr>
        <w:t xml:space="preserve"> </w:t>
      </w:r>
      <w:r w:rsidR="00EC50D3">
        <w:rPr>
          <w:spacing w:val="-5"/>
          <w:sz w:val="23"/>
        </w:rPr>
        <w:t>XXXXXXXXXX</w:t>
      </w:r>
    </w:p>
    <w:p w:rsidR="004C5E45" w:rsidRDefault="00250C8C">
      <w:pPr>
        <w:framePr w:h="264" w:hRule="exact" w:hSpace="10080" w:vSpace="60" w:wrap="notBeside" w:vAnchor="text" w:hAnchor="margin" w:x="4532" w:y="61"/>
        <w:shd w:val="clear" w:color="auto" w:fill="FFFFFF"/>
      </w:pPr>
      <w:r>
        <w:rPr>
          <w:spacing w:val="-4"/>
          <w:sz w:val="23"/>
        </w:rPr>
        <w:t xml:space="preserve">            </w:t>
      </w:r>
      <w:r w:rsidR="004C5E45" w:rsidRPr="003B5A5E">
        <w:rPr>
          <w:spacing w:val="-4"/>
          <w:sz w:val="23"/>
        </w:rPr>
        <w:t>Za uživ</w:t>
      </w:r>
      <w:r w:rsidR="00907F99" w:rsidRPr="003B5A5E">
        <w:rPr>
          <w:spacing w:val="-4"/>
          <w:sz w:val="23"/>
        </w:rPr>
        <w:t>a</w:t>
      </w:r>
      <w:r w:rsidR="004C5E45" w:rsidRPr="003B5A5E">
        <w:rPr>
          <w:spacing w:val="-4"/>
          <w:sz w:val="23"/>
        </w:rPr>
        <w:t>tele:</w:t>
      </w:r>
      <w:r w:rsidR="00907F99">
        <w:rPr>
          <w:spacing w:val="-4"/>
          <w:sz w:val="23"/>
        </w:rPr>
        <w:t xml:space="preserve"> </w:t>
      </w:r>
      <w:r w:rsidR="00EC50D3">
        <w:rPr>
          <w:spacing w:val="-4"/>
          <w:sz w:val="23"/>
        </w:rPr>
        <w:t>XXXXXXXXXX</w:t>
      </w:r>
      <w:r w:rsidR="00C11F69">
        <w:rPr>
          <w:spacing w:val="-4"/>
          <w:sz w:val="23"/>
        </w:rPr>
        <w:t xml:space="preserve"> </w:t>
      </w:r>
    </w:p>
    <w:p w:rsidR="004C5E45" w:rsidRDefault="004C5E45">
      <w:pPr>
        <w:rPr>
          <w:i w:val="0"/>
          <w:sz w:val="2"/>
        </w:rPr>
      </w:pPr>
      <w:r>
        <w:t xml:space="preserve"> </w:t>
      </w:r>
    </w:p>
    <w:p w:rsidR="004C5E45" w:rsidRDefault="004C5E45">
      <w:pPr>
        <w:rPr>
          <w:i w:val="0"/>
          <w:sz w:val="2"/>
        </w:rPr>
        <w:sectPr w:rsidR="004C5E45">
          <w:type w:val="continuous"/>
          <w:pgSz w:w="11909" w:h="16834"/>
          <w:pgMar w:top="1440" w:right="1799" w:bottom="720" w:left="1440" w:header="708" w:footer="708" w:gutter="0"/>
          <w:cols w:space="708"/>
          <w:noEndnote/>
        </w:sectPr>
      </w:pPr>
    </w:p>
    <w:p w:rsidR="004C5E45" w:rsidRDefault="004C5E45">
      <w:pPr>
        <w:framePr w:h="264" w:hRule="exact" w:hSpace="10080" w:vSpace="60" w:wrap="notBeside" w:vAnchor="text" w:hAnchor="margin" w:x="200" w:y="61"/>
        <w:shd w:val="clear" w:color="auto" w:fill="FFFFFF"/>
      </w:pPr>
      <w:r>
        <w:rPr>
          <w:spacing w:val="-4"/>
          <w:sz w:val="23"/>
        </w:rPr>
        <w:t>Datum potvrzení:</w:t>
      </w:r>
    </w:p>
    <w:p w:rsidR="004C5E45" w:rsidRDefault="00250C8C">
      <w:pPr>
        <w:framePr w:h="264" w:hRule="exact" w:hSpace="10080" w:vSpace="60" w:wrap="notBeside" w:vAnchor="text" w:hAnchor="margin" w:x="4585" w:y="61"/>
        <w:shd w:val="clear" w:color="auto" w:fill="FFFFFF"/>
      </w:pPr>
      <w:r>
        <w:rPr>
          <w:spacing w:val="-4"/>
          <w:sz w:val="23"/>
        </w:rPr>
        <w:t xml:space="preserve">          </w:t>
      </w:r>
      <w:r w:rsidR="004C5E45">
        <w:rPr>
          <w:spacing w:val="-4"/>
          <w:sz w:val="23"/>
        </w:rPr>
        <w:t>Datum potvrzení:</w:t>
      </w:r>
    </w:p>
    <w:p w:rsidR="004C5E45" w:rsidRDefault="004C5E45">
      <w:pPr>
        <w:rPr>
          <w:i w:val="0"/>
          <w:sz w:val="2"/>
        </w:rPr>
      </w:pPr>
      <w:r>
        <w:t xml:space="preserve"> </w:t>
      </w:r>
    </w:p>
    <w:p w:rsidR="009C6F86" w:rsidRDefault="009C6F86">
      <w:pPr>
        <w:shd w:val="clear" w:color="auto" w:fill="FFFFFF"/>
        <w:spacing w:line="264" w:lineRule="exact"/>
        <w:jc w:val="center"/>
        <w:rPr>
          <w:b/>
          <w:sz w:val="28"/>
          <w:szCs w:val="28"/>
        </w:rPr>
      </w:pPr>
    </w:p>
    <w:p w:rsidR="008152F8" w:rsidRDefault="008152F8">
      <w:pPr>
        <w:shd w:val="clear" w:color="auto" w:fill="FFFFFF"/>
        <w:spacing w:line="264" w:lineRule="exact"/>
        <w:jc w:val="center"/>
        <w:rPr>
          <w:b/>
          <w:sz w:val="28"/>
          <w:szCs w:val="28"/>
        </w:rPr>
      </w:pPr>
    </w:p>
    <w:p w:rsidR="008152F8" w:rsidRDefault="008152F8">
      <w:pPr>
        <w:shd w:val="clear" w:color="auto" w:fill="FFFFFF"/>
        <w:spacing w:line="264" w:lineRule="exact"/>
        <w:jc w:val="center"/>
        <w:rPr>
          <w:b/>
          <w:sz w:val="28"/>
          <w:szCs w:val="28"/>
        </w:rPr>
      </w:pPr>
    </w:p>
    <w:p w:rsidR="008152F8" w:rsidRDefault="008152F8">
      <w:pPr>
        <w:shd w:val="clear" w:color="auto" w:fill="FFFFFF"/>
        <w:spacing w:line="264" w:lineRule="exact"/>
        <w:jc w:val="center"/>
        <w:rPr>
          <w:b/>
          <w:sz w:val="28"/>
          <w:szCs w:val="28"/>
        </w:rPr>
      </w:pPr>
    </w:p>
    <w:p w:rsidR="008152F8" w:rsidRDefault="008152F8">
      <w:pPr>
        <w:shd w:val="clear" w:color="auto" w:fill="FFFFFF"/>
        <w:spacing w:line="264" w:lineRule="exact"/>
        <w:jc w:val="center"/>
        <w:rPr>
          <w:b/>
          <w:sz w:val="28"/>
          <w:szCs w:val="28"/>
        </w:rPr>
      </w:pPr>
    </w:p>
    <w:p w:rsidR="00DB5977" w:rsidRDefault="00DB5977" w:rsidP="00FC25A0">
      <w:pPr>
        <w:shd w:val="clear" w:color="auto" w:fill="FFFFFF"/>
        <w:spacing w:line="264" w:lineRule="exact"/>
        <w:rPr>
          <w:b/>
          <w:sz w:val="28"/>
          <w:szCs w:val="28"/>
        </w:rPr>
      </w:pPr>
    </w:p>
    <w:p w:rsidR="008556A5" w:rsidRDefault="008556A5">
      <w:pPr>
        <w:shd w:val="clear" w:color="auto" w:fill="FFFFFF"/>
        <w:spacing w:line="264" w:lineRule="exact"/>
        <w:jc w:val="center"/>
        <w:rPr>
          <w:b/>
          <w:sz w:val="28"/>
          <w:szCs w:val="28"/>
        </w:rPr>
      </w:pPr>
      <w:r w:rsidRPr="00392CA4">
        <w:rPr>
          <w:b/>
          <w:sz w:val="28"/>
          <w:szCs w:val="28"/>
        </w:rPr>
        <w:t>Příloha č.1</w:t>
      </w:r>
    </w:p>
    <w:p w:rsidR="00DF3AB7" w:rsidRDefault="00DF3AB7">
      <w:pPr>
        <w:shd w:val="clear" w:color="auto" w:fill="FFFFFF"/>
        <w:spacing w:line="264" w:lineRule="exact"/>
        <w:jc w:val="center"/>
        <w:rPr>
          <w:b/>
          <w:sz w:val="28"/>
          <w:szCs w:val="28"/>
        </w:rPr>
      </w:pPr>
      <w:r>
        <w:rPr>
          <w:b/>
          <w:sz w:val="28"/>
          <w:szCs w:val="28"/>
        </w:rPr>
        <w:t>(shrnutí smluvních ujednání)</w:t>
      </w:r>
    </w:p>
    <w:p w:rsidR="00392CA4" w:rsidRPr="00392CA4" w:rsidRDefault="00392CA4">
      <w:pPr>
        <w:shd w:val="clear" w:color="auto" w:fill="FFFFFF"/>
        <w:spacing w:line="264" w:lineRule="exact"/>
        <w:jc w:val="center"/>
        <w:rPr>
          <w:b/>
          <w:sz w:val="28"/>
          <w:szCs w:val="28"/>
        </w:rPr>
      </w:pPr>
    </w:p>
    <w:p w:rsidR="008556A5" w:rsidRDefault="008556A5" w:rsidP="008556A5">
      <w:pPr>
        <w:shd w:val="clear" w:color="auto" w:fill="FFFFFF"/>
        <w:spacing w:line="264" w:lineRule="exact"/>
        <w:rPr>
          <w:sz w:val="22"/>
          <w:szCs w:val="22"/>
        </w:rPr>
      </w:pPr>
      <w:r w:rsidRPr="008556A5">
        <w:rPr>
          <w:sz w:val="22"/>
          <w:szCs w:val="22"/>
        </w:rPr>
        <w:t>Přehled poskytované technické a servisní podpory spojené s </w:t>
      </w:r>
      <w:r w:rsidRPr="003B5A5E">
        <w:rPr>
          <w:sz w:val="22"/>
          <w:szCs w:val="22"/>
        </w:rPr>
        <w:t xml:space="preserve">provozem </w:t>
      </w:r>
      <w:r w:rsidR="003B5A5E" w:rsidRPr="003B5A5E">
        <w:rPr>
          <w:sz w:val="22"/>
          <w:szCs w:val="22"/>
        </w:rPr>
        <w:t>parkovacího systému Krematoria Brno</w:t>
      </w:r>
    </w:p>
    <w:p w:rsidR="008556A5" w:rsidRDefault="008556A5" w:rsidP="008556A5">
      <w:pPr>
        <w:shd w:val="clear" w:color="auto" w:fill="FFFFFF"/>
        <w:spacing w:line="264" w:lineRule="exact"/>
        <w:rPr>
          <w:sz w:val="22"/>
          <w:szCs w:val="22"/>
        </w:rPr>
      </w:pPr>
    </w:p>
    <w:p w:rsidR="008556A5" w:rsidRDefault="008556A5" w:rsidP="008556A5">
      <w:pPr>
        <w:shd w:val="clear" w:color="auto" w:fill="FFFFFF"/>
        <w:ind w:left="24"/>
        <w:rPr>
          <w:b/>
          <w:spacing w:val="-12"/>
          <w:sz w:val="24"/>
        </w:rPr>
      </w:pPr>
      <w:r>
        <w:rPr>
          <w:b/>
          <w:spacing w:val="-12"/>
          <w:sz w:val="24"/>
        </w:rPr>
        <w:t xml:space="preserve">Uživatel: </w:t>
      </w:r>
    </w:p>
    <w:p w:rsidR="0051586A" w:rsidRPr="00DF3AB7" w:rsidRDefault="008556A5" w:rsidP="00DF3AB7">
      <w:pPr>
        <w:rPr>
          <w:b/>
          <w:i w:val="0"/>
          <w:snapToGrid/>
          <w:sz w:val="22"/>
          <w:szCs w:val="22"/>
        </w:rPr>
      </w:pPr>
      <w:r>
        <w:rPr>
          <w:spacing w:val="-3"/>
          <w:w w:val="103"/>
          <w:sz w:val="22"/>
        </w:rPr>
        <w:t>Název:</w:t>
      </w:r>
      <w:r w:rsidR="00DF3AB7" w:rsidRPr="00DF3AB7">
        <w:rPr>
          <w:b/>
          <w:sz w:val="22"/>
          <w:szCs w:val="22"/>
        </w:rPr>
        <w:t xml:space="preserve"> </w:t>
      </w:r>
      <w:r w:rsidR="00DF3AB7">
        <w:rPr>
          <w:b/>
          <w:sz w:val="22"/>
          <w:szCs w:val="22"/>
        </w:rPr>
        <w:t>Pohřební a hřbitovní služby města Brna, a.s.</w:t>
      </w:r>
    </w:p>
    <w:p w:rsidR="0051586A" w:rsidRDefault="008556A5" w:rsidP="0051586A">
      <w:pPr>
        <w:shd w:val="clear" w:color="auto" w:fill="FFFFFF"/>
        <w:spacing w:line="264" w:lineRule="exact"/>
        <w:rPr>
          <w:spacing w:val="-3"/>
          <w:w w:val="103"/>
          <w:sz w:val="22"/>
        </w:rPr>
      </w:pPr>
      <w:r>
        <w:rPr>
          <w:spacing w:val="-3"/>
          <w:w w:val="103"/>
          <w:sz w:val="22"/>
        </w:rPr>
        <w:t>Ulice a čo/čp:</w:t>
      </w:r>
      <w:r w:rsidR="00DB5977">
        <w:rPr>
          <w:spacing w:val="-3"/>
          <w:w w:val="103"/>
          <w:sz w:val="22"/>
        </w:rPr>
        <w:t xml:space="preserve"> </w:t>
      </w:r>
      <w:r w:rsidR="00DF3AB7">
        <w:rPr>
          <w:color w:val="333333"/>
          <w:sz w:val="22"/>
          <w:szCs w:val="22"/>
          <w:shd w:val="clear" w:color="auto" w:fill="FFFFFF"/>
        </w:rPr>
        <w:t xml:space="preserve">Koliště 1909/7, </w:t>
      </w:r>
    </w:p>
    <w:p w:rsidR="008556A5" w:rsidRDefault="008556A5" w:rsidP="008556A5">
      <w:pPr>
        <w:shd w:val="clear" w:color="auto" w:fill="FFFFFF"/>
        <w:spacing w:line="264" w:lineRule="exact"/>
        <w:rPr>
          <w:spacing w:val="-3"/>
          <w:w w:val="103"/>
          <w:sz w:val="22"/>
        </w:rPr>
      </w:pPr>
      <w:r>
        <w:rPr>
          <w:spacing w:val="-3"/>
          <w:w w:val="103"/>
          <w:sz w:val="22"/>
        </w:rPr>
        <w:t>PSČ a město:</w:t>
      </w:r>
      <w:r w:rsidR="0051586A" w:rsidRPr="0051586A">
        <w:rPr>
          <w:spacing w:val="-3"/>
          <w:w w:val="103"/>
          <w:sz w:val="22"/>
        </w:rPr>
        <w:t xml:space="preserve"> </w:t>
      </w:r>
      <w:r w:rsidR="00DF3AB7">
        <w:rPr>
          <w:color w:val="333333"/>
          <w:sz w:val="22"/>
          <w:szCs w:val="22"/>
          <w:shd w:val="clear" w:color="auto" w:fill="FFFFFF"/>
        </w:rPr>
        <w:t>602 00 Brno</w:t>
      </w:r>
    </w:p>
    <w:p w:rsidR="0051586A" w:rsidRDefault="0051586A" w:rsidP="0051586A">
      <w:pPr>
        <w:shd w:val="clear" w:color="auto" w:fill="FFFFFF"/>
        <w:spacing w:line="264" w:lineRule="exact"/>
      </w:pPr>
      <w:r>
        <w:rPr>
          <w:spacing w:val="-3"/>
          <w:w w:val="103"/>
          <w:sz w:val="22"/>
        </w:rPr>
        <w:t xml:space="preserve">IČO: </w:t>
      </w:r>
      <w:r w:rsidR="00DF3AB7">
        <w:rPr>
          <w:color w:val="333333"/>
          <w:sz w:val="22"/>
          <w:szCs w:val="22"/>
          <w:shd w:val="clear" w:color="auto" w:fill="FFFFFF"/>
        </w:rPr>
        <w:t>60713330</w:t>
      </w:r>
    </w:p>
    <w:p w:rsidR="0051586A" w:rsidRDefault="008556A5" w:rsidP="0051586A">
      <w:pPr>
        <w:shd w:val="clear" w:color="auto" w:fill="FFFFFF"/>
        <w:spacing w:before="2" w:line="264" w:lineRule="exact"/>
        <w:ind w:left="2"/>
        <w:rPr>
          <w:w w:val="103"/>
          <w:sz w:val="22"/>
        </w:rPr>
      </w:pPr>
      <w:r>
        <w:rPr>
          <w:spacing w:val="-3"/>
          <w:w w:val="103"/>
          <w:sz w:val="22"/>
        </w:rPr>
        <w:t xml:space="preserve"> </w:t>
      </w:r>
      <w:r w:rsidR="0051586A">
        <w:rPr>
          <w:w w:val="103"/>
          <w:sz w:val="22"/>
        </w:rPr>
        <w:t>DIČ:</w:t>
      </w:r>
      <w:r w:rsidR="00DB5977" w:rsidRPr="00DB5977">
        <w:rPr>
          <w:spacing w:val="-3"/>
          <w:w w:val="103"/>
          <w:sz w:val="22"/>
        </w:rPr>
        <w:t xml:space="preserve"> </w:t>
      </w:r>
      <w:r w:rsidR="00DB5977">
        <w:rPr>
          <w:spacing w:val="-3"/>
          <w:w w:val="103"/>
          <w:sz w:val="22"/>
        </w:rPr>
        <w:t>CZ</w:t>
      </w:r>
      <w:r w:rsidR="00DF3AB7">
        <w:rPr>
          <w:color w:val="333333"/>
          <w:sz w:val="22"/>
          <w:szCs w:val="22"/>
          <w:shd w:val="clear" w:color="auto" w:fill="FFFFFF"/>
        </w:rPr>
        <w:t>60713330</w:t>
      </w:r>
    </w:p>
    <w:p w:rsidR="008556A5" w:rsidRPr="003B5A5E" w:rsidRDefault="008556A5" w:rsidP="008556A5">
      <w:pPr>
        <w:shd w:val="clear" w:color="auto" w:fill="FFFFFF"/>
        <w:spacing w:line="264" w:lineRule="exact"/>
        <w:rPr>
          <w:spacing w:val="-3"/>
          <w:w w:val="103"/>
          <w:sz w:val="22"/>
        </w:rPr>
      </w:pPr>
      <w:r w:rsidRPr="003B5A5E">
        <w:rPr>
          <w:spacing w:val="-3"/>
          <w:w w:val="103"/>
          <w:sz w:val="22"/>
        </w:rPr>
        <w:t>Zastupuje:</w:t>
      </w:r>
      <w:r w:rsidR="00EC50D3">
        <w:rPr>
          <w:spacing w:val="-3"/>
          <w:w w:val="103"/>
          <w:sz w:val="22"/>
        </w:rPr>
        <w:t xml:space="preserve"> XXXXXXXXXXX</w:t>
      </w:r>
      <w:r w:rsidR="003F3485" w:rsidRPr="003B5A5E">
        <w:rPr>
          <w:spacing w:val="-3"/>
          <w:w w:val="103"/>
          <w:sz w:val="22"/>
        </w:rPr>
        <w:t>, ředitel akciové společnosti</w:t>
      </w:r>
      <w:r w:rsidRPr="003B5A5E">
        <w:rPr>
          <w:spacing w:val="-3"/>
          <w:w w:val="103"/>
          <w:sz w:val="22"/>
        </w:rPr>
        <w:t xml:space="preserve"> </w:t>
      </w:r>
    </w:p>
    <w:p w:rsidR="008556A5" w:rsidRPr="003B5A5E" w:rsidRDefault="008556A5" w:rsidP="008556A5">
      <w:pPr>
        <w:shd w:val="clear" w:color="auto" w:fill="FFFFFF"/>
        <w:spacing w:line="264" w:lineRule="exact"/>
      </w:pPr>
      <w:r w:rsidRPr="003B5A5E">
        <w:rPr>
          <w:spacing w:val="-11"/>
          <w:w w:val="118"/>
        </w:rPr>
        <w:t>tel:</w:t>
      </w:r>
      <w:r w:rsidRPr="003B5A5E">
        <w:t xml:space="preserve"> </w:t>
      </w:r>
      <w:r w:rsidR="00DB5977" w:rsidRPr="003B5A5E">
        <w:t>+420</w:t>
      </w:r>
      <w:r w:rsidR="003F3485" w:rsidRPr="003B5A5E">
        <w:t> 545 422 131</w:t>
      </w:r>
    </w:p>
    <w:p w:rsidR="008556A5" w:rsidRPr="003B5A5E" w:rsidRDefault="008556A5" w:rsidP="008556A5">
      <w:pPr>
        <w:shd w:val="clear" w:color="auto" w:fill="FFFFFF"/>
        <w:spacing w:line="264" w:lineRule="exact"/>
      </w:pPr>
    </w:p>
    <w:p w:rsidR="008556A5" w:rsidRPr="003B5A5E" w:rsidRDefault="008556A5" w:rsidP="008556A5">
      <w:pPr>
        <w:shd w:val="clear" w:color="auto" w:fill="FFFFFF"/>
        <w:ind w:left="24"/>
        <w:rPr>
          <w:b/>
          <w:spacing w:val="-12"/>
          <w:sz w:val="24"/>
        </w:rPr>
      </w:pPr>
      <w:r w:rsidRPr="003B5A5E">
        <w:rPr>
          <w:b/>
          <w:spacing w:val="-12"/>
          <w:sz w:val="24"/>
        </w:rPr>
        <w:t xml:space="preserve">Oprávněné osoby uživatele: </w:t>
      </w:r>
    </w:p>
    <w:p w:rsidR="00FC25A0" w:rsidRPr="003B5A5E" w:rsidRDefault="008556A5" w:rsidP="00FC25A0">
      <w:pPr>
        <w:shd w:val="clear" w:color="auto" w:fill="FFFFFF"/>
        <w:spacing w:line="264" w:lineRule="exact"/>
        <w:rPr>
          <w:spacing w:val="-3"/>
          <w:w w:val="103"/>
          <w:sz w:val="22"/>
        </w:rPr>
      </w:pPr>
      <w:r w:rsidRPr="003B5A5E">
        <w:t>Ve věcech smluvních</w:t>
      </w:r>
      <w:r w:rsidR="00DF3AB7" w:rsidRPr="003B5A5E">
        <w:t>:</w:t>
      </w:r>
      <w:r w:rsidR="003F3485" w:rsidRPr="003B5A5E">
        <w:t xml:space="preserve">                   </w:t>
      </w:r>
      <w:r w:rsidR="00EC50D3">
        <w:t>XXXXXXXXXX</w:t>
      </w:r>
      <w:r w:rsidR="003F3485" w:rsidRPr="003B5A5E">
        <w:t>, ředitel</w:t>
      </w:r>
      <w:r w:rsidR="00B368A4" w:rsidRPr="003B5A5E">
        <w:t xml:space="preserve">, </w:t>
      </w:r>
      <w:r w:rsidR="00EC50D3">
        <w:t>XXXXXXXXX</w:t>
      </w:r>
      <w:r w:rsidR="00B368A4" w:rsidRPr="003B5A5E">
        <w:t>, reditel@pohrby.cz</w:t>
      </w:r>
    </w:p>
    <w:p w:rsidR="008556A5" w:rsidRDefault="00392CA4" w:rsidP="008556A5">
      <w:pPr>
        <w:shd w:val="clear" w:color="auto" w:fill="FFFFFF"/>
        <w:spacing w:line="264" w:lineRule="exact"/>
      </w:pPr>
      <w:r w:rsidRPr="003B5A5E">
        <w:t>Ve věcech zabezpečení provozu:</w:t>
      </w:r>
      <w:r w:rsidR="003F3485" w:rsidRPr="003B5A5E">
        <w:t xml:space="preserve">  </w:t>
      </w:r>
      <w:r w:rsidR="00EC50D3">
        <w:t>XXXXXXXXXX</w:t>
      </w:r>
      <w:r w:rsidR="003F3485" w:rsidRPr="003B5A5E">
        <w:t>, vedoucí krematoria</w:t>
      </w:r>
      <w:r w:rsidR="00B368A4" w:rsidRPr="003B5A5E">
        <w:t>,</w:t>
      </w:r>
      <w:r w:rsidR="00EC50D3">
        <w:t xml:space="preserve"> XXXXXXXXX</w:t>
      </w:r>
      <w:r w:rsidR="00B368A4" w:rsidRPr="003B5A5E">
        <w:t>,</w:t>
      </w:r>
      <w:r w:rsidR="00EC50D3">
        <w:t xml:space="preserve"> XXXX@pohrby.cz </w:t>
      </w:r>
    </w:p>
    <w:p w:rsidR="003B5A5E" w:rsidRDefault="00EC50D3" w:rsidP="008556A5">
      <w:pPr>
        <w:shd w:val="clear" w:color="auto" w:fill="FFFFFF"/>
        <w:spacing w:line="264" w:lineRule="exact"/>
      </w:pPr>
      <w:r>
        <w:t>XXXXXXXXXX</w:t>
      </w:r>
      <w:r w:rsidR="003B5A5E">
        <w:t xml:space="preserve">, dispečer </w:t>
      </w:r>
      <w:r>
        <w:t>k</w:t>
      </w:r>
      <w:r w:rsidR="003B5A5E">
        <w:t xml:space="preserve">rematoria, </w:t>
      </w:r>
      <w:r>
        <w:t>XXXXXXXXXX</w:t>
      </w:r>
      <w:r w:rsidR="003B5A5E">
        <w:t xml:space="preserve">, </w:t>
      </w:r>
    </w:p>
    <w:p w:rsidR="003B5A5E" w:rsidRDefault="00EC50D3" w:rsidP="008556A5">
      <w:pPr>
        <w:shd w:val="clear" w:color="auto" w:fill="FFFFFF"/>
        <w:spacing w:line="264" w:lineRule="exact"/>
      </w:pPr>
      <w:r>
        <w:t>XXXXXXXXXX</w:t>
      </w:r>
      <w:r w:rsidR="003B5A5E">
        <w:t xml:space="preserve">, pověřený pracovník, </w:t>
      </w:r>
      <w:r>
        <w:t>XXXXXXXXX</w:t>
      </w:r>
    </w:p>
    <w:p w:rsidR="008556A5" w:rsidRDefault="008556A5" w:rsidP="008556A5">
      <w:pPr>
        <w:shd w:val="clear" w:color="auto" w:fill="FFFFFF"/>
        <w:spacing w:line="264" w:lineRule="exact"/>
      </w:pPr>
    </w:p>
    <w:p w:rsidR="008556A5" w:rsidRDefault="008556A5" w:rsidP="008556A5">
      <w:pPr>
        <w:shd w:val="clear" w:color="auto" w:fill="FFFFFF"/>
        <w:ind w:left="24"/>
        <w:rPr>
          <w:b/>
          <w:spacing w:val="-12"/>
          <w:sz w:val="24"/>
        </w:rPr>
      </w:pPr>
      <w:r>
        <w:rPr>
          <w:b/>
          <w:spacing w:val="-12"/>
          <w:sz w:val="24"/>
        </w:rPr>
        <w:t xml:space="preserve">Zhotovitel: </w:t>
      </w:r>
    </w:p>
    <w:p w:rsidR="008556A5" w:rsidRDefault="008556A5" w:rsidP="008556A5">
      <w:pPr>
        <w:shd w:val="clear" w:color="auto" w:fill="FFFFFF"/>
        <w:spacing w:line="264" w:lineRule="exact"/>
        <w:rPr>
          <w:spacing w:val="-3"/>
          <w:w w:val="103"/>
          <w:sz w:val="22"/>
        </w:rPr>
      </w:pPr>
      <w:r>
        <w:rPr>
          <w:spacing w:val="-3"/>
          <w:w w:val="103"/>
          <w:sz w:val="22"/>
        </w:rPr>
        <w:t>Název: AUTOGARD spol. s r.o.</w:t>
      </w:r>
    </w:p>
    <w:p w:rsidR="008556A5" w:rsidRDefault="008556A5" w:rsidP="008556A5">
      <w:pPr>
        <w:shd w:val="clear" w:color="auto" w:fill="FFFFFF"/>
        <w:spacing w:line="264" w:lineRule="exact"/>
        <w:rPr>
          <w:spacing w:val="-3"/>
          <w:w w:val="103"/>
          <w:sz w:val="22"/>
        </w:rPr>
      </w:pPr>
      <w:r>
        <w:rPr>
          <w:spacing w:val="-3"/>
          <w:w w:val="103"/>
          <w:sz w:val="22"/>
        </w:rPr>
        <w:t>Ulice a čo/čp:</w:t>
      </w:r>
      <w:r w:rsidRPr="00961F91">
        <w:rPr>
          <w:spacing w:val="-3"/>
          <w:w w:val="103"/>
          <w:sz w:val="22"/>
        </w:rPr>
        <w:t xml:space="preserve"> </w:t>
      </w:r>
      <w:r>
        <w:rPr>
          <w:spacing w:val="-3"/>
          <w:w w:val="103"/>
          <w:sz w:val="22"/>
        </w:rPr>
        <w:t>Nová 32/387</w:t>
      </w:r>
    </w:p>
    <w:p w:rsidR="008556A5" w:rsidRDefault="008556A5" w:rsidP="008556A5">
      <w:pPr>
        <w:shd w:val="clear" w:color="auto" w:fill="FFFFFF"/>
        <w:spacing w:line="264" w:lineRule="exact"/>
        <w:rPr>
          <w:spacing w:val="-3"/>
          <w:w w:val="103"/>
          <w:sz w:val="22"/>
        </w:rPr>
      </w:pPr>
      <w:r>
        <w:rPr>
          <w:spacing w:val="-3"/>
          <w:w w:val="103"/>
          <w:sz w:val="22"/>
        </w:rPr>
        <w:t>PSČ a město: 664 41 Popůvky</w:t>
      </w:r>
    </w:p>
    <w:p w:rsidR="008556A5" w:rsidRDefault="008556A5" w:rsidP="008556A5">
      <w:pPr>
        <w:shd w:val="clear" w:color="auto" w:fill="FFFFFF"/>
        <w:spacing w:line="264" w:lineRule="exact"/>
      </w:pPr>
      <w:r>
        <w:rPr>
          <w:spacing w:val="-3"/>
          <w:w w:val="103"/>
          <w:sz w:val="22"/>
        </w:rPr>
        <w:t>IČO: 49446053</w:t>
      </w:r>
    </w:p>
    <w:p w:rsidR="008556A5" w:rsidRDefault="008556A5" w:rsidP="008556A5">
      <w:pPr>
        <w:shd w:val="clear" w:color="auto" w:fill="FFFFFF"/>
        <w:spacing w:before="2" w:line="264" w:lineRule="exact"/>
        <w:ind w:left="2"/>
        <w:rPr>
          <w:w w:val="103"/>
          <w:sz w:val="22"/>
        </w:rPr>
      </w:pPr>
      <w:r>
        <w:rPr>
          <w:w w:val="103"/>
          <w:sz w:val="22"/>
        </w:rPr>
        <w:t>DIČ:</w:t>
      </w:r>
      <w:r w:rsidRPr="007F6F01">
        <w:t xml:space="preserve"> </w:t>
      </w:r>
      <w:r>
        <w:t>CZ49446053</w:t>
      </w:r>
    </w:p>
    <w:p w:rsidR="008556A5" w:rsidRDefault="008556A5" w:rsidP="008556A5">
      <w:pPr>
        <w:shd w:val="clear" w:color="auto" w:fill="FFFFFF"/>
        <w:spacing w:line="264" w:lineRule="exact"/>
        <w:rPr>
          <w:spacing w:val="-3"/>
          <w:w w:val="103"/>
          <w:sz w:val="22"/>
        </w:rPr>
      </w:pPr>
      <w:r>
        <w:rPr>
          <w:spacing w:val="-3"/>
          <w:w w:val="103"/>
          <w:sz w:val="22"/>
        </w:rPr>
        <w:t>Zastupuje:</w:t>
      </w:r>
      <w:r w:rsidRPr="00961F91">
        <w:rPr>
          <w:spacing w:val="-3"/>
          <w:w w:val="103"/>
          <w:sz w:val="22"/>
        </w:rPr>
        <w:t xml:space="preserve"> </w:t>
      </w:r>
      <w:r>
        <w:rPr>
          <w:spacing w:val="-3"/>
          <w:w w:val="103"/>
          <w:sz w:val="22"/>
        </w:rPr>
        <w:t>Ing. Milan Plhák - jednatel</w:t>
      </w:r>
    </w:p>
    <w:p w:rsidR="008556A5" w:rsidRPr="008556A5" w:rsidRDefault="008556A5" w:rsidP="008556A5">
      <w:pPr>
        <w:shd w:val="clear" w:color="auto" w:fill="FFFFFF"/>
        <w:spacing w:line="264" w:lineRule="exact"/>
        <w:rPr>
          <w:sz w:val="22"/>
          <w:szCs w:val="22"/>
        </w:rPr>
      </w:pPr>
      <w:r w:rsidRPr="005E3432">
        <w:rPr>
          <w:spacing w:val="-11"/>
          <w:w w:val="118"/>
        </w:rPr>
        <w:t>tel:</w:t>
      </w:r>
      <w:r w:rsidRPr="005E3432">
        <w:t xml:space="preserve"> +420</w:t>
      </w:r>
      <w:r w:rsidR="001D77D2">
        <w:t> 724 202 405</w:t>
      </w:r>
      <w:r w:rsidRPr="005E3432">
        <w:t> </w:t>
      </w:r>
    </w:p>
    <w:p w:rsidR="008556A5" w:rsidRDefault="008556A5" w:rsidP="008556A5">
      <w:pPr>
        <w:shd w:val="clear" w:color="auto" w:fill="FFFFFF"/>
        <w:ind w:left="24"/>
        <w:rPr>
          <w:b/>
          <w:spacing w:val="-12"/>
          <w:sz w:val="24"/>
        </w:rPr>
      </w:pPr>
    </w:p>
    <w:p w:rsidR="008556A5" w:rsidRDefault="008556A5" w:rsidP="008556A5">
      <w:pPr>
        <w:shd w:val="clear" w:color="auto" w:fill="FFFFFF"/>
        <w:ind w:left="24"/>
        <w:rPr>
          <w:b/>
          <w:spacing w:val="-12"/>
          <w:sz w:val="24"/>
        </w:rPr>
      </w:pPr>
      <w:r>
        <w:rPr>
          <w:b/>
          <w:spacing w:val="-12"/>
          <w:sz w:val="24"/>
        </w:rPr>
        <w:t xml:space="preserve">Oprávněné osoby zhotovitele: </w:t>
      </w:r>
    </w:p>
    <w:p w:rsidR="008556A5" w:rsidRPr="00392CA4" w:rsidRDefault="008556A5" w:rsidP="008556A5">
      <w:pPr>
        <w:shd w:val="clear" w:color="auto" w:fill="FFFFFF"/>
        <w:spacing w:line="264" w:lineRule="exact"/>
      </w:pPr>
      <w:r w:rsidRPr="00392CA4">
        <w:t>Ve věcech smluvních:</w:t>
      </w:r>
      <w:r w:rsidR="00EC50D3">
        <w:t xml:space="preserve"> </w:t>
      </w:r>
      <w:bookmarkStart w:id="1" w:name="_Hlk39663364"/>
      <w:r w:rsidR="00EC50D3">
        <w:t>XXXXXXXXXXX</w:t>
      </w:r>
      <w:bookmarkEnd w:id="1"/>
      <w:r w:rsidR="00392CA4">
        <w:t xml:space="preserve">, </w:t>
      </w:r>
      <w:r w:rsidR="00EC50D3">
        <w:t>XXXXXXXXX</w:t>
      </w:r>
      <w:r w:rsidR="00392CA4">
        <w:t>,</w:t>
      </w:r>
      <w:r w:rsidR="00EC50D3">
        <w:t xml:space="preserve"> XXXXX</w:t>
      </w:r>
      <w:r w:rsidR="00392CA4">
        <w:t>@autogard.cz</w:t>
      </w:r>
    </w:p>
    <w:p w:rsidR="008556A5" w:rsidRPr="00392CA4" w:rsidRDefault="008556A5" w:rsidP="008556A5">
      <w:pPr>
        <w:shd w:val="clear" w:color="auto" w:fill="FFFFFF"/>
        <w:spacing w:line="264" w:lineRule="exact"/>
      </w:pPr>
      <w:r w:rsidRPr="00392CA4">
        <w:t>Ve věcech IT správy:</w:t>
      </w:r>
      <w:r w:rsidR="00EC50D3">
        <w:t xml:space="preserve"> </w:t>
      </w:r>
      <w:r w:rsidR="00EC50D3">
        <w:t>XXXXXXXXXXX</w:t>
      </w:r>
      <w:r w:rsidR="00392CA4">
        <w:t xml:space="preserve">, </w:t>
      </w:r>
      <w:r w:rsidR="00EC50D3">
        <w:t>XXXXXXX</w:t>
      </w:r>
      <w:r w:rsidR="00EC50D3">
        <w:t>XX, XXXX</w:t>
      </w:r>
      <w:r w:rsidR="00392CA4">
        <w:t>@autogard.cz</w:t>
      </w:r>
    </w:p>
    <w:p w:rsidR="008556A5" w:rsidRDefault="008556A5" w:rsidP="008556A5">
      <w:pPr>
        <w:shd w:val="clear" w:color="auto" w:fill="FFFFFF"/>
        <w:spacing w:line="264" w:lineRule="exact"/>
      </w:pPr>
      <w:r w:rsidRPr="00392CA4">
        <w:t>Ve věcech technických:</w:t>
      </w:r>
      <w:r w:rsidR="00392CA4">
        <w:t xml:space="preserve"> </w:t>
      </w:r>
      <w:r w:rsidR="00EC50D3">
        <w:t>XXXXXXXXXXX</w:t>
      </w:r>
      <w:r w:rsidR="00392CA4">
        <w:t xml:space="preserve">, </w:t>
      </w:r>
      <w:r w:rsidR="00EC50D3">
        <w:t>XXXXXXXXX</w:t>
      </w:r>
      <w:r w:rsidR="00392CA4">
        <w:t xml:space="preserve">, </w:t>
      </w:r>
      <w:r w:rsidR="00EC50D3">
        <w:t>XXXXX</w:t>
      </w:r>
      <w:r w:rsidR="00392CA4">
        <w:t>@autogard.cz</w:t>
      </w:r>
    </w:p>
    <w:p w:rsidR="00392CA4" w:rsidRDefault="00392CA4" w:rsidP="008556A5">
      <w:pPr>
        <w:shd w:val="clear" w:color="auto" w:fill="FFFFFF"/>
        <w:spacing w:line="264" w:lineRule="exact"/>
      </w:pPr>
    </w:p>
    <w:p w:rsidR="0051586A" w:rsidRDefault="0051586A" w:rsidP="008556A5">
      <w:pPr>
        <w:shd w:val="clear" w:color="auto" w:fill="FFFFFF"/>
        <w:spacing w:line="264" w:lineRule="exact"/>
      </w:pPr>
    </w:p>
    <w:p w:rsidR="0051586A" w:rsidRDefault="0051586A" w:rsidP="008556A5">
      <w:pPr>
        <w:shd w:val="clear" w:color="auto" w:fill="FFFFFF"/>
        <w:spacing w:line="264" w:lineRule="exact"/>
      </w:pPr>
    </w:p>
    <w:p w:rsidR="0051586A" w:rsidRDefault="0051586A" w:rsidP="008556A5">
      <w:pPr>
        <w:shd w:val="clear" w:color="auto" w:fill="FFFFFF"/>
        <w:spacing w:line="264" w:lineRule="exact"/>
      </w:pPr>
    </w:p>
    <w:p w:rsidR="00392CA4" w:rsidRDefault="00392CA4" w:rsidP="008556A5">
      <w:pPr>
        <w:shd w:val="clear" w:color="auto" w:fill="FFFFFF"/>
        <w:spacing w:line="264" w:lineRule="exact"/>
      </w:pPr>
      <w:r>
        <w:t>Rozsah technické podpory:</w:t>
      </w:r>
    </w:p>
    <w:p w:rsidR="00392CA4" w:rsidRDefault="00392CA4" w:rsidP="008556A5">
      <w:pPr>
        <w:shd w:val="clear" w:color="auto" w:fill="FFFFFF"/>
        <w:spacing w:line="264" w:lineRule="exact"/>
      </w:pPr>
    </w:p>
    <w:p w:rsidR="00392CA4" w:rsidRDefault="00392CA4" w:rsidP="008556A5">
      <w:pPr>
        <w:shd w:val="clear" w:color="auto" w:fill="FFFFFF"/>
        <w:spacing w:line="264" w:lineRule="exact"/>
      </w:pPr>
      <w:r w:rsidRPr="00392CA4">
        <w:rPr>
          <w:b/>
          <w:sz w:val="22"/>
          <w:szCs w:val="22"/>
        </w:rPr>
        <w:t>Kategorie smlouvy:</w:t>
      </w:r>
      <w:r>
        <w:t xml:space="preserve"> </w:t>
      </w:r>
    </w:p>
    <w:p w:rsidR="00392CA4" w:rsidRPr="00932AF1" w:rsidRDefault="00392CA4" w:rsidP="00392CA4">
      <w:pPr>
        <w:pStyle w:val="Nadpis3"/>
        <w:rPr>
          <w:lang w:val="cs-CZ"/>
        </w:rPr>
      </w:pPr>
      <w:r w:rsidRPr="00932AF1">
        <w:rPr>
          <w:lang w:val="cs-CZ"/>
        </w:rPr>
        <w:t>Kategorie C</w:t>
      </w:r>
    </w:p>
    <w:p w:rsidR="00392CA4" w:rsidRPr="00932AF1" w:rsidRDefault="00392CA4" w:rsidP="00392CA4">
      <w:r w:rsidRPr="00932AF1">
        <w:t xml:space="preserve">Závadami kategorie “C” se rozumí závady s nižší prioritou, které způsobují nevýznamné provozní problémy, mohou způsobit nízkou provozní ztrátu,   ale nemohou způsobit  škody na majetku a </w:t>
      </w:r>
      <w:r w:rsidR="001D77D2" w:rsidRPr="00932AF1">
        <w:t>nemohou ohrozit zdraví osob.</w:t>
      </w:r>
    </w:p>
    <w:p w:rsidR="00392CA4" w:rsidRPr="00932AF1" w:rsidRDefault="00392CA4" w:rsidP="00392CA4">
      <w:r w:rsidRPr="00932AF1">
        <w:t xml:space="preserve">Zahájení diagnostiky závady vzdáleně, nebo na místě závady …… následující pracovní den </w:t>
      </w:r>
    </w:p>
    <w:p w:rsidR="00392CA4" w:rsidRPr="00932AF1" w:rsidRDefault="00392CA4" w:rsidP="00392CA4">
      <w:r w:rsidRPr="00932AF1">
        <w:t>Odstranění závady vzdáleně, nebo na místě závady ………. do 48 hod.</w:t>
      </w:r>
    </w:p>
    <w:p w:rsidR="00392CA4" w:rsidRPr="00932AF1" w:rsidRDefault="00392CA4" w:rsidP="00392CA4">
      <w:pPr>
        <w:rPr>
          <w:lang w:val="pl-PL"/>
        </w:rPr>
      </w:pPr>
      <w:r w:rsidRPr="00932AF1">
        <w:rPr>
          <w:lang w:val="pl-PL"/>
        </w:rPr>
        <w:t xml:space="preserve">Ve dnech: </w:t>
      </w:r>
      <w:r w:rsidRPr="00932AF1">
        <w:rPr>
          <w:lang w:val="pl-PL"/>
        </w:rPr>
        <w:tab/>
        <w:t>v pracovní dny 7 – 16</w:t>
      </w:r>
      <w:r w:rsidR="00FC25A0" w:rsidRPr="00932AF1">
        <w:rPr>
          <w:lang w:val="pl-PL"/>
        </w:rPr>
        <w:t xml:space="preserve"> hod.</w:t>
      </w:r>
    </w:p>
    <w:p w:rsidR="0046210D" w:rsidRPr="00932AF1" w:rsidRDefault="0046210D" w:rsidP="00392CA4">
      <w:pPr>
        <w:rPr>
          <w:lang w:val="pl-PL"/>
        </w:rPr>
      </w:pPr>
    </w:p>
    <w:p w:rsidR="0046210D" w:rsidRPr="00932AF1" w:rsidRDefault="0046210D" w:rsidP="0046210D">
      <w:pPr>
        <w:rPr>
          <w:lang w:val="pl-PL"/>
        </w:rPr>
      </w:pPr>
      <w:r w:rsidRPr="00932AF1">
        <w:rPr>
          <w:lang w:val="pl-PL"/>
        </w:rPr>
        <w:t>Cena pro konkrétní případ:</w:t>
      </w:r>
      <w:r w:rsidR="0051586A" w:rsidRPr="00932AF1">
        <w:rPr>
          <w:lang w:val="pl-PL"/>
        </w:rPr>
        <w:t xml:space="preserve"> </w:t>
      </w:r>
      <w:r w:rsidR="00DF3AB7" w:rsidRPr="00932AF1">
        <w:rPr>
          <w:lang w:val="pl-PL"/>
        </w:rPr>
        <w:t>2</w:t>
      </w:r>
      <w:r w:rsidR="0051586A" w:rsidRPr="00932AF1">
        <w:rPr>
          <w:lang w:val="pl-PL"/>
        </w:rPr>
        <w:t>50,- Kč/měsíc</w:t>
      </w:r>
      <w:r w:rsidR="00FC25A0" w:rsidRPr="00932AF1">
        <w:rPr>
          <w:lang w:val="pl-PL"/>
        </w:rPr>
        <w:t xml:space="preserve"> bez DPH</w:t>
      </w:r>
    </w:p>
    <w:p w:rsidR="00392CA4" w:rsidRPr="00392CA4" w:rsidRDefault="001D77D2" w:rsidP="00DF3AB7">
      <w:r w:rsidRPr="00932AF1">
        <w:rPr>
          <w:lang w:val="pl-PL"/>
        </w:rPr>
        <w:t>Sankce za každý případ nedodoržení smluvních podmínek</w:t>
      </w:r>
      <w:r w:rsidR="0051586A" w:rsidRPr="00932AF1">
        <w:rPr>
          <w:lang w:val="pl-PL"/>
        </w:rPr>
        <w:t>: 500,- Kč</w:t>
      </w:r>
    </w:p>
    <w:sectPr w:rsidR="00392CA4" w:rsidRPr="00392CA4" w:rsidSect="007876A3">
      <w:type w:val="continuous"/>
      <w:pgSz w:w="11909" w:h="16834"/>
      <w:pgMar w:top="1440" w:right="1781" w:bottom="720" w:left="1440" w:header="708" w:footer="708"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B"/>
    <w:multiLevelType w:val="multilevel"/>
    <w:tmpl w:val="77E652D2"/>
    <w:name w:val="WW8Num11"/>
    <w:lvl w:ilvl="0">
      <w:start w:val="9"/>
      <w:numFmt w:val="decimal"/>
      <w:lvlText w:val="%1."/>
      <w:lvlJc w:val="left"/>
      <w:pPr>
        <w:tabs>
          <w:tab w:val="num" w:pos="360"/>
        </w:tabs>
        <w:ind w:left="360" w:hanging="360"/>
      </w:pPr>
    </w:lvl>
    <w:lvl w:ilvl="1">
      <w:start w:val="1"/>
      <w:numFmt w:val="decimal"/>
      <w:lvlText w:val="%1.%2."/>
      <w:lvlJc w:val="left"/>
      <w:pPr>
        <w:tabs>
          <w:tab w:val="num" w:pos="567"/>
        </w:tabs>
        <w:ind w:left="567" w:hanging="567"/>
      </w:pPr>
    </w:lvl>
    <w:lvl w:ilvl="2">
      <w:start w:val="1"/>
      <w:numFmt w:val="decimal"/>
      <w:lvlText w:val="%1.%2.%3. "/>
      <w:lvlJc w:val="left"/>
      <w:pPr>
        <w:tabs>
          <w:tab w:val="num" w:pos="567"/>
        </w:tabs>
        <w:ind w:left="567" w:hanging="567"/>
      </w:pPr>
    </w:lvl>
    <w:lvl w:ilvl="3">
      <w:start w:val="1"/>
      <w:numFmt w:val="lowerLetter"/>
      <w:lvlText w:val="%4)"/>
      <w:lvlJc w:val="left"/>
      <w:pPr>
        <w:tabs>
          <w:tab w:val="num" w:pos="907"/>
        </w:tabs>
        <w:ind w:left="907" w:hanging="340"/>
      </w:pPr>
    </w:lvl>
    <w:lvl w:ilvl="4">
      <w:start w:val="1"/>
      <w:numFmt w:val="bullet"/>
      <w:lvlText w:val="Þ"/>
      <w:lvlJc w:val="left"/>
      <w:pPr>
        <w:tabs>
          <w:tab w:val="num" w:pos="1417"/>
        </w:tabs>
        <w:ind w:left="1417" w:hanging="850"/>
      </w:pPr>
      <w:rPr>
        <w:rFonts w:ascii="Symbol" w:hAnsi="Symbol" w:hint="default"/>
        <w:color w:val="000000"/>
      </w:rPr>
    </w:lvl>
    <w:lvl w:ilvl="5">
      <w:start w:val="1"/>
      <w:numFmt w:val="decimal"/>
      <w:lvlText w:val=" %1.%2.%3.%4.%5.%6 "/>
      <w:lvlJc w:val="left"/>
      <w:pPr>
        <w:tabs>
          <w:tab w:val="num" w:pos="1701"/>
        </w:tabs>
        <w:ind w:left="1701" w:hanging="1701"/>
      </w:pPr>
    </w:lvl>
    <w:lvl w:ilvl="6">
      <w:start w:val="1"/>
      <w:numFmt w:val="decimal"/>
      <w:lvlText w:val=" %1.%2.%3.%4.%5.%6.%7 "/>
      <w:lvlJc w:val="left"/>
      <w:pPr>
        <w:tabs>
          <w:tab w:val="num" w:pos="1984"/>
        </w:tabs>
        <w:ind w:left="1984" w:hanging="1984"/>
      </w:pPr>
    </w:lvl>
    <w:lvl w:ilvl="7">
      <w:start w:val="1"/>
      <w:numFmt w:val="decimal"/>
      <w:lvlText w:val=" %1.%2.%3.%4.%5.%6.%7.%8 "/>
      <w:lvlJc w:val="left"/>
      <w:pPr>
        <w:tabs>
          <w:tab w:val="num" w:pos="2268"/>
        </w:tabs>
        <w:ind w:left="2268" w:hanging="2268"/>
      </w:pPr>
    </w:lvl>
    <w:lvl w:ilvl="8">
      <w:start w:val="1"/>
      <w:numFmt w:val="decimal"/>
      <w:lvlText w:val=" %1.%2.%3.%4.%5.%6.%7.%8.%9 "/>
      <w:lvlJc w:val="left"/>
      <w:pPr>
        <w:tabs>
          <w:tab w:val="num" w:pos="2551"/>
        </w:tabs>
        <w:ind w:left="2551" w:hanging="2551"/>
      </w:pPr>
    </w:lvl>
  </w:abstractNum>
  <w:abstractNum w:abstractNumId="1" w15:restartNumberingAfterBreak="0">
    <w:nsid w:val="10A544FC"/>
    <w:multiLevelType w:val="hybridMultilevel"/>
    <w:tmpl w:val="04F466AC"/>
    <w:lvl w:ilvl="0" w:tplc="083E827A">
      <w:start w:val="61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216796B"/>
    <w:multiLevelType w:val="multilevel"/>
    <w:tmpl w:val="6FE04E16"/>
    <w:lvl w:ilvl="0">
      <w:start w:val="1"/>
      <w:numFmt w:val="decimal"/>
      <w:pStyle w:val="odstav"/>
      <w:lvlText w:val="%1."/>
      <w:lvlJc w:val="left"/>
      <w:pPr>
        <w:tabs>
          <w:tab w:val="num" w:pos="3240"/>
        </w:tabs>
        <w:ind w:left="3807" w:hanging="567"/>
      </w:pPr>
      <w:rPr>
        <w:rFonts w:hint="default"/>
      </w:rPr>
    </w:lvl>
    <w:lvl w:ilvl="1">
      <w:start w:val="1"/>
      <w:numFmt w:val="decimal"/>
      <w:pStyle w:val="odstav"/>
      <w:lvlText w:val="%1.%2."/>
      <w:lvlJc w:val="left"/>
      <w:pPr>
        <w:tabs>
          <w:tab w:val="num" w:pos="1134"/>
        </w:tabs>
        <w:ind w:left="1134" w:hanging="567"/>
      </w:pPr>
      <w:rPr>
        <w:rFonts w:ascii="Tahoma" w:hAnsi="Tahoma" w:cs="Tahoma" w:hint="default"/>
        <w:b/>
        <w:sz w:val="18"/>
        <w:szCs w:val="18"/>
      </w:rPr>
    </w:lvl>
    <w:lvl w:ilvl="2">
      <w:start w:val="1"/>
      <w:numFmt w:val="lowerLetter"/>
      <w:lvlText w:val="%3)"/>
      <w:lvlJc w:val="left"/>
      <w:pPr>
        <w:tabs>
          <w:tab w:val="num" w:pos="1701"/>
        </w:tabs>
        <w:ind w:left="1701" w:hanging="567"/>
      </w:pPr>
      <w:rPr>
        <w:rFonts w:hint="default"/>
      </w:rPr>
    </w:lvl>
    <w:lvl w:ilvl="3">
      <w:start w:val="1"/>
      <w:numFmt w:val="decimal"/>
      <w:lvlText w:val="%1.%2.%3.%4."/>
      <w:lvlJc w:val="left"/>
      <w:pPr>
        <w:tabs>
          <w:tab w:val="num" w:pos="0"/>
        </w:tabs>
        <w:ind w:left="2550" w:hanging="708"/>
      </w:pPr>
      <w:rPr>
        <w:rFonts w:hint="default"/>
      </w:rPr>
    </w:lvl>
    <w:lvl w:ilvl="4">
      <w:start w:val="1"/>
      <w:numFmt w:val="decimal"/>
      <w:lvlText w:val="%1.%2.%3.%4.%5."/>
      <w:lvlJc w:val="left"/>
      <w:pPr>
        <w:tabs>
          <w:tab w:val="num" w:pos="0"/>
        </w:tabs>
        <w:ind w:left="3258" w:hanging="708"/>
      </w:pPr>
      <w:rPr>
        <w:rFonts w:hint="default"/>
      </w:rPr>
    </w:lvl>
    <w:lvl w:ilvl="5">
      <w:start w:val="1"/>
      <w:numFmt w:val="decimal"/>
      <w:lvlText w:val="%1.%2.%3.%4.%5.%6."/>
      <w:lvlJc w:val="left"/>
      <w:pPr>
        <w:tabs>
          <w:tab w:val="num" w:pos="0"/>
        </w:tabs>
        <w:ind w:left="3966" w:hanging="708"/>
      </w:pPr>
      <w:rPr>
        <w:rFonts w:hint="default"/>
      </w:rPr>
    </w:lvl>
    <w:lvl w:ilvl="6">
      <w:start w:val="1"/>
      <w:numFmt w:val="decimal"/>
      <w:lvlText w:val="%1.%2.%3.%4.%5.%6.%7."/>
      <w:lvlJc w:val="left"/>
      <w:pPr>
        <w:tabs>
          <w:tab w:val="num" w:pos="0"/>
        </w:tabs>
        <w:ind w:left="4674" w:hanging="708"/>
      </w:pPr>
      <w:rPr>
        <w:rFonts w:hint="default"/>
      </w:rPr>
    </w:lvl>
    <w:lvl w:ilvl="7">
      <w:start w:val="1"/>
      <w:numFmt w:val="decimal"/>
      <w:lvlText w:val="%1.%2.%3.%4.%5.%6.%7.%8."/>
      <w:lvlJc w:val="left"/>
      <w:pPr>
        <w:tabs>
          <w:tab w:val="num" w:pos="0"/>
        </w:tabs>
        <w:ind w:left="5382" w:hanging="708"/>
      </w:pPr>
      <w:rPr>
        <w:rFonts w:hint="default"/>
      </w:rPr>
    </w:lvl>
    <w:lvl w:ilvl="8">
      <w:start w:val="1"/>
      <w:numFmt w:val="decimal"/>
      <w:lvlText w:val="%1.%2.%3.%4.%5.%6.%7.%8.%9."/>
      <w:lvlJc w:val="left"/>
      <w:pPr>
        <w:tabs>
          <w:tab w:val="num" w:pos="0"/>
        </w:tabs>
        <w:ind w:left="6090" w:hanging="708"/>
      </w:pPr>
      <w:rPr>
        <w:rFonts w:hint="default"/>
      </w:rPr>
    </w:lvl>
  </w:abstractNum>
  <w:abstractNum w:abstractNumId="3" w15:restartNumberingAfterBreak="0">
    <w:nsid w:val="12852287"/>
    <w:multiLevelType w:val="hybridMultilevel"/>
    <w:tmpl w:val="8F66CF34"/>
    <w:lvl w:ilvl="0" w:tplc="74F693AA">
      <w:start w:val="1"/>
      <w:numFmt w:val="lowerLetter"/>
      <w:lvlText w:val="%1)"/>
      <w:lvlJc w:val="left"/>
      <w:pPr>
        <w:tabs>
          <w:tab w:val="num" w:pos="1440"/>
        </w:tabs>
        <w:ind w:left="1440" w:hanging="360"/>
      </w:pPr>
    </w:lvl>
    <w:lvl w:ilvl="1" w:tplc="04050019">
      <w:start w:val="1"/>
      <w:numFmt w:val="lowerLetter"/>
      <w:lvlText w:val="%2."/>
      <w:lvlJc w:val="left"/>
      <w:pPr>
        <w:tabs>
          <w:tab w:val="num" w:pos="1953"/>
        </w:tabs>
        <w:ind w:left="1953" w:hanging="360"/>
      </w:pPr>
    </w:lvl>
    <w:lvl w:ilvl="2" w:tplc="0405001B">
      <w:start w:val="1"/>
      <w:numFmt w:val="lowerRoman"/>
      <w:lvlText w:val="%3."/>
      <w:lvlJc w:val="right"/>
      <w:pPr>
        <w:tabs>
          <w:tab w:val="num" w:pos="2673"/>
        </w:tabs>
        <w:ind w:left="2673" w:hanging="180"/>
      </w:pPr>
    </w:lvl>
    <w:lvl w:ilvl="3" w:tplc="0405000F">
      <w:start w:val="1"/>
      <w:numFmt w:val="decimal"/>
      <w:lvlText w:val="%4."/>
      <w:lvlJc w:val="left"/>
      <w:pPr>
        <w:tabs>
          <w:tab w:val="num" w:pos="3393"/>
        </w:tabs>
        <w:ind w:left="3393" w:hanging="360"/>
      </w:pPr>
    </w:lvl>
    <w:lvl w:ilvl="4" w:tplc="04050019">
      <w:start w:val="1"/>
      <w:numFmt w:val="lowerLetter"/>
      <w:lvlText w:val="%5."/>
      <w:lvlJc w:val="left"/>
      <w:pPr>
        <w:tabs>
          <w:tab w:val="num" w:pos="4113"/>
        </w:tabs>
        <w:ind w:left="4113" w:hanging="360"/>
      </w:pPr>
    </w:lvl>
    <w:lvl w:ilvl="5" w:tplc="0405001B">
      <w:start w:val="1"/>
      <w:numFmt w:val="lowerRoman"/>
      <w:lvlText w:val="%6."/>
      <w:lvlJc w:val="right"/>
      <w:pPr>
        <w:tabs>
          <w:tab w:val="num" w:pos="4833"/>
        </w:tabs>
        <w:ind w:left="4833" w:hanging="180"/>
      </w:pPr>
    </w:lvl>
    <w:lvl w:ilvl="6" w:tplc="0405000F">
      <w:start w:val="1"/>
      <w:numFmt w:val="decimal"/>
      <w:lvlText w:val="%7."/>
      <w:lvlJc w:val="left"/>
      <w:pPr>
        <w:tabs>
          <w:tab w:val="num" w:pos="5553"/>
        </w:tabs>
        <w:ind w:left="5553" w:hanging="360"/>
      </w:pPr>
    </w:lvl>
    <w:lvl w:ilvl="7" w:tplc="04050019">
      <w:start w:val="1"/>
      <w:numFmt w:val="lowerLetter"/>
      <w:lvlText w:val="%8."/>
      <w:lvlJc w:val="left"/>
      <w:pPr>
        <w:tabs>
          <w:tab w:val="num" w:pos="6273"/>
        </w:tabs>
        <w:ind w:left="6273" w:hanging="360"/>
      </w:pPr>
    </w:lvl>
    <w:lvl w:ilvl="8" w:tplc="0405001B">
      <w:start w:val="1"/>
      <w:numFmt w:val="lowerRoman"/>
      <w:lvlText w:val="%9."/>
      <w:lvlJc w:val="right"/>
      <w:pPr>
        <w:tabs>
          <w:tab w:val="num" w:pos="6993"/>
        </w:tabs>
        <w:ind w:left="6993" w:hanging="180"/>
      </w:pPr>
    </w:lvl>
  </w:abstractNum>
  <w:abstractNum w:abstractNumId="4" w15:restartNumberingAfterBreak="0">
    <w:nsid w:val="205A5717"/>
    <w:multiLevelType w:val="singleLevel"/>
    <w:tmpl w:val="BB5AEB08"/>
    <w:lvl w:ilvl="0">
      <w:numFmt w:val="bullet"/>
      <w:lvlText w:val="-"/>
      <w:lvlJc w:val="left"/>
      <w:pPr>
        <w:tabs>
          <w:tab w:val="num" w:pos="360"/>
        </w:tabs>
        <w:ind w:left="360" w:hanging="360"/>
      </w:pPr>
      <w:rPr>
        <w:rFonts w:hint="default"/>
      </w:rPr>
    </w:lvl>
  </w:abstractNum>
  <w:abstractNum w:abstractNumId="5" w15:restartNumberingAfterBreak="0">
    <w:nsid w:val="2DED13DA"/>
    <w:multiLevelType w:val="hybridMultilevel"/>
    <w:tmpl w:val="359AA0E0"/>
    <w:lvl w:ilvl="0" w:tplc="565222A6">
      <w:start w:val="1"/>
      <w:numFmt w:val="decimal"/>
      <w:lvlText w:val="%1."/>
      <w:legacy w:legacy="1" w:legacySpace="0" w:legacyIndent="283"/>
      <w:lvlJc w:val="left"/>
      <w:pPr>
        <w:ind w:left="283" w:hanging="283"/>
      </w:pPr>
      <w:rPr>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 w15:restartNumberingAfterBreak="0">
    <w:nsid w:val="44040B99"/>
    <w:multiLevelType w:val="hybridMultilevel"/>
    <w:tmpl w:val="19343C9E"/>
    <w:lvl w:ilvl="0" w:tplc="BEA69218">
      <w:start w:val="1"/>
      <w:numFmt w:val="decimal"/>
      <w:lvlText w:val="%1."/>
      <w:legacy w:legacy="1" w:legacySpace="0" w:legacyIndent="283"/>
      <w:lvlJc w:val="left"/>
      <w:pPr>
        <w:ind w:left="283" w:hanging="283"/>
      </w:pPr>
    </w:lvl>
    <w:lvl w:ilvl="1" w:tplc="F842C43C">
      <w:start w:val="1"/>
      <w:numFmt w:val="lowerLetter"/>
      <w:lvlText w:val="%2)"/>
      <w:lvlJc w:val="left"/>
      <w:pPr>
        <w:tabs>
          <w:tab w:val="num" w:pos="1440"/>
        </w:tabs>
        <w:ind w:left="1440" w:hanging="360"/>
      </w:pPr>
      <w:rPr>
        <w:rFonts w:ascii="Times New Roman" w:eastAsia="Lucida Sans Unicode" w:hAnsi="Times New Roman" w:cs="Calibri"/>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7" w15:restartNumberingAfterBreak="0">
    <w:nsid w:val="7412266A"/>
    <w:multiLevelType w:val="hybridMultilevel"/>
    <w:tmpl w:val="97F8B500"/>
    <w:lvl w:ilvl="0" w:tplc="CDDA999C">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744F486D"/>
    <w:multiLevelType w:val="hybridMultilevel"/>
    <w:tmpl w:val="70D8B1A8"/>
    <w:lvl w:ilvl="0" w:tplc="2B20B8AE">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abstractNumId w:val="4"/>
  </w:num>
  <w:num w:numId="2">
    <w:abstractNumId w:val="1"/>
  </w:num>
  <w:num w:numId="3">
    <w:abstractNumId w:val="2"/>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9"/>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bordersDoNotSurroundHeader/>
  <w:bordersDoNotSurroundFooter/>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E4042A"/>
    <w:rsid w:val="000024E2"/>
    <w:rsid w:val="0003735C"/>
    <w:rsid w:val="00037ADF"/>
    <w:rsid w:val="00054D79"/>
    <w:rsid w:val="000B5F0C"/>
    <w:rsid w:val="000D0CEC"/>
    <w:rsid w:val="000D6830"/>
    <w:rsid w:val="000F6344"/>
    <w:rsid w:val="00101230"/>
    <w:rsid w:val="00130438"/>
    <w:rsid w:val="00134F97"/>
    <w:rsid w:val="0019183C"/>
    <w:rsid w:val="001D77D2"/>
    <w:rsid w:val="0020639D"/>
    <w:rsid w:val="00250C8C"/>
    <w:rsid w:val="002A7C4B"/>
    <w:rsid w:val="00392CA4"/>
    <w:rsid w:val="003B5A5E"/>
    <w:rsid w:val="003C2229"/>
    <w:rsid w:val="003F3485"/>
    <w:rsid w:val="00412493"/>
    <w:rsid w:val="0041365D"/>
    <w:rsid w:val="00426C8E"/>
    <w:rsid w:val="00453D75"/>
    <w:rsid w:val="0046210D"/>
    <w:rsid w:val="00470A77"/>
    <w:rsid w:val="0047489F"/>
    <w:rsid w:val="00475DC4"/>
    <w:rsid w:val="004A4DE2"/>
    <w:rsid w:val="004C34AC"/>
    <w:rsid w:val="004C557F"/>
    <w:rsid w:val="004C5E45"/>
    <w:rsid w:val="0051586A"/>
    <w:rsid w:val="00515DB1"/>
    <w:rsid w:val="00556B73"/>
    <w:rsid w:val="00586EDA"/>
    <w:rsid w:val="005A66D5"/>
    <w:rsid w:val="005E3432"/>
    <w:rsid w:val="006C12D6"/>
    <w:rsid w:val="006C39C4"/>
    <w:rsid w:val="006E37EF"/>
    <w:rsid w:val="00744AE6"/>
    <w:rsid w:val="00761AB5"/>
    <w:rsid w:val="007823DD"/>
    <w:rsid w:val="007876A3"/>
    <w:rsid w:val="007A36DD"/>
    <w:rsid w:val="007B3D24"/>
    <w:rsid w:val="007E06A3"/>
    <w:rsid w:val="007F6F01"/>
    <w:rsid w:val="008152F8"/>
    <w:rsid w:val="008556A5"/>
    <w:rsid w:val="00871E45"/>
    <w:rsid w:val="00907F99"/>
    <w:rsid w:val="00923139"/>
    <w:rsid w:val="00932AF1"/>
    <w:rsid w:val="00961F91"/>
    <w:rsid w:val="009717A8"/>
    <w:rsid w:val="009A7C4B"/>
    <w:rsid w:val="009C6F86"/>
    <w:rsid w:val="009D7593"/>
    <w:rsid w:val="00A03B71"/>
    <w:rsid w:val="00A27585"/>
    <w:rsid w:val="00A93F7F"/>
    <w:rsid w:val="00B368A4"/>
    <w:rsid w:val="00B641FF"/>
    <w:rsid w:val="00BD183F"/>
    <w:rsid w:val="00BE58A2"/>
    <w:rsid w:val="00BF0067"/>
    <w:rsid w:val="00C05135"/>
    <w:rsid w:val="00C11F69"/>
    <w:rsid w:val="00C87C12"/>
    <w:rsid w:val="00CB43A6"/>
    <w:rsid w:val="00CC0106"/>
    <w:rsid w:val="00CD10CB"/>
    <w:rsid w:val="00CD5BFC"/>
    <w:rsid w:val="00D40093"/>
    <w:rsid w:val="00D67295"/>
    <w:rsid w:val="00D84BCA"/>
    <w:rsid w:val="00D85F52"/>
    <w:rsid w:val="00DB5977"/>
    <w:rsid w:val="00DC2C76"/>
    <w:rsid w:val="00DF3AB7"/>
    <w:rsid w:val="00E141F4"/>
    <w:rsid w:val="00E21304"/>
    <w:rsid w:val="00E35475"/>
    <w:rsid w:val="00E4042A"/>
    <w:rsid w:val="00E433A0"/>
    <w:rsid w:val="00EB3DF6"/>
    <w:rsid w:val="00EC50D3"/>
    <w:rsid w:val="00ED28C8"/>
    <w:rsid w:val="00EF3FBD"/>
    <w:rsid w:val="00EF72B2"/>
    <w:rsid w:val="00F30DAB"/>
    <w:rsid w:val="00F50AE7"/>
    <w:rsid w:val="00F808E8"/>
    <w:rsid w:val="00F91771"/>
    <w:rsid w:val="00FC25A0"/>
    <w:rsid w:val="00FE152E"/>
    <w:rsid w:val="00FE76F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7A9744"/>
  <w15:docId w15:val="{E4EB0F2C-49B5-438E-B172-B9FEEEE81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876A3"/>
    <w:pPr>
      <w:widowControl w:val="0"/>
    </w:pPr>
    <w:rPr>
      <w:i/>
      <w:snapToGrid w:val="0"/>
    </w:rPr>
  </w:style>
  <w:style w:type="paragraph" w:styleId="Nadpis3">
    <w:name w:val="heading 3"/>
    <w:basedOn w:val="Normln"/>
    <w:next w:val="Normln"/>
    <w:link w:val="Nadpis3Char"/>
    <w:autoRedefine/>
    <w:qFormat/>
    <w:rsid w:val="00392CA4"/>
    <w:pPr>
      <w:keepNext/>
      <w:widowControl/>
      <w:spacing w:before="360" w:after="120"/>
      <w:jc w:val="both"/>
      <w:outlineLvl w:val="2"/>
    </w:pPr>
    <w:rPr>
      <w:b/>
      <w:bCs/>
      <w:snapToGrid/>
      <w:sz w:val="22"/>
      <w:szCs w:val="22"/>
      <w:lang w:val="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871E45"/>
    <w:rPr>
      <w:color w:val="0000FF"/>
      <w:u w:val="single"/>
    </w:rPr>
  </w:style>
  <w:style w:type="paragraph" w:customStyle="1" w:styleId="odstav">
    <w:name w:val="odstav"/>
    <w:basedOn w:val="Normln"/>
    <w:rsid w:val="00CD10CB"/>
    <w:pPr>
      <w:keepLines/>
      <w:widowControl/>
      <w:numPr>
        <w:ilvl w:val="1"/>
        <w:numId w:val="3"/>
      </w:numPr>
      <w:overflowPunct w:val="0"/>
      <w:autoSpaceDE w:val="0"/>
      <w:autoSpaceDN w:val="0"/>
      <w:adjustRightInd w:val="0"/>
      <w:spacing w:after="120"/>
      <w:jc w:val="both"/>
      <w:textAlignment w:val="baseline"/>
    </w:pPr>
    <w:rPr>
      <w:rFonts w:eastAsia="Batang"/>
      <w:i w:val="0"/>
      <w:snapToGrid/>
      <w:sz w:val="24"/>
      <w:szCs w:val="24"/>
      <w:lang w:eastAsia="en-US"/>
    </w:rPr>
  </w:style>
  <w:style w:type="character" w:customStyle="1" w:styleId="Nadpis3Char">
    <w:name w:val="Nadpis 3 Char"/>
    <w:basedOn w:val="Standardnpsmoodstavce"/>
    <w:link w:val="Nadpis3"/>
    <w:rsid w:val="00392CA4"/>
    <w:rPr>
      <w:b/>
      <w:bCs/>
      <w:i/>
      <w:sz w:val="22"/>
      <w:szCs w:val="22"/>
      <w:lang w:val="en-US"/>
    </w:rPr>
  </w:style>
  <w:style w:type="paragraph" w:customStyle="1" w:styleId="Nadpis-psmosml">
    <w:name w:val="Nadpis - písmo (sml.)"/>
    <w:basedOn w:val="Odstavecseseznamem"/>
    <w:next w:val="Normln"/>
    <w:rsid w:val="009717A8"/>
    <w:pPr>
      <w:widowControl w:val="0"/>
      <w:tabs>
        <w:tab w:val="left" w:pos="720"/>
      </w:tabs>
      <w:suppressAutoHyphens/>
      <w:spacing w:after="120" w:line="240" w:lineRule="auto"/>
      <w:ind w:left="-11"/>
      <w:contextualSpacing w:val="0"/>
      <w:jc w:val="center"/>
    </w:pPr>
    <w:rPr>
      <w:rFonts w:ascii="Times New Roman" w:eastAsia="Lucida Sans Unicode" w:hAnsi="Times New Roman"/>
      <w:b/>
      <w:bCs/>
      <w:sz w:val="28"/>
      <w:szCs w:val="28"/>
      <w:lang w:eastAsia="ar-SA"/>
    </w:rPr>
  </w:style>
  <w:style w:type="paragraph" w:styleId="Odstavecseseznamem">
    <w:name w:val="List Paragraph"/>
    <w:basedOn w:val="Normln"/>
    <w:uiPriority w:val="34"/>
    <w:qFormat/>
    <w:rsid w:val="009717A8"/>
    <w:pPr>
      <w:widowControl/>
      <w:spacing w:after="200" w:line="276" w:lineRule="auto"/>
      <w:ind w:left="720"/>
      <w:contextualSpacing/>
    </w:pPr>
    <w:rPr>
      <w:rFonts w:ascii="Calibri" w:eastAsia="Calibri" w:hAnsi="Calibri"/>
      <w:i w:val="0"/>
      <w:snapToGrid/>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5322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utogard@autogard.cz" TargetMode="Externa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6</Pages>
  <Words>2320</Words>
  <Characters>13691</Characters>
  <Application>Microsoft Office Word</Application>
  <DocSecurity>0</DocSecurity>
  <Lines>114</Lines>
  <Paragraphs>31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SERVISNÍ SMLOUVA: 04/2006</vt:lpstr>
      <vt:lpstr>SERVISNÍ SMLOUVA: 04/2006</vt:lpstr>
    </vt:vector>
  </TitlesOfParts>
  <Company>AUTOGARD spol. s r.o.</Company>
  <LinksUpToDate>false</LinksUpToDate>
  <CharactersWithSpaces>15980</CharactersWithSpaces>
  <SharedDoc>false</SharedDoc>
  <HLinks>
    <vt:vector size="6" baseType="variant">
      <vt:variant>
        <vt:i4>6160507</vt:i4>
      </vt:variant>
      <vt:variant>
        <vt:i4>0</vt:i4>
      </vt:variant>
      <vt:variant>
        <vt:i4>0</vt:i4>
      </vt:variant>
      <vt:variant>
        <vt:i4>5</vt:i4>
      </vt:variant>
      <vt:variant>
        <vt:lpwstr>mailto:autogard@autogard.cz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SERVISNÍ SMLOUVA: 04/2006</dc:title>
  <dc:creator>Martin Fatrdla Jantošovič</dc:creator>
  <cp:lastModifiedBy>Michal Tomášek</cp:lastModifiedBy>
  <cp:revision>5</cp:revision>
  <cp:lastPrinted>2020-05-06T08:45:00Z</cp:lastPrinted>
  <dcterms:created xsi:type="dcterms:W3CDTF">2020-05-04T12:42:00Z</dcterms:created>
  <dcterms:modified xsi:type="dcterms:W3CDTF">2020-05-06T11:19:00Z</dcterms:modified>
</cp:coreProperties>
</file>