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9DBD1" w14:textId="77777777" w:rsidR="00ED2570" w:rsidRDefault="00ED2570" w:rsidP="00F13CB1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14:paraId="0B62AF9B" w14:textId="77777777" w:rsidR="004E35A3" w:rsidRPr="00682F39" w:rsidRDefault="00F6566E" w:rsidP="00F13CB1">
      <w:pPr>
        <w:jc w:val="center"/>
        <w:rPr>
          <w:rFonts w:ascii="Arial" w:hAnsi="Arial" w:cs="Arial"/>
          <w:b/>
          <w:sz w:val="40"/>
          <w:szCs w:val="40"/>
        </w:rPr>
      </w:pPr>
      <w:r w:rsidRPr="00682F39">
        <w:rPr>
          <w:rFonts w:ascii="Arial" w:hAnsi="Arial" w:cs="Arial"/>
          <w:b/>
          <w:sz w:val="40"/>
          <w:szCs w:val="40"/>
        </w:rPr>
        <w:t>S</w:t>
      </w:r>
      <w:r w:rsidR="004E35A3" w:rsidRPr="00682F39">
        <w:rPr>
          <w:rFonts w:ascii="Arial" w:hAnsi="Arial" w:cs="Arial"/>
          <w:b/>
          <w:sz w:val="40"/>
          <w:szCs w:val="40"/>
        </w:rPr>
        <w:t>mlouva</w:t>
      </w:r>
      <w:r w:rsidRPr="00682F39">
        <w:rPr>
          <w:rFonts w:ascii="Arial" w:hAnsi="Arial" w:cs="Arial"/>
          <w:b/>
          <w:sz w:val="40"/>
          <w:szCs w:val="40"/>
        </w:rPr>
        <w:t xml:space="preserve"> o poskytnutí licencí</w:t>
      </w:r>
    </w:p>
    <w:p w14:paraId="63F77625" w14:textId="77777777" w:rsidR="00302E9D" w:rsidRPr="00682F39" w:rsidRDefault="00302E9D" w:rsidP="00BE67BB">
      <w:pPr>
        <w:spacing w:before="240" w:after="240"/>
        <w:jc w:val="center"/>
        <w:rPr>
          <w:rFonts w:ascii="Arial" w:hAnsi="Arial" w:cs="Arial"/>
        </w:rPr>
      </w:pPr>
      <w:r w:rsidRPr="00682F39">
        <w:rPr>
          <w:rFonts w:ascii="Arial" w:hAnsi="Arial" w:cs="Arial"/>
        </w:rPr>
        <w:t>dle § 2358 a násl., zákona č 89/2012 Sb., občanský zákoník a ve smyslu zákona č. 121/2000 Sb., o právu autorském, o právech souvisejících s právem autorským a o změně některých zákonů (autorský zákon)</w:t>
      </w:r>
    </w:p>
    <w:p w14:paraId="277C430F" w14:textId="77777777" w:rsidR="00F13CB1" w:rsidRPr="00682F39" w:rsidRDefault="00A55314" w:rsidP="00A55314">
      <w:pPr>
        <w:spacing w:after="120"/>
        <w:jc w:val="both"/>
        <w:rPr>
          <w:rFonts w:ascii="Arial" w:hAnsi="Arial" w:cs="Arial"/>
        </w:rPr>
      </w:pPr>
      <w:r w:rsidRPr="00682F39">
        <w:rPr>
          <w:rFonts w:ascii="Arial" w:hAnsi="Arial" w:cs="Arial"/>
        </w:rPr>
        <w:t>Níže uvedeného dne, měsíce a roku uzavřeli:</w:t>
      </w:r>
    </w:p>
    <w:p w14:paraId="65255337" w14:textId="77777777" w:rsidR="00103E90" w:rsidRPr="00682F39" w:rsidRDefault="00103E90" w:rsidP="00103E90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682F39">
        <w:rPr>
          <w:rFonts w:ascii="Arial" w:hAnsi="Arial" w:cs="Arial"/>
          <w:b/>
          <w:bCs/>
          <w:color w:val="auto"/>
          <w:sz w:val="22"/>
          <w:szCs w:val="22"/>
        </w:rPr>
        <w:t>Mikrobiologický ústav AV ČR, v. v. i.</w:t>
      </w:r>
    </w:p>
    <w:p w14:paraId="63F64ABB" w14:textId="77777777" w:rsidR="00103E90" w:rsidRPr="00682F39" w:rsidRDefault="00103E90" w:rsidP="00103E90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682F39">
        <w:rPr>
          <w:rFonts w:ascii="Arial" w:hAnsi="Arial" w:cs="Arial"/>
          <w:bCs/>
          <w:color w:val="auto"/>
          <w:sz w:val="22"/>
          <w:szCs w:val="22"/>
        </w:rPr>
        <w:t xml:space="preserve">se sídlem Vídeňská 1083, 142 20 Praha 4 - Krč </w:t>
      </w:r>
    </w:p>
    <w:p w14:paraId="7A9DDB65" w14:textId="77777777" w:rsidR="00103E90" w:rsidRPr="00682F39" w:rsidRDefault="00103E90" w:rsidP="00103E90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682F39">
        <w:rPr>
          <w:rFonts w:ascii="Arial" w:hAnsi="Arial" w:cs="Arial"/>
          <w:bCs/>
          <w:color w:val="auto"/>
          <w:sz w:val="22"/>
          <w:szCs w:val="22"/>
        </w:rPr>
        <w:t>zastoupená: Ing. Jiřím Haškem, CSc., ředitelem</w:t>
      </w:r>
    </w:p>
    <w:p w14:paraId="14F6AE60" w14:textId="77777777" w:rsidR="00103E90" w:rsidRPr="00682F39" w:rsidRDefault="00103E90" w:rsidP="00103E90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682F39">
        <w:rPr>
          <w:rFonts w:ascii="Arial" w:hAnsi="Arial" w:cs="Arial"/>
          <w:bCs/>
          <w:color w:val="auto"/>
          <w:sz w:val="22"/>
          <w:szCs w:val="22"/>
        </w:rPr>
        <w:t>IČO: 61388971</w:t>
      </w:r>
    </w:p>
    <w:p w14:paraId="568C55F1" w14:textId="77777777" w:rsidR="00103E90" w:rsidRPr="00682F39" w:rsidRDefault="00103E90" w:rsidP="00103E90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682F39">
        <w:rPr>
          <w:rFonts w:ascii="Arial" w:hAnsi="Arial" w:cs="Arial"/>
          <w:bCs/>
          <w:color w:val="auto"/>
          <w:sz w:val="22"/>
          <w:szCs w:val="22"/>
        </w:rPr>
        <w:t>DIČ: CZ61388971</w:t>
      </w:r>
    </w:p>
    <w:p w14:paraId="60C9D9D0" w14:textId="77777777" w:rsidR="0017671D" w:rsidRPr="00682F39" w:rsidRDefault="0017671D" w:rsidP="0017671D">
      <w:pPr>
        <w:numPr>
          <w:ilvl w:val="12"/>
          <w:numId w:val="0"/>
        </w:numPr>
        <w:spacing w:before="120"/>
        <w:ind w:left="425" w:hanging="425"/>
        <w:jc w:val="both"/>
        <w:rPr>
          <w:rFonts w:ascii="Arial" w:hAnsi="Arial" w:cs="Arial"/>
          <w:i/>
        </w:rPr>
      </w:pPr>
      <w:r w:rsidRPr="00682F39">
        <w:rPr>
          <w:rFonts w:ascii="Arial" w:hAnsi="Arial" w:cs="Arial"/>
        </w:rPr>
        <w:t>(dále jen „</w:t>
      </w:r>
      <w:r w:rsidR="00075295" w:rsidRPr="00682F39">
        <w:rPr>
          <w:rFonts w:ascii="Arial" w:hAnsi="Arial" w:cs="Arial"/>
          <w:i/>
        </w:rPr>
        <w:t>nabyvatel</w:t>
      </w:r>
      <w:r w:rsidRPr="00682F39">
        <w:rPr>
          <w:rFonts w:ascii="Arial" w:hAnsi="Arial" w:cs="Arial"/>
        </w:rPr>
        <w:t>“ na straně jedné)</w:t>
      </w:r>
    </w:p>
    <w:p w14:paraId="3AB5E38B" w14:textId="77777777" w:rsidR="0017671D" w:rsidRPr="00682F39" w:rsidRDefault="0017671D" w:rsidP="00F13CB1">
      <w:pPr>
        <w:jc w:val="center"/>
        <w:rPr>
          <w:rFonts w:ascii="Arial" w:hAnsi="Arial" w:cs="Arial"/>
        </w:rPr>
      </w:pPr>
    </w:p>
    <w:p w14:paraId="6EE7234F" w14:textId="77777777" w:rsidR="0070678A" w:rsidRPr="00682F39" w:rsidRDefault="00A55314" w:rsidP="00A55314">
      <w:pPr>
        <w:numPr>
          <w:ilvl w:val="12"/>
          <w:numId w:val="0"/>
        </w:numPr>
        <w:spacing w:before="120"/>
        <w:jc w:val="both"/>
        <w:rPr>
          <w:rFonts w:ascii="Arial" w:hAnsi="Arial" w:cs="Arial"/>
          <w:i/>
        </w:rPr>
      </w:pPr>
      <w:r w:rsidRPr="00682F39">
        <w:rPr>
          <w:rFonts w:ascii="Arial" w:hAnsi="Arial" w:cs="Arial"/>
        </w:rPr>
        <w:t>a</w:t>
      </w:r>
    </w:p>
    <w:p w14:paraId="34428968" w14:textId="77777777" w:rsidR="00617E19" w:rsidRPr="00682F39" w:rsidRDefault="00617E19" w:rsidP="00236BBC">
      <w:pPr>
        <w:numPr>
          <w:ilvl w:val="12"/>
          <w:numId w:val="0"/>
        </w:numPr>
        <w:spacing w:line="240" w:lineRule="auto"/>
        <w:ind w:left="426" w:hanging="426"/>
        <w:jc w:val="both"/>
        <w:rPr>
          <w:rFonts w:ascii="Arial" w:hAnsi="Arial" w:cs="Arial"/>
        </w:rPr>
      </w:pPr>
    </w:p>
    <w:p w14:paraId="779E306C" w14:textId="77777777" w:rsidR="00ED2570" w:rsidRPr="00682F39" w:rsidRDefault="00ED2570" w:rsidP="00033FBA">
      <w:p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b/>
        </w:rPr>
      </w:pPr>
      <w:r w:rsidRPr="00682F39">
        <w:rPr>
          <w:rFonts w:ascii="Arial" w:hAnsi="Arial" w:cs="Arial"/>
          <w:b/>
        </w:rPr>
        <w:t xml:space="preserve">SoftwareONE Czech Republic s.r.o. </w:t>
      </w:r>
    </w:p>
    <w:p w14:paraId="0AB490AE" w14:textId="77777777" w:rsidR="00033FBA" w:rsidRPr="00682F39" w:rsidRDefault="00033FBA" w:rsidP="00ED2570">
      <w:p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</w:rPr>
      </w:pPr>
      <w:r w:rsidRPr="00682F39">
        <w:rPr>
          <w:rFonts w:ascii="Arial" w:hAnsi="Arial" w:cs="Arial"/>
        </w:rPr>
        <w:t xml:space="preserve">se sídlem </w:t>
      </w:r>
      <w:r w:rsidR="00ED2570" w:rsidRPr="00682F39">
        <w:rPr>
          <w:rFonts w:ascii="Arial" w:hAnsi="Arial" w:cs="Arial"/>
        </w:rPr>
        <w:t>Vyskočilova 1461/2a, 140 00 Praha 4</w:t>
      </w:r>
    </w:p>
    <w:p w14:paraId="4C1F16FC" w14:textId="77777777" w:rsidR="00033FBA" w:rsidRPr="00682F39" w:rsidRDefault="003C0C5C" w:rsidP="00033FBA">
      <w:p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</w:rPr>
      </w:pPr>
      <w:r>
        <w:rPr>
          <w:rFonts w:ascii="ArialMT" w:hAnsi="ArialMT" w:cs="ArialMT"/>
        </w:rPr>
        <w:t>zastoupená Petrem Pánkem a Lukášem Zimou, prokuristy</w:t>
      </w:r>
      <w:r w:rsidR="004304A0" w:rsidRPr="00682F39">
        <w:rPr>
          <w:rFonts w:ascii="Arial" w:hAnsi="Arial" w:cs="Arial"/>
        </w:rPr>
        <w:t xml:space="preserve"> </w:t>
      </w:r>
      <w:r w:rsidR="00110B1A">
        <w:rPr>
          <w:rFonts w:ascii="Arial" w:hAnsi="Arial" w:cs="Arial"/>
        </w:rPr>
        <w:t xml:space="preserve"> </w:t>
      </w:r>
    </w:p>
    <w:p w14:paraId="5FC1AF17" w14:textId="77777777" w:rsidR="00033FBA" w:rsidRPr="00682F39" w:rsidRDefault="00033FBA" w:rsidP="00ED2570">
      <w:p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</w:rPr>
      </w:pPr>
      <w:r w:rsidRPr="00682F39">
        <w:rPr>
          <w:rFonts w:ascii="Arial" w:hAnsi="Arial" w:cs="Arial"/>
        </w:rPr>
        <w:t xml:space="preserve">IČ: </w:t>
      </w:r>
      <w:r w:rsidR="00ED2570" w:rsidRPr="00682F39">
        <w:rPr>
          <w:rFonts w:ascii="Arial" w:hAnsi="Arial" w:cs="Arial"/>
        </w:rPr>
        <w:t>24207519</w:t>
      </w:r>
    </w:p>
    <w:p w14:paraId="2466F4A0" w14:textId="77777777" w:rsidR="00033FBA" w:rsidRPr="00682F39" w:rsidRDefault="00033FBA" w:rsidP="00ED2570">
      <w:p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</w:rPr>
      </w:pPr>
      <w:r w:rsidRPr="00682F39">
        <w:rPr>
          <w:rFonts w:ascii="Arial" w:hAnsi="Arial" w:cs="Arial"/>
        </w:rPr>
        <w:t xml:space="preserve">DIČ: </w:t>
      </w:r>
      <w:r w:rsidR="00ED2570" w:rsidRPr="00682F39">
        <w:rPr>
          <w:rFonts w:ascii="Arial" w:hAnsi="Arial" w:cs="Arial"/>
        </w:rPr>
        <w:t>CZ24207519</w:t>
      </w:r>
    </w:p>
    <w:p w14:paraId="1CC36DDA" w14:textId="77777777" w:rsidR="00033FBA" w:rsidRPr="00682F39" w:rsidRDefault="00033FBA" w:rsidP="00033FBA">
      <w:p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</w:rPr>
      </w:pPr>
      <w:r w:rsidRPr="00682F39">
        <w:rPr>
          <w:rFonts w:ascii="Arial" w:hAnsi="Arial" w:cs="Arial"/>
        </w:rPr>
        <w:t xml:space="preserve">bankovní spojení: </w:t>
      </w:r>
      <w:r w:rsidR="00ED2570" w:rsidRPr="00682F39">
        <w:rPr>
          <w:rFonts w:ascii="Arial" w:hAnsi="Arial" w:cs="Arial"/>
        </w:rPr>
        <w:t>BNP PARIBAS S.</w:t>
      </w:r>
      <w:r w:rsidR="00826776">
        <w:rPr>
          <w:rFonts w:ascii="Arial" w:hAnsi="Arial" w:cs="Arial"/>
        </w:rPr>
        <w:t xml:space="preserve"> </w:t>
      </w:r>
      <w:r w:rsidR="00ED2570" w:rsidRPr="00682F39">
        <w:rPr>
          <w:rFonts w:ascii="Arial" w:hAnsi="Arial" w:cs="Arial"/>
        </w:rPr>
        <w:t>A.</w:t>
      </w:r>
    </w:p>
    <w:p w14:paraId="105A01DD" w14:textId="77777777" w:rsidR="00033FBA" w:rsidRPr="00682F39" w:rsidRDefault="00033FBA" w:rsidP="00ED2570">
      <w:p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</w:rPr>
      </w:pPr>
      <w:r w:rsidRPr="00682F39">
        <w:rPr>
          <w:rFonts w:ascii="Arial" w:hAnsi="Arial" w:cs="Arial"/>
        </w:rPr>
        <w:t xml:space="preserve">číslo účtu: </w:t>
      </w:r>
      <w:r w:rsidR="00ED2570" w:rsidRPr="00682F39">
        <w:rPr>
          <w:rFonts w:ascii="Arial" w:hAnsi="Arial" w:cs="Arial"/>
        </w:rPr>
        <w:t>4450-6004880006/6300</w:t>
      </w:r>
    </w:p>
    <w:p w14:paraId="68064191" w14:textId="77777777" w:rsidR="00F13CB1" w:rsidRPr="00682F39" w:rsidRDefault="00033FBA" w:rsidP="00033FBA">
      <w:pPr>
        <w:numPr>
          <w:ilvl w:val="12"/>
          <w:numId w:val="0"/>
        </w:numPr>
        <w:spacing w:line="240" w:lineRule="auto"/>
        <w:ind w:left="425" w:hanging="425"/>
        <w:jc w:val="both"/>
        <w:rPr>
          <w:rFonts w:ascii="Arial" w:hAnsi="Arial" w:cs="Arial"/>
        </w:rPr>
      </w:pPr>
      <w:r w:rsidRPr="00682F39">
        <w:rPr>
          <w:rFonts w:ascii="Arial" w:hAnsi="Arial" w:cs="Arial"/>
        </w:rPr>
        <w:t xml:space="preserve">zapsán: </w:t>
      </w:r>
      <w:r w:rsidR="00ED2570" w:rsidRPr="00682F39">
        <w:rPr>
          <w:rFonts w:ascii="Arial" w:hAnsi="Arial" w:cs="Arial"/>
        </w:rPr>
        <w:t>v obchodním rejstříku Městského soudu v Praze, oddíl C, vložka 188674</w:t>
      </w:r>
    </w:p>
    <w:p w14:paraId="530E400D" w14:textId="77777777" w:rsidR="0017671D" w:rsidRPr="00682F39" w:rsidRDefault="0017671D" w:rsidP="00236BBC">
      <w:pPr>
        <w:tabs>
          <w:tab w:val="left" w:pos="284"/>
          <w:tab w:val="left" w:pos="2460"/>
        </w:tabs>
        <w:spacing w:before="120" w:line="240" w:lineRule="auto"/>
        <w:ind w:left="0" w:firstLine="0"/>
        <w:rPr>
          <w:rFonts w:ascii="Arial" w:hAnsi="Arial" w:cs="Arial"/>
          <w:i/>
        </w:rPr>
      </w:pPr>
      <w:r w:rsidRPr="00682F39">
        <w:rPr>
          <w:rFonts w:ascii="Arial" w:hAnsi="Arial" w:cs="Arial"/>
        </w:rPr>
        <w:t xml:space="preserve">(dále jen </w:t>
      </w:r>
      <w:r w:rsidRPr="00682F39">
        <w:rPr>
          <w:rFonts w:ascii="Arial" w:hAnsi="Arial" w:cs="Arial"/>
          <w:bCs/>
        </w:rPr>
        <w:t>"</w:t>
      </w:r>
      <w:r w:rsidR="00236BBC" w:rsidRPr="00682F39">
        <w:rPr>
          <w:rFonts w:ascii="Arial" w:hAnsi="Arial" w:cs="Arial"/>
          <w:i/>
        </w:rPr>
        <w:t xml:space="preserve"> </w:t>
      </w:r>
      <w:r w:rsidR="0069061C" w:rsidRPr="00682F39">
        <w:rPr>
          <w:rFonts w:ascii="Arial" w:hAnsi="Arial" w:cs="Arial"/>
          <w:i/>
        </w:rPr>
        <w:t>p</w:t>
      </w:r>
      <w:r w:rsidR="00A55314" w:rsidRPr="00682F39">
        <w:rPr>
          <w:rFonts w:ascii="Arial" w:hAnsi="Arial" w:cs="Arial"/>
          <w:i/>
        </w:rPr>
        <w:t>oskytovatel</w:t>
      </w:r>
      <w:r w:rsidRPr="00682F39">
        <w:rPr>
          <w:rFonts w:ascii="Arial" w:hAnsi="Arial" w:cs="Arial"/>
        </w:rPr>
        <w:t xml:space="preserve">" na straně druhé) </w:t>
      </w:r>
    </w:p>
    <w:p w14:paraId="64BC0D89" w14:textId="77777777" w:rsidR="00A55314" w:rsidRPr="00682F39" w:rsidRDefault="00A55314" w:rsidP="00236BBC">
      <w:pPr>
        <w:spacing w:line="240" w:lineRule="auto"/>
        <w:ind w:left="0" w:firstLine="0"/>
        <w:jc w:val="both"/>
        <w:rPr>
          <w:rFonts w:ascii="Arial" w:hAnsi="Arial" w:cs="Arial"/>
        </w:rPr>
      </w:pPr>
    </w:p>
    <w:p w14:paraId="1D60204E" w14:textId="77777777" w:rsidR="004304A0" w:rsidRPr="00682F39" w:rsidRDefault="00075295" w:rsidP="004304A0">
      <w:pPr>
        <w:spacing w:line="240" w:lineRule="auto"/>
        <w:ind w:left="0" w:firstLine="0"/>
        <w:jc w:val="both"/>
        <w:rPr>
          <w:rFonts w:ascii="Arial" w:hAnsi="Arial" w:cs="Arial"/>
        </w:rPr>
      </w:pPr>
      <w:r w:rsidRPr="00682F39">
        <w:rPr>
          <w:rFonts w:ascii="Arial" w:hAnsi="Arial" w:cs="Arial"/>
        </w:rPr>
        <w:t>nabyvatel</w:t>
      </w:r>
      <w:r w:rsidR="00236BBC" w:rsidRPr="00682F39">
        <w:rPr>
          <w:rFonts w:ascii="Arial" w:hAnsi="Arial" w:cs="Arial"/>
        </w:rPr>
        <w:t xml:space="preserve"> a </w:t>
      </w:r>
      <w:r w:rsidR="00A55314" w:rsidRPr="00682F39">
        <w:rPr>
          <w:rFonts w:ascii="Arial" w:hAnsi="Arial" w:cs="Arial"/>
        </w:rPr>
        <w:t>poskytovatel</w:t>
      </w:r>
      <w:r w:rsidR="0017671D" w:rsidRPr="00682F39">
        <w:rPr>
          <w:rFonts w:ascii="Arial" w:hAnsi="Arial" w:cs="Arial"/>
        </w:rPr>
        <w:t xml:space="preserve"> dále též společně označováni jako „</w:t>
      </w:r>
      <w:r w:rsidR="0017671D" w:rsidRPr="00682F39">
        <w:rPr>
          <w:rFonts w:ascii="Arial" w:hAnsi="Arial" w:cs="Arial"/>
          <w:bCs/>
        </w:rPr>
        <w:t>smluvní strany</w:t>
      </w:r>
      <w:r w:rsidR="0017671D" w:rsidRPr="00682F39">
        <w:rPr>
          <w:rFonts w:ascii="Arial" w:hAnsi="Arial" w:cs="Arial"/>
        </w:rPr>
        <w:t>"</w:t>
      </w:r>
    </w:p>
    <w:p w14:paraId="0BC41A85" w14:textId="77777777" w:rsidR="004304A0" w:rsidRPr="00682F39" w:rsidRDefault="004304A0" w:rsidP="004304A0">
      <w:pPr>
        <w:spacing w:line="240" w:lineRule="auto"/>
        <w:ind w:left="0" w:firstLine="0"/>
        <w:jc w:val="both"/>
        <w:rPr>
          <w:rFonts w:ascii="Arial" w:hAnsi="Arial" w:cs="Arial"/>
        </w:rPr>
      </w:pPr>
    </w:p>
    <w:p w14:paraId="7D3A0D0C" w14:textId="77777777" w:rsidR="004304A0" w:rsidRPr="00682F39" w:rsidRDefault="004304A0" w:rsidP="004304A0">
      <w:pPr>
        <w:spacing w:line="240" w:lineRule="auto"/>
        <w:ind w:left="0" w:firstLine="0"/>
        <w:jc w:val="center"/>
        <w:rPr>
          <w:rFonts w:ascii="Arial" w:hAnsi="Arial" w:cs="Arial"/>
          <w:b/>
        </w:rPr>
      </w:pPr>
      <w:r w:rsidRPr="00682F39">
        <w:rPr>
          <w:rFonts w:ascii="Arial" w:hAnsi="Arial" w:cs="Arial"/>
          <w:b/>
        </w:rPr>
        <w:t>Preambule</w:t>
      </w:r>
    </w:p>
    <w:p w14:paraId="3713700F" w14:textId="77777777" w:rsidR="004304A0" w:rsidRPr="00682F39" w:rsidRDefault="004304A0" w:rsidP="004304A0">
      <w:pPr>
        <w:spacing w:line="240" w:lineRule="auto"/>
        <w:ind w:left="0" w:firstLine="0"/>
        <w:jc w:val="center"/>
        <w:rPr>
          <w:rFonts w:ascii="Arial" w:hAnsi="Arial" w:cs="Arial"/>
        </w:rPr>
      </w:pPr>
    </w:p>
    <w:p w14:paraId="7FBEBC19" w14:textId="77777777" w:rsidR="00A55314" w:rsidRPr="00682F39" w:rsidRDefault="004304A0" w:rsidP="004304A0">
      <w:pPr>
        <w:spacing w:line="240" w:lineRule="auto"/>
        <w:ind w:left="0" w:firstLine="0"/>
        <w:jc w:val="both"/>
        <w:rPr>
          <w:rFonts w:ascii="Arial" w:hAnsi="Arial" w:cs="Arial"/>
        </w:rPr>
      </w:pPr>
      <w:r w:rsidRPr="00682F39">
        <w:rPr>
          <w:rFonts w:ascii="Arial" w:hAnsi="Arial" w:cs="Arial"/>
        </w:rPr>
        <w:t>S ohledem na potřebu dodávky</w:t>
      </w:r>
      <w:r w:rsidR="00236BBC" w:rsidRPr="00682F39">
        <w:rPr>
          <w:rFonts w:ascii="Arial" w:hAnsi="Arial" w:cs="Arial"/>
        </w:rPr>
        <w:t xml:space="preserve"> programového vybavení Microsoft dle pravidel multilicenčního programu Microsoft Enrollment for Education Solutions na </w:t>
      </w:r>
      <w:r w:rsidR="00A55314" w:rsidRPr="00682F39">
        <w:rPr>
          <w:rFonts w:ascii="Arial" w:hAnsi="Arial" w:cs="Arial"/>
        </w:rPr>
        <w:t>období 1. 6. 20</w:t>
      </w:r>
      <w:r w:rsidR="003C0C5C">
        <w:rPr>
          <w:rFonts w:ascii="Arial" w:hAnsi="Arial" w:cs="Arial"/>
        </w:rPr>
        <w:t>20</w:t>
      </w:r>
      <w:r w:rsidR="00495EE8" w:rsidRPr="00682F39">
        <w:rPr>
          <w:rFonts w:ascii="Arial" w:hAnsi="Arial" w:cs="Arial"/>
        </w:rPr>
        <w:t xml:space="preserve"> – 31. 5. 202</w:t>
      </w:r>
      <w:r w:rsidR="003C0C5C">
        <w:rPr>
          <w:rFonts w:ascii="Arial" w:hAnsi="Arial" w:cs="Arial"/>
        </w:rPr>
        <w:t>1</w:t>
      </w:r>
      <w:r w:rsidR="00A55314" w:rsidRPr="00682F39">
        <w:rPr>
          <w:rFonts w:ascii="Arial" w:hAnsi="Arial" w:cs="Arial"/>
        </w:rPr>
        <w:t xml:space="preserve">“, </w:t>
      </w:r>
      <w:r w:rsidRPr="00682F39">
        <w:rPr>
          <w:rFonts w:ascii="Arial" w:hAnsi="Arial" w:cs="Arial"/>
        </w:rPr>
        <w:t xml:space="preserve">smluvní strany uzavírají </w:t>
      </w:r>
      <w:r w:rsidR="00A55314" w:rsidRPr="00682F39">
        <w:rPr>
          <w:rFonts w:ascii="Arial" w:hAnsi="Arial" w:cs="Arial"/>
        </w:rPr>
        <w:t>tuto</w:t>
      </w:r>
    </w:p>
    <w:p w14:paraId="53430451" w14:textId="77777777" w:rsidR="00682F39" w:rsidRPr="00682F39" w:rsidRDefault="00682F39" w:rsidP="00A55314">
      <w:pPr>
        <w:spacing w:after="20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14:paraId="4D096D5E" w14:textId="77777777" w:rsidR="00A55314" w:rsidRPr="00682F39" w:rsidRDefault="00A55314" w:rsidP="00A55314">
      <w:pPr>
        <w:spacing w:after="20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682F39">
        <w:rPr>
          <w:rFonts w:ascii="Arial" w:hAnsi="Arial" w:cs="Arial"/>
          <w:b/>
          <w:sz w:val="24"/>
          <w:szCs w:val="24"/>
        </w:rPr>
        <w:t>Smlouvu o poskytnutí licencí</w:t>
      </w:r>
    </w:p>
    <w:p w14:paraId="7DB59619" w14:textId="77777777" w:rsidR="00A55314" w:rsidRPr="00682F39" w:rsidRDefault="00A55314" w:rsidP="00A55314">
      <w:pPr>
        <w:spacing w:line="240" w:lineRule="auto"/>
        <w:ind w:left="0" w:firstLine="0"/>
        <w:jc w:val="center"/>
        <w:rPr>
          <w:rFonts w:ascii="Arial" w:hAnsi="Arial" w:cs="Arial"/>
          <w:b/>
        </w:rPr>
      </w:pPr>
      <w:r w:rsidRPr="00682F39">
        <w:rPr>
          <w:rFonts w:ascii="Arial" w:hAnsi="Arial" w:cs="Arial"/>
          <w:b/>
        </w:rPr>
        <w:t>I.</w:t>
      </w:r>
    </w:p>
    <w:p w14:paraId="3A4C2CF3" w14:textId="77777777" w:rsidR="00A55314" w:rsidRPr="00682F39" w:rsidRDefault="00A55314" w:rsidP="00A55314">
      <w:pPr>
        <w:spacing w:line="240" w:lineRule="auto"/>
        <w:ind w:left="0" w:firstLine="0"/>
        <w:jc w:val="center"/>
        <w:rPr>
          <w:rFonts w:ascii="Arial" w:hAnsi="Arial" w:cs="Arial"/>
          <w:b/>
        </w:rPr>
      </w:pPr>
      <w:r w:rsidRPr="00682F39">
        <w:rPr>
          <w:rFonts w:ascii="Arial" w:hAnsi="Arial" w:cs="Arial"/>
          <w:b/>
        </w:rPr>
        <w:t>Předmět smlouvy</w:t>
      </w:r>
    </w:p>
    <w:p w14:paraId="17654776" w14:textId="77777777" w:rsidR="00236BBC" w:rsidRPr="00682F39" w:rsidRDefault="00236BBC" w:rsidP="00A55314">
      <w:pPr>
        <w:spacing w:line="240" w:lineRule="auto"/>
        <w:ind w:left="0" w:firstLine="0"/>
        <w:rPr>
          <w:rFonts w:ascii="Arial" w:hAnsi="Arial" w:cs="Arial"/>
        </w:rPr>
      </w:pPr>
    </w:p>
    <w:p w14:paraId="237343E6" w14:textId="77777777" w:rsidR="00B17F8C" w:rsidRPr="00682F39" w:rsidRDefault="00A55314" w:rsidP="004304A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Arial" w:eastAsia="Arial" w:hAnsi="Arial" w:cs="Arial"/>
          <w:lang w:eastAsia="zh-CN"/>
        </w:rPr>
      </w:pPr>
      <w:r w:rsidRPr="00682F39">
        <w:rPr>
          <w:rFonts w:ascii="Arial" w:hAnsi="Arial" w:cs="Arial"/>
        </w:rPr>
        <w:t>Poskytovatel se zavazuje poskytnout</w:t>
      </w:r>
      <w:r w:rsidR="00491AC2" w:rsidRPr="00682F39">
        <w:rPr>
          <w:rFonts w:ascii="Arial" w:hAnsi="Arial" w:cs="Arial"/>
        </w:rPr>
        <w:t xml:space="preserve"> </w:t>
      </w:r>
      <w:r w:rsidR="00075295" w:rsidRPr="00682F39">
        <w:rPr>
          <w:rFonts w:ascii="Arial" w:hAnsi="Arial" w:cs="Arial"/>
        </w:rPr>
        <w:t>nabyvatel</w:t>
      </w:r>
      <w:r w:rsidR="00B17F8C" w:rsidRPr="00682F39">
        <w:rPr>
          <w:rFonts w:ascii="Arial" w:hAnsi="Arial" w:cs="Arial"/>
        </w:rPr>
        <w:t xml:space="preserve">i </w:t>
      </w:r>
      <w:r w:rsidR="00302E9D" w:rsidRPr="00682F39">
        <w:rPr>
          <w:rFonts w:ascii="Arial" w:hAnsi="Arial" w:cs="Arial"/>
        </w:rPr>
        <w:t xml:space="preserve">licenci k </w:t>
      </w:r>
      <w:r w:rsidR="00B17F8C" w:rsidRPr="00682F39">
        <w:rPr>
          <w:rFonts w:ascii="Arial" w:hAnsi="Arial" w:cs="Arial"/>
        </w:rPr>
        <w:t>softwarov</w:t>
      </w:r>
      <w:r w:rsidR="00302E9D" w:rsidRPr="00682F39">
        <w:rPr>
          <w:rFonts w:ascii="Arial" w:hAnsi="Arial" w:cs="Arial"/>
        </w:rPr>
        <w:t>ým</w:t>
      </w:r>
      <w:r w:rsidR="00B17F8C" w:rsidRPr="00682F39">
        <w:rPr>
          <w:rFonts w:ascii="Arial" w:hAnsi="Arial" w:cs="Arial"/>
        </w:rPr>
        <w:t xml:space="preserve"> produkt</w:t>
      </w:r>
      <w:r w:rsidR="00302E9D" w:rsidRPr="00682F39">
        <w:rPr>
          <w:rFonts w:ascii="Arial" w:hAnsi="Arial" w:cs="Arial"/>
        </w:rPr>
        <w:t>ům</w:t>
      </w:r>
      <w:r w:rsidR="004304A0" w:rsidRPr="00682F39">
        <w:rPr>
          <w:rFonts w:ascii="Arial" w:hAnsi="Arial" w:cs="Arial"/>
        </w:rPr>
        <w:t xml:space="preserve">. </w:t>
      </w:r>
      <w:r w:rsidR="005E4D18" w:rsidRPr="00682F39">
        <w:rPr>
          <w:rFonts w:ascii="Arial" w:eastAsia="Arial" w:hAnsi="Arial" w:cs="Arial"/>
          <w:lang w:eastAsia="zh-CN"/>
        </w:rPr>
        <w:t>P</w:t>
      </w:r>
      <w:r w:rsidR="00075295" w:rsidRPr="00682F39">
        <w:rPr>
          <w:rFonts w:ascii="Arial" w:eastAsia="Arial" w:hAnsi="Arial" w:cs="Arial"/>
          <w:lang w:eastAsia="zh-CN"/>
        </w:rPr>
        <w:t>řesné označení</w:t>
      </w:r>
      <w:r w:rsidR="00B17F8C" w:rsidRPr="00682F39">
        <w:rPr>
          <w:rFonts w:ascii="Arial" w:eastAsia="Arial" w:hAnsi="Arial" w:cs="Arial"/>
          <w:lang w:eastAsia="zh-CN"/>
        </w:rPr>
        <w:t xml:space="preserve"> </w:t>
      </w:r>
      <w:r w:rsidR="00D77ECB" w:rsidRPr="00682F39">
        <w:rPr>
          <w:rFonts w:ascii="Arial" w:eastAsia="Arial" w:hAnsi="Arial" w:cs="Arial"/>
          <w:lang w:eastAsia="zh-CN"/>
        </w:rPr>
        <w:t xml:space="preserve">a </w:t>
      </w:r>
      <w:r w:rsidR="00B17F8C" w:rsidRPr="00682F39">
        <w:rPr>
          <w:rFonts w:ascii="Arial" w:eastAsia="Arial" w:hAnsi="Arial" w:cs="Arial"/>
          <w:lang w:eastAsia="zh-CN"/>
        </w:rPr>
        <w:t>počet licencí j</w:t>
      </w:r>
      <w:r w:rsidR="005E4D18" w:rsidRPr="00682F39">
        <w:rPr>
          <w:rFonts w:ascii="Arial" w:eastAsia="Arial" w:hAnsi="Arial" w:cs="Arial"/>
          <w:lang w:eastAsia="zh-CN"/>
        </w:rPr>
        <w:t>e</w:t>
      </w:r>
      <w:r w:rsidR="00B17F8C" w:rsidRPr="00682F39">
        <w:rPr>
          <w:rFonts w:ascii="Arial" w:eastAsia="Arial" w:hAnsi="Arial" w:cs="Arial"/>
          <w:lang w:eastAsia="zh-CN"/>
        </w:rPr>
        <w:t xml:space="preserve"> uveden</w:t>
      </w:r>
      <w:r w:rsidR="00075295" w:rsidRPr="00682F39">
        <w:rPr>
          <w:rFonts w:ascii="Arial" w:eastAsia="Arial" w:hAnsi="Arial" w:cs="Arial"/>
          <w:lang w:eastAsia="zh-CN"/>
        </w:rPr>
        <w:t xml:space="preserve"> v </w:t>
      </w:r>
      <w:r w:rsidR="00075295" w:rsidRPr="00DF1A46">
        <w:rPr>
          <w:rFonts w:ascii="Arial" w:eastAsia="Arial" w:hAnsi="Arial" w:cs="Arial"/>
          <w:lang w:eastAsia="zh-CN"/>
        </w:rPr>
        <w:t>příloze č. 1</w:t>
      </w:r>
      <w:r w:rsidR="00075295" w:rsidRPr="00682F39">
        <w:rPr>
          <w:rFonts w:ascii="Arial" w:eastAsia="Arial" w:hAnsi="Arial" w:cs="Arial"/>
          <w:lang w:eastAsia="zh-CN"/>
        </w:rPr>
        <w:t xml:space="preserve">, </w:t>
      </w:r>
      <w:r w:rsidR="00682F39">
        <w:rPr>
          <w:rFonts w:ascii="Arial" w:eastAsia="Arial" w:hAnsi="Arial" w:cs="Arial"/>
          <w:lang w:eastAsia="zh-CN"/>
        </w:rPr>
        <w:t xml:space="preserve">seznam a počet licencí, </w:t>
      </w:r>
      <w:r w:rsidR="00075295" w:rsidRPr="00682F39">
        <w:rPr>
          <w:rFonts w:ascii="Arial" w:eastAsia="Arial" w:hAnsi="Arial" w:cs="Arial"/>
          <w:lang w:eastAsia="zh-CN"/>
        </w:rPr>
        <w:t>která je nedílnou součástí této smlouvy</w:t>
      </w:r>
      <w:r w:rsidR="001337CE" w:rsidRPr="00682F39">
        <w:rPr>
          <w:rFonts w:ascii="Arial" w:eastAsia="Arial" w:hAnsi="Arial" w:cs="Arial"/>
          <w:lang w:eastAsia="zh-CN"/>
        </w:rPr>
        <w:t xml:space="preserve"> (dále jen „předmět plnění“).</w:t>
      </w:r>
      <w:r w:rsidR="004028A8" w:rsidRPr="00682F39">
        <w:rPr>
          <w:rFonts w:ascii="Arial" w:eastAsia="Arial" w:hAnsi="Arial" w:cs="Arial"/>
          <w:lang w:eastAsia="zh-CN"/>
        </w:rPr>
        <w:t xml:space="preserve"> </w:t>
      </w:r>
    </w:p>
    <w:p w14:paraId="180093B7" w14:textId="77777777" w:rsidR="005E4D18" w:rsidRPr="00682F39" w:rsidRDefault="005E4D18" w:rsidP="00B17F8C">
      <w:pPr>
        <w:suppressAutoHyphens/>
        <w:spacing w:line="240" w:lineRule="auto"/>
        <w:ind w:left="709" w:hanging="1"/>
        <w:jc w:val="both"/>
        <w:rPr>
          <w:rFonts w:ascii="Arial" w:eastAsia="Arial" w:hAnsi="Arial" w:cs="Arial"/>
          <w:lang w:eastAsia="zh-CN"/>
        </w:rPr>
      </w:pPr>
    </w:p>
    <w:p w14:paraId="692FA00E" w14:textId="77777777" w:rsidR="005E4D18" w:rsidRPr="00682F39" w:rsidRDefault="005E4D18" w:rsidP="005E4D1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682F39">
        <w:rPr>
          <w:rFonts w:ascii="Arial" w:hAnsi="Arial" w:cs="Arial"/>
        </w:rPr>
        <w:t xml:space="preserve">Poskytovatel se </w:t>
      </w:r>
      <w:r w:rsidR="00302E9D" w:rsidRPr="00682F39">
        <w:rPr>
          <w:rFonts w:ascii="Arial" w:hAnsi="Arial" w:cs="Arial"/>
        </w:rPr>
        <w:t xml:space="preserve">dále </w:t>
      </w:r>
      <w:r w:rsidRPr="00682F39">
        <w:rPr>
          <w:rFonts w:ascii="Arial" w:hAnsi="Arial" w:cs="Arial"/>
        </w:rPr>
        <w:t>zavazuje poskyt</w:t>
      </w:r>
      <w:r w:rsidR="004E35A3" w:rsidRPr="00682F39">
        <w:rPr>
          <w:rFonts w:ascii="Arial" w:hAnsi="Arial" w:cs="Arial"/>
        </w:rPr>
        <w:t>ovat</w:t>
      </w:r>
      <w:r w:rsidRPr="00682F39">
        <w:rPr>
          <w:rFonts w:ascii="Arial" w:hAnsi="Arial" w:cs="Arial"/>
        </w:rPr>
        <w:t xml:space="preserve"> </w:t>
      </w:r>
      <w:r w:rsidR="00075295" w:rsidRPr="00682F39">
        <w:rPr>
          <w:rFonts w:ascii="Arial" w:hAnsi="Arial" w:cs="Arial"/>
        </w:rPr>
        <w:t>nabyvatel</w:t>
      </w:r>
      <w:r w:rsidRPr="00682F39">
        <w:rPr>
          <w:rFonts w:ascii="Arial" w:hAnsi="Arial" w:cs="Arial"/>
        </w:rPr>
        <w:t>i následující služby:</w:t>
      </w:r>
    </w:p>
    <w:p w14:paraId="631C2B5A" w14:textId="77777777" w:rsidR="005E4D18" w:rsidRPr="00682F39" w:rsidRDefault="005E4D18" w:rsidP="00B17F8C">
      <w:pPr>
        <w:suppressAutoHyphens/>
        <w:spacing w:line="240" w:lineRule="auto"/>
        <w:ind w:left="709" w:hanging="1"/>
        <w:jc w:val="both"/>
        <w:rPr>
          <w:rFonts w:ascii="Arial" w:eastAsia="Arial" w:hAnsi="Arial" w:cs="Arial"/>
          <w:lang w:eastAsia="zh-CN"/>
        </w:rPr>
      </w:pPr>
    </w:p>
    <w:p w14:paraId="4AB7F59C" w14:textId="77777777" w:rsidR="005E4D18" w:rsidRPr="00682F39" w:rsidRDefault="005E4D18" w:rsidP="005E4D18">
      <w:pPr>
        <w:pStyle w:val="Odstavecseseznamem"/>
        <w:numPr>
          <w:ilvl w:val="0"/>
          <w:numId w:val="42"/>
        </w:numPr>
        <w:suppressAutoHyphens/>
        <w:spacing w:line="240" w:lineRule="auto"/>
        <w:jc w:val="both"/>
        <w:rPr>
          <w:rFonts w:ascii="Arial" w:eastAsia="Calibri" w:hAnsi="Arial" w:cs="Arial"/>
          <w:lang w:eastAsia="zh-CN"/>
        </w:rPr>
      </w:pPr>
      <w:r w:rsidRPr="00682F39">
        <w:rPr>
          <w:rFonts w:ascii="Arial" w:eastAsia="Calibri" w:hAnsi="Arial" w:cs="Arial"/>
          <w:lang w:eastAsia="zh-CN"/>
        </w:rPr>
        <w:t>poskytování bezplatných konzultací a poradenství v oblasti zakoupených produktů společnosti Microsoft pracovníky s certifikací po celé</w:t>
      </w:r>
      <w:r w:rsidR="00CE2B05" w:rsidRPr="00682F39">
        <w:rPr>
          <w:rFonts w:ascii="Arial" w:eastAsia="Calibri" w:hAnsi="Arial" w:cs="Arial"/>
          <w:lang w:eastAsia="zh-CN"/>
        </w:rPr>
        <w:t xml:space="preserve"> období trvání smluvního vztahu</w:t>
      </w:r>
      <w:r w:rsidRPr="00682F39">
        <w:rPr>
          <w:rFonts w:ascii="Arial" w:eastAsia="Calibri" w:hAnsi="Arial" w:cs="Arial"/>
          <w:lang w:eastAsia="zh-CN"/>
        </w:rPr>
        <w:t>. Konzultace jsou poskytovány v pracovních dnech od 8 do 16 hodin.</w:t>
      </w:r>
    </w:p>
    <w:p w14:paraId="0E563A51" w14:textId="77777777" w:rsidR="005E4D18" w:rsidRPr="00682F39" w:rsidRDefault="005E4D18" w:rsidP="005E4D18">
      <w:pPr>
        <w:pStyle w:val="Odstavecseseznamem"/>
        <w:numPr>
          <w:ilvl w:val="0"/>
          <w:numId w:val="42"/>
        </w:numPr>
        <w:suppressAutoHyphens/>
        <w:spacing w:line="240" w:lineRule="auto"/>
        <w:jc w:val="both"/>
        <w:rPr>
          <w:rFonts w:ascii="Arial" w:eastAsia="Calibri" w:hAnsi="Arial" w:cs="Arial"/>
          <w:lang w:eastAsia="zh-CN"/>
        </w:rPr>
      </w:pPr>
      <w:r w:rsidRPr="00682F39">
        <w:rPr>
          <w:rFonts w:ascii="Arial" w:eastAsia="Calibri" w:hAnsi="Arial" w:cs="Arial"/>
          <w:lang w:eastAsia="zh-CN"/>
        </w:rPr>
        <w:t>poskyt</w:t>
      </w:r>
      <w:r w:rsidR="004E35A3" w:rsidRPr="00682F39">
        <w:rPr>
          <w:rFonts w:ascii="Arial" w:eastAsia="Calibri" w:hAnsi="Arial" w:cs="Arial"/>
          <w:lang w:eastAsia="zh-CN"/>
        </w:rPr>
        <w:t>ování</w:t>
      </w:r>
      <w:r w:rsidRPr="00682F39">
        <w:rPr>
          <w:rFonts w:ascii="Arial" w:eastAsia="Calibri" w:hAnsi="Arial" w:cs="Arial"/>
          <w:lang w:eastAsia="zh-CN"/>
        </w:rPr>
        <w:t xml:space="preserve"> programů výhod, vyplývajících z multilicenčního programu, zejména: program domácího použití, </w:t>
      </w:r>
      <w:r w:rsidR="00617E19" w:rsidRPr="00682F39">
        <w:rPr>
          <w:rFonts w:ascii="Arial" w:eastAsia="Calibri" w:hAnsi="Arial" w:cs="Arial"/>
          <w:lang w:eastAsia="zh-CN"/>
        </w:rPr>
        <w:t xml:space="preserve">použití Microsoft Office 365, </w:t>
      </w:r>
      <w:r w:rsidRPr="00682F39">
        <w:rPr>
          <w:rFonts w:ascii="Arial" w:eastAsia="Calibri" w:hAnsi="Arial" w:cs="Arial"/>
          <w:lang w:eastAsia="zh-CN"/>
        </w:rPr>
        <w:t>sada Office Multi-Language Pack, elektronické školení (systémy, servery a aplikace)</w:t>
      </w:r>
      <w:r w:rsidR="00F51127" w:rsidRPr="00682F39">
        <w:rPr>
          <w:rFonts w:ascii="Arial" w:eastAsia="Calibri" w:hAnsi="Arial" w:cs="Arial"/>
          <w:lang w:eastAsia="zh-CN"/>
        </w:rPr>
        <w:t>.</w:t>
      </w:r>
    </w:p>
    <w:p w14:paraId="1D07E455" w14:textId="77777777" w:rsidR="00075295" w:rsidRPr="00682F39" w:rsidRDefault="00075295" w:rsidP="001337C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Arial" w:hAnsi="Arial" w:cs="Arial"/>
        </w:rPr>
      </w:pPr>
    </w:p>
    <w:p w14:paraId="52CF5F7A" w14:textId="77777777" w:rsidR="007A09FD" w:rsidRPr="00682F39" w:rsidRDefault="00075295" w:rsidP="007A09FD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682F39">
        <w:rPr>
          <w:rFonts w:ascii="Arial" w:hAnsi="Arial" w:cs="Arial"/>
        </w:rPr>
        <w:lastRenderedPageBreak/>
        <w:t>Nabyvatel</w:t>
      </w:r>
      <w:r w:rsidR="005E4D18" w:rsidRPr="00682F39">
        <w:rPr>
          <w:rFonts w:ascii="Arial" w:hAnsi="Arial" w:cs="Arial"/>
        </w:rPr>
        <w:t xml:space="preserve"> se za poskytnutí </w:t>
      </w:r>
      <w:r w:rsidR="001337CE" w:rsidRPr="00682F39">
        <w:rPr>
          <w:rFonts w:ascii="Arial" w:hAnsi="Arial" w:cs="Arial"/>
        </w:rPr>
        <w:t xml:space="preserve">předmětu plnění </w:t>
      </w:r>
      <w:r w:rsidR="00D77ECB" w:rsidRPr="00682F39">
        <w:rPr>
          <w:rFonts w:ascii="Arial" w:hAnsi="Arial" w:cs="Arial"/>
        </w:rPr>
        <w:t>včetně</w:t>
      </w:r>
      <w:r w:rsidR="001337CE" w:rsidRPr="00682F39">
        <w:rPr>
          <w:rFonts w:ascii="Arial" w:hAnsi="Arial" w:cs="Arial"/>
        </w:rPr>
        <w:t xml:space="preserve"> služeb</w:t>
      </w:r>
      <w:r w:rsidR="005E4D18" w:rsidRPr="00682F39">
        <w:rPr>
          <w:rFonts w:ascii="Arial" w:hAnsi="Arial" w:cs="Arial"/>
        </w:rPr>
        <w:t xml:space="preserve"> zavazuje uhradit poskytovateli dohodnutou úhradu.</w:t>
      </w:r>
      <w:r w:rsidR="007A09FD" w:rsidRPr="00682F39">
        <w:rPr>
          <w:rFonts w:ascii="Arial" w:hAnsi="Arial" w:cs="Arial"/>
        </w:rPr>
        <w:t xml:space="preserve"> </w:t>
      </w:r>
    </w:p>
    <w:p w14:paraId="788EB9E9" w14:textId="77777777" w:rsidR="007A09FD" w:rsidRPr="00682F39" w:rsidRDefault="007A09FD" w:rsidP="007A09FD">
      <w:pPr>
        <w:pStyle w:val="Odstavecseseznamem"/>
        <w:rPr>
          <w:rFonts w:ascii="Arial" w:hAnsi="Arial" w:cs="Arial"/>
        </w:rPr>
      </w:pPr>
    </w:p>
    <w:p w14:paraId="167F23BF" w14:textId="77777777" w:rsidR="005E4D18" w:rsidRPr="00682F39" w:rsidRDefault="007A09FD" w:rsidP="007A09FD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682F39">
        <w:rPr>
          <w:rFonts w:ascii="Arial" w:hAnsi="Arial" w:cs="Arial"/>
        </w:rPr>
        <w:t>Plnění předmětu této smlouvy před účinností této smlouvy se považuje za plnění podle této smlouvy a práva a povinnosti z něj vzniklé se řídí touto smlouvou</w:t>
      </w:r>
      <w:r w:rsidR="000A3C9E" w:rsidRPr="00682F39">
        <w:rPr>
          <w:rFonts w:ascii="Arial" w:hAnsi="Arial" w:cs="Arial"/>
        </w:rPr>
        <w:t>.</w:t>
      </w:r>
    </w:p>
    <w:p w14:paraId="268B12DB" w14:textId="77777777" w:rsidR="00495EE8" w:rsidRPr="00682F39" w:rsidRDefault="00495EE8" w:rsidP="007A09FD">
      <w:pPr>
        <w:pStyle w:val="Odstavecseseznamem"/>
        <w:autoSpaceDE w:val="0"/>
        <w:autoSpaceDN w:val="0"/>
        <w:adjustRightInd w:val="0"/>
        <w:spacing w:line="240" w:lineRule="auto"/>
        <w:ind w:firstLine="0"/>
        <w:jc w:val="both"/>
        <w:rPr>
          <w:rFonts w:ascii="Arial" w:hAnsi="Arial" w:cs="Arial"/>
        </w:rPr>
      </w:pPr>
    </w:p>
    <w:p w14:paraId="405F2570" w14:textId="77777777" w:rsidR="003324DC" w:rsidRPr="00682F39" w:rsidRDefault="003324DC" w:rsidP="003324D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Arial" w:hAnsi="Arial" w:cs="Arial"/>
          <w:b/>
        </w:rPr>
      </w:pPr>
      <w:r w:rsidRPr="00682F39">
        <w:rPr>
          <w:rFonts w:ascii="Arial" w:hAnsi="Arial" w:cs="Arial"/>
          <w:b/>
        </w:rPr>
        <w:t>II.</w:t>
      </w:r>
    </w:p>
    <w:p w14:paraId="1D2C1746" w14:textId="77777777" w:rsidR="003324DC" w:rsidRPr="00682F39" w:rsidRDefault="003324DC" w:rsidP="003324D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Arial" w:hAnsi="Arial" w:cs="Arial"/>
          <w:b/>
        </w:rPr>
      </w:pPr>
      <w:r w:rsidRPr="00682F39">
        <w:rPr>
          <w:rFonts w:ascii="Arial" w:hAnsi="Arial" w:cs="Arial"/>
          <w:b/>
        </w:rPr>
        <w:t>Účel smlouvy</w:t>
      </w:r>
    </w:p>
    <w:p w14:paraId="3F85AD40" w14:textId="77777777" w:rsidR="007673B6" w:rsidRPr="00682F39" w:rsidRDefault="007673B6" w:rsidP="003324D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Arial" w:hAnsi="Arial" w:cs="Arial"/>
          <w:b/>
        </w:rPr>
      </w:pPr>
    </w:p>
    <w:p w14:paraId="06543B68" w14:textId="77777777" w:rsidR="00A55314" w:rsidRPr="00682F39" w:rsidRDefault="00A55314" w:rsidP="003324DC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682F39">
        <w:rPr>
          <w:rFonts w:ascii="Arial" w:hAnsi="Arial" w:cs="Arial"/>
        </w:rPr>
        <w:t xml:space="preserve">Účelem této smlouvy je poskytnutí licencí </w:t>
      </w:r>
      <w:r w:rsidR="00D77ECB" w:rsidRPr="00682F39">
        <w:rPr>
          <w:rFonts w:ascii="Arial" w:hAnsi="Arial" w:cs="Arial"/>
        </w:rPr>
        <w:t>nabyvateli dle</w:t>
      </w:r>
      <w:r w:rsidR="00EC0758" w:rsidRPr="00682F39">
        <w:rPr>
          <w:rFonts w:ascii="Arial" w:hAnsi="Arial" w:cs="Arial"/>
        </w:rPr>
        <w:t xml:space="preserve"> článku I</w:t>
      </w:r>
      <w:r w:rsidR="002E0E04" w:rsidRPr="00682F39">
        <w:rPr>
          <w:rFonts w:ascii="Arial" w:hAnsi="Arial" w:cs="Arial"/>
        </w:rPr>
        <w:t>.</w:t>
      </w:r>
      <w:r w:rsidR="00EC0758" w:rsidRPr="00682F39">
        <w:rPr>
          <w:rFonts w:ascii="Arial" w:hAnsi="Arial" w:cs="Arial"/>
        </w:rPr>
        <w:t xml:space="preserve"> odst. 1 </w:t>
      </w:r>
      <w:r w:rsidR="00987243" w:rsidRPr="00682F39">
        <w:rPr>
          <w:rFonts w:ascii="Arial" w:hAnsi="Arial" w:cs="Arial"/>
        </w:rPr>
        <w:t>v </w:t>
      </w:r>
      <w:r w:rsidR="00110391" w:rsidRPr="00682F39">
        <w:rPr>
          <w:rFonts w:ascii="Arial" w:hAnsi="Arial" w:cs="Arial"/>
        </w:rPr>
        <w:t xml:space="preserve">multilicenčním programu Microsoft Enrollment for Education Solutions </w:t>
      </w:r>
      <w:r w:rsidRPr="00682F39">
        <w:rPr>
          <w:rFonts w:ascii="Arial" w:hAnsi="Arial" w:cs="Arial"/>
        </w:rPr>
        <w:t>včetně požadovaných</w:t>
      </w:r>
      <w:r w:rsidR="003324DC" w:rsidRPr="00682F39">
        <w:rPr>
          <w:rFonts w:ascii="Arial" w:hAnsi="Arial" w:cs="Arial"/>
        </w:rPr>
        <w:t xml:space="preserve"> </w:t>
      </w:r>
      <w:r w:rsidRPr="00682F39">
        <w:rPr>
          <w:rFonts w:ascii="Arial" w:hAnsi="Arial" w:cs="Arial"/>
        </w:rPr>
        <w:t xml:space="preserve">služeb k plnění </w:t>
      </w:r>
      <w:r w:rsidR="00075295" w:rsidRPr="00682F39">
        <w:rPr>
          <w:rFonts w:ascii="Arial" w:hAnsi="Arial" w:cs="Arial"/>
        </w:rPr>
        <w:t>pracovních</w:t>
      </w:r>
      <w:r w:rsidRPr="00682F39">
        <w:rPr>
          <w:rFonts w:ascii="Arial" w:hAnsi="Arial" w:cs="Arial"/>
        </w:rPr>
        <w:t xml:space="preserve"> úkolů</w:t>
      </w:r>
      <w:r w:rsidR="0032171C" w:rsidRPr="0032171C">
        <w:rPr>
          <w:rFonts w:ascii="Arial" w:hAnsi="Arial" w:cs="Arial"/>
        </w:rPr>
        <w:t xml:space="preserve"> </w:t>
      </w:r>
      <w:r w:rsidR="0032171C" w:rsidRPr="00682F39">
        <w:rPr>
          <w:rFonts w:ascii="Arial" w:hAnsi="Arial" w:cs="Arial"/>
        </w:rPr>
        <w:t>jeho</w:t>
      </w:r>
      <w:r w:rsidR="0032171C">
        <w:rPr>
          <w:rFonts w:ascii="Arial" w:hAnsi="Arial" w:cs="Arial"/>
        </w:rPr>
        <w:t xml:space="preserve"> zaměstnanců</w:t>
      </w:r>
      <w:r w:rsidRPr="00682F39">
        <w:rPr>
          <w:rFonts w:ascii="Arial" w:hAnsi="Arial" w:cs="Arial"/>
        </w:rPr>
        <w:t>.</w:t>
      </w:r>
    </w:p>
    <w:p w14:paraId="6877BF5F" w14:textId="77777777" w:rsidR="00DE40B8" w:rsidRPr="00682F39" w:rsidRDefault="00DE40B8" w:rsidP="007E63EB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Arial" w:hAnsi="Arial" w:cs="Arial"/>
          <w:b/>
          <w:bCs/>
        </w:rPr>
      </w:pPr>
    </w:p>
    <w:p w14:paraId="54F5A15D" w14:textId="77777777" w:rsidR="007E63EB" w:rsidRPr="00682F39" w:rsidRDefault="003324DC" w:rsidP="007E63EB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Arial" w:hAnsi="Arial" w:cs="Arial"/>
          <w:b/>
          <w:bCs/>
        </w:rPr>
      </w:pPr>
      <w:r w:rsidRPr="00682F39">
        <w:rPr>
          <w:rFonts w:ascii="Arial" w:hAnsi="Arial" w:cs="Arial"/>
          <w:b/>
          <w:bCs/>
        </w:rPr>
        <w:t>III.</w:t>
      </w:r>
    </w:p>
    <w:p w14:paraId="6E3C3E4E" w14:textId="77777777" w:rsidR="001337CE" w:rsidRPr="00682F39" w:rsidRDefault="003324DC" w:rsidP="001337CE">
      <w:pPr>
        <w:suppressAutoHyphens/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682F39">
        <w:rPr>
          <w:rFonts w:ascii="Arial" w:hAnsi="Arial" w:cs="Arial"/>
          <w:b/>
          <w:bCs/>
        </w:rPr>
        <w:t>Cena</w:t>
      </w:r>
      <w:r w:rsidR="007E63EB" w:rsidRPr="00682F39">
        <w:rPr>
          <w:rFonts w:ascii="Arial" w:hAnsi="Arial" w:cs="Arial"/>
          <w:b/>
          <w:bCs/>
        </w:rPr>
        <w:t xml:space="preserve"> </w:t>
      </w:r>
      <w:r w:rsidR="001337CE" w:rsidRPr="00682F39">
        <w:rPr>
          <w:rFonts w:ascii="Arial" w:hAnsi="Arial" w:cs="Arial"/>
          <w:b/>
          <w:bCs/>
        </w:rPr>
        <w:t>a platební podmínky</w:t>
      </w:r>
    </w:p>
    <w:p w14:paraId="182F2828" w14:textId="77777777" w:rsidR="003324DC" w:rsidRPr="00682F39" w:rsidRDefault="003324DC" w:rsidP="003324D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Arial" w:hAnsi="Arial" w:cs="Arial"/>
          <w:b/>
          <w:bCs/>
        </w:rPr>
      </w:pPr>
    </w:p>
    <w:p w14:paraId="642436B5" w14:textId="77777777" w:rsidR="003324DC" w:rsidRPr="00682F39" w:rsidRDefault="003324DC" w:rsidP="003324D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Arial" w:hAnsi="Arial" w:cs="Arial"/>
          <w:b/>
          <w:bCs/>
        </w:rPr>
      </w:pPr>
    </w:p>
    <w:p w14:paraId="5C53B616" w14:textId="77777777" w:rsidR="00916C9F" w:rsidRPr="00682F39" w:rsidRDefault="00916C9F" w:rsidP="00682F39">
      <w:pPr>
        <w:pStyle w:val="Odstavecseseznamem"/>
        <w:numPr>
          <w:ilvl w:val="0"/>
          <w:numId w:val="22"/>
        </w:numPr>
        <w:suppressAutoHyphens/>
        <w:spacing w:after="120"/>
        <w:jc w:val="both"/>
        <w:rPr>
          <w:rFonts w:ascii="Arial" w:hAnsi="Arial" w:cs="Arial"/>
        </w:rPr>
      </w:pPr>
      <w:r w:rsidRPr="00682F39">
        <w:rPr>
          <w:rFonts w:ascii="Arial" w:hAnsi="Arial" w:cs="Arial"/>
        </w:rPr>
        <w:t xml:space="preserve">Celková </w:t>
      </w:r>
      <w:r w:rsidRPr="00682F39">
        <w:rPr>
          <w:rFonts w:ascii="Arial" w:eastAsia="Times New Roman" w:hAnsi="Arial" w:cs="Arial"/>
          <w:color w:val="000000"/>
          <w:lang w:eastAsia="ar-SA"/>
        </w:rPr>
        <w:t>cena</w:t>
      </w:r>
      <w:r w:rsidRPr="00682F39">
        <w:rPr>
          <w:rFonts w:ascii="Arial" w:hAnsi="Arial" w:cs="Arial"/>
        </w:rPr>
        <w:t xml:space="preserve"> za poskytnutí předmětu plnění včetně služeb je stanovena dohodou </w:t>
      </w:r>
    </w:p>
    <w:p w14:paraId="127D5F42" w14:textId="77777777" w:rsidR="007E63EB" w:rsidRPr="00682F39" w:rsidRDefault="00916C9F" w:rsidP="00916C9F">
      <w:pPr>
        <w:pStyle w:val="Odstavecseseznamem"/>
        <w:autoSpaceDE w:val="0"/>
        <w:autoSpaceDN w:val="0"/>
        <w:adjustRightInd w:val="0"/>
        <w:spacing w:line="240" w:lineRule="auto"/>
        <w:ind w:left="0" w:firstLine="708"/>
        <w:rPr>
          <w:rFonts w:ascii="Arial" w:hAnsi="Arial" w:cs="Arial"/>
        </w:rPr>
      </w:pPr>
      <w:r w:rsidRPr="00682F39">
        <w:rPr>
          <w:rFonts w:ascii="Arial" w:hAnsi="Arial" w:cs="Arial"/>
        </w:rPr>
        <w:t>smluvních stran a činí:</w:t>
      </w:r>
    </w:p>
    <w:p w14:paraId="6EBC24B7" w14:textId="77777777" w:rsidR="00495EE8" w:rsidRPr="00682F39" w:rsidRDefault="00495EE8" w:rsidP="00916C9F">
      <w:pPr>
        <w:pStyle w:val="Odstavecseseznamem"/>
        <w:autoSpaceDE w:val="0"/>
        <w:autoSpaceDN w:val="0"/>
        <w:adjustRightInd w:val="0"/>
        <w:spacing w:line="240" w:lineRule="auto"/>
        <w:ind w:left="0" w:firstLine="708"/>
        <w:rPr>
          <w:rFonts w:ascii="Arial" w:hAnsi="Arial" w:cs="Arial"/>
        </w:rPr>
      </w:pPr>
    </w:p>
    <w:p w14:paraId="42D97418" w14:textId="77777777" w:rsidR="00033FBA" w:rsidRPr="00826776" w:rsidRDefault="00033FBA" w:rsidP="00033FBA">
      <w:pPr>
        <w:pStyle w:val="Odstavecseseznamem"/>
        <w:suppressAutoHyphens/>
        <w:spacing w:after="120"/>
        <w:ind w:firstLine="0"/>
        <w:jc w:val="both"/>
        <w:rPr>
          <w:rFonts w:ascii="Arial" w:hAnsi="Arial" w:cs="Arial"/>
          <w:bCs/>
        </w:rPr>
      </w:pPr>
      <w:r w:rsidRPr="00826776">
        <w:rPr>
          <w:rFonts w:ascii="Arial" w:hAnsi="Arial" w:cs="Arial"/>
          <w:bCs/>
        </w:rPr>
        <w:t>bez DPH</w:t>
      </w:r>
      <w:r w:rsidR="00826776" w:rsidRPr="00826776">
        <w:rPr>
          <w:rFonts w:ascii="Arial" w:hAnsi="Arial" w:cs="Arial"/>
          <w:bCs/>
        </w:rPr>
        <w:tab/>
      </w:r>
      <w:r w:rsidR="00826776" w:rsidRPr="00826776">
        <w:rPr>
          <w:rFonts w:ascii="Arial" w:hAnsi="Arial" w:cs="Arial"/>
          <w:bCs/>
        </w:rPr>
        <w:tab/>
      </w:r>
      <w:r w:rsidR="003C0C5C">
        <w:rPr>
          <w:rFonts w:ascii="Arial" w:hAnsi="Arial" w:cs="Arial"/>
          <w:b/>
          <w:bCs/>
        </w:rPr>
        <w:t>29.653,</w:t>
      </w:r>
      <w:r w:rsidR="003C0C5C" w:rsidRPr="003C0C5C">
        <w:rPr>
          <w:rFonts w:ascii="Arial" w:hAnsi="Arial" w:cs="Arial"/>
          <w:b/>
          <w:bCs/>
        </w:rPr>
        <w:t>59</w:t>
      </w:r>
      <w:r w:rsidR="003C0C5C">
        <w:rPr>
          <w:rFonts w:ascii="Arial" w:hAnsi="Arial" w:cs="Arial"/>
          <w:b/>
          <w:bCs/>
        </w:rPr>
        <w:t xml:space="preserve"> švýcarských franků</w:t>
      </w:r>
    </w:p>
    <w:p w14:paraId="2B47A10D" w14:textId="77777777" w:rsidR="00033FBA" w:rsidRPr="00826776" w:rsidRDefault="00033FBA" w:rsidP="00033FBA">
      <w:pPr>
        <w:pStyle w:val="Odstavecseseznamem"/>
        <w:suppressAutoHyphens/>
        <w:spacing w:after="120"/>
        <w:ind w:firstLine="0"/>
        <w:jc w:val="both"/>
        <w:rPr>
          <w:rFonts w:ascii="Arial" w:hAnsi="Arial" w:cs="Arial"/>
          <w:bCs/>
        </w:rPr>
      </w:pPr>
      <w:r w:rsidRPr="00826776">
        <w:rPr>
          <w:rFonts w:ascii="Arial" w:hAnsi="Arial" w:cs="Arial"/>
          <w:bCs/>
        </w:rPr>
        <w:t>DPH</w:t>
      </w:r>
      <w:r w:rsidR="00826776" w:rsidRPr="00826776">
        <w:rPr>
          <w:rFonts w:ascii="Arial" w:hAnsi="Arial" w:cs="Arial"/>
          <w:bCs/>
        </w:rPr>
        <w:tab/>
      </w:r>
      <w:r w:rsidR="00826776" w:rsidRPr="00826776">
        <w:rPr>
          <w:rFonts w:ascii="Arial" w:hAnsi="Arial" w:cs="Arial"/>
          <w:bCs/>
        </w:rPr>
        <w:tab/>
      </w:r>
      <w:r w:rsidR="00826776" w:rsidRPr="00826776">
        <w:rPr>
          <w:rFonts w:ascii="Arial" w:hAnsi="Arial" w:cs="Arial"/>
          <w:bCs/>
        </w:rPr>
        <w:tab/>
      </w:r>
      <w:r w:rsidR="003C0C5C">
        <w:rPr>
          <w:rFonts w:ascii="Arial" w:hAnsi="Arial" w:cs="Arial"/>
          <w:b/>
          <w:bCs/>
        </w:rPr>
        <w:t>6.227,</w:t>
      </w:r>
      <w:r w:rsidR="003C0C5C" w:rsidRPr="003C0C5C">
        <w:rPr>
          <w:rFonts w:ascii="Arial" w:hAnsi="Arial" w:cs="Arial"/>
          <w:b/>
          <w:bCs/>
        </w:rPr>
        <w:t>25</w:t>
      </w:r>
      <w:r w:rsidR="003C0C5C">
        <w:rPr>
          <w:rFonts w:ascii="Arial" w:hAnsi="Arial" w:cs="Arial"/>
          <w:b/>
          <w:bCs/>
        </w:rPr>
        <w:t xml:space="preserve"> švýcarských franků</w:t>
      </w:r>
    </w:p>
    <w:p w14:paraId="75FA2B83" w14:textId="77777777" w:rsidR="00617E19" w:rsidRPr="00682F39" w:rsidRDefault="00826776" w:rsidP="00033FBA">
      <w:pPr>
        <w:pStyle w:val="Odstavecseseznamem"/>
        <w:suppressAutoHyphens/>
        <w:spacing w:after="120"/>
        <w:ind w:firstLine="0"/>
        <w:jc w:val="both"/>
        <w:rPr>
          <w:rFonts w:ascii="Arial" w:hAnsi="Arial" w:cs="Arial"/>
          <w:bCs/>
        </w:rPr>
      </w:pPr>
      <w:r w:rsidRPr="00826776">
        <w:rPr>
          <w:rFonts w:ascii="Arial" w:hAnsi="Arial" w:cs="Arial"/>
          <w:bCs/>
        </w:rPr>
        <w:t>včetně DPH</w:t>
      </w:r>
      <w:r w:rsidRPr="00826776">
        <w:rPr>
          <w:rFonts w:ascii="Arial" w:hAnsi="Arial" w:cs="Arial"/>
          <w:bCs/>
        </w:rPr>
        <w:tab/>
      </w:r>
      <w:r w:rsidRPr="00826776">
        <w:rPr>
          <w:rFonts w:ascii="Arial" w:hAnsi="Arial" w:cs="Arial"/>
          <w:bCs/>
        </w:rPr>
        <w:tab/>
      </w:r>
      <w:r w:rsidR="003C0C5C">
        <w:rPr>
          <w:rFonts w:ascii="Arial" w:hAnsi="Arial" w:cs="Arial"/>
          <w:b/>
          <w:bCs/>
        </w:rPr>
        <w:t>35.880,</w:t>
      </w:r>
      <w:r w:rsidR="003C0C5C" w:rsidRPr="003C0C5C">
        <w:rPr>
          <w:rFonts w:ascii="Arial" w:hAnsi="Arial" w:cs="Arial"/>
          <w:b/>
          <w:bCs/>
        </w:rPr>
        <w:t>84</w:t>
      </w:r>
      <w:r w:rsidR="003C0C5C" w:rsidRPr="003C0C5C">
        <w:rPr>
          <w:rFonts w:ascii="Arial" w:hAnsi="Arial" w:cs="Arial"/>
          <w:bCs/>
        </w:rPr>
        <w:t xml:space="preserve"> </w:t>
      </w:r>
      <w:r w:rsidR="003C0C5C">
        <w:rPr>
          <w:rFonts w:ascii="Arial" w:hAnsi="Arial" w:cs="Arial"/>
          <w:b/>
          <w:bCs/>
        </w:rPr>
        <w:t>švýcarských franků</w:t>
      </w:r>
    </w:p>
    <w:p w14:paraId="19643ED9" w14:textId="77777777" w:rsidR="00033FBA" w:rsidRPr="00682F39" w:rsidRDefault="00033FBA" w:rsidP="00033FBA">
      <w:pPr>
        <w:pStyle w:val="Odstavecseseznamem"/>
        <w:suppressAutoHyphens/>
        <w:spacing w:after="120"/>
        <w:ind w:firstLine="0"/>
        <w:jc w:val="both"/>
        <w:rPr>
          <w:rFonts w:ascii="Arial" w:hAnsi="Arial" w:cs="Arial"/>
          <w:bCs/>
        </w:rPr>
      </w:pPr>
    </w:p>
    <w:p w14:paraId="35CBC0DB" w14:textId="77777777" w:rsidR="001337CE" w:rsidRPr="00682F39" w:rsidRDefault="001337CE" w:rsidP="00617E19">
      <w:pPr>
        <w:pStyle w:val="Odstavecseseznamem"/>
        <w:suppressAutoHyphens/>
        <w:spacing w:after="120"/>
        <w:ind w:firstLine="0"/>
        <w:jc w:val="both"/>
        <w:rPr>
          <w:rFonts w:ascii="Arial" w:eastAsia="Times New Roman" w:hAnsi="Arial" w:cs="Arial"/>
          <w:color w:val="000000"/>
          <w:lang w:eastAsia="ar-SA"/>
        </w:rPr>
      </w:pPr>
      <w:r w:rsidRPr="00682F39">
        <w:rPr>
          <w:rFonts w:ascii="Arial" w:eastAsia="Times New Roman" w:hAnsi="Arial" w:cs="Arial"/>
          <w:color w:val="000000"/>
          <w:lang w:eastAsia="ar-SA"/>
        </w:rPr>
        <w:t>Celková cena je konečná a maximální a může být měněna pouze v souvislosti se změnou sazeb DPH či jiných daňových předpisů majících vliv na cenu předmětu smlouvy. Rozhodným dnem pro změnu ceny z důvodu zákonné změny sazby DPH je den uskutečnění zdanitelného plnění. Celková cena v sobě zahrnuje veškeré náklady poskytovatele za předmět plnění včetně požadovaných služeb.</w:t>
      </w:r>
    </w:p>
    <w:p w14:paraId="64B269F9" w14:textId="77777777" w:rsidR="00495EE8" w:rsidRPr="00682F39" w:rsidRDefault="00495EE8" w:rsidP="00617E19">
      <w:pPr>
        <w:pStyle w:val="Odstavecseseznamem"/>
        <w:suppressAutoHyphens/>
        <w:spacing w:after="120"/>
        <w:ind w:firstLine="0"/>
        <w:jc w:val="both"/>
        <w:rPr>
          <w:rFonts w:ascii="Arial" w:eastAsia="Times New Roman" w:hAnsi="Arial" w:cs="Arial"/>
          <w:color w:val="000000"/>
          <w:lang w:eastAsia="ar-SA"/>
        </w:rPr>
      </w:pPr>
    </w:p>
    <w:p w14:paraId="43B3816C" w14:textId="77777777" w:rsidR="00E40407" w:rsidRPr="00E40407" w:rsidRDefault="00E40407" w:rsidP="00E40407">
      <w:pPr>
        <w:pStyle w:val="Odstavecseseznamem"/>
        <w:numPr>
          <w:ilvl w:val="0"/>
          <w:numId w:val="22"/>
        </w:numPr>
        <w:rPr>
          <w:rFonts w:ascii="Open Sans" w:hAnsi="Open Sans" w:cs="Open Sans"/>
          <w:szCs w:val="20"/>
        </w:rPr>
      </w:pPr>
      <w:r w:rsidRPr="00E40407">
        <w:rPr>
          <w:rFonts w:ascii="Open Sans" w:hAnsi="Open Sans" w:cs="Open Sans"/>
          <w:szCs w:val="20"/>
        </w:rPr>
        <w:t>Cena, podle které bude probíhat fakturace, je cena ve švýcarských francích (CHF) a  bude přepočtena na české koruny podle aktuálního kurzu České národní banky CZK / CHF  v den fakturace.</w:t>
      </w:r>
    </w:p>
    <w:p w14:paraId="0F15520A" w14:textId="77777777" w:rsidR="004C068B" w:rsidRPr="00682F39" w:rsidRDefault="004C068B" w:rsidP="004C068B">
      <w:pPr>
        <w:pStyle w:val="Odstavecseseznamem"/>
        <w:suppressAutoHyphens/>
        <w:spacing w:after="120"/>
        <w:ind w:firstLine="0"/>
        <w:jc w:val="both"/>
        <w:rPr>
          <w:rFonts w:ascii="Arial" w:eastAsia="Times New Roman" w:hAnsi="Arial" w:cs="Arial"/>
          <w:color w:val="000000"/>
          <w:lang w:eastAsia="ar-SA"/>
        </w:rPr>
      </w:pPr>
    </w:p>
    <w:p w14:paraId="3FF910BD" w14:textId="77777777" w:rsidR="004C068B" w:rsidRPr="00682F39" w:rsidRDefault="004C068B" w:rsidP="001337CE">
      <w:pPr>
        <w:pStyle w:val="Odstavecseseznamem"/>
        <w:numPr>
          <w:ilvl w:val="0"/>
          <w:numId w:val="22"/>
        </w:numPr>
        <w:tabs>
          <w:tab w:val="left" w:pos="1701"/>
          <w:tab w:val="left" w:pos="3294"/>
        </w:tabs>
        <w:spacing w:before="120" w:after="120"/>
        <w:jc w:val="both"/>
        <w:rPr>
          <w:rFonts w:ascii="Arial" w:eastAsia="Times New Roman" w:hAnsi="Arial" w:cs="Arial"/>
          <w:color w:val="000000"/>
          <w:lang w:eastAsia="ar-SA"/>
        </w:rPr>
      </w:pPr>
      <w:r w:rsidRPr="00682F39">
        <w:rPr>
          <w:rFonts w:ascii="Arial" w:hAnsi="Arial" w:cs="Arial"/>
        </w:rPr>
        <w:t xml:space="preserve">Pokud faktura nebude obsahovat náležitosti daňového dokladu nebo náležitosti dohodnuté touto smlouvou je </w:t>
      </w:r>
      <w:r w:rsidR="00342548" w:rsidRPr="00682F39">
        <w:rPr>
          <w:rFonts w:ascii="Arial" w:hAnsi="Arial" w:cs="Arial"/>
        </w:rPr>
        <w:t>nabyvatel</w:t>
      </w:r>
      <w:r w:rsidRPr="00682F39">
        <w:rPr>
          <w:rFonts w:ascii="Arial" w:hAnsi="Arial" w:cs="Arial"/>
        </w:rPr>
        <w:t xml:space="preserve"> oprávněn před uplynutím lhůty splatnosti fakturu vrátit </w:t>
      </w:r>
      <w:r w:rsidR="00342548" w:rsidRPr="00682F39">
        <w:rPr>
          <w:rFonts w:ascii="Arial" w:hAnsi="Arial" w:cs="Arial"/>
        </w:rPr>
        <w:t>poskytovateli</w:t>
      </w:r>
      <w:r w:rsidRPr="00682F39">
        <w:rPr>
          <w:rFonts w:ascii="Arial" w:hAnsi="Arial" w:cs="Arial"/>
        </w:rPr>
        <w:t xml:space="preserve">. Pro opravenou nebo novou fakturu běží nová lhůta splatnosti ode dne jejího nového doručení </w:t>
      </w:r>
      <w:r w:rsidR="00075295" w:rsidRPr="00682F39">
        <w:rPr>
          <w:rFonts w:ascii="Arial" w:hAnsi="Arial" w:cs="Arial"/>
        </w:rPr>
        <w:t>nabyvatel</w:t>
      </w:r>
      <w:r w:rsidRPr="00682F39">
        <w:rPr>
          <w:rFonts w:ascii="Arial" w:hAnsi="Arial" w:cs="Arial"/>
        </w:rPr>
        <w:t>i.</w:t>
      </w:r>
      <w:r w:rsidRPr="00682F39">
        <w:rPr>
          <w:rFonts w:ascii="Arial" w:eastAsia="Times New Roman" w:hAnsi="Arial" w:cs="Arial"/>
          <w:color w:val="000000"/>
          <w:lang w:eastAsia="ar-SA"/>
        </w:rPr>
        <w:t xml:space="preserve"> </w:t>
      </w:r>
    </w:p>
    <w:p w14:paraId="51040AF6" w14:textId="77777777" w:rsidR="004C068B" w:rsidRPr="00682F39" w:rsidRDefault="004C068B" w:rsidP="004C068B">
      <w:pPr>
        <w:pStyle w:val="Odstavecseseznamem"/>
        <w:rPr>
          <w:rFonts w:ascii="Arial" w:hAnsi="Arial" w:cs="Arial"/>
          <w:color w:val="000000" w:themeColor="text1"/>
        </w:rPr>
      </w:pPr>
    </w:p>
    <w:p w14:paraId="23255337" w14:textId="77777777" w:rsidR="004C068B" w:rsidRPr="00682F39" w:rsidRDefault="004C068B" w:rsidP="001337CE">
      <w:pPr>
        <w:pStyle w:val="Odstavecseseznamem"/>
        <w:numPr>
          <w:ilvl w:val="0"/>
          <w:numId w:val="22"/>
        </w:numPr>
        <w:tabs>
          <w:tab w:val="left" w:pos="1701"/>
          <w:tab w:val="left" w:pos="3294"/>
        </w:tabs>
        <w:spacing w:before="120" w:after="120"/>
        <w:jc w:val="both"/>
        <w:rPr>
          <w:rFonts w:ascii="Arial" w:eastAsia="Times New Roman" w:hAnsi="Arial" w:cs="Arial"/>
          <w:color w:val="000000"/>
          <w:lang w:eastAsia="ar-SA"/>
        </w:rPr>
      </w:pPr>
      <w:r w:rsidRPr="00682F39">
        <w:rPr>
          <w:rFonts w:ascii="Arial" w:hAnsi="Arial" w:cs="Arial"/>
          <w:color w:val="000000" w:themeColor="text1"/>
        </w:rPr>
        <w:t>Stane-li se p</w:t>
      </w:r>
      <w:r w:rsidR="00A016F4" w:rsidRPr="00682F39">
        <w:rPr>
          <w:rFonts w:ascii="Arial" w:hAnsi="Arial" w:cs="Arial"/>
          <w:color w:val="000000" w:themeColor="text1"/>
        </w:rPr>
        <w:t xml:space="preserve">oskytovatel nespolehlivým plátcem ve smyslu § 106a zákona č. 235/2004 Sb., o dani z přidané hodnoty, ve znění pozdějších předpisů (zákon o DPH), je povinen neprodleně o tomto informovat </w:t>
      </w:r>
      <w:r w:rsidR="00075295" w:rsidRPr="00682F39">
        <w:rPr>
          <w:rFonts w:ascii="Arial" w:hAnsi="Arial" w:cs="Arial"/>
          <w:color w:val="000000" w:themeColor="text1"/>
        </w:rPr>
        <w:t>nabyvatel</w:t>
      </w:r>
      <w:r w:rsidRPr="00682F39">
        <w:rPr>
          <w:rFonts w:ascii="Arial" w:hAnsi="Arial" w:cs="Arial"/>
          <w:color w:val="000000" w:themeColor="text1"/>
        </w:rPr>
        <w:t>e</w:t>
      </w:r>
      <w:r w:rsidR="00A016F4" w:rsidRPr="00682F39">
        <w:rPr>
          <w:rFonts w:ascii="Arial" w:hAnsi="Arial" w:cs="Arial"/>
          <w:color w:val="000000" w:themeColor="text1"/>
        </w:rPr>
        <w:t>.</w:t>
      </w:r>
    </w:p>
    <w:p w14:paraId="69F62245" w14:textId="77777777" w:rsidR="004C068B" w:rsidRPr="00682F39" w:rsidRDefault="004C068B" w:rsidP="004C068B">
      <w:pPr>
        <w:pStyle w:val="Odstavecseseznamem"/>
        <w:rPr>
          <w:rFonts w:ascii="Arial" w:hAnsi="Arial" w:cs="Arial"/>
          <w:color w:val="000000" w:themeColor="text1"/>
        </w:rPr>
      </w:pPr>
    </w:p>
    <w:p w14:paraId="228DA13C" w14:textId="77777777" w:rsidR="004C068B" w:rsidRPr="00682F39" w:rsidRDefault="004C068B" w:rsidP="001337CE">
      <w:pPr>
        <w:pStyle w:val="Odstavecseseznamem"/>
        <w:numPr>
          <w:ilvl w:val="0"/>
          <w:numId w:val="22"/>
        </w:numPr>
        <w:tabs>
          <w:tab w:val="left" w:pos="1701"/>
          <w:tab w:val="left" w:pos="3294"/>
        </w:tabs>
        <w:spacing w:before="120" w:after="120"/>
        <w:jc w:val="both"/>
        <w:rPr>
          <w:rFonts w:ascii="Arial" w:eastAsia="Times New Roman" w:hAnsi="Arial" w:cs="Arial"/>
          <w:color w:val="000000"/>
          <w:lang w:eastAsia="ar-SA"/>
        </w:rPr>
      </w:pPr>
      <w:r w:rsidRPr="00682F39">
        <w:rPr>
          <w:rFonts w:ascii="Arial" w:hAnsi="Arial" w:cs="Arial"/>
          <w:color w:val="000000" w:themeColor="text1"/>
        </w:rPr>
        <w:t>Bude-li p</w:t>
      </w:r>
      <w:r w:rsidR="00A016F4" w:rsidRPr="00682F39">
        <w:rPr>
          <w:rFonts w:ascii="Arial" w:hAnsi="Arial" w:cs="Arial"/>
          <w:color w:val="000000" w:themeColor="text1"/>
        </w:rPr>
        <w:t xml:space="preserve">oskytovatel ke dni poskytnutí zdanitelného plnění veden jako nespolehlivý plátce ve smyslu § 106a zákona o DPH, je </w:t>
      </w:r>
      <w:r w:rsidR="00075295" w:rsidRPr="00682F39">
        <w:rPr>
          <w:rFonts w:ascii="Arial" w:hAnsi="Arial" w:cs="Arial"/>
          <w:color w:val="000000" w:themeColor="text1"/>
        </w:rPr>
        <w:t>nabyvatel</w:t>
      </w:r>
      <w:r w:rsidR="00A016F4" w:rsidRPr="00682F39">
        <w:rPr>
          <w:rFonts w:ascii="Arial" w:hAnsi="Arial" w:cs="Arial"/>
          <w:color w:val="000000" w:themeColor="text1"/>
        </w:rPr>
        <w:t xml:space="preserve"> oprávněn část ceny odpovídající dani z přidané hodnoty uhradit přímo na účet správce daně v souladu s ust. § 109a zákona o DPH. O tuto část bude ponížena cena </w:t>
      </w:r>
      <w:r w:rsidRPr="00682F39">
        <w:rPr>
          <w:rFonts w:ascii="Arial" w:hAnsi="Arial" w:cs="Arial"/>
          <w:color w:val="000000" w:themeColor="text1"/>
        </w:rPr>
        <w:t>za předmět plnění</w:t>
      </w:r>
      <w:r w:rsidR="00A016F4" w:rsidRPr="00682F39">
        <w:rPr>
          <w:rFonts w:ascii="Arial" w:hAnsi="Arial" w:cs="Arial"/>
          <w:color w:val="000000" w:themeColor="text1"/>
        </w:rPr>
        <w:t xml:space="preserve"> a </w:t>
      </w:r>
      <w:r w:rsidRPr="00682F39">
        <w:rPr>
          <w:rFonts w:ascii="Arial" w:hAnsi="Arial" w:cs="Arial"/>
          <w:color w:val="000000" w:themeColor="text1"/>
        </w:rPr>
        <w:t>p</w:t>
      </w:r>
      <w:r w:rsidR="00A016F4" w:rsidRPr="00682F39">
        <w:rPr>
          <w:rFonts w:ascii="Arial" w:hAnsi="Arial" w:cs="Arial"/>
          <w:color w:val="000000" w:themeColor="text1"/>
        </w:rPr>
        <w:t xml:space="preserve">oskytovatel obdrží pouze cenu </w:t>
      </w:r>
      <w:r w:rsidRPr="00682F39">
        <w:rPr>
          <w:rFonts w:ascii="Arial" w:hAnsi="Arial" w:cs="Arial"/>
          <w:color w:val="000000" w:themeColor="text1"/>
        </w:rPr>
        <w:t xml:space="preserve">za předmět plnění </w:t>
      </w:r>
      <w:r w:rsidR="00A016F4" w:rsidRPr="00682F39">
        <w:rPr>
          <w:rFonts w:ascii="Arial" w:hAnsi="Arial" w:cs="Arial"/>
          <w:color w:val="000000" w:themeColor="text1"/>
        </w:rPr>
        <w:t>bez DPH.</w:t>
      </w:r>
    </w:p>
    <w:p w14:paraId="2E6F516A" w14:textId="77777777" w:rsidR="00033FBA" w:rsidRPr="00682F39" w:rsidRDefault="00033FBA" w:rsidP="009533B8">
      <w:pPr>
        <w:keepNext/>
        <w:suppressAutoHyphens/>
        <w:spacing w:line="240" w:lineRule="auto"/>
        <w:ind w:left="0" w:firstLine="0"/>
        <w:jc w:val="center"/>
        <w:rPr>
          <w:rFonts w:ascii="Arial" w:eastAsia="Times New Roman" w:hAnsi="Arial" w:cs="Arial"/>
          <w:b/>
          <w:color w:val="000000"/>
          <w:lang w:eastAsia="ar-SA"/>
        </w:rPr>
      </w:pPr>
    </w:p>
    <w:p w14:paraId="7F932872" w14:textId="77777777" w:rsidR="009533B8" w:rsidRPr="00682F39" w:rsidRDefault="001337CE" w:rsidP="009533B8">
      <w:pPr>
        <w:keepNext/>
        <w:suppressAutoHyphens/>
        <w:spacing w:line="240" w:lineRule="auto"/>
        <w:ind w:left="0" w:firstLine="0"/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682F39">
        <w:rPr>
          <w:rFonts w:ascii="Arial" w:eastAsia="Times New Roman" w:hAnsi="Arial" w:cs="Arial"/>
          <w:b/>
          <w:color w:val="000000"/>
          <w:lang w:eastAsia="ar-SA"/>
        </w:rPr>
        <w:t>I</w:t>
      </w:r>
      <w:r w:rsidR="009533B8" w:rsidRPr="00682F39">
        <w:rPr>
          <w:rFonts w:ascii="Arial" w:eastAsia="Times New Roman" w:hAnsi="Arial" w:cs="Arial"/>
          <w:b/>
          <w:color w:val="000000"/>
          <w:lang w:eastAsia="ar-SA"/>
        </w:rPr>
        <w:t xml:space="preserve">V. </w:t>
      </w:r>
    </w:p>
    <w:p w14:paraId="4B838E8E" w14:textId="77777777" w:rsidR="009533B8" w:rsidRPr="00682F39" w:rsidRDefault="009533B8" w:rsidP="009533B8">
      <w:pPr>
        <w:keepNext/>
        <w:suppressAutoHyphens/>
        <w:spacing w:line="240" w:lineRule="auto"/>
        <w:ind w:left="0" w:firstLine="0"/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682F39">
        <w:rPr>
          <w:rFonts w:ascii="Arial" w:eastAsia="Times New Roman" w:hAnsi="Arial" w:cs="Arial"/>
          <w:b/>
          <w:color w:val="000000"/>
          <w:lang w:eastAsia="ar-SA"/>
        </w:rPr>
        <w:t xml:space="preserve">Předání předmětu </w:t>
      </w:r>
      <w:r w:rsidR="00A016F4" w:rsidRPr="00682F39">
        <w:rPr>
          <w:rFonts w:ascii="Arial" w:eastAsia="Times New Roman" w:hAnsi="Arial" w:cs="Arial"/>
          <w:b/>
          <w:color w:val="000000"/>
          <w:lang w:eastAsia="ar-SA"/>
        </w:rPr>
        <w:t>plnění</w:t>
      </w:r>
      <w:r w:rsidRPr="00682F39"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</w:p>
    <w:p w14:paraId="1100C238" w14:textId="77777777" w:rsidR="009533B8" w:rsidRPr="00682F39" w:rsidRDefault="009533B8" w:rsidP="009533B8">
      <w:pPr>
        <w:keepNext/>
        <w:suppressAutoHyphens/>
        <w:spacing w:line="240" w:lineRule="auto"/>
        <w:ind w:left="0" w:firstLine="0"/>
        <w:jc w:val="center"/>
        <w:rPr>
          <w:rFonts w:ascii="Arial" w:eastAsia="Times New Roman" w:hAnsi="Arial" w:cs="Arial"/>
          <w:b/>
          <w:color w:val="000000"/>
          <w:lang w:eastAsia="ar-SA"/>
        </w:rPr>
      </w:pPr>
    </w:p>
    <w:p w14:paraId="65278FA5" w14:textId="77777777" w:rsidR="00E52DB9" w:rsidRPr="00682F39" w:rsidRDefault="00E52DB9" w:rsidP="009533B8">
      <w:pPr>
        <w:pStyle w:val="Odstavecseseznamem"/>
        <w:keepNext/>
        <w:numPr>
          <w:ilvl w:val="0"/>
          <w:numId w:val="27"/>
        </w:numPr>
        <w:tabs>
          <w:tab w:val="left" w:pos="360"/>
        </w:tabs>
        <w:suppressAutoHyphens/>
        <w:spacing w:after="120"/>
        <w:jc w:val="both"/>
        <w:rPr>
          <w:rFonts w:ascii="Arial" w:eastAsia="Times New Roman" w:hAnsi="Arial" w:cs="Arial"/>
          <w:color w:val="000000"/>
          <w:lang w:eastAsia="ar-SA"/>
        </w:rPr>
      </w:pPr>
      <w:r w:rsidRPr="00682F39">
        <w:rPr>
          <w:rFonts w:ascii="Arial" w:hAnsi="Arial" w:cs="Arial"/>
          <w:bCs/>
        </w:rPr>
        <w:t xml:space="preserve">Poskytovatel poskytne </w:t>
      </w:r>
      <w:r w:rsidR="0032171C" w:rsidRPr="00682F39">
        <w:rPr>
          <w:rFonts w:ascii="Arial" w:hAnsi="Arial" w:cs="Arial"/>
          <w:bCs/>
        </w:rPr>
        <w:t>nabyvatel</w:t>
      </w:r>
      <w:r w:rsidR="0032171C">
        <w:rPr>
          <w:rFonts w:ascii="Arial" w:hAnsi="Arial" w:cs="Arial"/>
          <w:bCs/>
        </w:rPr>
        <w:t>i</w:t>
      </w:r>
      <w:r w:rsidR="0032171C" w:rsidRPr="00682F39">
        <w:rPr>
          <w:rFonts w:ascii="Arial" w:hAnsi="Arial" w:cs="Arial"/>
          <w:bCs/>
        </w:rPr>
        <w:t xml:space="preserve"> </w:t>
      </w:r>
      <w:r w:rsidRPr="00682F39">
        <w:rPr>
          <w:rFonts w:ascii="Arial" w:hAnsi="Arial" w:cs="Arial"/>
          <w:bCs/>
        </w:rPr>
        <w:t xml:space="preserve">licence a umožní dodat programové produkty </w:t>
      </w:r>
      <w:r w:rsidR="007B388C" w:rsidRPr="00682F39">
        <w:rPr>
          <w:rFonts w:ascii="Arial" w:hAnsi="Arial" w:cs="Arial"/>
          <w:bCs/>
        </w:rPr>
        <w:t xml:space="preserve">a licenční klíče k programovým produktům </w:t>
      </w:r>
      <w:r w:rsidRPr="00682F39">
        <w:rPr>
          <w:rFonts w:ascii="Arial" w:hAnsi="Arial" w:cs="Arial"/>
          <w:bCs/>
        </w:rPr>
        <w:t xml:space="preserve">formou stažení software z webu společnosti Microsoft nejpozději do 14 dnů od uzavření smlouvy. </w:t>
      </w:r>
    </w:p>
    <w:p w14:paraId="39BE9AB6" w14:textId="77777777" w:rsidR="009533B8" w:rsidRPr="00682F39" w:rsidRDefault="009533B8" w:rsidP="009533B8">
      <w:pPr>
        <w:pStyle w:val="Odstavecseseznamem"/>
        <w:keepNext/>
        <w:tabs>
          <w:tab w:val="left" w:pos="360"/>
        </w:tabs>
        <w:suppressAutoHyphens/>
        <w:spacing w:after="120"/>
        <w:ind w:firstLine="0"/>
        <w:jc w:val="both"/>
        <w:rPr>
          <w:rFonts w:ascii="Arial" w:eastAsia="Times New Roman" w:hAnsi="Arial" w:cs="Arial"/>
          <w:color w:val="000000"/>
          <w:lang w:eastAsia="ar-SA"/>
        </w:rPr>
      </w:pPr>
    </w:p>
    <w:p w14:paraId="604215ED" w14:textId="77777777" w:rsidR="006D2CF8" w:rsidRPr="00682F39" w:rsidRDefault="009533B8" w:rsidP="004304A0">
      <w:pPr>
        <w:pStyle w:val="Odstavecseseznamem"/>
        <w:keepNext/>
        <w:numPr>
          <w:ilvl w:val="0"/>
          <w:numId w:val="27"/>
        </w:numPr>
        <w:tabs>
          <w:tab w:val="left" w:pos="360"/>
        </w:tabs>
        <w:suppressAutoHyphens/>
        <w:spacing w:after="120"/>
        <w:jc w:val="both"/>
        <w:rPr>
          <w:rFonts w:ascii="Arial" w:hAnsi="Arial" w:cs="Arial"/>
        </w:rPr>
      </w:pPr>
      <w:r w:rsidRPr="00682F39">
        <w:rPr>
          <w:rFonts w:ascii="Arial" w:eastAsia="Times New Roman" w:hAnsi="Arial" w:cs="Arial"/>
          <w:color w:val="000000"/>
          <w:lang w:eastAsia="ar-SA"/>
        </w:rPr>
        <w:t>Míst</w:t>
      </w:r>
      <w:r w:rsidR="001337CE" w:rsidRPr="00682F39">
        <w:rPr>
          <w:rFonts w:ascii="Arial" w:eastAsia="Times New Roman" w:hAnsi="Arial" w:cs="Arial"/>
          <w:color w:val="000000"/>
          <w:lang w:eastAsia="ar-SA"/>
        </w:rPr>
        <w:t>o</w:t>
      </w:r>
      <w:r w:rsidRPr="00682F39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E52DB9" w:rsidRPr="00682F39">
        <w:rPr>
          <w:rFonts w:ascii="Arial" w:hAnsi="Arial" w:cs="Arial"/>
          <w:bCs/>
        </w:rPr>
        <w:t>plnění</w:t>
      </w:r>
      <w:r w:rsidRPr="00682F39">
        <w:rPr>
          <w:rFonts w:ascii="Arial" w:eastAsia="Times New Roman" w:hAnsi="Arial" w:cs="Arial"/>
          <w:color w:val="000000"/>
          <w:lang w:eastAsia="ar-SA"/>
        </w:rPr>
        <w:t xml:space="preserve">: </w:t>
      </w:r>
      <w:r w:rsidR="006D2CF8" w:rsidRPr="00682F39">
        <w:rPr>
          <w:rFonts w:ascii="Arial" w:hAnsi="Arial" w:cs="Arial"/>
        </w:rPr>
        <w:t xml:space="preserve">Mikrobiologický ústav AV ČR, v. v. i., Vídeňská 1083, 142 20 Praha 4 </w:t>
      </w:r>
      <w:r w:rsidR="004304A0" w:rsidRPr="00682F39">
        <w:rPr>
          <w:rFonts w:ascii="Arial" w:hAnsi="Arial" w:cs="Arial"/>
        </w:rPr>
        <w:t>–</w:t>
      </w:r>
      <w:r w:rsidR="006D2CF8" w:rsidRPr="00682F39">
        <w:rPr>
          <w:rFonts w:ascii="Arial" w:hAnsi="Arial" w:cs="Arial"/>
        </w:rPr>
        <w:t xml:space="preserve"> Krč</w:t>
      </w:r>
      <w:r w:rsidR="004304A0" w:rsidRPr="00682F39">
        <w:rPr>
          <w:rFonts w:ascii="Arial" w:hAnsi="Arial" w:cs="Arial"/>
        </w:rPr>
        <w:t>.</w:t>
      </w:r>
      <w:r w:rsidR="006D2CF8" w:rsidRPr="00682F39">
        <w:rPr>
          <w:rFonts w:ascii="Arial" w:hAnsi="Arial" w:cs="Arial"/>
        </w:rPr>
        <w:t xml:space="preserve"> </w:t>
      </w:r>
    </w:p>
    <w:p w14:paraId="62500ED2" w14:textId="77777777" w:rsidR="00A016F4" w:rsidRPr="00682F39" w:rsidRDefault="00110391" w:rsidP="00CC5DE4">
      <w:pPr>
        <w:jc w:val="center"/>
        <w:rPr>
          <w:rFonts w:ascii="Arial" w:hAnsi="Arial" w:cs="Arial"/>
          <w:b/>
          <w:color w:val="000000" w:themeColor="text1"/>
        </w:rPr>
      </w:pPr>
      <w:r w:rsidRPr="00682F39">
        <w:rPr>
          <w:rFonts w:ascii="Arial" w:hAnsi="Arial" w:cs="Arial"/>
          <w:b/>
          <w:color w:val="000000" w:themeColor="text1"/>
        </w:rPr>
        <w:t>V</w:t>
      </w:r>
      <w:r w:rsidR="00A016F4" w:rsidRPr="00682F39">
        <w:rPr>
          <w:rFonts w:ascii="Arial" w:hAnsi="Arial" w:cs="Arial"/>
          <w:b/>
          <w:color w:val="000000" w:themeColor="text1"/>
        </w:rPr>
        <w:t>.</w:t>
      </w:r>
    </w:p>
    <w:p w14:paraId="34557371" w14:textId="77777777" w:rsidR="00A016F4" w:rsidRPr="00682F39" w:rsidRDefault="00A016F4" w:rsidP="00CC5DE4">
      <w:pPr>
        <w:jc w:val="center"/>
        <w:rPr>
          <w:rFonts w:ascii="Arial" w:hAnsi="Arial" w:cs="Arial"/>
          <w:b/>
          <w:color w:val="000000" w:themeColor="text1"/>
        </w:rPr>
      </w:pPr>
      <w:r w:rsidRPr="00682F39">
        <w:rPr>
          <w:rFonts w:ascii="Arial" w:hAnsi="Arial" w:cs="Arial"/>
          <w:b/>
          <w:color w:val="000000" w:themeColor="text1"/>
        </w:rPr>
        <w:t>Licenční ujednání</w:t>
      </w:r>
    </w:p>
    <w:p w14:paraId="4D3A9822" w14:textId="77777777" w:rsidR="00CC5DE4" w:rsidRPr="00682F39" w:rsidRDefault="00CC5DE4" w:rsidP="00CC5DE4">
      <w:pPr>
        <w:jc w:val="center"/>
        <w:rPr>
          <w:rFonts w:ascii="Arial" w:hAnsi="Arial" w:cs="Arial"/>
          <w:b/>
          <w:color w:val="000000" w:themeColor="text1"/>
        </w:rPr>
      </w:pPr>
    </w:p>
    <w:p w14:paraId="5BEB2146" w14:textId="77777777" w:rsidR="00F16555" w:rsidRPr="00682F39" w:rsidRDefault="00F16555" w:rsidP="001E2BD0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iCs/>
          <w:szCs w:val="20"/>
        </w:rPr>
      </w:pPr>
      <w:r w:rsidRPr="00682F39">
        <w:rPr>
          <w:rFonts w:ascii="Arial" w:hAnsi="Arial" w:cs="Arial"/>
          <w:bCs/>
          <w:iCs/>
          <w:szCs w:val="20"/>
        </w:rPr>
        <w:t xml:space="preserve">Licence </w:t>
      </w:r>
      <w:r w:rsidR="00531557" w:rsidRPr="00682F39">
        <w:rPr>
          <w:rFonts w:ascii="Arial" w:hAnsi="Arial" w:cs="Arial"/>
          <w:bCs/>
          <w:iCs/>
          <w:szCs w:val="20"/>
        </w:rPr>
        <w:t xml:space="preserve">(právo užít </w:t>
      </w:r>
      <w:r w:rsidR="0032171C">
        <w:rPr>
          <w:rFonts w:ascii="Arial" w:hAnsi="Arial" w:cs="Arial"/>
          <w:bCs/>
          <w:iCs/>
          <w:szCs w:val="20"/>
        </w:rPr>
        <w:t>programové</w:t>
      </w:r>
      <w:r w:rsidR="0032171C" w:rsidRPr="00682F39">
        <w:rPr>
          <w:rFonts w:ascii="Arial" w:hAnsi="Arial" w:cs="Arial"/>
          <w:bCs/>
          <w:iCs/>
          <w:szCs w:val="20"/>
        </w:rPr>
        <w:t xml:space="preserve"> </w:t>
      </w:r>
      <w:r w:rsidR="00531557" w:rsidRPr="00682F39">
        <w:rPr>
          <w:rFonts w:ascii="Arial" w:hAnsi="Arial" w:cs="Arial"/>
          <w:bCs/>
          <w:iCs/>
          <w:szCs w:val="20"/>
        </w:rPr>
        <w:t xml:space="preserve">produkty) </w:t>
      </w:r>
      <w:r w:rsidRPr="00682F39">
        <w:rPr>
          <w:rFonts w:ascii="Arial" w:hAnsi="Arial" w:cs="Arial"/>
          <w:bCs/>
          <w:iCs/>
          <w:szCs w:val="20"/>
        </w:rPr>
        <w:t xml:space="preserve">je poskytována </w:t>
      </w:r>
      <w:r w:rsidR="001E2BD0" w:rsidRPr="00682F39">
        <w:rPr>
          <w:rFonts w:ascii="Arial" w:hAnsi="Arial" w:cs="Arial"/>
          <w:szCs w:val="20"/>
        </w:rPr>
        <w:t xml:space="preserve">k takovým způsobům užití a v takovém rozsahu, jak to je nutné k dosažení účelu smlouvy. </w:t>
      </w:r>
      <w:r w:rsidRPr="00682F39">
        <w:rPr>
          <w:rFonts w:ascii="Arial" w:hAnsi="Arial" w:cs="Arial"/>
          <w:szCs w:val="20"/>
        </w:rPr>
        <w:t>Poskytovatel poskytuje</w:t>
      </w:r>
      <w:r w:rsidR="00DF4472" w:rsidRPr="00682F39">
        <w:rPr>
          <w:rFonts w:ascii="Arial" w:hAnsi="Arial" w:cs="Arial"/>
          <w:szCs w:val="20"/>
        </w:rPr>
        <w:t xml:space="preserve"> licenci </w:t>
      </w:r>
      <w:r w:rsidR="00955FF1" w:rsidRPr="00682F39">
        <w:rPr>
          <w:rFonts w:ascii="Arial" w:hAnsi="Arial" w:cs="Arial"/>
          <w:szCs w:val="20"/>
        </w:rPr>
        <w:t xml:space="preserve">jako </w:t>
      </w:r>
      <w:r w:rsidR="00DF4472" w:rsidRPr="00682F39">
        <w:rPr>
          <w:rFonts w:ascii="Arial" w:hAnsi="Arial" w:cs="Arial"/>
          <w:szCs w:val="20"/>
        </w:rPr>
        <w:t>nevýhradní,</w:t>
      </w:r>
      <w:r w:rsidR="001E2BD0" w:rsidRPr="00682F39">
        <w:rPr>
          <w:rFonts w:ascii="Arial" w:hAnsi="Arial" w:cs="Arial"/>
          <w:szCs w:val="20"/>
        </w:rPr>
        <w:t xml:space="preserve"> neomezenou místem;</w:t>
      </w:r>
      <w:r w:rsidRPr="00682F39">
        <w:rPr>
          <w:rFonts w:ascii="Arial" w:hAnsi="Arial" w:cs="Arial"/>
          <w:szCs w:val="20"/>
        </w:rPr>
        <w:t xml:space="preserve"> </w:t>
      </w:r>
      <w:r w:rsidR="0016659C" w:rsidRPr="00682F39">
        <w:rPr>
          <w:rFonts w:ascii="Arial" w:hAnsi="Arial" w:cs="Arial"/>
          <w:szCs w:val="20"/>
        </w:rPr>
        <w:t xml:space="preserve">licenci omezenou množstvím (článek I. odst. 1); </w:t>
      </w:r>
      <w:r w:rsidRPr="00682F39">
        <w:rPr>
          <w:rFonts w:ascii="Arial" w:hAnsi="Arial" w:cs="Arial"/>
          <w:szCs w:val="20"/>
        </w:rPr>
        <w:t>licenci udělenou na dobu určitou</w:t>
      </w:r>
      <w:r w:rsidR="00916C9F" w:rsidRPr="00682F39">
        <w:rPr>
          <w:rFonts w:ascii="Arial" w:hAnsi="Arial" w:cs="Arial"/>
          <w:szCs w:val="20"/>
        </w:rPr>
        <w:t xml:space="preserve"> (</w:t>
      </w:r>
      <w:r w:rsidRPr="00682F39">
        <w:rPr>
          <w:rFonts w:ascii="Arial" w:hAnsi="Arial" w:cs="Arial"/>
          <w:szCs w:val="20"/>
        </w:rPr>
        <w:t>1 rok).</w:t>
      </w:r>
    </w:p>
    <w:p w14:paraId="66685ADC" w14:textId="77777777" w:rsidR="001E2BD0" w:rsidRPr="00682F39" w:rsidRDefault="001E2BD0" w:rsidP="001E2BD0">
      <w:pPr>
        <w:pStyle w:val="Odstavecseseznamem"/>
        <w:autoSpaceDE w:val="0"/>
        <w:autoSpaceDN w:val="0"/>
        <w:adjustRightInd w:val="0"/>
        <w:spacing w:line="240" w:lineRule="auto"/>
        <w:ind w:firstLine="0"/>
        <w:jc w:val="both"/>
        <w:rPr>
          <w:rFonts w:ascii="Arial" w:hAnsi="Arial" w:cs="Arial"/>
          <w:bCs/>
          <w:iCs/>
          <w:szCs w:val="20"/>
        </w:rPr>
      </w:pPr>
    </w:p>
    <w:p w14:paraId="4C72A15B" w14:textId="77777777" w:rsidR="00904A60" w:rsidRPr="00682F39" w:rsidRDefault="00904A60" w:rsidP="00F16555">
      <w:pPr>
        <w:numPr>
          <w:ilvl w:val="0"/>
          <w:numId w:val="45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682F39">
        <w:rPr>
          <w:rFonts w:ascii="Arial" w:hAnsi="Arial" w:cs="Arial"/>
        </w:rPr>
        <w:t xml:space="preserve">Nabyvatel získává licenci k užití </w:t>
      </w:r>
      <w:r w:rsidR="0032171C">
        <w:rPr>
          <w:rFonts w:ascii="Arial" w:hAnsi="Arial" w:cs="Arial"/>
        </w:rPr>
        <w:t>programových produktů</w:t>
      </w:r>
      <w:r w:rsidR="0032171C" w:rsidRPr="00682F39">
        <w:rPr>
          <w:rFonts w:ascii="Arial" w:hAnsi="Arial" w:cs="Arial"/>
        </w:rPr>
        <w:t xml:space="preserve"> </w:t>
      </w:r>
      <w:r w:rsidRPr="00682F39">
        <w:rPr>
          <w:rFonts w:ascii="Arial" w:hAnsi="Arial" w:cs="Arial"/>
        </w:rPr>
        <w:t xml:space="preserve">v rozsahu stanoveném touto smlouvu </w:t>
      </w:r>
      <w:r w:rsidR="0032171C">
        <w:rPr>
          <w:rFonts w:ascii="Arial" w:hAnsi="Arial" w:cs="Arial"/>
        </w:rPr>
        <w:t>na dobu trvání této smlouvy</w:t>
      </w:r>
      <w:r w:rsidRPr="00682F39">
        <w:rPr>
          <w:rFonts w:ascii="Arial" w:hAnsi="Arial" w:cs="Arial"/>
        </w:rPr>
        <w:t xml:space="preserve">. </w:t>
      </w:r>
    </w:p>
    <w:p w14:paraId="64A50E6D" w14:textId="77777777" w:rsidR="00DF4472" w:rsidRPr="00682F39" w:rsidRDefault="00DF4472" w:rsidP="00DF4472">
      <w:pPr>
        <w:numPr>
          <w:ilvl w:val="0"/>
          <w:numId w:val="45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hAnsi="Arial" w:cs="Arial"/>
          <w:bCs/>
          <w:iCs/>
        </w:rPr>
      </w:pPr>
      <w:r w:rsidRPr="00682F39">
        <w:rPr>
          <w:rFonts w:ascii="Arial" w:hAnsi="Arial" w:cs="Arial"/>
        </w:rPr>
        <w:t>Odměna za poskytnutí licence je zahrnuta v ceně dle čl. III této smlouvy.</w:t>
      </w:r>
    </w:p>
    <w:p w14:paraId="2B275ACB" w14:textId="77777777" w:rsidR="00904A60" w:rsidRPr="00682F39" w:rsidRDefault="00904A60" w:rsidP="00904A60">
      <w:pPr>
        <w:pStyle w:val="Odstavecseseznamem"/>
        <w:rPr>
          <w:rFonts w:ascii="Arial" w:hAnsi="Arial" w:cs="Arial"/>
          <w:color w:val="000000" w:themeColor="text1"/>
        </w:rPr>
      </w:pPr>
    </w:p>
    <w:p w14:paraId="1FD2E681" w14:textId="77777777" w:rsidR="00904A60" w:rsidRPr="00682F39" w:rsidRDefault="00A016F4" w:rsidP="00F16555">
      <w:pPr>
        <w:numPr>
          <w:ilvl w:val="0"/>
          <w:numId w:val="45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682F39">
        <w:rPr>
          <w:rFonts w:ascii="Arial" w:hAnsi="Arial" w:cs="Arial"/>
          <w:color w:val="000000" w:themeColor="text1"/>
        </w:rPr>
        <w:t xml:space="preserve">Poskytovatel prohlašuje, že je oprávněn </w:t>
      </w:r>
      <w:r w:rsidR="00904A60" w:rsidRPr="00682F39">
        <w:rPr>
          <w:rFonts w:ascii="Arial" w:hAnsi="Arial" w:cs="Arial"/>
          <w:color w:val="000000" w:themeColor="text1"/>
        </w:rPr>
        <w:t>licenci v rozsahu této smlouvy nabyvateli udělit.</w:t>
      </w:r>
    </w:p>
    <w:p w14:paraId="78E1A4A6" w14:textId="77777777" w:rsidR="00DF4472" w:rsidRPr="00682F39" w:rsidRDefault="00DF4472" w:rsidP="00F16555">
      <w:pPr>
        <w:numPr>
          <w:ilvl w:val="0"/>
          <w:numId w:val="45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682F39">
        <w:rPr>
          <w:rFonts w:ascii="Arial" w:hAnsi="Arial" w:cs="Arial"/>
          <w:color w:val="000000" w:themeColor="text1"/>
        </w:rPr>
        <w:t xml:space="preserve">Nabyvatel není povinen licenci </w:t>
      </w:r>
      <w:r w:rsidR="00955FF1" w:rsidRPr="00682F39">
        <w:rPr>
          <w:rFonts w:ascii="Arial" w:hAnsi="Arial" w:cs="Arial"/>
          <w:color w:val="000000" w:themeColor="text1"/>
        </w:rPr>
        <w:t xml:space="preserve">v rozsahu uvedeném v této smlouvě </w:t>
      </w:r>
      <w:r w:rsidRPr="00682F39">
        <w:rPr>
          <w:rFonts w:ascii="Arial" w:hAnsi="Arial" w:cs="Arial"/>
          <w:color w:val="000000" w:themeColor="text1"/>
        </w:rPr>
        <w:t>využít.</w:t>
      </w:r>
    </w:p>
    <w:p w14:paraId="03766095" w14:textId="77777777" w:rsidR="007A09FD" w:rsidRPr="00682F39" w:rsidRDefault="0032171C" w:rsidP="007A09FD">
      <w:pPr>
        <w:numPr>
          <w:ilvl w:val="0"/>
          <w:numId w:val="45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Smluvní strany prohlašují, že tato smlouva je uzavírán</w:t>
      </w:r>
      <w:r w:rsidR="00257047">
        <w:rPr>
          <w:rFonts w:ascii="Arial" w:hAnsi="Arial" w:cs="Arial"/>
          <w:color w:val="000000" w:themeColor="text1"/>
        </w:rPr>
        <w:t>a</w:t>
      </w:r>
      <w:r>
        <w:rPr>
          <w:rFonts w:ascii="Arial" w:hAnsi="Arial" w:cs="Arial"/>
          <w:color w:val="000000" w:themeColor="text1"/>
        </w:rPr>
        <w:t xml:space="preserve"> v návaznosti na předchozí smluvní úpravu, která umožňovala nabyvateli a jeho zaměstnancům užívat programové produkty v období před uzavřením této smlouvy.</w:t>
      </w:r>
    </w:p>
    <w:p w14:paraId="6F63D35F" w14:textId="77777777" w:rsidR="00A016F4" w:rsidRPr="00682F39" w:rsidRDefault="002245C1" w:rsidP="002245C1">
      <w:pPr>
        <w:pStyle w:val="Zkladntext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82F39">
        <w:rPr>
          <w:rFonts w:ascii="Arial" w:hAnsi="Arial" w:cs="Arial"/>
          <w:b/>
          <w:color w:val="000000" w:themeColor="text1"/>
          <w:sz w:val="22"/>
          <w:szCs w:val="22"/>
        </w:rPr>
        <w:t>VI</w:t>
      </w:r>
      <w:r w:rsidR="00A016F4" w:rsidRPr="00682F39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63B0D9E6" w14:textId="77777777" w:rsidR="00A016F4" w:rsidRPr="00682F39" w:rsidRDefault="00A016F4" w:rsidP="002245C1">
      <w:pPr>
        <w:pStyle w:val="Nadpis2"/>
        <w:rPr>
          <w:rFonts w:ascii="Arial" w:hAnsi="Arial" w:cs="Arial"/>
          <w:color w:val="000000" w:themeColor="text1"/>
          <w:sz w:val="22"/>
          <w:szCs w:val="22"/>
        </w:rPr>
      </w:pPr>
      <w:r w:rsidRPr="00682F39">
        <w:rPr>
          <w:rFonts w:ascii="Arial" w:hAnsi="Arial" w:cs="Arial"/>
          <w:color w:val="000000" w:themeColor="text1"/>
          <w:sz w:val="22"/>
          <w:szCs w:val="22"/>
        </w:rPr>
        <w:t>Odpovědnost za vady, záruka</w:t>
      </w:r>
    </w:p>
    <w:p w14:paraId="12A42619" w14:textId="77777777" w:rsidR="002245C1" w:rsidRPr="00682F39" w:rsidRDefault="002245C1" w:rsidP="002245C1">
      <w:pPr>
        <w:rPr>
          <w:lang w:eastAsia="cs-CZ"/>
        </w:rPr>
      </w:pPr>
    </w:p>
    <w:p w14:paraId="3E5642E2" w14:textId="77777777" w:rsidR="00A016F4" w:rsidRPr="00682F39" w:rsidRDefault="00A016F4" w:rsidP="002245C1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hAnsi="Arial" w:cs="Arial"/>
          <w:bCs/>
          <w:color w:val="000000" w:themeColor="text1"/>
        </w:rPr>
      </w:pPr>
      <w:r w:rsidRPr="00682F39">
        <w:rPr>
          <w:rFonts w:ascii="Arial" w:hAnsi="Arial" w:cs="Arial"/>
          <w:color w:val="000000" w:themeColor="text1"/>
        </w:rPr>
        <w:t xml:space="preserve">Poskytovatel odpovídá za to, že předmět plnění bude mít vlastnosti stanovené touto smlouvou, jinak vlastnosti obvyklé, a dále že bude </w:t>
      </w:r>
      <w:r w:rsidR="001E2BD0" w:rsidRPr="00682F39">
        <w:rPr>
          <w:rFonts w:ascii="Arial" w:hAnsi="Arial" w:cs="Arial"/>
          <w:color w:val="000000" w:themeColor="text1"/>
        </w:rPr>
        <w:t xml:space="preserve">možný </w:t>
      </w:r>
      <w:r w:rsidRPr="00682F39">
        <w:rPr>
          <w:rFonts w:ascii="Arial" w:hAnsi="Arial" w:cs="Arial"/>
          <w:color w:val="000000" w:themeColor="text1"/>
        </w:rPr>
        <w:t>použ</w:t>
      </w:r>
      <w:r w:rsidR="001E2BD0" w:rsidRPr="00682F39">
        <w:rPr>
          <w:rFonts w:ascii="Arial" w:hAnsi="Arial" w:cs="Arial"/>
          <w:color w:val="000000" w:themeColor="text1"/>
        </w:rPr>
        <w:t>í</w:t>
      </w:r>
      <w:r w:rsidRPr="00682F39">
        <w:rPr>
          <w:rFonts w:ascii="Arial" w:hAnsi="Arial" w:cs="Arial"/>
          <w:color w:val="000000" w:themeColor="text1"/>
        </w:rPr>
        <w:t>t ke smluvenému, jinak obvyklému účelu.</w:t>
      </w:r>
    </w:p>
    <w:p w14:paraId="0E509B9E" w14:textId="77777777" w:rsidR="00A016F4" w:rsidRPr="00682F39" w:rsidRDefault="00A016F4" w:rsidP="002245C1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hAnsi="Arial" w:cs="Arial"/>
          <w:b/>
          <w:color w:val="000000" w:themeColor="text1"/>
        </w:rPr>
      </w:pPr>
      <w:r w:rsidRPr="00682F39">
        <w:rPr>
          <w:rFonts w:ascii="Arial" w:hAnsi="Arial" w:cs="Arial"/>
          <w:color w:val="000000" w:themeColor="text1"/>
        </w:rPr>
        <w:t xml:space="preserve">Zjištěné vady se </w:t>
      </w:r>
      <w:r w:rsidR="00075295" w:rsidRPr="00682F39">
        <w:rPr>
          <w:rFonts w:ascii="Arial" w:hAnsi="Arial" w:cs="Arial"/>
          <w:color w:val="000000" w:themeColor="text1"/>
        </w:rPr>
        <w:t>nabyvatel</w:t>
      </w:r>
      <w:r w:rsidRPr="00682F39">
        <w:rPr>
          <w:rFonts w:ascii="Arial" w:hAnsi="Arial" w:cs="Arial"/>
          <w:color w:val="000000" w:themeColor="text1"/>
        </w:rPr>
        <w:t xml:space="preserve"> zavazuje reklamovat písemně</w:t>
      </w:r>
      <w:r w:rsidRPr="00682F39">
        <w:rPr>
          <w:rFonts w:ascii="Arial" w:hAnsi="Arial" w:cs="Arial"/>
          <w:b/>
          <w:color w:val="000000" w:themeColor="text1"/>
        </w:rPr>
        <w:t>.</w:t>
      </w:r>
    </w:p>
    <w:p w14:paraId="456EA2C3" w14:textId="77777777" w:rsidR="00A016F4" w:rsidRPr="00682F39" w:rsidRDefault="00A016F4" w:rsidP="002245C1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682F39">
        <w:rPr>
          <w:rFonts w:ascii="Arial" w:hAnsi="Arial" w:cs="Arial"/>
          <w:color w:val="000000" w:themeColor="text1"/>
        </w:rPr>
        <w:t xml:space="preserve">Záruka za jakost dodaných </w:t>
      </w:r>
      <w:r w:rsidR="0032171C">
        <w:rPr>
          <w:rFonts w:ascii="Arial" w:hAnsi="Arial" w:cs="Arial"/>
          <w:color w:val="000000" w:themeColor="text1"/>
        </w:rPr>
        <w:t>program</w:t>
      </w:r>
      <w:r w:rsidR="0032171C" w:rsidRPr="00682F39">
        <w:rPr>
          <w:rFonts w:ascii="Arial" w:hAnsi="Arial" w:cs="Arial"/>
          <w:color w:val="000000" w:themeColor="text1"/>
        </w:rPr>
        <w:t xml:space="preserve">ových </w:t>
      </w:r>
      <w:r w:rsidRPr="00682F39">
        <w:rPr>
          <w:rFonts w:ascii="Arial" w:hAnsi="Arial" w:cs="Arial"/>
          <w:color w:val="000000" w:themeColor="text1"/>
        </w:rPr>
        <w:t>produktů se poskytuje v rozsahu licenčních ujednání výrobce (autora).</w:t>
      </w:r>
    </w:p>
    <w:p w14:paraId="4066ECAE" w14:textId="77777777" w:rsidR="00C848BF" w:rsidRPr="00682F39" w:rsidRDefault="00C848BF" w:rsidP="002245C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Arial" w:hAnsi="Arial" w:cs="Arial"/>
          <w:b/>
          <w:bCs/>
        </w:rPr>
      </w:pPr>
      <w:r w:rsidRPr="00682F39">
        <w:rPr>
          <w:rFonts w:ascii="Arial" w:hAnsi="Arial" w:cs="Arial"/>
          <w:b/>
          <w:bCs/>
        </w:rPr>
        <w:t>V</w:t>
      </w:r>
      <w:r w:rsidR="002245C1" w:rsidRPr="00682F39">
        <w:rPr>
          <w:rFonts w:ascii="Arial" w:hAnsi="Arial" w:cs="Arial"/>
          <w:b/>
          <w:bCs/>
        </w:rPr>
        <w:t>II</w:t>
      </w:r>
      <w:r w:rsidRPr="00682F39">
        <w:rPr>
          <w:rFonts w:ascii="Arial" w:hAnsi="Arial" w:cs="Arial"/>
          <w:b/>
          <w:bCs/>
        </w:rPr>
        <w:t>.</w:t>
      </w:r>
    </w:p>
    <w:p w14:paraId="4792A0E2" w14:textId="77777777" w:rsidR="00C848BF" w:rsidRPr="00682F39" w:rsidRDefault="00C848BF" w:rsidP="002245C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Arial" w:hAnsi="Arial" w:cs="Arial"/>
          <w:b/>
          <w:bCs/>
        </w:rPr>
      </w:pPr>
      <w:r w:rsidRPr="00682F39">
        <w:rPr>
          <w:rFonts w:ascii="Arial" w:hAnsi="Arial" w:cs="Arial"/>
          <w:b/>
          <w:bCs/>
        </w:rPr>
        <w:t>Sankční ujednání</w:t>
      </w:r>
    </w:p>
    <w:p w14:paraId="5F32D77D" w14:textId="77777777" w:rsidR="00C848BF" w:rsidRPr="00682F39" w:rsidRDefault="00C848BF" w:rsidP="002245C1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Arial" w:hAnsi="Arial" w:cs="Arial"/>
          <w:b/>
          <w:bCs/>
        </w:rPr>
      </w:pPr>
    </w:p>
    <w:p w14:paraId="3C81CB00" w14:textId="77777777" w:rsidR="00C848BF" w:rsidRPr="00682F39" w:rsidRDefault="00C848BF" w:rsidP="002245C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682F39">
        <w:rPr>
          <w:rFonts w:ascii="Arial" w:hAnsi="Arial" w:cs="Arial"/>
        </w:rPr>
        <w:t>Pro případ prodlení s dodáním předmětu plnění si smluvní strany sjednávají smluvní</w:t>
      </w:r>
      <w:r w:rsidRPr="00682F39">
        <w:rPr>
          <w:rFonts w:ascii="Arial" w:hAnsi="Arial" w:cs="Arial"/>
          <w:b/>
          <w:bCs/>
        </w:rPr>
        <w:t xml:space="preserve"> </w:t>
      </w:r>
      <w:r w:rsidRPr="00682F39">
        <w:rPr>
          <w:rFonts w:ascii="Arial" w:hAnsi="Arial" w:cs="Arial"/>
        </w:rPr>
        <w:t>pokutu ve výši 0,</w:t>
      </w:r>
      <w:r w:rsidR="002245C1" w:rsidRPr="00682F39">
        <w:rPr>
          <w:rFonts w:ascii="Arial" w:hAnsi="Arial" w:cs="Arial"/>
        </w:rPr>
        <w:t>2</w:t>
      </w:r>
      <w:r w:rsidRPr="00682F39">
        <w:rPr>
          <w:rFonts w:ascii="Arial" w:hAnsi="Arial" w:cs="Arial"/>
        </w:rPr>
        <w:t xml:space="preserve"> % z dohodnuté ceny </w:t>
      </w:r>
      <w:r w:rsidR="007A797E" w:rsidRPr="00682F39">
        <w:rPr>
          <w:rFonts w:ascii="Arial" w:hAnsi="Arial" w:cs="Arial"/>
        </w:rPr>
        <w:t xml:space="preserve">bez DPH </w:t>
      </w:r>
      <w:r w:rsidRPr="00682F39">
        <w:rPr>
          <w:rFonts w:ascii="Arial" w:hAnsi="Arial" w:cs="Arial"/>
        </w:rPr>
        <w:t>za předmět plnění za každý i započatý den prodlení.</w:t>
      </w:r>
    </w:p>
    <w:p w14:paraId="5A558AC0" w14:textId="77777777" w:rsidR="00C848BF" w:rsidRPr="00682F39" w:rsidRDefault="00C848BF" w:rsidP="002245C1">
      <w:pPr>
        <w:pStyle w:val="Odstavecseseznamem"/>
        <w:autoSpaceDE w:val="0"/>
        <w:autoSpaceDN w:val="0"/>
        <w:adjustRightInd w:val="0"/>
        <w:spacing w:line="240" w:lineRule="auto"/>
        <w:ind w:firstLine="0"/>
        <w:jc w:val="both"/>
        <w:rPr>
          <w:rFonts w:ascii="Arial" w:hAnsi="Arial" w:cs="Arial"/>
        </w:rPr>
      </w:pPr>
    </w:p>
    <w:p w14:paraId="1EB8DA18" w14:textId="77777777" w:rsidR="00C848BF" w:rsidRPr="00682F39" w:rsidRDefault="00C848BF" w:rsidP="002245C1">
      <w:pPr>
        <w:pStyle w:val="Odstavecseseznamem"/>
        <w:numPr>
          <w:ilvl w:val="0"/>
          <w:numId w:val="31"/>
        </w:numPr>
        <w:spacing w:after="200"/>
        <w:jc w:val="both"/>
        <w:rPr>
          <w:rFonts w:ascii="Arial" w:eastAsia="Times New Roman" w:hAnsi="Arial" w:cs="Arial"/>
          <w:color w:val="000000"/>
          <w:lang w:eastAsia="ar-SA"/>
        </w:rPr>
      </w:pPr>
      <w:r w:rsidRPr="00682F39">
        <w:rPr>
          <w:rFonts w:ascii="Arial" w:hAnsi="Arial" w:cs="Arial"/>
        </w:rPr>
        <w:t xml:space="preserve">Pro případ prodlení se zaplacením dohodnuté ceny za předmět plnění si smluvní strany sjednávají úrok z prodlení </w:t>
      </w:r>
      <w:r w:rsidRPr="00682F39">
        <w:rPr>
          <w:rFonts w:ascii="Arial" w:eastAsia="Times New Roman" w:hAnsi="Arial" w:cs="Arial"/>
          <w:color w:val="000000"/>
          <w:lang w:eastAsia="ar-SA"/>
        </w:rPr>
        <w:t xml:space="preserve">0,01 % z dlužné částky </w:t>
      </w:r>
      <w:r w:rsidR="007A797E" w:rsidRPr="00682F39">
        <w:rPr>
          <w:rFonts w:ascii="Arial" w:eastAsia="Times New Roman" w:hAnsi="Arial" w:cs="Arial"/>
          <w:color w:val="000000"/>
          <w:lang w:eastAsia="ar-SA"/>
        </w:rPr>
        <w:t xml:space="preserve">bez DPH </w:t>
      </w:r>
      <w:r w:rsidRPr="00682F39">
        <w:rPr>
          <w:rFonts w:ascii="Arial" w:eastAsia="Times New Roman" w:hAnsi="Arial" w:cs="Arial"/>
          <w:color w:val="000000"/>
          <w:lang w:eastAsia="ar-SA"/>
        </w:rPr>
        <w:t xml:space="preserve">za každý den prodlení. </w:t>
      </w:r>
    </w:p>
    <w:p w14:paraId="3493853D" w14:textId="77777777" w:rsidR="00C848BF" w:rsidRPr="00682F39" w:rsidRDefault="00C848BF" w:rsidP="00C848BF">
      <w:pPr>
        <w:pStyle w:val="Odstavecseseznamem"/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</w:rPr>
      </w:pPr>
    </w:p>
    <w:p w14:paraId="1A6B49AF" w14:textId="77777777" w:rsidR="00C848BF" w:rsidRPr="00682F39" w:rsidRDefault="001337CE" w:rsidP="00C848BF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Arial" w:hAnsi="Arial" w:cs="Arial"/>
          <w:b/>
          <w:bCs/>
        </w:rPr>
      </w:pPr>
      <w:r w:rsidRPr="00682F39">
        <w:rPr>
          <w:rFonts w:ascii="Arial" w:hAnsi="Arial" w:cs="Arial"/>
          <w:b/>
          <w:bCs/>
        </w:rPr>
        <w:t>VIII.</w:t>
      </w:r>
    </w:p>
    <w:p w14:paraId="20F66DDB" w14:textId="77777777" w:rsidR="00C848BF" w:rsidRPr="00682F39" w:rsidRDefault="00C848BF" w:rsidP="00C848BF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Arial" w:hAnsi="Arial" w:cs="Arial"/>
          <w:b/>
          <w:bCs/>
        </w:rPr>
      </w:pPr>
      <w:r w:rsidRPr="00682F39">
        <w:rPr>
          <w:rFonts w:ascii="Arial" w:hAnsi="Arial" w:cs="Arial"/>
          <w:b/>
          <w:bCs/>
        </w:rPr>
        <w:t>Záv</w:t>
      </w:r>
      <w:r w:rsidRPr="00682F39">
        <w:rPr>
          <w:rFonts w:ascii="Arial,Bold" w:hAnsi="Arial,Bold" w:cs="Arial,Bold"/>
          <w:b/>
          <w:bCs/>
        </w:rPr>
        <w:t>ě</w:t>
      </w:r>
      <w:r w:rsidRPr="00682F39">
        <w:rPr>
          <w:rFonts w:ascii="Arial" w:hAnsi="Arial" w:cs="Arial"/>
          <w:b/>
          <w:bCs/>
        </w:rPr>
        <w:t>re</w:t>
      </w:r>
      <w:r w:rsidRPr="00682F39">
        <w:rPr>
          <w:rFonts w:ascii="Arial,Bold" w:hAnsi="Arial,Bold" w:cs="Arial,Bold"/>
          <w:b/>
          <w:bCs/>
        </w:rPr>
        <w:t>č</w:t>
      </w:r>
      <w:r w:rsidRPr="00682F39">
        <w:rPr>
          <w:rFonts w:ascii="Arial" w:hAnsi="Arial" w:cs="Arial"/>
          <w:b/>
          <w:bCs/>
        </w:rPr>
        <w:t>ná ujednání</w:t>
      </w:r>
    </w:p>
    <w:p w14:paraId="28E135A3" w14:textId="77777777" w:rsidR="00C848BF" w:rsidRPr="00682F39" w:rsidRDefault="00C848BF" w:rsidP="00C848BF">
      <w:p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</w:rPr>
      </w:pPr>
    </w:p>
    <w:p w14:paraId="62D38834" w14:textId="77777777" w:rsidR="003B282E" w:rsidRPr="00682F39" w:rsidRDefault="003B282E" w:rsidP="00C848BF">
      <w:p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</w:rPr>
      </w:pPr>
    </w:p>
    <w:p w14:paraId="681D127F" w14:textId="77777777" w:rsidR="00452D27" w:rsidRPr="00682F39" w:rsidRDefault="00C848BF" w:rsidP="00452D27">
      <w:pPr>
        <w:pStyle w:val="Odstavecseseznamem"/>
        <w:numPr>
          <w:ilvl w:val="0"/>
          <w:numId w:val="32"/>
        </w:numPr>
        <w:suppressAutoHyphens/>
        <w:spacing w:line="240" w:lineRule="auto"/>
        <w:jc w:val="both"/>
        <w:rPr>
          <w:rFonts w:ascii="Arial" w:eastAsia="Times New Roman" w:hAnsi="Arial" w:cs="Arial"/>
          <w:lang w:eastAsia="zh-CN"/>
        </w:rPr>
      </w:pPr>
      <w:r w:rsidRPr="00682F39">
        <w:rPr>
          <w:rFonts w:ascii="Arial" w:eastAsia="Lucida Sans Unicode" w:hAnsi="Arial" w:cs="Arial"/>
          <w:kern w:val="1"/>
          <w:lang w:eastAsia="ar-SA"/>
        </w:rPr>
        <w:t>Právní vztahy mezi smluvními stranami založené touto smlouvou a v ní zvlášť neupravené se řídí příslušnými ustanoveními zákona č. 89/2012 Sb., ob</w:t>
      </w:r>
      <w:r w:rsidR="002245C1" w:rsidRPr="00682F39">
        <w:rPr>
          <w:rFonts w:ascii="Arial" w:eastAsia="Lucida Sans Unicode" w:hAnsi="Arial" w:cs="Arial"/>
          <w:kern w:val="1"/>
          <w:lang w:eastAsia="ar-SA"/>
        </w:rPr>
        <w:t xml:space="preserve">čanský </w:t>
      </w:r>
      <w:r w:rsidR="002245C1" w:rsidRPr="00682F39">
        <w:rPr>
          <w:rFonts w:ascii="Arial" w:eastAsia="Lucida Sans Unicode" w:hAnsi="Arial" w:cs="Arial"/>
          <w:kern w:val="1"/>
          <w:lang w:eastAsia="ar-SA"/>
        </w:rPr>
        <w:lastRenderedPageBreak/>
        <w:t xml:space="preserve">zákoník, v platném znění, </w:t>
      </w:r>
      <w:r w:rsidR="00CC5DE4" w:rsidRPr="00682F39">
        <w:rPr>
          <w:rFonts w:ascii="Arial" w:eastAsia="Lucida Sans Unicode" w:hAnsi="Arial" w:cs="Arial"/>
          <w:kern w:val="1"/>
          <w:lang w:eastAsia="ar-SA"/>
        </w:rPr>
        <w:t xml:space="preserve">zákona č. 121/2000 Sb., autorský zákon, v platném znění </w:t>
      </w:r>
      <w:r w:rsidRPr="00682F39">
        <w:rPr>
          <w:rFonts w:ascii="Arial" w:eastAsia="Lucida Sans Unicode" w:hAnsi="Arial" w:cs="Arial"/>
          <w:kern w:val="1"/>
          <w:lang w:eastAsia="ar-SA"/>
        </w:rPr>
        <w:t xml:space="preserve">a ostatními souvisejícími obecně závaznými právními předpisy. </w:t>
      </w:r>
    </w:p>
    <w:p w14:paraId="3E5B89A6" w14:textId="77777777" w:rsidR="004E35A3" w:rsidRPr="00682F39" w:rsidRDefault="004E35A3" w:rsidP="004E35A3">
      <w:pPr>
        <w:pStyle w:val="Odstavecseseznamem"/>
        <w:suppressAutoHyphens/>
        <w:spacing w:line="240" w:lineRule="auto"/>
        <w:ind w:firstLine="0"/>
        <w:jc w:val="both"/>
        <w:rPr>
          <w:rFonts w:ascii="Arial" w:eastAsia="Times New Roman" w:hAnsi="Arial" w:cs="Arial"/>
          <w:lang w:eastAsia="zh-CN"/>
        </w:rPr>
      </w:pPr>
    </w:p>
    <w:p w14:paraId="58BC7447" w14:textId="77777777" w:rsidR="004E35A3" w:rsidRPr="00682F39" w:rsidRDefault="004E35A3" w:rsidP="004E35A3">
      <w:pPr>
        <w:pStyle w:val="Odstavecseseznamem"/>
        <w:numPr>
          <w:ilvl w:val="0"/>
          <w:numId w:val="32"/>
        </w:numPr>
        <w:suppressAutoHyphens/>
        <w:spacing w:line="240" w:lineRule="auto"/>
        <w:jc w:val="both"/>
        <w:rPr>
          <w:rFonts w:ascii="Arial" w:eastAsia="Times New Roman" w:hAnsi="Arial" w:cs="Arial"/>
          <w:lang w:eastAsia="zh-CN"/>
        </w:rPr>
      </w:pPr>
      <w:r w:rsidRPr="00682F39">
        <w:rPr>
          <w:rFonts w:ascii="Arial" w:eastAsia="Times New Roman" w:hAnsi="Arial" w:cs="Arial"/>
          <w:lang w:eastAsia="zh-CN"/>
        </w:rPr>
        <w:t>Smluvní strany se zavazují vzájemně spolupracovat a poskytovat si veškeré informace nezbytné pro řádné a včasné plnění svých závazků.</w:t>
      </w:r>
    </w:p>
    <w:p w14:paraId="50C5B2DD" w14:textId="77777777" w:rsidR="00452D27" w:rsidRPr="00682F39" w:rsidRDefault="00452D27" w:rsidP="00452D27">
      <w:pPr>
        <w:pStyle w:val="Odstavecseseznamem"/>
        <w:suppressAutoHyphens/>
        <w:spacing w:line="240" w:lineRule="auto"/>
        <w:ind w:firstLine="0"/>
        <w:jc w:val="both"/>
        <w:rPr>
          <w:rFonts w:ascii="Arial" w:eastAsia="Times New Roman" w:hAnsi="Arial" w:cs="Arial"/>
          <w:lang w:eastAsia="zh-CN"/>
        </w:rPr>
      </w:pPr>
    </w:p>
    <w:p w14:paraId="4B6BB7C7" w14:textId="77777777" w:rsidR="00452D27" w:rsidRPr="00682F39" w:rsidRDefault="00452D27" w:rsidP="00452D27">
      <w:pPr>
        <w:pStyle w:val="Odstavecseseznamem"/>
        <w:numPr>
          <w:ilvl w:val="0"/>
          <w:numId w:val="32"/>
        </w:numPr>
        <w:suppressAutoHyphens/>
        <w:spacing w:line="240" w:lineRule="auto"/>
        <w:jc w:val="both"/>
        <w:rPr>
          <w:rFonts w:ascii="Arial" w:eastAsia="Times New Roman" w:hAnsi="Arial" w:cs="Arial"/>
          <w:lang w:eastAsia="zh-CN"/>
        </w:rPr>
      </w:pPr>
      <w:r w:rsidRPr="00682F39">
        <w:rPr>
          <w:rFonts w:ascii="Arial" w:hAnsi="Arial" w:cs="Arial"/>
        </w:rPr>
        <w:t xml:space="preserve">V případě, že poskytnuté licence nebudou zahrnovat oprávnění, které si </w:t>
      </w:r>
      <w:r w:rsidR="00075295" w:rsidRPr="00682F39">
        <w:rPr>
          <w:rFonts w:ascii="Arial" w:hAnsi="Arial" w:cs="Arial"/>
        </w:rPr>
        <w:t>nabyvatel</w:t>
      </w:r>
      <w:r w:rsidRPr="00682F39">
        <w:rPr>
          <w:rFonts w:ascii="Arial" w:hAnsi="Arial" w:cs="Arial"/>
        </w:rPr>
        <w:t xml:space="preserve"> vymínil nebo o kterých ho poskytovatel ujistil, může </w:t>
      </w:r>
      <w:r w:rsidR="00075295" w:rsidRPr="00682F39">
        <w:rPr>
          <w:rFonts w:ascii="Arial" w:hAnsi="Arial" w:cs="Arial"/>
        </w:rPr>
        <w:t>nabyvatel</w:t>
      </w:r>
      <w:r w:rsidRPr="00682F39">
        <w:rPr>
          <w:rFonts w:ascii="Arial" w:hAnsi="Arial" w:cs="Arial"/>
        </w:rPr>
        <w:t xml:space="preserve"> z tohoto důvodu od</w:t>
      </w:r>
      <w:r w:rsidR="008B4175" w:rsidRPr="00682F39">
        <w:rPr>
          <w:rFonts w:ascii="Arial" w:hAnsi="Arial" w:cs="Arial"/>
        </w:rPr>
        <w:t> </w:t>
      </w:r>
      <w:r w:rsidRPr="00682F39">
        <w:rPr>
          <w:rFonts w:ascii="Arial" w:hAnsi="Arial" w:cs="Arial"/>
        </w:rPr>
        <w:t>této smlouvy okamžitě odstoupit</w:t>
      </w:r>
      <w:r w:rsidR="0032171C">
        <w:rPr>
          <w:rFonts w:ascii="Arial" w:hAnsi="Arial" w:cs="Arial"/>
        </w:rPr>
        <w:t xml:space="preserve"> doručením písemného oznámení o odstoupení poskytovateli</w:t>
      </w:r>
      <w:r w:rsidRPr="00682F39">
        <w:rPr>
          <w:rFonts w:ascii="Arial" w:hAnsi="Arial" w:cs="Arial"/>
        </w:rPr>
        <w:t xml:space="preserve">. Poskytovatel je povinen nahradit </w:t>
      </w:r>
      <w:r w:rsidR="00075295" w:rsidRPr="00682F39">
        <w:rPr>
          <w:rFonts w:ascii="Arial" w:hAnsi="Arial" w:cs="Arial"/>
        </w:rPr>
        <w:t>nabyvatel</w:t>
      </w:r>
      <w:r w:rsidR="00CC5DE4" w:rsidRPr="00682F39">
        <w:rPr>
          <w:rFonts w:ascii="Arial" w:hAnsi="Arial" w:cs="Arial"/>
        </w:rPr>
        <w:t>i</w:t>
      </w:r>
      <w:r w:rsidRPr="00682F39">
        <w:rPr>
          <w:rFonts w:ascii="Arial" w:hAnsi="Arial" w:cs="Arial"/>
        </w:rPr>
        <w:t xml:space="preserve"> případnou škodu, která z tohoto důvodu vznikne, a to v plné výši.</w:t>
      </w:r>
    </w:p>
    <w:p w14:paraId="7E7631EB" w14:textId="77777777" w:rsidR="00452D27" w:rsidRPr="00682F39" w:rsidRDefault="00452D27" w:rsidP="00452D27">
      <w:pPr>
        <w:pStyle w:val="Odstavecseseznamem"/>
        <w:rPr>
          <w:rFonts w:ascii="Arial" w:eastAsia="Times New Roman" w:hAnsi="Arial" w:cs="Times New Roman"/>
          <w:lang w:eastAsia="cs-CZ"/>
        </w:rPr>
      </w:pPr>
    </w:p>
    <w:p w14:paraId="17660267" w14:textId="77777777" w:rsidR="00452D27" w:rsidRPr="00682F39" w:rsidRDefault="00C848BF" w:rsidP="00452D27">
      <w:pPr>
        <w:pStyle w:val="Odstavecseseznamem"/>
        <w:numPr>
          <w:ilvl w:val="0"/>
          <w:numId w:val="32"/>
        </w:numPr>
        <w:suppressAutoHyphens/>
        <w:spacing w:line="240" w:lineRule="auto"/>
        <w:jc w:val="both"/>
        <w:rPr>
          <w:rFonts w:ascii="Arial" w:eastAsia="Times New Roman" w:hAnsi="Arial" w:cs="Arial"/>
          <w:lang w:eastAsia="zh-CN"/>
        </w:rPr>
      </w:pPr>
      <w:r w:rsidRPr="00682F39">
        <w:rPr>
          <w:rFonts w:ascii="Arial" w:eastAsia="Times New Roman" w:hAnsi="Arial" w:cs="Times New Roman"/>
          <w:lang w:eastAsia="cs-CZ"/>
        </w:rPr>
        <w:t>Veškeré informace související s obsahem této smlouvy považují obě smluvní strany za</w:t>
      </w:r>
      <w:r w:rsidR="0047189A" w:rsidRPr="00682F39">
        <w:rPr>
          <w:rFonts w:ascii="Arial" w:eastAsia="Times New Roman" w:hAnsi="Arial" w:cs="Times New Roman"/>
          <w:lang w:eastAsia="cs-CZ"/>
        </w:rPr>
        <w:t> </w:t>
      </w:r>
      <w:r w:rsidRPr="00682F39">
        <w:rPr>
          <w:rFonts w:ascii="Arial" w:eastAsia="Times New Roman" w:hAnsi="Arial" w:cs="Times New Roman"/>
          <w:lang w:eastAsia="cs-CZ"/>
        </w:rPr>
        <w:t>důvěrné a nakládání s nimi se řídí § 2985 občanského zákoníku.</w:t>
      </w:r>
    </w:p>
    <w:p w14:paraId="3F76F0FA" w14:textId="77777777" w:rsidR="00452D27" w:rsidRPr="00682F39" w:rsidRDefault="00452D27" w:rsidP="00452D27">
      <w:pPr>
        <w:pStyle w:val="Odstavecseseznamem"/>
        <w:rPr>
          <w:rFonts w:ascii="Arial" w:eastAsia="Arial Unicode MS" w:hAnsi="Arial" w:cs="Arial"/>
          <w:bCs/>
          <w:lang w:eastAsia="zh-CN"/>
        </w:rPr>
      </w:pPr>
    </w:p>
    <w:p w14:paraId="51076C34" w14:textId="77777777" w:rsidR="00452D27" w:rsidRPr="00682F39" w:rsidRDefault="00C848BF" w:rsidP="00452D27">
      <w:pPr>
        <w:pStyle w:val="Odstavecseseznamem"/>
        <w:numPr>
          <w:ilvl w:val="0"/>
          <w:numId w:val="32"/>
        </w:numPr>
        <w:suppressAutoHyphens/>
        <w:spacing w:line="240" w:lineRule="auto"/>
        <w:jc w:val="both"/>
        <w:rPr>
          <w:rFonts w:ascii="Arial" w:eastAsia="Times New Roman" w:hAnsi="Arial" w:cs="Arial"/>
          <w:lang w:eastAsia="zh-CN"/>
        </w:rPr>
      </w:pPr>
      <w:r w:rsidRPr="00682F39">
        <w:rPr>
          <w:rFonts w:ascii="Arial" w:eastAsia="Arial Unicode MS" w:hAnsi="Arial" w:cs="Arial"/>
          <w:bCs/>
          <w:lang w:eastAsia="zh-CN"/>
        </w:rPr>
        <w:t>Smluvní strany se zavazují vyvinout maximální úsilí k odstranění vzájemných sporů vzniklých na základě této smlouvy nebo v souvislosti s touto smlouvou jejich vyřešení zejména prostřednictvím oprávněných osob.</w:t>
      </w:r>
      <w:r w:rsidR="00452D27" w:rsidRPr="00682F39">
        <w:rPr>
          <w:rFonts w:ascii="Arial" w:eastAsia="Arial Unicode MS" w:hAnsi="Arial" w:cs="Arial"/>
          <w:bCs/>
          <w:lang w:eastAsia="zh-CN"/>
        </w:rPr>
        <w:t xml:space="preserve"> </w:t>
      </w:r>
      <w:r w:rsidRPr="00682F39">
        <w:rPr>
          <w:rFonts w:ascii="Arial" w:eastAsia="Arial Unicode MS" w:hAnsi="Arial" w:cs="Arial"/>
          <w:bCs/>
          <w:lang w:eastAsia="zh-CN"/>
        </w:rPr>
        <w:t>Ned</w:t>
      </w:r>
      <w:r w:rsidR="00E522EF" w:rsidRPr="00682F39">
        <w:rPr>
          <w:rFonts w:ascii="Arial" w:eastAsia="Arial Unicode MS" w:hAnsi="Arial" w:cs="Arial"/>
          <w:bCs/>
          <w:lang w:eastAsia="zh-CN"/>
        </w:rPr>
        <w:t>ohodnou-li se smluvní strany na </w:t>
      </w:r>
      <w:r w:rsidRPr="00682F39">
        <w:rPr>
          <w:rFonts w:ascii="Arial" w:eastAsia="Arial Unicode MS" w:hAnsi="Arial" w:cs="Arial"/>
          <w:bCs/>
          <w:lang w:eastAsia="zh-CN"/>
        </w:rPr>
        <w:t>způsobu řešení vzájemného sporu, je kterákoliv smluvní strana oprávněna předložit takový spor u věcně a místně příslušného soudu</w:t>
      </w:r>
      <w:r w:rsidR="00CC5DE4" w:rsidRPr="00682F39">
        <w:rPr>
          <w:rFonts w:ascii="Arial" w:eastAsia="Arial Unicode MS" w:hAnsi="Arial" w:cs="Arial"/>
          <w:bCs/>
          <w:lang w:eastAsia="zh-CN"/>
        </w:rPr>
        <w:t xml:space="preserve"> České republiky</w:t>
      </w:r>
      <w:r w:rsidRPr="00682F39">
        <w:rPr>
          <w:rFonts w:ascii="Arial" w:eastAsia="Arial Unicode MS" w:hAnsi="Arial" w:cs="Arial"/>
          <w:bCs/>
          <w:lang w:eastAsia="zh-CN"/>
        </w:rPr>
        <w:t>.</w:t>
      </w:r>
    </w:p>
    <w:p w14:paraId="24CEE860" w14:textId="77777777" w:rsidR="003B282E" w:rsidRPr="00682F39" w:rsidRDefault="003B282E" w:rsidP="0047189A">
      <w:pPr>
        <w:pStyle w:val="Odstavecseseznamem"/>
        <w:rPr>
          <w:rFonts w:ascii="Arial" w:eastAsia="Times New Roman" w:hAnsi="Arial" w:cs="Arial"/>
          <w:lang w:eastAsia="zh-CN"/>
        </w:rPr>
      </w:pPr>
    </w:p>
    <w:p w14:paraId="30B56A6A" w14:textId="77777777" w:rsidR="003B282E" w:rsidRPr="00682F39" w:rsidRDefault="003B282E">
      <w:pPr>
        <w:pStyle w:val="Odstavecseseznamem"/>
        <w:numPr>
          <w:ilvl w:val="0"/>
          <w:numId w:val="32"/>
        </w:numPr>
        <w:spacing w:line="240" w:lineRule="auto"/>
        <w:jc w:val="both"/>
        <w:rPr>
          <w:rFonts w:ascii="Arial" w:eastAsia="Arial" w:hAnsi="Arial" w:cs="Arial"/>
          <w:lang w:eastAsia="cs-CZ"/>
        </w:rPr>
      </w:pPr>
      <w:r w:rsidRPr="00682F39">
        <w:rPr>
          <w:rFonts w:ascii="Arial" w:eastAsia="Times New Roman" w:hAnsi="Arial" w:cs="Arial"/>
          <w:lang w:eastAsia="zh-CN"/>
        </w:rPr>
        <w:t>Tato smlouva nabývá platnosti dnem podpisu smluvními stranami a účinnost</w:t>
      </w:r>
      <w:r w:rsidR="00DD57EE">
        <w:rPr>
          <w:rFonts w:ascii="Arial" w:eastAsia="Times New Roman" w:hAnsi="Arial" w:cs="Arial"/>
          <w:lang w:eastAsia="zh-CN"/>
        </w:rPr>
        <w:t>i</w:t>
      </w:r>
      <w:r w:rsidRPr="00682F39">
        <w:rPr>
          <w:rFonts w:ascii="Arial" w:eastAsia="Times New Roman" w:hAnsi="Arial" w:cs="Arial"/>
          <w:lang w:eastAsia="zh-CN"/>
        </w:rPr>
        <w:t xml:space="preserve"> dnem zveřejnění v registru smluv</w:t>
      </w:r>
      <w:r w:rsidRPr="00682F39">
        <w:rPr>
          <w:rFonts w:ascii="Arial" w:eastAsia="Arial Unicode MS" w:hAnsi="Arial" w:cs="Arial"/>
          <w:bCs/>
          <w:lang w:eastAsia="zh-CN"/>
        </w:rPr>
        <w:t>.</w:t>
      </w:r>
    </w:p>
    <w:p w14:paraId="3AC03F8C" w14:textId="77777777" w:rsidR="003B282E" w:rsidRPr="00682F39" w:rsidRDefault="003B282E" w:rsidP="0047189A">
      <w:pPr>
        <w:pStyle w:val="Odstavecseseznamem"/>
        <w:spacing w:line="240" w:lineRule="auto"/>
        <w:rPr>
          <w:rFonts w:ascii="Arial" w:eastAsia="Arial" w:hAnsi="Arial" w:cs="Arial"/>
          <w:lang w:eastAsia="cs-CZ"/>
        </w:rPr>
      </w:pPr>
    </w:p>
    <w:p w14:paraId="7C52ABEE" w14:textId="77777777" w:rsidR="003B282E" w:rsidRPr="00682F39" w:rsidRDefault="003B282E" w:rsidP="0047189A">
      <w:pPr>
        <w:pStyle w:val="Odstavecseseznamem"/>
        <w:numPr>
          <w:ilvl w:val="0"/>
          <w:numId w:val="32"/>
        </w:numPr>
        <w:spacing w:line="240" w:lineRule="auto"/>
        <w:rPr>
          <w:rFonts w:ascii="Arial" w:hAnsi="Arial" w:cs="Arial"/>
          <w:lang w:eastAsia="cs-CZ"/>
        </w:rPr>
      </w:pPr>
      <w:r w:rsidRPr="00682F39">
        <w:rPr>
          <w:rFonts w:ascii="Arial" w:hAnsi="Arial" w:cs="Arial"/>
        </w:rPr>
        <w:t>Tato smlouva bude zveřejněna prostřednictvím registru smluv v souladu se zákonem č. 340/2015 Sb., o zvláštních podmínkách účinnosti některých smluv a registru smluv, v platném znění (zákon o registru smluv)</w:t>
      </w:r>
      <w:r w:rsidR="007B7555" w:rsidRPr="00682F39">
        <w:rPr>
          <w:rFonts w:ascii="Arial" w:hAnsi="Arial" w:cs="Arial"/>
        </w:rPr>
        <w:t xml:space="preserve">. </w:t>
      </w:r>
      <w:r w:rsidRPr="00682F39">
        <w:rPr>
          <w:rFonts w:ascii="Arial" w:hAnsi="Arial" w:cs="Arial"/>
        </w:rPr>
        <w:t xml:space="preserve"> </w:t>
      </w:r>
      <w:r w:rsidR="00682F39" w:rsidRPr="00682F39">
        <w:rPr>
          <w:rFonts w:ascii="Arial" w:hAnsi="Arial" w:cs="Arial"/>
        </w:rPr>
        <w:t>Zveřejnění zajistí nabyvatel.</w:t>
      </w:r>
      <w:r w:rsidR="00DD57EE">
        <w:rPr>
          <w:rFonts w:ascii="Arial" w:hAnsi="Arial" w:cs="Arial"/>
        </w:rPr>
        <w:t xml:space="preserve"> Pro potřeby zveřejnění smluvní strany prohlašují, že smlouva neobsahuje žádné informace, které by nemohly být ze zákonných důvodů zveřejněny.</w:t>
      </w:r>
    </w:p>
    <w:p w14:paraId="0A9AD402" w14:textId="77777777" w:rsidR="003B282E" w:rsidRPr="00682F39" w:rsidRDefault="003B282E" w:rsidP="0047189A">
      <w:pPr>
        <w:pStyle w:val="Odstavecseseznamem"/>
        <w:spacing w:line="240" w:lineRule="auto"/>
        <w:ind w:firstLine="0"/>
        <w:rPr>
          <w:rFonts w:ascii="Arial" w:hAnsi="Arial" w:cs="Arial"/>
          <w:lang w:eastAsia="cs-CZ"/>
        </w:rPr>
      </w:pPr>
    </w:p>
    <w:p w14:paraId="70C3FEA8" w14:textId="77777777" w:rsidR="003B282E" w:rsidRPr="00682F39" w:rsidRDefault="003B282E" w:rsidP="0047189A">
      <w:pPr>
        <w:pStyle w:val="Odstavecseseznamem"/>
        <w:numPr>
          <w:ilvl w:val="0"/>
          <w:numId w:val="32"/>
        </w:numPr>
        <w:spacing w:line="240" w:lineRule="auto"/>
        <w:rPr>
          <w:rFonts w:ascii="Arial" w:eastAsia="Times New Roman" w:hAnsi="Arial" w:cs="Arial"/>
          <w:lang w:eastAsia="zh-CN"/>
        </w:rPr>
      </w:pPr>
      <w:r w:rsidRPr="00682F39">
        <w:rPr>
          <w:rFonts w:ascii="Arial" w:eastAsia="Arial Unicode MS" w:hAnsi="Arial" w:cs="Arial"/>
          <w:bCs/>
          <w:lang w:eastAsia="zh-CN"/>
        </w:rPr>
        <w:t>Tato smlouva je vyhotovena v počtu 2 výtisků, z nichž jeden výtisk obdrží nabyvatel a jeden výtisk obdrží poskytovatel.</w:t>
      </w:r>
    </w:p>
    <w:p w14:paraId="2A0D5A22" w14:textId="77777777" w:rsidR="003B282E" w:rsidRPr="00682F39" w:rsidRDefault="003B282E" w:rsidP="0047189A">
      <w:pPr>
        <w:pStyle w:val="Odstavecseseznamem"/>
        <w:spacing w:line="240" w:lineRule="auto"/>
        <w:ind w:firstLine="0"/>
        <w:rPr>
          <w:rFonts w:ascii="Arial" w:eastAsia="Times New Roman" w:hAnsi="Arial" w:cs="Arial"/>
          <w:lang w:eastAsia="zh-CN"/>
        </w:rPr>
      </w:pPr>
    </w:p>
    <w:p w14:paraId="5D47A1CB" w14:textId="77777777" w:rsidR="003B282E" w:rsidRPr="00682F39" w:rsidRDefault="003B282E">
      <w:pPr>
        <w:pStyle w:val="Odstavecseseznamem"/>
        <w:numPr>
          <w:ilvl w:val="0"/>
          <w:numId w:val="32"/>
        </w:numPr>
        <w:suppressAutoHyphens/>
        <w:spacing w:line="240" w:lineRule="auto"/>
        <w:jc w:val="both"/>
        <w:rPr>
          <w:rFonts w:ascii="Arial" w:eastAsia="Times New Roman" w:hAnsi="Arial" w:cs="Arial"/>
          <w:lang w:eastAsia="zh-CN"/>
        </w:rPr>
      </w:pPr>
      <w:r w:rsidRPr="00682F39">
        <w:rPr>
          <w:rFonts w:ascii="Arial" w:eastAsia="Times New Roman" w:hAnsi="Arial" w:cs="Arial"/>
          <w:lang w:eastAsia="zh-CN"/>
        </w:rPr>
        <w:t>Veškeré změny této smlouvy lze provést pouze formou píse</w:t>
      </w:r>
      <w:r w:rsidR="00AF100B" w:rsidRPr="00682F39">
        <w:rPr>
          <w:rFonts w:ascii="Arial" w:eastAsia="Times New Roman" w:hAnsi="Arial" w:cs="Arial"/>
          <w:lang w:eastAsia="zh-CN"/>
        </w:rPr>
        <w:t xml:space="preserve">mných dodatků schválených </w:t>
      </w:r>
      <w:r w:rsidRPr="00682F39">
        <w:rPr>
          <w:rFonts w:ascii="Arial" w:eastAsia="Times New Roman" w:hAnsi="Arial" w:cs="Arial"/>
          <w:lang w:eastAsia="zh-CN"/>
        </w:rPr>
        <w:t>smluvními stranami.</w:t>
      </w:r>
    </w:p>
    <w:p w14:paraId="2016C19D" w14:textId="77777777" w:rsidR="003B282E" w:rsidRPr="00682F39" w:rsidRDefault="003B282E" w:rsidP="0047189A">
      <w:pPr>
        <w:pStyle w:val="Odstavecseseznamem"/>
        <w:rPr>
          <w:rFonts w:ascii="Arial" w:eastAsia="Times New Roman" w:hAnsi="Arial" w:cs="Arial"/>
          <w:lang w:eastAsia="zh-CN"/>
        </w:rPr>
      </w:pPr>
    </w:p>
    <w:p w14:paraId="240E67D9" w14:textId="77777777" w:rsidR="003B282E" w:rsidRPr="00682F39" w:rsidRDefault="003B282E" w:rsidP="00682F39">
      <w:pPr>
        <w:pStyle w:val="Odstavecseseznamem"/>
        <w:numPr>
          <w:ilvl w:val="0"/>
          <w:numId w:val="32"/>
        </w:numPr>
        <w:suppressAutoHyphens/>
        <w:spacing w:line="240" w:lineRule="auto"/>
        <w:jc w:val="both"/>
        <w:rPr>
          <w:rFonts w:ascii="Arial" w:eastAsia="Arial Unicode MS" w:hAnsi="Arial" w:cs="Arial"/>
          <w:bCs/>
          <w:lang w:eastAsia="zh-CN"/>
        </w:rPr>
      </w:pPr>
      <w:r w:rsidRPr="00682F39">
        <w:rPr>
          <w:rFonts w:ascii="Arial" w:eastAsia="Arial Unicode MS" w:hAnsi="Arial" w:cs="Arial"/>
          <w:bCs/>
          <w:lang w:eastAsia="zh-CN"/>
        </w:rPr>
        <w:t>Nedílnou součástí této smlouvy je příloha č. 1</w:t>
      </w:r>
      <w:r w:rsidR="00682F39">
        <w:rPr>
          <w:rFonts w:ascii="Arial" w:eastAsia="Arial Unicode MS" w:hAnsi="Arial" w:cs="Arial"/>
          <w:bCs/>
          <w:lang w:eastAsia="zh-CN"/>
        </w:rPr>
        <w:t>,</w:t>
      </w:r>
      <w:r w:rsidRPr="00682F39">
        <w:rPr>
          <w:rFonts w:ascii="Arial" w:eastAsia="Arial Unicode MS" w:hAnsi="Arial" w:cs="Arial"/>
          <w:bCs/>
          <w:lang w:eastAsia="zh-CN"/>
        </w:rPr>
        <w:t xml:space="preserve"> </w:t>
      </w:r>
      <w:r w:rsidR="00682F39">
        <w:rPr>
          <w:rFonts w:ascii="Arial" w:eastAsia="Arial Unicode MS" w:hAnsi="Arial" w:cs="Arial"/>
          <w:bCs/>
          <w:lang w:eastAsia="zh-CN"/>
        </w:rPr>
        <w:t>s</w:t>
      </w:r>
      <w:r w:rsidRPr="00682F39">
        <w:rPr>
          <w:rFonts w:ascii="Arial" w:eastAsia="Arial Unicode MS" w:hAnsi="Arial" w:cs="Arial"/>
          <w:bCs/>
          <w:lang w:eastAsia="zh-CN"/>
        </w:rPr>
        <w:t>eznam a počet licencí</w:t>
      </w:r>
      <w:r w:rsidR="00682F39">
        <w:rPr>
          <w:rFonts w:ascii="Arial" w:eastAsia="Arial Unicode MS" w:hAnsi="Arial" w:cs="Arial"/>
          <w:bCs/>
          <w:lang w:eastAsia="zh-CN"/>
        </w:rPr>
        <w:t>.</w:t>
      </w:r>
    </w:p>
    <w:p w14:paraId="57B2B211" w14:textId="77777777" w:rsidR="00682F39" w:rsidRPr="00682F39" w:rsidRDefault="00682F39" w:rsidP="003B282E">
      <w:pPr>
        <w:tabs>
          <w:tab w:val="left" w:pos="1701"/>
        </w:tabs>
        <w:suppressAutoHyphens/>
        <w:spacing w:before="120" w:after="120" w:line="240" w:lineRule="auto"/>
        <w:ind w:left="567" w:hanging="567"/>
        <w:jc w:val="both"/>
        <w:rPr>
          <w:rFonts w:ascii="Arial" w:eastAsia="Arial Unicode MS" w:hAnsi="Arial" w:cs="Arial"/>
          <w:bCs/>
          <w:lang w:eastAsia="zh-CN"/>
        </w:rPr>
      </w:pPr>
    </w:p>
    <w:p w14:paraId="7D6625E4" w14:textId="77777777" w:rsidR="00DF1A46" w:rsidRDefault="00DF1A46" w:rsidP="00682F39">
      <w:pPr>
        <w:tabs>
          <w:tab w:val="left" w:pos="-100"/>
        </w:tabs>
        <w:suppressAutoHyphens/>
        <w:spacing w:line="240" w:lineRule="auto"/>
        <w:ind w:left="0" w:firstLine="0"/>
        <w:jc w:val="both"/>
        <w:rPr>
          <w:rFonts w:ascii="Arial" w:eastAsia="Times New Roman" w:hAnsi="Arial" w:cs="Arial"/>
          <w:lang w:eastAsia="zh-CN"/>
        </w:rPr>
      </w:pPr>
    </w:p>
    <w:p w14:paraId="52C8955C" w14:textId="77777777" w:rsidR="00682F39" w:rsidRPr="00682F39" w:rsidRDefault="00682F39" w:rsidP="00682F39">
      <w:pPr>
        <w:tabs>
          <w:tab w:val="left" w:pos="-100"/>
        </w:tabs>
        <w:suppressAutoHyphens/>
        <w:spacing w:line="240" w:lineRule="auto"/>
        <w:ind w:left="0" w:firstLine="0"/>
        <w:jc w:val="both"/>
        <w:rPr>
          <w:rFonts w:ascii="Arial" w:eastAsia="Times New Roman" w:hAnsi="Arial" w:cs="Arial"/>
          <w:lang w:eastAsia="zh-CN"/>
        </w:rPr>
      </w:pPr>
      <w:r w:rsidRPr="00682F39">
        <w:rPr>
          <w:rFonts w:ascii="Arial" w:eastAsia="Times New Roman" w:hAnsi="Arial" w:cs="Arial"/>
          <w:lang w:eastAsia="zh-CN"/>
        </w:rPr>
        <w:t>Mikrobiologický ústav AV ČR, v. v. i.</w:t>
      </w:r>
      <w:r w:rsidRPr="00682F39">
        <w:rPr>
          <w:rFonts w:ascii="Arial" w:eastAsia="Times New Roman" w:hAnsi="Arial" w:cs="Arial"/>
          <w:lang w:eastAsia="zh-CN"/>
        </w:rPr>
        <w:tab/>
      </w:r>
      <w:r w:rsidRPr="00682F39">
        <w:rPr>
          <w:rFonts w:ascii="Arial" w:eastAsia="Times New Roman" w:hAnsi="Arial" w:cs="Arial"/>
          <w:lang w:eastAsia="zh-CN"/>
        </w:rPr>
        <w:tab/>
      </w:r>
      <w:r w:rsidRPr="00682F39">
        <w:rPr>
          <w:rFonts w:ascii="Arial" w:eastAsia="Times New Roman" w:hAnsi="Arial" w:cs="Arial"/>
          <w:lang w:eastAsia="zh-CN"/>
        </w:rPr>
        <w:tab/>
        <w:t>SoftwareONE Czech Republic s.r.o.</w:t>
      </w:r>
    </w:p>
    <w:p w14:paraId="7416DC3C" w14:textId="77777777" w:rsidR="00452D27" w:rsidRPr="00682F39" w:rsidRDefault="00992C49" w:rsidP="00452D27">
      <w:pPr>
        <w:tabs>
          <w:tab w:val="left" w:pos="-100"/>
        </w:tabs>
        <w:suppressAutoHyphens/>
        <w:spacing w:line="240" w:lineRule="auto"/>
        <w:ind w:left="0" w:firstLine="0"/>
        <w:jc w:val="both"/>
        <w:rPr>
          <w:rFonts w:ascii="Arial" w:eastAsia="Times New Roman" w:hAnsi="Arial" w:cs="Arial"/>
          <w:lang w:eastAsia="zh-CN"/>
        </w:rPr>
      </w:pPr>
      <w:r w:rsidRPr="00682F39">
        <w:rPr>
          <w:rFonts w:ascii="Arial" w:eastAsia="Times New Roman" w:hAnsi="Arial" w:cs="Arial"/>
          <w:lang w:eastAsia="zh-CN"/>
        </w:rPr>
        <w:t xml:space="preserve">                                                                                           </w:t>
      </w:r>
    </w:p>
    <w:p w14:paraId="2C0BE6A1" w14:textId="77777777" w:rsidR="00DF1A46" w:rsidRDefault="00DF1A46" w:rsidP="00992C49">
      <w:pPr>
        <w:spacing w:line="240" w:lineRule="auto"/>
        <w:ind w:left="0" w:firstLine="0"/>
        <w:rPr>
          <w:rFonts w:ascii="Arial" w:eastAsia="Times New Roman" w:hAnsi="Arial" w:cs="Arial"/>
          <w:color w:val="000000"/>
          <w:lang w:eastAsia="ar-SA"/>
        </w:rPr>
      </w:pPr>
    </w:p>
    <w:p w14:paraId="5F9B79A4" w14:textId="77777777" w:rsidR="00992C49" w:rsidRPr="00682F39" w:rsidRDefault="00992C49" w:rsidP="00992C49">
      <w:pPr>
        <w:spacing w:line="240" w:lineRule="auto"/>
        <w:ind w:left="0" w:firstLine="0"/>
        <w:rPr>
          <w:rFonts w:ascii="Arial" w:eastAsia="Times New Roman" w:hAnsi="Arial" w:cs="Arial"/>
          <w:color w:val="000000"/>
          <w:lang w:eastAsia="ar-SA"/>
        </w:rPr>
      </w:pPr>
      <w:r w:rsidRPr="00682F39">
        <w:rPr>
          <w:rFonts w:ascii="Arial" w:eastAsia="Times New Roman" w:hAnsi="Arial" w:cs="Arial"/>
          <w:color w:val="000000"/>
          <w:lang w:eastAsia="ar-SA"/>
        </w:rPr>
        <w:t>V Praze dne…………………</w:t>
      </w:r>
      <w:r w:rsidR="00D054E0" w:rsidRPr="00682F39">
        <w:rPr>
          <w:rFonts w:ascii="Arial" w:eastAsia="Times New Roman" w:hAnsi="Arial" w:cs="Arial"/>
          <w:lang w:eastAsia="zh-CN"/>
        </w:rPr>
        <w:t xml:space="preserve"> </w:t>
      </w:r>
      <w:r w:rsidR="00682F39" w:rsidRPr="00682F39">
        <w:rPr>
          <w:rFonts w:ascii="Arial" w:eastAsia="Times New Roman" w:hAnsi="Arial" w:cs="Arial"/>
          <w:lang w:eastAsia="zh-CN"/>
        </w:rPr>
        <w:tab/>
      </w:r>
      <w:r w:rsidR="00682F39" w:rsidRPr="00682F39">
        <w:rPr>
          <w:rFonts w:ascii="Arial" w:eastAsia="Times New Roman" w:hAnsi="Arial" w:cs="Arial"/>
          <w:lang w:eastAsia="zh-CN"/>
        </w:rPr>
        <w:tab/>
      </w:r>
      <w:r w:rsidR="00682F39" w:rsidRPr="00682F39">
        <w:rPr>
          <w:rFonts w:ascii="Arial" w:eastAsia="Times New Roman" w:hAnsi="Arial" w:cs="Arial"/>
          <w:lang w:eastAsia="zh-CN"/>
        </w:rPr>
        <w:tab/>
      </w:r>
      <w:r w:rsidR="00682F39" w:rsidRPr="00682F39">
        <w:rPr>
          <w:rFonts w:ascii="Arial" w:eastAsia="Times New Roman" w:hAnsi="Arial" w:cs="Arial"/>
          <w:lang w:eastAsia="zh-CN"/>
        </w:rPr>
        <w:tab/>
      </w:r>
      <w:r w:rsidR="00D054E0" w:rsidRPr="00682F39">
        <w:rPr>
          <w:rFonts w:ascii="Arial" w:eastAsia="Times New Roman" w:hAnsi="Arial" w:cs="Arial"/>
          <w:lang w:eastAsia="zh-CN"/>
        </w:rPr>
        <w:t>V </w:t>
      </w:r>
      <w:r w:rsidR="00FB2800" w:rsidRPr="00682F39">
        <w:rPr>
          <w:rFonts w:ascii="Arial" w:eastAsia="Times New Roman" w:hAnsi="Arial" w:cs="Arial"/>
          <w:lang w:eastAsia="zh-CN"/>
        </w:rPr>
        <w:t>Praze</w:t>
      </w:r>
      <w:r w:rsidR="00D054E0" w:rsidRPr="00682F39">
        <w:rPr>
          <w:rFonts w:ascii="Arial" w:eastAsia="Times New Roman" w:hAnsi="Arial" w:cs="Arial"/>
          <w:lang w:eastAsia="zh-CN"/>
        </w:rPr>
        <w:t xml:space="preserve"> dne ……………….</w:t>
      </w:r>
    </w:p>
    <w:p w14:paraId="6A966988" w14:textId="77777777" w:rsidR="00992C49" w:rsidRPr="00682F39" w:rsidRDefault="00682F39" w:rsidP="00682F39">
      <w:pPr>
        <w:pStyle w:val="Default"/>
        <w:rPr>
          <w:rFonts w:ascii="Arial" w:eastAsia="Times New Roman" w:hAnsi="Arial" w:cs="Arial"/>
          <w:lang w:eastAsia="ar-SA"/>
        </w:rPr>
      </w:pPr>
      <w:r w:rsidRPr="00682F39">
        <w:rPr>
          <w:rFonts w:ascii="Arial" w:eastAsia="Times New Roman" w:hAnsi="Arial" w:cs="Arial"/>
          <w:lang w:eastAsia="ar-SA"/>
        </w:rPr>
        <w:tab/>
      </w:r>
      <w:r w:rsidRPr="00682F39">
        <w:rPr>
          <w:rFonts w:ascii="Arial" w:eastAsia="Times New Roman" w:hAnsi="Arial" w:cs="Arial"/>
          <w:lang w:eastAsia="ar-SA"/>
        </w:rPr>
        <w:tab/>
      </w:r>
    </w:p>
    <w:p w14:paraId="275B8842" w14:textId="77777777" w:rsidR="00682F39" w:rsidRPr="00682F39" w:rsidRDefault="00682F39" w:rsidP="00992C49">
      <w:pPr>
        <w:spacing w:line="240" w:lineRule="auto"/>
        <w:ind w:left="0" w:firstLine="0"/>
        <w:rPr>
          <w:rFonts w:ascii="Arial" w:eastAsia="Times New Roman" w:hAnsi="Arial" w:cs="Arial"/>
          <w:color w:val="000000"/>
          <w:lang w:eastAsia="ar-SA"/>
        </w:rPr>
      </w:pPr>
    </w:p>
    <w:p w14:paraId="7D871D7F" w14:textId="77777777" w:rsidR="00682F39" w:rsidRPr="00682F39" w:rsidRDefault="00682F39" w:rsidP="00992C49">
      <w:pPr>
        <w:spacing w:line="240" w:lineRule="auto"/>
        <w:ind w:left="0" w:firstLine="0"/>
        <w:rPr>
          <w:rFonts w:ascii="Arial" w:eastAsia="Times New Roman" w:hAnsi="Arial" w:cs="Arial"/>
          <w:color w:val="000000"/>
          <w:lang w:eastAsia="ar-SA"/>
        </w:rPr>
      </w:pPr>
    </w:p>
    <w:p w14:paraId="438382F4" w14:textId="77777777" w:rsidR="00992C49" w:rsidRPr="00682F39" w:rsidRDefault="00992C49" w:rsidP="00992C49">
      <w:pPr>
        <w:spacing w:line="240" w:lineRule="auto"/>
        <w:ind w:left="0" w:firstLine="0"/>
        <w:rPr>
          <w:rFonts w:ascii="Arial" w:eastAsia="Times New Roman" w:hAnsi="Arial" w:cs="Arial"/>
          <w:color w:val="000000"/>
          <w:lang w:eastAsia="ar-SA"/>
        </w:rPr>
      </w:pPr>
    </w:p>
    <w:p w14:paraId="2743A12F" w14:textId="77777777" w:rsidR="00992C49" w:rsidRPr="00682F39" w:rsidRDefault="00682F39" w:rsidP="00992C49">
      <w:pPr>
        <w:spacing w:line="240" w:lineRule="auto"/>
        <w:ind w:left="0" w:firstLine="0"/>
        <w:rPr>
          <w:rFonts w:ascii="Arial" w:eastAsia="Times New Roman" w:hAnsi="Arial" w:cs="Arial"/>
          <w:color w:val="000000"/>
          <w:lang w:eastAsia="ar-SA"/>
        </w:rPr>
      </w:pPr>
      <w:r w:rsidRPr="00682F39">
        <w:rPr>
          <w:rFonts w:ascii="Arial" w:eastAsia="Times New Roman" w:hAnsi="Arial" w:cs="Arial"/>
          <w:color w:val="000000"/>
          <w:lang w:eastAsia="ar-SA"/>
        </w:rPr>
        <w:t>…………………………………</w:t>
      </w:r>
      <w:r w:rsidR="00BA13D8" w:rsidRPr="00682F39">
        <w:rPr>
          <w:rFonts w:ascii="Arial" w:eastAsia="Times New Roman" w:hAnsi="Arial" w:cs="Arial"/>
          <w:color w:val="000000"/>
          <w:lang w:eastAsia="ar-SA"/>
        </w:rPr>
        <w:tab/>
        <w:t xml:space="preserve">     </w:t>
      </w:r>
      <w:r w:rsidRPr="00682F39">
        <w:rPr>
          <w:rFonts w:ascii="Arial" w:eastAsia="Times New Roman" w:hAnsi="Arial" w:cs="Arial"/>
          <w:color w:val="000000"/>
          <w:lang w:eastAsia="ar-SA"/>
        </w:rPr>
        <w:tab/>
      </w:r>
      <w:r w:rsidRPr="00682F39">
        <w:rPr>
          <w:rFonts w:ascii="Arial" w:eastAsia="Times New Roman" w:hAnsi="Arial" w:cs="Arial"/>
          <w:color w:val="000000"/>
          <w:lang w:eastAsia="ar-SA"/>
        </w:rPr>
        <w:tab/>
      </w:r>
      <w:r w:rsidR="00D054E0" w:rsidRPr="00682F39">
        <w:rPr>
          <w:rFonts w:ascii="Arial" w:eastAsia="Times New Roman" w:hAnsi="Arial" w:cs="Arial"/>
          <w:color w:val="000000"/>
          <w:lang w:eastAsia="ar-SA"/>
        </w:rPr>
        <w:t>………………………………………</w:t>
      </w:r>
    </w:p>
    <w:p w14:paraId="688B5A0B" w14:textId="77777777" w:rsidR="00992C49" w:rsidRPr="00682F39" w:rsidRDefault="00682F39" w:rsidP="00992C49">
      <w:pPr>
        <w:spacing w:line="240" w:lineRule="auto"/>
        <w:ind w:left="0" w:firstLine="0"/>
        <w:rPr>
          <w:rFonts w:ascii="Arial" w:eastAsia="Times New Roman" w:hAnsi="Arial" w:cs="Arial"/>
          <w:color w:val="000000"/>
          <w:lang w:eastAsia="ar-SA"/>
        </w:rPr>
      </w:pPr>
      <w:r w:rsidRPr="00682F39">
        <w:rPr>
          <w:rFonts w:ascii="Arial" w:hAnsi="Arial" w:cs="Arial"/>
          <w:bCs/>
        </w:rPr>
        <w:t>Ing. Jiří Hašek, CSc., ředitel</w:t>
      </w:r>
      <w:r w:rsidRPr="00682F39">
        <w:rPr>
          <w:rFonts w:ascii="Arial" w:hAnsi="Arial" w:cs="Arial"/>
          <w:bCs/>
        </w:rPr>
        <w:tab/>
      </w:r>
      <w:r w:rsidRPr="00682F39">
        <w:rPr>
          <w:rFonts w:ascii="Arial" w:hAnsi="Arial" w:cs="Arial"/>
          <w:bCs/>
        </w:rPr>
        <w:tab/>
      </w:r>
      <w:r w:rsidRPr="00682F39">
        <w:rPr>
          <w:rFonts w:ascii="Arial" w:hAnsi="Arial" w:cs="Arial"/>
          <w:bCs/>
        </w:rPr>
        <w:tab/>
      </w:r>
      <w:r w:rsidRPr="00682F39">
        <w:rPr>
          <w:rFonts w:ascii="Arial" w:hAnsi="Arial" w:cs="Arial"/>
          <w:bCs/>
        </w:rPr>
        <w:tab/>
      </w:r>
      <w:r w:rsidR="003C0C5C">
        <w:rPr>
          <w:rFonts w:ascii="ArialMT" w:hAnsi="ArialMT" w:cs="ArialMT"/>
        </w:rPr>
        <w:t>Petr Pánek, prokurista</w:t>
      </w:r>
      <w:r w:rsidR="00BA13D8" w:rsidRPr="00682F39">
        <w:rPr>
          <w:rFonts w:ascii="Arial" w:eastAsia="Times New Roman" w:hAnsi="Arial" w:cs="Arial"/>
          <w:color w:val="000000"/>
          <w:lang w:eastAsia="ar-SA"/>
        </w:rPr>
        <w:t xml:space="preserve">     </w:t>
      </w:r>
    </w:p>
    <w:p w14:paraId="450A4D42" w14:textId="77777777" w:rsidR="00682F39" w:rsidRPr="00682F39" w:rsidRDefault="00A3208B" w:rsidP="00992C49">
      <w:pPr>
        <w:spacing w:line="240" w:lineRule="auto"/>
        <w:ind w:left="0" w:firstLine="0"/>
        <w:rPr>
          <w:rFonts w:ascii="Arial" w:eastAsia="Times New Roman" w:hAnsi="Arial" w:cs="Arial"/>
          <w:color w:val="000000"/>
          <w:lang w:eastAsia="ar-SA"/>
        </w:rPr>
      </w:pPr>
      <w:r w:rsidRPr="00682F39">
        <w:rPr>
          <w:rFonts w:ascii="Arial" w:eastAsia="Times New Roman" w:hAnsi="Arial" w:cs="Arial"/>
          <w:color w:val="000000"/>
          <w:lang w:eastAsia="ar-SA"/>
        </w:rPr>
        <w:t xml:space="preserve">   </w:t>
      </w:r>
    </w:p>
    <w:p w14:paraId="3742C115" w14:textId="77777777" w:rsidR="00A3208B" w:rsidRPr="00682F39" w:rsidRDefault="00A3208B" w:rsidP="00992C49">
      <w:pPr>
        <w:spacing w:line="240" w:lineRule="auto"/>
        <w:ind w:left="0" w:firstLine="0"/>
        <w:rPr>
          <w:rFonts w:ascii="Arial" w:eastAsia="Times New Roman" w:hAnsi="Arial" w:cs="Arial"/>
          <w:color w:val="000000"/>
          <w:lang w:eastAsia="ar-SA"/>
        </w:rPr>
      </w:pPr>
      <w:r w:rsidRPr="00682F39">
        <w:rPr>
          <w:rFonts w:ascii="Arial" w:eastAsia="Times New Roman" w:hAnsi="Arial" w:cs="Arial"/>
          <w:color w:val="000000"/>
          <w:lang w:eastAsia="ar-SA"/>
        </w:rPr>
        <w:t xml:space="preserve">                                                  </w:t>
      </w:r>
      <w:r w:rsidR="00682F39" w:rsidRPr="00682F39">
        <w:rPr>
          <w:rFonts w:ascii="Arial" w:eastAsia="Times New Roman" w:hAnsi="Arial" w:cs="Arial"/>
          <w:color w:val="000000"/>
          <w:lang w:eastAsia="ar-SA"/>
        </w:rPr>
        <w:t xml:space="preserve">                         </w:t>
      </w:r>
    </w:p>
    <w:p w14:paraId="16F60FE2" w14:textId="77777777" w:rsidR="00A3208B" w:rsidRPr="00682F39" w:rsidRDefault="00A3208B" w:rsidP="00992C49">
      <w:pPr>
        <w:spacing w:line="240" w:lineRule="auto"/>
        <w:ind w:left="0" w:firstLine="0"/>
        <w:rPr>
          <w:rFonts w:ascii="Arial" w:eastAsia="Times New Roman" w:hAnsi="Arial" w:cs="Arial"/>
          <w:color w:val="000000"/>
          <w:lang w:eastAsia="ar-SA"/>
        </w:rPr>
      </w:pPr>
    </w:p>
    <w:p w14:paraId="78CC0EFD" w14:textId="77777777" w:rsidR="00A3208B" w:rsidRPr="00682F39" w:rsidRDefault="00A3208B" w:rsidP="00992C49">
      <w:pPr>
        <w:spacing w:line="240" w:lineRule="auto"/>
        <w:ind w:left="0" w:firstLine="0"/>
        <w:rPr>
          <w:rFonts w:ascii="Arial" w:eastAsia="Times New Roman" w:hAnsi="Arial" w:cs="Arial"/>
          <w:color w:val="000000"/>
          <w:lang w:eastAsia="ar-SA"/>
        </w:rPr>
      </w:pPr>
    </w:p>
    <w:p w14:paraId="47680176" w14:textId="77777777" w:rsidR="00656F2A" w:rsidRPr="00682F39" w:rsidRDefault="00A3208B" w:rsidP="00992C49">
      <w:pPr>
        <w:spacing w:line="240" w:lineRule="auto"/>
        <w:ind w:left="0" w:firstLine="0"/>
        <w:rPr>
          <w:rFonts w:ascii="Arial" w:eastAsia="Times New Roman" w:hAnsi="Arial" w:cs="Arial"/>
          <w:color w:val="000000"/>
          <w:lang w:eastAsia="ar-SA"/>
        </w:rPr>
      </w:pPr>
      <w:r w:rsidRPr="00682F39">
        <w:rPr>
          <w:rFonts w:ascii="Arial" w:eastAsia="Times New Roman" w:hAnsi="Arial" w:cs="Arial"/>
          <w:color w:val="000000"/>
          <w:lang w:eastAsia="ar-SA"/>
        </w:rPr>
        <w:t xml:space="preserve">                                                      </w:t>
      </w:r>
      <w:r w:rsidR="00682F39" w:rsidRPr="00682F39">
        <w:rPr>
          <w:rFonts w:ascii="Arial" w:eastAsia="Times New Roman" w:hAnsi="Arial" w:cs="Arial"/>
          <w:color w:val="000000"/>
          <w:lang w:eastAsia="ar-SA"/>
        </w:rPr>
        <w:t xml:space="preserve">                        </w:t>
      </w:r>
      <w:r w:rsidR="00682F39" w:rsidRPr="00682F39">
        <w:rPr>
          <w:rFonts w:ascii="Arial" w:eastAsia="Times New Roman" w:hAnsi="Arial" w:cs="Arial"/>
          <w:color w:val="000000"/>
          <w:lang w:eastAsia="ar-SA"/>
        </w:rPr>
        <w:tab/>
      </w:r>
      <w:r w:rsidRPr="00682F39">
        <w:rPr>
          <w:rFonts w:ascii="Arial" w:eastAsia="Times New Roman" w:hAnsi="Arial" w:cs="Arial"/>
          <w:color w:val="000000"/>
          <w:lang w:eastAsia="ar-SA"/>
        </w:rPr>
        <w:t>………………………………………</w:t>
      </w:r>
    </w:p>
    <w:p w14:paraId="7C0CE7F3" w14:textId="77777777" w:rsidR="00C60223" w:rsidRDefault="00A3208B" w:rsidP="00992C49">
      <w:pPr>
        <w:spacing w:line="240" w:lineRule="auto"/>
        <w:ind w:left="0" w:firstLine="0"/>
        <w:rPr>
          <w:rFonts w:ascii="Arial" w:eastAsia="Times New Roman" w:hAnsi="Arial" w:cs="Arial"/>
          <w:color w:val="000000"/>
          <w:lang w:eastAsia="ar-SA"/>
        </w:rPr>
      </w:pPr>
      <w:r w:rsidRPr="00682F39">
        <w:rPr>
          <w:rFonts w:ascii="Arial" w:eastAsia="Times New Roman" w:hAnsi="Arial" w:cs="Arial"/>
          <w:color w:val="000000"/>
          <w:lang w:eastAsia="ar-SA"/>
        </w:rPr>
        <w:t xml:space="preserve">                                                                               </w:t>
      </w:r>
      <w:r w:rsidR="00682F39" w:rsidRPr="00682F39">
        <w:rPr>
          <w:rFonts w:ascii="Arial" w:eastAsia="Times New Roman" w:hAnsi="Arial" w:cs="Arial"/>
          <w:color w:val="000000"/>
          <w:lang w:eastAsia="ar-SA"/>
        </w:rPr>
        <w:tab/>
      </w:r>
      <w:r w:rsidR="003C0C5C">
        <w:rPr>
          <w:rFonts w:ascii="ArialMT" w:hAnsi="ArialMT" w:cs="ArialMT"/>
        </w:rPr>
        <w:t>Lukáš Zima, prokurista</w:t>
      </w:r>
    </w:p>
    <w:p w14:paraId="162B5E8D" w14:textId="77777777" w:rsidR="00211554" w:rsidRDefault="00211554" w:rsidP="00103E90">
      <w:pPr>
        <w:spacing w:line="240" w:lineRule="auto"/>
        <w:ind w:left="0" w:firstLine="0"/>
        <w:rPr>
          <w:rFonts w:ascii="Arial" w:eastAsia="Times New Roman" w:hAnsi="Arial" w:cs="Arial"/>
          <w:color w:val="000000"/>
          <w:lang w:eastAsia="ar-SA"/>
        </w:rPr>
      </w:pPr>
    </w:p>
    <w:sectPr w:rsidR="00211554" w:rsidSect="00ED2570">
      <w:headerReference w:type="default" r:id="rId11"/>
      <w:pgSz w:w="11906" w:h="16838"/>
      <w:pgMar w:top="993" w:right="1417" w:bottom="851" w:left="1417" w:header="17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E34B5" w14:textId="77777777" w:rsidR="00BE2907" w:rsidRDefault="00BE2907" w:rsidP="00F64DF5">
      <w:pPr>
        <w:spacing w:line="240" w:lineRule="auto"/>
      </w:pPr>
      <w:r>
        <w:separator/>
      </w:r>
    </w:p>
  </w:endnote>
  <w:endnote w:type="continuationSeparator" w:id="0">
    <w:p w14:paraId="3B5CFDD3" w14:textId="77777777" w:rsidR="00BE2907" w:rsidRDefault="00BE2907" w:rsidP="00F64D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Verdana"/>
    <w:charset w:val="EE"/>
    <w:family w:val="swiss"/>
    <w:pitch w:val="variable"/>
    <w:sig w:usb0="00000001" w:usb1="4000205B" w:usb2="00000028" w:usb3="00000000" w:csb0="000001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1F4F8" w14:textId="77777777" w:rsidR="00BE2907" w:rsidRDefault="00BE2907" w:rsidP="00F64DF5">
      <w:pPr>
        <w:spacing w:line="240" w:lineRule="auto"/>
      </w:pPr>
      <w:r>
        <w:separator/>
      </w:r>
    </w:p>
  </w:footnote>
  <w:footnote w:type="continuationSeparator" w:id="0">
    <w:p w14:paraId="0B81FA81" w14:textId="77777777" w:rsidR="00BE2907" w:rsidRDefault="00BE2907" w:rsidP="00F64D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4BF42" w14:textId="77777777" w:rsidR="005033B7" w:rsidRPr="0065395A" w:rsidRDefault="005033B7" w:rsidP="005033B7">
    <w:pPr>
      <w:pStyle w:val="Zhlav"/>
      <w:rPr>
        <w:rFonts w:ascii="Arial" w:hAnsi="Arial" w:cs="Arial"/>
        <w:i/>
        <w:sz w:val="20"/>
      </w:rPr>
    </w:pPr>
  </w:p>
  <w:p w14:paraId="4BDA2D07" w14:textId="77777777" w:rsidR="005033B7" w:rsidRDefault="005033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62A3279"/>
    <w:multiLevelType w:val="hybridMultilevel"/>
    <w:tmpl w:val="874E4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51647"/>
    <w:multiLevelType w:val="hybridMultilevel"/>
    <w:tmpl w:val="452C2EFA"/>
    <w:lvl w:ilvl="0" w:tplc="3D16E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F2637"/>
    <w:multiLevelType w:val="hybridMultilevel"/>
    <w:tmpl w:val="1EBC8D4E"/>
    <w:lvl w:ilvl="0" w:tplc="5DB2E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1F4178"/>
    <w:multiLevelType w:val="hybridMultilevel"/>
    <w:tmpl w:val="AE940D64"/>
    <w:lvl w:ilvl="0" w:tplc="DDEA0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18DC9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B96BF6"/>
    <w:multiLevelType w:val="hybridMultilevel"/>
    <w:tmpl w:val="E018B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30606"/>
    <w:multiLevelType w:val="hybridMultilevel"/>
    <w:tmpl w:val="BA2A5AB2"/>
    <w:lvl w:ilvl="0" w:tplc="23E8EEC2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12C7C7E"/>
    <w:multiLevelType w:val="hybridMultilevel"/>
    <w:tmpl w:val="A48E75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D542C"/>
    <w:multiLevelType w:val="hybridMultilevel"/>
    <w:tmpl w:val="5FEC5C7A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12A15F2D"/>
    <w:multiLevelType w:val="hybridMultilevel"/>
    <w:tmpl w:val="3D2AF18A"/>
    <w:lvl w:ilvl="0" w:tplc="0405000F">
      <w:start w:val="1"/>
      <w:numFmt w:val="decimal"/>
      <w:lvlText w:val="%1."/>
      <w:lvlJc w:val="left"/>
      <w:pPr>
        <w:ind w:left="1015" w:hanging="360"/>
      </w:pPr>
    </w:lvl>
    <w:lvl w:ilvl="1" w:tplc="04050019" w:tentative="1">
      <w:start w:val="1"/>
      <w:numFmt w:val="lowerLetter"/>
      <w:lvlText w:val="%2."/>
      <w:lvlJc w:val="left"/>
      <w:pPr>
        <w:ind w:left="1735" w:hanging="360"/>
      </w:pPr>
    </w:lvl>
    <w:lvl w:ilvl="2" w:tplc="0405001B" w:tentative="1">
      <w:start w:val="1"/>
      <w:numFmt w:val="lowerRoman"/>
      <w:lvlText w:val="%3."/>
      <w:lvlJc w:val="right"/>
      <w:pPr>
        <w:ind w:left="2455" w:hanging="180"/>
      </w:pPr>
    </w:lvl>
    <w:lvl w:ilvl="3" w:tplc="0405000F" w:tentative="1">
      <w:start w:val="1"/>
      <w:numFmt w:val="decimal"/>
      <w:lvlText w:val="%4."/>
      <w:lvlJc w:val="left"/>
      <w:pPr>
        <w:ind w:left="3175" w:hanging="360"/>
      </w:pPr>
    </w:lvl>
    <w:lvl w:ilvl="4" w:tplc="04050019" w:tentative="1">
      <w:start w:val="1"/>
      <w:numFmt w:val="lowerLetter"/>
      <w:lvlText w:val="%5."/>
      <w:lvlJc w:val="left"/>
      <w:pPr>
        <w:ind w:left="3895" w:hanging="360"/>
      </w:pPr>
    </w:lvl>
    <w:lvl w:ilvl="5" w:tplc="0405001B" w:tentative="1">
      <w:start w:val="1"/>
      <w:numFmt w:val="lowerRoman"/>
      <w:lvlText w:val="%6."/>
      <w:lvlJc w:val="right"/>
      <w:pPr>
        <w:ind w:left="4615" w:hanging="180"/>
      </w:pPr>
    </w:lvl>
    <w:lvl w:ilvl="6" w:tplc="0405000F" w:tentative="1">
      <w:start w:val="1"/>
      <w:numFmt w:val="decimal"/>
      <w:lvlText w:val="%7."/>
      <w:lvlJc w:val="left"/>
      <w:pPr>
        <w:ind w:left="5335" w:hanging="360"/>
      </w:pPr>
    </w:lvl>
    <w:lvl w:ilvl="7" w:tplc="04050019" w:tentative="1">
      <w:start w:val="1"/>
      <w:numFmt w:val="lowerLetter"/>
      <w:lvlText w:val="%8."/>
      <w:lvlJc w:val="left"/>
      <w:pPr>
        <w:ind w:left="6055" w:hanging="360"/>
      </w:pPr>
    </w:lvl>
    <w:lvl w:ilvl="8" w:tplc="040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2" w15:restartNumberingAfterBreak="0">
    <w:nsid w:val="144964C5"/>
    <w:multiLevelType w:val="hybridMultilevel"/>
    <w:tmpl w:val="2F20665A"/>
    <w:lvl w:ilvl="0" w:tplc="0405000F">
      <w:start w:val="1"/>
      <w:numFmt w:val="decimal"/>
      <w:lvlText w:val="%1."/>
      <w:lvlJc w:val="left"/>
      <w:pPr>
        <w:ind w:left="1620" w:hanging="360"/>
      </w:p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17967A37"/>
    <w:multiLevelType w:val="hybridMultilevel"/>
    <w:tmpl w:val="A110815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7E90806"/>
    <w:multiLevelType w:val="hybridMultilevel"/>
    <w:tmpl w:val="F97CD2FC"/>
    <w:lvl w:ilvl="0" w:tplc="0405000F">
      <w:start w:val="1"/>
      <w:numFmt w:val="decimal"/>
      <w:lvlText w:val="%1."/>
      <w:lvlJc w:val="left"/>
      <w:pPr>
        <w:ind w:left="655" w:hanging="360"/>
      </w:pPr>
    </w:lvl>
    <w:lvl w:ilvl="1" w:tplc="04050019" w:tentative="1">
      <w:start w:val="1"/>
      <w:numFmt w:val="lowerLetter"/>
      <w:lvlText w:val="%2."/>
      <w:lvlJc w:val="left"/>
      <w:pPr>
        <w:ind w:left="1375" w:hanging="360"/>
      </w:pPr>
    </w:lvl>
    <w:lvl w:ilvl="2" w:tplc="0405001B" w:tentative="1">
      <w:start w:val="1"/>
      <w:numFmt w:val="lowerRoman"/>
      <w:lvlText w:val="%3."/>
      <w:lvlJc w:val="right"/>
      <w:pPr>
        <w:ind w:left="2095" w:hanging="180"/>
      </w:pPr>
    </w:lvl>
    <w:lvl w:ilvl="3" w:tplc="0405000F" w:tentative="1">
      <w:start w:val="1"/>
      <w:numFmt w:val="decimal"/>
      <w:lvlText w:val="%4."/>
      <w:lvlJc w:val="left"/>
      <w:pPr>
        <w:ind w:left="2815" w:hanging="360"/>
      </w:pPr>
    </w:lvl>
    <w:lvl w:ilvl="4" w:tplc="04050019" w:tentative="1">
      <w:start w:val="1"/>
      <w:numFmt w:val="lowerLetter"/>
      <w:lvlText w:val="%5."/>
      <w:lvlJc w:val="left"/>
      <w:pPr>
        <w:ind w:left="3535" w:hanging="360"/>
      </w:pPr>
    </w:lvl>
    <w:lvl w:ilvl="5" w:tplc="0405001B" w:tentative="1">
      <w:start w:val="1"/>
      <w:numFmt w:val="lowerRoman"/>
      <w:lvlText w:val="%6."/>
      <w:lvlJc w:val="right"/>
      <w:pPr>
        <w:ind w:left="4255" w:hanging="180"/>
      </w:pPr>
    </w:lvl>
    <w:lvl w:ilvl="6" w:tplc="0405000F" w:tentative="1">
      <w:start w:val="1"/>
      <w:numFmt w:val="decimal"/>
      <w:lvlText w:val="%7."/>
      <w:lvlJc w:val="left"/>
      <w:pPr>
        <w:ind w:left="4975" w:hanging="360"/>
      </w:pPr>
    </w:lvl>
    <w:lvl w:ilvl="7" w:tplc="04050019" w:tentative="1">
      <w:start w:val="1"/>
      <w:numFmt w:val="lowerLetter"/>
      <w:lvlText w:val="%8."/>
      <w:lvlJc w:val="left"/>
      <w:pPr>
        <w:ind w:left="5695" w:hanging="360"/>
      </w:pPr>
    </w:lvl>
    <w:lvl w:ilvl="8" w:tplc="040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5" w15:restartNumberingAfterBreak="0">
    <w:nsid w:val="1ABE26D2"/>
    <w:multiLevelType w:val="hybridMultilevel"/>
    <w:tmpl w:val="0A72257E"/>
    <w:lvl w:ilvl="0" w:tplc="E6AC0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FB4DBA"/>
    <w:multiLevelType w:val="hybridMultilevel"/>
    <w:tmpl w:val="1F0438EC"/>
    <w:lvl w:ilvl="0" w:tplc="3DF08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327F0A"/>
    <w:multiLevelType w:val="hybridMultilevel"/>
    <w:tmpl w:val="B5041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8B3F94"/>
    <w:multiLevelType w:val="hybridMultilevel"/>
    <w:tmpl w:val="950A2E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F878AA"/>
    <w:multiLevelType w:val="hybridMultilevel"/>
    <w:tmpl w:val="AD42277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276639"/>
    <w:multiLevelType w:val="hybridMultilevel"/>
    <w:tmpl w:val="326CE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230BE"/>
    <w:multiLevelType w:val="hybridMultilevel"/>
    <w:tmpl w:val="2424E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23D14"/>
    <w:multiLevelType w:val="hybridMultilevel"/>
    <w:tmpl w:val="2424E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435E5"/>
    <w:multiLevelType w:val="hybridMultilevel"/>
    <w:tmpl w:val="28827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67765"/>
    <w:multiLevelType w:val="hybridMultilevel"/>
    <w:tmpl w:val="76AE76B0"/>
    <w:lvl w:ilvl="0" w:tplc="B824F7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66130"/>
    <w:multiLevelType w:val="hybridMultilevel"/>
    <w:tmpl w:val="76B8DC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B12979"/>
    <w:multiLevelType w:val="hybridMultilevel"/>
    <w:tmpl w:val="25F0E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32996"/>
    <w:multiLevelType w:val="hybridMultilevel"/>
    <w:tmpl w:val="E018B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781968"/>
    <w:multiLevelType w:val="hybridMultilevel"/>
    <w:tmpl w:val="BA2A4BC2"/>
    <w:lvl w:ilvl="0" w:tplc="9266D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627F31"/>
    <w:multiLevelType w:val="hybridMultilevel"/>
    <w:tmpl w:val="1276B0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D1C42"/>
    <w:multiLevelType w:val="hybridMultilevel"/>
    <w:tmpl w:val="701ECC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31286"/>
    <w:multiLevelType w:val="hybridMultilevel"/>
    <w:tmpl w:val="E4B23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A0429E"/>
    <w:multiLevelType w:val="hybridMultilevel"/>
    <w:tmpl w:val="D15E7DD0"/>
    <w:lvl w:ilvl="0" w:tplc="DDEA0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A02B8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718DC9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655181"/>
    <w:multiLevelType w:val="hybridMultilevel"/>
    <w:tmpl w:val="20944A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71300B"/>
    <w:multiLevelType w:val="hybridMultilevel"/>
    <w:tmpl w:val="8BDC0C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E0EE0"/>
    <w:multiLevelType w:val="hybridMultilevel"/>
    <w:tmpl w:val="055AD1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344DB0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1609D1"/>
    <w:multiLevelType w:val="hybridMultilevel"/>
    <w:tmpl w:val="A3744698"/>
    <w:lvl w:ilvl="0" w:tplc="DDEA0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18DC9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3342CB"/>
    <w:multiLevelType w:val="hybridMultilevel"/>
    <w:tmpl w:val="C34004A6"/>
    <w:lvl w:ilvl="0" w:tplc="0405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8" w15:restartNumberingAfterBreak="0">
    <w:nsid w:val="654E2E17"/>
    <w:multiLevelType w:val="hybridMultilevel"/>
    <w:tmpl w:val="C00AF3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F7A99"/>
    <w:multiLevelType w:val="hybridMultilevel"/>
    <w:tmpl w:val="3CFAB9F8"/>
    <w:lvl w:ilvl="0" w:tplc="A0F66F58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203838"/>
    <w:multiLevelType w:val="hybridMultilevel"/>
    <w:tmpl w:val="F72870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D537DE"/>
    <w:multiLevelType w:val="hybridMultilevel"/>
    <w:tmpl w:val="028E7BF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6AEB130F"/>
    <w:multiLevelType w:val="hybridMultilevel"/>
    <w:tmpl w:val="726C1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EE01CD"/>
    <w:multiLevelType w:val="hybridMultilevel"/>
    <w:tmpl w:val="8D7A2C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2B26C8"/>
    <w:multiLevelType w:val="hybridMultilevel"/>
    <w:tmpl w:val="82AEC32C"/>
    <w:lvl w:ilvl="0" w:tplc="1F764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A878D3"/>
    <w:multiLevelType w:val="hybridMultilevel"/>
    <w:tmpl w:val="AA5AA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8C0DEB"/>
    <w:multiLevelType w:val="hybridMultilevel"/>
    <w:tmpl w:val="DD3E50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E43DBA"/>
    <w:multiLevelType w:val="hybridMultilevel"/>
    <w:tmpl w:val="B162A0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AF34D8"/>
    <w:multiLevelType w:val="hybridMultilevel"/>
    <w:tmpl w:val="16D8C95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ED62F64"/>
    <w:multiLevelType w:val="hybridMultilevel"/>
    <w:tmpl w:val="A22CE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2"/>
  </w:num>
  <w:num w:numId="3">
    <w:abstractNumId w:val="11"/>
  </w:num>
  <w:num w:numId="4">
    <w:abstractNumId w:val="25"/>
  </w:num>
  <w:num w:numId="5">
    <w:abstractNumId w:val="14"/>
  </w:num>
  <w:num w:numId="6">
    <w:abstractNumId w:val="49"/>
  </w:num>
  <w:num w:numId="7">
    <w:abstractNumId w:val="40"/>
  </w:num>
  <w:num w:numId="8">
    <w:abstractNumId w:val="18"/>
  </w:num>
  <w:num w:numId="9">
    <w:abstractNumId w:val="21"/>
  </w:num>
  <w:num w:numId="10">
    <w:abstractNumId w:val="22"/>
  </w:num>
  <w:num w:numId="11">
    <w:abstractNumId w:val="30"/>
  </w:num>
  <w:num w:numId="12">
    <w:abstractNumId w:val="6"/>
  </w:num>
  <w:num w:numId="13">
    <w:abstractNumId w:val="36"/>
  </w:num>
  <w:num w:numId="14">
    <w:abstractNumId w:val="20"/>
  </w:num>
  <w:num w:numId="15">
    <w:abstractNumId w:val="34"/>
  </w:num>
  <w:num w:numId="16">
    <w:abstractNumId w:val="19"/>
  </w:num>
  <w:num w:numId="17">
    <w:abstractNumId w:val="47"/>
  </w:num>
  <w:num w:numId="18">
    <w:abstractNumId w:val="48"/>
  </w:num>
  <w:num w:numId="19">
    <w:abstractNumId w:val="42"/>
  </w:num>
  <w:num w:numId="20">
    <w:abstractNumId w:val="2"/>
  </w:num>
  <w:num w:numId="21">
    <w:abstractNumId w:val="31"/>
  </w:num>
  <w:num w:numId="22">
    <w:abstractNumId w:val="26"/>
  </w:num>
  <w:num w:numId="23">
    <w:abstractNumId w:val="29"/>
  </w:num>
  <w:num w:numId="24">
    <w:abstractNumId w:val="0"/>
  </w:num>
  <w:num w:numId="25">
    <w:abstractNumId w:val="1"/>
  </w:num>
  <w:num w:numId="26">
    <w:abstractNumId w:val="12"/>
  </w:num>
  <w:num w:numId="27">
    <w:abstractNumId w:val="43"/>
  </w:num>
  <w:num w:numId="28">
    <w:abstractNumId w:val="9"/>
  </w:num>
  <w:num w:numId="29">
    <w:abstractNumId w:val="33"/>
  </w:num>
  <w:num w:numId="30">
    <w:abstractNumId w:val="44"/>
  </w:num>
  <w:num w:numId="31">
    <w:abstractNumId w:val="46"/>
  </w:num>
  <w:num w:numId="32">
    <w:abstractNumId w:val="7"/>
  </w:num>
  <w:num w:numId="33">
    <w:abstractNumId w:val="28"/>
  </w:num>
  <w:num w:numId="34">
    <w:abstractNumId w:val="17"/>
  </w:num>
  <w:num w:numId="35">
    <w:abstractNumId w:val="5"/>
  </w:num>
  <w:num w:numId="36">
    <w:abstractNumId w:val="35"/>
  </w:num>
  <w:num w:numId="37">
    <w:abstractNumId w:val="15"/>
  </w:num>
  <w:num w:numId="38">
    <w:abstractNumId w:val="4"/>
  </w:num>
  <w:num w:numId="39">
    <w:abstractNumId w:val="23"/>
  </w:num>
  <w:num w:numId="40">
    <w:abstractNumId w:val="13"/>
  </w:num>
  <w:num w:numId="41">
    <w:abstractNumId w:val="3"/>
  </w:num>
  <w:num w:numId="42">
    <w:abstractNumId w:val="10"/>
  </w:num>
  <w:num w:numId="43">
    <w:abstractNumId w:val="8"/>
  </w:num>
  <w:num w:numId="44">
    <w:abstractNumId w:val="37"/>
  </w:num>
  <w:num w:numId="45">
    <w:abstractNumId w:val="16"/>
  </w:num>
  <w:num w:numId="46">
    <w:abstractNumId w:val="45"/>
  </w:num>
  <w:num w:numId="47">
    <w:abstractNumId w:val="39"/>
  </w:num>
  <w:num w:numId="48">
    <w:abstractNumId w:val="24"/>
  </w:num>
  <w:num w:numId="49">
    <w:abstractNumId w:val="41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yMjW1MDIxNDOxMDJT0lEKTi0uzszPAykwrAUAUJg/aiwAAAA="/>
  </w:docVars>
  <w:rsids>
    <w:rsidRoot w:val="00DC1FE4"/>
    <w:rsid w:val="000025C1"/>
    <w:rsid w:val="00005909"/>
    <w:rsid w:val="00006403"/>
    <w:rsid w:val="00021010"/>
    <w:rsid w:val="00026BF9"/>
    <w:rsid w:val="000313F2"/>
    <w:rsid w:val="00033FBA"/>
    <w:rsid w:val="00052B4E"/>
    <w:rsid w:val="000541BB"/>
    <w:rsid w:val="000631DE"/>
    <w:rsid w:val="00075295"/>
    <w:rsid w:val="000A3C9E"/>
    <w:rsid w:val="000B4CFD"/>
    <w:rsid w:val="000C2475"/>
    <w:rsid w:val="000C3BEF"/>
    <w:rsid w:val="000C65B8"/>
    <w:rsid w:val="00102170"/>
    <w:rsid w:val="00103E90"/>
    <w:rsid w:val="00107EF3"/>
    <w:rsid w:val="00110391"/>
    <w:rsid w:val="00110B1A"/>
    <w:rsid w:val="00117039"/>
    <w:rsid w:val="001337CE"/>
    <w:rsid w:val="001562FA"/>
    <w:rsid w:val="0016659C"/>
    <w:rsid w:val="0017671D"/>
    <w:rsid w:val="00180E83"/>
    <w:rsid w:val="00181879"/>
    <w:rsid w:val="0019106C"/>
    <w:rsid w:val="001E2BD0"/>
    <w:rsid w:val="001E7F64"/>
    <w:rsid w:val="001F67F1"/>
    <w:rsid w:val="001F7FF1"/>
    <w:rsid w:val="00211554"/>
    <w:rsid w:val="00216D86"/>
    <w:rsid w:val="002245C1"/>
    <w:rsid w:val="00236BBC"/>
    <w:rsid w:val="00253999"/>
    <w:rsid w:val="00257047"/>
    <w:rsid w:val="00257F92"/>
    <w:rsid w:val="0026308B"/>
    <w:rsid w:val="00280F81"/>
    <w:rsid w:val="00284E76"/>
    <w:rsid w:val="00290617"/>
    <w:rsid w:val="002B232C"/>
    <w:rsid w:val="002C36E5"/>
    <w:rsid w:val="002C4F4A"/>
    <w:rsid w:val="002D412D"/>
    <w:rsid w:val="002E0678"/>
    <w:rsid w:val="002E0E04"/>
    <w:rsid w:val="00302E9D"/>
    <w:rsid w:val="00317BB2"/>
    <w:rsid w:val="0032171C"/>
    <w:rsid w:val="003324DC"/>
    <w:rsid w:val="00342548"/>
    <w:rsid w:val="00342B42"/>
    <w:rsid w:val="00366421"/>
    <w:rsid w:val="00372859"/>
    <w:rsid w:val="003B282E"/>
    <w:rsid w:val="003B3E19"/>
    <w:rsid w:val="003B484D"/>
    <w:rsid w:val="003C0C5C"/>
    <w:rsid w:val="003D4F6A"/>
    <w:rsid w:val="004028A8"/>
    <w:rsid w:val="004304A0"/>
    <w:rsid w:val="00431674"/>
    <w:rsid w:val="004507A1"/>
    <w:rsid w:val="00452D27"/>
    <w:rsid w:val="004620EB"/>
    <w:rsid w:val="0047189A"/>
    <w:rsid w:val="004862D3"/>
    <w:rsid w:val="00491AC2"/>
    <w:rsid w:val="0049351B"/>
    <w:rsid w:val="00495EE8"/>
    <w:rsid w:val="004C068B"/>
    <w:rsid w:val="004C7C43"/>
    <w:rsid w:val="004E35A3"/>
    <w:rsid w:val="005033B7"/>
    <w:rsid w:val="00531557"/>
    <w:rsid w:val="0053770D"/>
    <w:rsid w:val="005656EB"/>
    <w:rsid w:val="0057191C"/>
    <w:rsid w:val="00576A1F"/>
    <w:rsid w:val="005A1A14"/>
    <w:rsid w:val="005D2F69"/>
    <w:rsid w:val="005E0FC0"/>
    <w:rsid w:val="005E4D18"/>
    <w:rsid w:val="00617E19"/>
    <w:rsid w:val="00625101"/>
    <w:rsid w:val="0064240A"/>
    <w:rsid w:val="00656F2A"/>
    <w:rsid w:val="00682F39"/>
    <w:rsid w:val="0069061C"/>
    <w:rsid w:val="006A6526"/>
    <w:rsid w:val="006B17B8"/>
    <w:rsid w:val="006D2CF8"/>
    <w:rsid w:val="006D3E92"/>
    <w:rsid w:val="0070678A"/>
    <w:rsid w:val="007231F0"/>
    <w:rsid w:val="007673B6"/>
    <w:rsid w:val="007721BC"/>
    <w:rsid w:val="007723D0"/>
    <w:rsid w:val="00787EBB"/>
    <w:rsid w:val="00793A0D"/>
    <w:rsid w:val="007972AB"/>
    <w:rsid w:val="00797819"/>
    <w:rsid w:val="007A09FD"/>
    <w:rsid w:val="007A797E"/>
    <w:rsid w:val="007B388C"/>
    <w:rsid w:val="007B7555"/>
    <w:rsid w:val="007E63EB"/>
    <w:rsid w:val="00802EF3"/>
    <w:rsid w:val="00820B19"/>
    <w:rsid w:val="00826776"/>
    <w:rsid w:val="00834B9A"/>
    <w:rsid w:val="00850CE2"/>
    <w:rsid w:val="0086627F"/>
    <w:rsid w:val="00872618"/>
    <w:rsid w:val="008B0550"/>
    <w:rsid w:val="008B4175"/>
    <w:rsid w:val="008D2351"/>
    <w:rsid w:val="008D76CC"/>
    <w:rsid w:val="008E0ED3"/>
    <w:rsid w:val="008F5924"/>
    <w:rsid w:val="00904A60"/>
    <w:rsid w:val="00916C9F"/>
    <w:rsid w:val="009507E3"/>
    <w:rsid w:val="009533B8"/>
    <w:rsid w:val="00955FF1"/>
    <w:rsid w:val="009746E9"/>
    <w:rsid w:val="00987243"/>
    <w:rsid w:val="00992C49"/>
    <w:rsid w:val="009F243E"/>
    <w:rsid w:val="00A016F4"/>
    <w:rsid w:val="00A14F77"/>
    <w:rsid w:val="00A24566"/>
    <w:rsid w:val="00A3208B"/>
    <w:rsid w:val="00A55314"/>
    <w:rsid w:val="00A72DFF"/>
    <w:rsid w:val="00A92F54"/>
    <w:rsid w:val="00AC1E05"/>
    <w:rsid w:val="00AF100B"/>
    <w:rsid w:val="00AF7E7F"/>
    <w:rsid w:val="00B007BD"/>
    <w:rsid w:val="00B013BA"/>
    <w:rsid w:val="00B10E7E"/>
    <w:rsid w:val="00B12F17"/>
    <w:rsid w:val="00B159A9"/>
    <w:rsid w:val="00B17F8C"/>
    <w:rsid w:val="00B27F9C"/>
    <w:rsid w:val="00B47705"/>
    <w:rsid w:val="00B551FF"/>
    <w:rsid w:val="00B63E72"/>
    <w:rsid w:val="00B81070"/>
    <w:rsid w:val="00B84FED"/>
    <w:rsid w:val="00BA13D8"/>
    <w:rsid w:val="00BC715C"/>
    <w:rsid w:val="00BD602F"/>
    <w:rsid w:val="00BE2907"/>
    <w:rsid w:val="00BE67BB"/>
    <w:rsid w:val="00C17B83"/>
    <w:rsid w:val="00C51909"/>
    <w:rsid w:val="00C60223"/>
    <w:rsid w:val="00C67245"/>
    <w:rsid w:val="00C76869"/>
    <w:rsid w:val="00C848BF"/>
    <w:rsid w:val="00CA2DF6"/>
    <w:rsid w:val="00CC5DE4"/>
    <w:rsid w:val="00CD0082"/>
    <w:rsid w:val="00CE2B05"/>
    <w:rsid w:val="00CE7EE7"/>
    <w:rsid w:val="00CF2EED"/>
    <w:rsid w:val="00D054E0"/>
    <w:rsid w:val="00D54C4A"/>
    <w:rsid w:val="00D77ECB"/>
    <w:rsid w:val="00D81ECF"/>
    <w:rsid w:val="00DC1FE4"/>
    <w:rsid w:val="00DC518E"/>
    <w:rsid w:val="00DD57EE"/>
    <w:rsid w:val="00DE40B8"/>
    <w:rsid w:val="00DF1A46"/>
    <w:rsid w:val="00DF3F7A"/>
    <w:rsid w:val="00DF4472"/>
    <w:rsid w:val="00E23242"/>
    <w:rsid w:val="00E40407"/>
    <w:rsid w:val="00E44BD6"/>
    <w:rsid w:val="00E522EF"/>
    <w:rsid w:val="00E52DB9"/>
    <w:rsid w:val="00E5472E"/>
    <w:rsid w:val="00EC0758"/>
    <w:rsid w:val="00ED1FF6"/>
    <w:rsid w:val="00ED2570"/>
    <w:rsid w:val="00F13CB1"/>
    <w:rsid w:val="00F16555"/>
    <w:rsid w:val="00F30706"/>
    <w:rsid w:val="00F51127"/>
    <w:rsid w:val="00F5566F"/>
    <w:rsid w:val="00F55799"/>
    <w:rsid w:val="00F64DF5"/>
    <w:rsid w:val="00F6566E"/>
    <w:rsid w:val="00F77B7D"/>
    <w:rsid w:val="00FB2800"/>
    <w:rsid w:val="00FD1366"/>
    <w:rsid w:val="00FE28BD"/>
    <w:rsid w:val="00FE7493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6517A"/>
  <w15:docId w15:val="{FC5762E9-2E40-4312-952D-C399961C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3CB1"/>
    <w:pPr>
      <w:spacing w:after="0"/>
      <w:ind w:left="425" w:hanging="425"/>
    </w:pPr>
  </w:style>
  <w:style w:type="paragraph" w:styleId="Nadpis1">
    <w:name w:val="heading 1"/>
    <w:basedOn w:val="Normln"/>
    <w:next w:val="Normln"/>
    <w:link w:val="Nadpis1Char"/>
    <w:uiPriority w:val="9"/>
    <w:qFormat/>
    <w:rsid w:val="00F307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016F4"/>
    <w:pPr>
      <w:keepNext/>
      <w:overflowPunct w:val="0"/>
      <w:autoSpaceDE w:val="0"/>
      <w:autoSpaceDN w:val="0"/>
      <w:adjustRightInd w:val="0"/>
      <w:spacing w:line="240" w:lineRule="auto"/>
      <w:ind w:left="0" w:firstLine="0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016F4"/>
    <w:pPr>
      <w:keepNext/>
      <w:overflowPunct w:val="0"/>
      <w:autoSpaceDE w:val="0"/>
      <w:autoSpaceDN w:val="0"/>
      <w:adjustRightInd w:val="0"/>
      <w:spacing w:line="240" w:lineRule="auto"/>
      <w:ind w:left="0" w:firstLine="0"/>
      <w:textAlignment w:val="baseline"/>
      <w:outlineLvl w:val="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3CB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0678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159A9"/>
    <w:pPr>
      <w:spacing w:line="240" w:lineRule="auto"/>
      <w:ind w:left="0" w:firstLine="0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159A9"/>
    <w:rPr>
      <w:rFonts w:ascii="Calibri" w:hAnsi="Calibri" w:cs="Consolas"/>
      <w:szCs w:val="21"/>
    </w:rPr>
  </w:style>
  <w:style w:type="paragraph" w:customStyle="1" w:styleId="Odstavecseseznamem1">
    <w:name w:val="Odstavec se seznamem1"/>
    <w:basedOn w:val="Normln"/>
    <w:rsid w:val="008D2351"/>
    <w:pPr>
      <w:spacing w:after="200"/>
      <w:ind w:left="720" w:firstLine="0"/>
      <w:contextualSpacing/>
    </w:pPr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4B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BD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64DF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4DF5"/>
  </w:style>
  <w:style w:type="paragraph" w:styleId="Zpat">
    <w:name w:val="footer"/>
    <w:basedOn w:val="Normln"/>
    <w:link w:val="ZpatChar"/>
    <w:uiPriority w:val="99"/>
    <w:unhideWhenUsed/>
    <w:rsid w:val="00F64DF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4DF5"/>
  </w:style>
  <w:style w:type="paragraph" w:styleId="Revize">
    <w:name w:val="Revision"/>
    <w:hidden/>
    <w:uiPriority w:val="99"/>
    <w:semiHidden/>
    <w:rsid w:val="000C65B8"/>
    <w:pPr>
      <w:spacing w:after="0" w:line="240" w:lineRule="auto"/>
    </w:pPr>
  </w:style>
  <w:style w:type="paragraph" w:customStyle="1" w:styleId="Default">
    <w:name w:val="Default"/>
    <w:rsid w:val="0017671D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7E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A016F4"/>
    <w:pPr>
      <w:overflowPunct w:val="0"/>
      <w:autoSpaceDE w:val="0"/>
      <w:autoSpaceDN w:val="0"/>
      <w:adjustRightInd w:val="0"/>
      <w:spacing w:line="240" w:lineRule="auto"/>
      <w:ind w:left="0" w:firstLine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016F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016F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016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alniodsaz">
    <w:name w:val="Normalni_odsaz"/>
    <w:basedOn w:val="Normln"/>
    <w:rsid w:val="00C76869"/>
    <w:pPr>
      <w:suppressAutoHyphens/>
      <w:spacing w:before="120" w:after="120" w:line="240" w:lineRule="auto"/>
      <w:ind w:left="709" w:firstLine="0"/>
      <w:jc w:val="both"/>
    </w:pPr>
    <w:rPr>
      <w:rFonts w:ascii="Trebuchet MS" w:eastAsia="Times New Roman" w:hAnsi="Trebuchet MS" w:cs="Arial"/>
      <w:sz w:val="20"/>
      <w:szCs w:val="18"/>
      <w:lang w:eastAsia="zh-C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54E0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54E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054E0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D1FF6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D1FF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D1FF6"/>
    <w:rPr>
      <w:vertAlign w:val="superscript"/>
    </w:rPr>
  </w:style>
  <w:style w:type="character" w:customStyle="1" w:styleId="WW8Num2z0">
    <w:name w:val="WW8Num2z0"/>
    <w:rsid w:val="00656F2A"/>
    <w:rPr>
      <w:rFonts w:ascii="Symbol" w:hAnsi="Symbol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50C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0C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0CE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0C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0CE2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DF4472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307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F30706"/>
    <w:pPr>
      <w:spacing w:line="259" w:lineRule="auto"/>
      <w:ind w:left="0" w:firstLine="0"/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F30706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9CAC8A49ACD24F8F41066E4C64B97D" ma:contentTypeVersion="0" ma:contentTypeDescription="Vytvoří nový dokument" ma:contentTypeScope="" ma:versionID="05707d167be4e74fda5a0f394fb36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42821ac5e4106e5ae310d1f65e5f5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FE6B6-D485-416F-9F9F-34C8A9815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915D00-0D62-4A9E-8D7F-97004E8530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AF5D5B-40C9-4239-B504-D28AE08A41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4AE906-2189-4ABF-9643-77687288C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1284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CIT VŠB-TUO</Company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Novakova Eckert Petra</dc:creator>
  <cp:lastModifiedBy>Čudová Lucie</cp:lastModifiedBy>
  <cp:revision>2</cp:revision>
  <cp:lastPrinted>2018-03-20T14:32:00Z</cp:lastPrinted>
  <dcterms:created xsi:type="dcterms:W3CDTF">2020-05-06T08:01:00Z</dcterms:created>
  <dcterms:modified xsi:type="dcterms:W3CDTF">2020-05-06T08:01:00Z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0x010100F49CAC8A49ACD24F8F41066E4C64B97D</vt:lpwstr>
  </property>
  <property fmtid="{D5CDD505-2E9C-101B-9397-08002B2CF9AE}" pid="3" name="IsMyDocuments">
    <vt:bool>true</vt:bool>
  </property>
</Properties>
</file>