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009" w:rsidRPr="00E234A3" w:rsidRDefault="00C94A88">
      <w:pPr>
        <w:pStyle w:val="Nadpis20"/>
        <w:keepNext/>
        <w:keepLines/>
        <w:shd w:val="clear" w:color="auto" w:fill="auto"/>
        <w:rPr>
          <w:color w:val="auto"/>
        </w:rPr>
      </w:pPr>
      <w:bookmarkStart w:id="0" w:name="bookmark0"/>
      <w:bookmarkStart w:id="1" w:name="bookmark1"/>
      <w:r w:rsidRPr="00E234A3">
        <w:rPr>
          <w:color w:val="auto"/>
        </w:rPr>
        <w:t>Smlouva příkazn</w:t>
      </w:r>
      <w:bookmarkEnd w:id="0"/>
      <w:bookmarkEnd w:id="1"/>
      <w:r w:rsidR="00600D4C" w:rsidRPr="00E234A3">
        <w:rPr>
          <w:color w:val="auto"/>
        </w:rPr>
        <w:t>í</w:t>
      </w:r>
    </w:p>
    <w:p w:rsidR="00326009" w:rsidRPr="00E234A3" w:rsidRDefault="00C94A88" w:rsidP="00C3536D">
      <w:pPr>
        <w:pStyle w:val="Zkladntext1"/>
        <w:shd w:val="clear" w:color="auto" w:fill="auto"/>
        <w:spacing w:after="720" w:line="271" w:lineRule="auto"/>
        <w:jc w:val="center"/>
        <w:rPr>
          <w:color w:val="auto"/>
          <w:sz w:val="22"/>
        </w:rPr>
      </w:pPr>
      <w:r w:rsidRPr="00E234A3">
        <w:rPr>
          <w:color w:val="auto"/>
          <w:sz w:val="22"/>
        </w:rPr>
        <w:t>uzavřená podle § 2430 a násl. zákona č. 89/2012 Sb., občanský zákoník, ve znění pozdějších</w:t>
      </w:r>
      <w:r w:rsidR="00C3536D" w:rsidRPr="00E234A3">
        <w:rPr>
          <w:color w:val="auto"/>
          <w:sz w:val="22"/>
        </w:rPr>
        <w:t xml:space="preserve"> před</w:t>
      </w:r>
      <w:r w:rsidRPr="00E234A3">
        <w:rPr>
          <w:color w:val="auto"/>
          <w:sz w:val="22"/>
        </w:rPr>
        <w:t>pisů (dále jen „Občanský zákoník“)</w:t>
      </w:r>
    </w:p>
    <w:p w:rsidR="00326009" w:rsidRPr="00E234A3" w:rsidRDefault="00C94A88" w:rsidP="00C3536D">
      <w:pPr>
        <w:pStyle w:val="Nadpis30"/>
        <w:keepNext/>
        <w:keepLines/>
        <w:numPr>
          <w:ilvl w:val="0"/>
          <w:numId w:val="1"/>
        </w:numPr>
        <w:shd w:val="clear" w:color="auto" w:fill="auto"/>
        <w:tabs>
          <w:tab w:val="left" w:pos="310"/>
        </w:tabs>
        <w:spacing w:after="0" w:line="300" w:lineRule="auto"/>
        <w:rPr>
          <w:color w:val="auto"/>
          <w:sz w:val="24"/>
        </w:rPr>
      </w:pPr>
      <w:bookmarkStart w:id="2" w:name="bookmark2"/>
      <w:bookmarkStart w:id="3" w:name="bookmark3"/>
      <w:r w:rsidRPr="00E234A3">
        <w:rPr>
          <w:color w:val="auto"/>
          <w:sz w:val="24"/>
        </w:rPr>
        <w:t>SMLUVNÍ STRANY</w:t>
      </w:r>
      <w:bookmarkEnd w:id="2"/>
      <w:bookmarkEnd w:id="3"/>
    </w:p>
    <w:p w:rsidR="00326009" w:rsidRPr="00E234A3" w:rsidRDefault="00C94A88" w:rsidP="00C3536D">
      <w:pPr>
        <w:pStyle w:val="Zkladntext1"/>
        <w:shd w:val="clear" w:color="auto" w:fill="auto"/>
        <w:spacing w:after="0"/>
        <w:jc w:val="both"/>
        <w:rPr>
          <w:color w:val="auto"/>
          <w:sz w:val="22"/>
        </w:rPr>
      </w:pPr>
      <w:r w:rsidRPr="00E234A3">
        <w:rPr>
          <w:color w:val="auto"/>
          <w:sz w:val="22"/>
        </w:rPr>
        <w:t xml:space="preserve">Výchovný ústav a střední škola, Olešnice na Moravě, Trpínská 317 sídlo: Trpínská 317, 679 74 </w:t>
      </w:r>
      <w:r w:rsidR="00C3536D" w:rsidRPr="00E234A3">
        <w:rPr>
          <w:color w:val="auto"/>
          <w:sz w:val="22"/>
        </w:rPr>
        <w:t>O</w:t>
      </w:r>
      <w:r w:rsidRPr="00E234A3">
        <w:rPr>
          <w:color w:val="auto"/>
          <w:sz w:val="22"/>
        </w:rPr>
        <w:t>lešnice na Moravě</w:t>
      </w:r>
    </w:p>
    <w:p w:rsidR="00326009" w:rsidRPr="00E234A3" w:rsidRDefault="00C94A88">
      <w:pPr>
        <w:pStyle w:val="Zkladntext1"/>
        <w:shd w:val="clear" w:color="auto" w:fill="auto"/>
        <w:spacing w:after="0"/>
        <w:rPr>
          <w:color w:val="auto"/>
          <w:sz w:val="22"/>
        </w:rPr>
      </w:pPr>
      <w:r w:rsidRPr="00E234A3">
        <w:rPr>
          <w:color w:val="auto"/>
          <w:sz w:val="22"/>
        </w:rPr>
        <w:t>IČO: 62073079</w:t>
      </w:r>
    </w:p>
    <w:p w:rsidR="00E234A3" w:rsidRDefault="00C94A88" w:rsidP="00C3536D">
      <w:pPr>
        <w:pStyle w:val="Zkladntext1"/>
        <w:shd w:val="clear" w:color="auto" w:fill="auto"/>
        <w:spacing w:after="0"/>
        <w:jc w:val="both"/>
        <w:rPr>
          <w:color w:val="auto"/>
          <w:sz w:val="22"/>
        </w:rPr>
      </w:pPr>
      <w:r w:rsidRPr="00E234A3">
        <w:rPr>
          <w:color w:val="auto"/>
          <w:sz w:val="22"/>
        </w:rPr>
        <w:t>právní forma: příspěvková organizace jednající: Mgr. František Dostál, ředitel</w:t>
      </w:r>
      <w:bookmarkStart w:id="4" w:name="_GoBack"/>
      <w:bookmarkEnd w:id="4"/>
    </w:p>
    <w:p w:rsidR="00326009" w:rsidRPr="00E234A3" w:rsidRDefault="00E234A3" w:rsidP="00C3536D">
      <w:pPr>
        <w:pStyle w:val="Zkladntext1"/>
        <w:shd w:val="clear" w:color="auto" w:fill="auto"/>
        <w:spacing w:after="0"/>
        <w:jc w:val="both"/>
        <w:rPr>
          <w:color w:val="auto"/>
          <w:sz w:val="22"/>
        </w:rPr>
      </w:pPr>
      <w:r w:rsidRPr="00E234A3">
        <w:rPr>
          <w:color w:val="auto"/>
          <w:sz w:val="22"/>
        </w:rPr>
        <w:t xml:space="preserve"> </w:t>
      </w:r>
    </w:p>
    <w:p w:rsidR="00326009" w:rsidRPr="00E234A3" w:rsidRDefault="00C94A88" w:rsidP="00C3536D">
      <w:pPr>
        <w:pStyle w:val="Zkladntext1"/>
        <w:shd w:val="clear" w:color="auto" w:fill="auto"/>
        <w:spacing w:after="0"/>
        <w:jc w:val="center"/>
        <w:rPr>
          <w:color w:val="auto"/>
        </w:rPr>
      </w:pPr>
      <w:r w:rsidRPr="00E234A3">
        <w:rPr>
          <w:color w:val="auto"/>
        </w:rPr>
        <w:t xml:space="preserve">(dále jen </w:t>
      </w:r>
      <w:r w:rsidRPr="00E234A3">
        <w:rPr>
          <w:b/>
          <w:bCs/>
          <w:color w:val="auto"/>
          <w:sz w:val="22"/>
          <w:szCs w:val="22"/>
        </w:rPr>
        <w:t xml:space="preserve">„Příkazce“) </w:t>
      </w:r>
      <w:r w:rsidRPr="00E234A3">
        <w:rPr>
          <w:color w:val="auto"/>
        </w:rPr>
        <w:t>a,</w:t>
      </w:r>
    </w:p>
    <w:p w:rsidR="00C3536D" w:rsidRPr="00E234A3" w:rsidRDefault="00C3536D" w:rsidP="00C3536D">
      <w:pPr>
        <w:pStyle w:val="Zkladntext1"/>
        <w:shd w:val="clear" w:color="auto" w:fill="auto"/>
        <w:spacing w:line="240" w:lineRule="auto"/>
        <w:rPr>
          <w:color w:val="auto"/>
        </w:rPr>
      </w:pPr>
      <w:r w:rsidRPr="00E234A3">
        <w:rPr>
          <w:color w:val="auto"/>
        </w:rPr>
        <w:t>Ing. Radomír Děr</w:t>
      </w:r>
      <w:r w:rsidR="00E234A3">
        <w:rPr>
          <w:color w:val="auto"/>
        </w:rPr>
        <w:t xml:space="preserve">da; Hlinky 48, 60300 Brno; </w:t>
      </w:r>
    </w:p>
    <w:p w:rsidR="00C3536D" w:rsidRPr="00E234A3" w:rsidRDefault="00C3536D" w:rsidP="00C3536D">
      <w:pPr>
        <w:pStyle w:val="Zkladntext1"/>
        <w:shd w:val="clear" w:color="auto" w:fill="auto"/>
        <w:spacing w:line="240" w:lineRule="auto"/>
        <w:rPr>
          <w:color w:val="auto"/>
        </w:rPr>
      </w:pPr>
      <w:r w:rsidRPr="00E234A3">
        <w:rPr>
          <w:color w:val="auto"/>
        </w:rPr>
        <w:t>IČO 16318960;    DIČ 5701232460</w:t>
      </w:r>
    </w:p>
    <w:p w:rsidR="00326009" w:rsidRPr="00E234A3" w:rsidRDefault="00C94A88" w:rsidP="00FA5F1D">
      <w:pPr>
        <w:pStyle w:val="Zkladntext1"/>
        <w:shd w:val="clear" w:color="auto" w:fill="auto"/>
        <w:spacing w:after="0"/>
        <w:jc w:val="center"/>
        <w:rPr>
          <w:b/>
          <w:bCs/>
          <w:color w:val="auto"/>
          <w:sz w:val="22"/>
          <w:szCs w:val="22"/>
        </w:rPr>
      </w:pPr>
      <w:r w:rsidRPr="00E234A3">
        <w:rPr>
          <w:color w:val="auto"/>
        </w:rPr>
        <w:t xml:space="preserve">(dále jen </w:t>
      </w:r>
      <w:r w:rsidRPr="00E234A3">
        <w:rPr>
          <w:b/>
          <w:bCs/>
          <w:color w:val="auto"/>
          <w:sz w:val="22"/>
          <w:szCs w:val="22"/>
        </w:rPr>
        <w:t>„Příkazník")</w:t>
      </w:r>
    </w:p>
    <w:p w:rsidR="00FA5F1D" w:rsidRPr="00E234A3" w:rsidRDefault="00FA5F1D" w:rsidP="00FA5F1D">
      <w:pPr>
        <w:pStyle w:val="Zkladntext1"/>
        <w:shd w:val="clear" w:color="auto" w:fill="auto"/>
        <w:spacing w:after="0"/>
        <w:jc w:val="center"/>
        <w:rPr>
          <w:b/>
          <w:bCs/>
          <w:color w:val="auto"/>
          <w:sz w:val="22"/>
          <w:szCs w:val="22"/>
        </w:rPr>
      </w:pPr>
    </w:p>
    <w:p w:rsidR="00326009" w:rsidRPr="00E234A3" w:rsidRDefault="00C94A88" w:rsidP="00FA5F1D">
      <w:pPr>
        <w:pStyle w:val="Nadpis30"/>
        <w:keepNext/>
        <w:keepLines/>
        <w:numPr>
          <w:ilvl w:val="0"/>
          <w:numId w:val="1"/>
        </w:numPr>
        <w:shd w:val="clear" w:color="auto" w:fill="auto"/>
        <w:tabs>
          <w:tab w:val="left" w:pos="310"/>
        </w:tabs>
        <w:spacing w:after="0" w:line="300" w:lineRule="auto"/>
        <w:rPr>
          <w:color w:val="auto"/>
          <w:sz w:val="24"/>
        </w:rPr>
      </w:pPr>
      <w:bookmarkStart w:id="5" w:name="bookmark4"/>
      <w:bookmarkStart w:id="6" w:name="bookmark5"/>
      <w:r w:rsidRPr="00E234A3">
        <w:rPr>
          <w:color w:val="auto"/>
          <w:sz w:val="24"/>
        </w:rPr>
        <w:t>Předmět smlouvy</w:t>
      </w:r>
      <w:bookmarkEnd w:id="5"/>
      <w:bookmarkEnd w:id="6"/>
    </w:p>
    <w:p w:rsidR="00326009" w:rsidRPr="00E234A3" w:rsidRDefault="00C94A88" w:rsidP="00FA5F1D">
      <w:pPr>
        <w:pStyle w:val="Zkladntext1"/>
        <w:numPr>
          <w:ilvl w:val="0"/>
          <w:numId w:val="2"/>
        </w:numPr>
        <w:shd w:val="clear" w:color="auto" w:fill="auto"/>
        <w:tabs>
          <w:tab w:val="left" w:pos="761"/>
        </w:tabs>
        <w:spacing w:after="0"/>
        <w:ind w:left="740" w:hanging="320"/>
        <w:jc w:val="both"/>
        <w:rPr>
          <w:color w:val="auto"/>
          <w:sz w:val="22"/>
        </w:rPr>
      </w:pPr>
      <w:r w:rsidRPr="00E234A3">
        <w:rPr>
          <w:color w:val="auto"/>
          <w:sz w:val="22"/>
        </w:rPr>
        <w:t>Předmětem smlouvy je závazek Příkazníka realizovat jménem Příkazce, na jeho účet a za úplatu technický dozor investora při realizaci akce s názvem</w:t>
      </w:r>
      <w:r w:rsidRPr="00E234A3">
        <w:rPr>
          <w:color w:val="auto"/>
        </w:rPr>
        <w:t xml:space="preserve"> </w:t>
      </w:r>
      <w:r w:rsidR="00C420AB" w:rsidRPr="00E234A3">
        <w:rPr>
          <w:color w:val="auto"/>
          <w:sz w:val="22"/>
        </w:rPr>
        <w:t>Výchovný ústav a střední škola Olešnice – Stavební úpravy budovy č. p. 316</w:t>
      </w:r>
      <w:r w:rsidRPr="00E234A3">
        <w:rPr>
          <w:color w:val="auto"/>
          <w:sz w:val="22"/>
        </w:rPr>
        <w:t xml:space="preserve"> v rozsahu a za podmínek dále uvedených a závazek Příkazce zaplatit Příkazníkovi za tuto činnost dohodnutou úplatu.</w:t>
      </w:r>
    </w:p>
    <w:p w:rsidR="00326009" w:rsidRPr="00E234A3" w:rsidRDefault="00FA5F1D" w:rsidP="00FA5F1D">
      <w:pPr>
        <w:pStyle w:val="Zkladntext1"/>
        <w:shd w:val="clear" w:color="auto" w:fill="auto"/>
        <w:spacing w:after="0" w:line="271" w:lineRule="auto"/>
        <w:ind w:left="740"/>
        <w:jc w:val="both"/>
        <w:rPr>
          <w:color w:val="auto"/>
          <w:sz w:val="22"/>
        </w:rPr>
      </w:pPr>
      <w:r w:rsidRPr="00E234A3">
        <w:rPr>
          <w:color w:val="auto"/>
          <w:sz w:val="22"/>
        </w:rPr>
        <w:t xml:space="preserve">Předmětem smlouvy nejsou práce projektové a právní služby. </w:t>
      </w:r>
    </w:p>
    <w:p w:rsidR="00326009" w:rsidRPr="00E234A3" w:rsidRDefault="00C94A88">
      <w:pPr>
        <w:pStyle w:val="Zkladntext1"/>
        <w:numPr>
          <w:ilvl w:val="0"/>
          <w:numId w:val="2"/>
        </w:numPr>
        <w:shd w:val="clear" w:color="auto" w:fill="auto"/>
        <w:tabs>
          <w:tab w:val="left" w:pos="762"/>
        </w:tabs>
        <w:ind w:left="720" w:hanging="320"/>
        <w:jc w:val="both"/>
        <w:rPr>
          <w:color w:val="auto"/>
          <w:sz w:val="22"/>
        </w:rPr>
      </w:pPr>
      <w:r w:rsidRPr="00E234A3">
        <w:rPr>
          <w:color w:val="auto"/>
          <w:sz w:val="22"/>
        </w:rPr>
        <w:t>Příkazník bude při výkonu práv a povinností Příkazce jej zastupovat na základě této smlouvy, jež nahrazuje plnou moc. V případě potřeby se zavazuje Příkazce dodatečně vystavit Příkazníkovi plnou moc opravňující Příkazníka k zastupování Příkazce.</w:t>
      </w:r>
    </w:p>
    <w:p w:rsidR="00326009" w:rsidRPr="00E234A3" w:rsidRDefault="00C94A88" w:rsidP="00A808C9">
      <w:pPr>
        <w:pStyle w:val="Nadpis30"/>
        <w:keepNext/>
        <w:keepLines/>
        <w:numPr>
          <w:ilvl w:val="0"/>
          <w:numId w:val="1"/>
        </w:numPr>
        <w:shd w:val="clear" w:color="auto" w:fill="auto"/>
        <w:tabs>
          <w:tab w:val="left" w:pos="310"/>
        </w:tabs>
        <w:spacing w:after="0" w:line="300" w:lineRule="auto"/>
        <w:rPr>
          <w:color w:val="auto"/>
          <w:sz w:val="24"/>
        </w:rPr>
      </w:pPr>
      <w:bookmarkStart w:id="7" w:name="bookmark6"/>
      <w:bookmarkStart w:id="8" w:name="bookmark7"/>
      <w:r w:rsidRPr="00E234A3">
        <w:rPr>
          <w:color w:val="auto"/>
          <w:sz w:val="24"/>
        </w:rPr>
        <w:t>Práva a povinnosti Příkazníka</w:t>
      </w:r>
      <w:bookmarkEnd w:id="7"/>
      <w:bookmarkEnd w:id="8"/>
    </w:p>
    <w:p w:rsidR="00326009" w:rsidRPr="00E234A3" w:rsidRDefault="00C94A88">
      <w:pPr>
        <w:pStyle w:val="Zkladntext1"/>
        <w:numPr>
          <w:ilvl w:val="0"/>
          <w:numId w:val="3"/>
        </w:numPr>
        <w:shd w:val="clear" w:color="auto" w:fill="auto"/>
        <w:tabs>
          <w:tab w:val="left" w:pos="762"/>
        </w:tabs>
        <w:ind w:left="720" w:hanging="320"/>
        <w:jc w:val="both"/>
        <w:rPr>
          <w:color w:val="auto"/>
          <w:sz w:val="22"/>
        </w:rPr>
      </w:pPr>
      <w:r w:rsidRPr="00E234A3">
        <w:rPr>
          <w:color w:val="auto"/>
          <w:sz w:val="22"/>
        </w:rPr>
        <w:t>Příkazník se zavazuje při zastupování Příkazce postupovat s odbornou péčí, v souladu s touto smlouvou, projektovou dokumentací, stavebním povolením, investičním záměrem, pokyny a zájmy Příkazce, zásadou hospodárnosti, rozhodnutími příslušných správních orgánů a příslušnými právními předpisy (např. zákon č. 183/2006 Sb., o územním plánování a stavebním řádu (stavební zákon), ve znění pozdějších předpisů).</w:t>
      </w:r>
    </w:p>
    <w:p w:rsidR="00326009" w:rsidRPr="00E234A3" w:rsidRDefault="00C94A88">
      <w:pPr>
        <w:pStyle w:val="Zkladntext1"/>
        <w:numPr>
          <w:ilvl w:val="0"/>
          <w:numId w:val="3"/>
        </w:numPr>
        <w:shd w:val="clear" w:color="auto" w:fill="auto"/>
        <w:tabs>
          <w:tab w:val="left" w:pos="762"/>
        </w:tabs>
        <w:ind w:left="720" w:hanging="320"/>
        <w:jc w:val="both"/>
        <w:rPr>
          <w:color w:val="auto"/>
          <w:sz w:val="22"/>
        </w:rPr>
      </w:pPr>
      <w:r w:rsidRPr="00E234A3">
        <w:rPr>
          <w:color w:val="auto"/>
          <w:sz w:val="22"/>
        </w:rPr>
        <w:t xml:space="preserve">Příkazník je povinen provést činnosti sjednané touto smlouvou osobně, nesmí svěřit provedení příkazu jinému ani si ustanovit náhradníka. Příkazník je povinen plnit příkaz poctivě a pečlivě podle </w:t>
      </w:r>
      <w:r w:rsidR="00DA7605" w:rsidRPr="00E234A3">
        <w:rPr>
          <w:color w:val="auto"/>
          <w:sz w:val="22"/>
        </w:rPr>
        <w:t>svých</w:t>
      </w:r>
      <w:r w:rsidRPr="00E234A3">
        <w:rPr>
          <w:color w:val="auto"/>
          <w:sz w:val="22"/>
        </w:rPr>
        <w:t xml:space="preserve"> schopnosti</w:t>
      </w:r>
      <w:r w:rsidR="00DA7605" w:rsidRPr="00E234A3">
        <w:rPr>
          <w:color w:val="auto"/>
          <w:sz w:val="22"/>
        </w:rPr>
        <w:t>.</w:t>
      </w:r>
      <w:r w:rsidRPr="00E234A3">
        <w:rPr>
          <w:color w:val="auto"/>
          <w:sz w:val="22"/>
        </w:rPr>
        <w:t xml:space="preserve"> </w:t>
      </w:r>
      <w:r w:rsidR="00DA7605" w:rsidRPr="00E234A3">
        <w:rPr>
          <w:color w:val="auto"/>
          <w:sz w:val="22"/>
        </w:rPr>
        <w:t>Příkazník může odstoupit od této smlouvy v případě onemocnění závažnou chorobou např. „covid19“</w:t>
      </w:r>
    </w:p>
    <w:p w:rsidR="00DA7605" w:rsidRPr="00E234A3" w:rsidRDefault="00C94A88" w:rsidP="00DA7605">
      <w:pPr>
        <w:pStyle w:val="Zkladntext1"/>
        <w:numPr>
          <w:ilvl w:val="0"/>
          <w:numId w:val="3"/>
        </w:numPr>
        <w:shd w:val="clear" w:color="auto" w:fill="auto"/>
        <w:tabs>
          <w:tab w:val="left" w:pos="762"/>
        </w:tabs>
        <w:ind w:left="720" w:hanging="320"/>
        <w:jc w:val="both"/>
        <w:rPr>
          <w:color w:val="auto"/>
          <w:sz w:val="22"/>
        </w:rPr>
      </w:pPr>
      <w:r w:rsidRPr="00E234A3">
        <w:rPr>
          <w:color w:val="auto"/>
          <w:sz w:val="22"/>
        </w:rPr>
        <w:t>Od pokynů příkazce se příkazník může odchýlit jen tehdy, pokud je to nezbytné v zájmu příkazce a nemůže-l</w:t>
      </w:r>
      <w:r w:rsidR="002C6F1F" w:rsidRPr="00E234A3">
        <w:rPr>
          <w:color w:val="auto"/>
          <w:sz w:val="22"/>
        </w:rPr>
        <w:t>i včas obdržet souhlas, nebo když bude příkaz v rozporu se zákonem nebo některou podzákonnou normou</w:t>
      </w:r>
      <w:r w:rsidR="00463D48" w:rsidRPr="00E234A3">
        <w:rPr>
          <w:color w:val="auto"/>
          <w:sz w:val="22"/>
        </w:rPr>
        <w:t>.</w:t>
      </w:r>
    </w:p>
    <w:p w:rsidR="00326009" w:rsidRPr="00E234A3" w:rsidRDefault="00C94A88">
      <w:pPr>
        <w:pStyle w:val="Zkladntext1"/>
        <w:numPr>
          <w:ilvl w:val="0"/>
          <w:numId w:val="3"/>
        </w:numPr>
        <w:shd w:val="clear" w:color="auto" w:fill="auto"/>
        <w:tabs>
          <w:tab w:val="left" w:pos="762"/>
        </w:tabs>
        <w:spacing w:line="271" w:lineRule="auto"/>
        <w:ind w:left="720" w:hanging="320"/>
        <w:jc w:val="both"/>
        <w:rPr>
          <w:color w:val="auto"/>
          <w:sz w:val="22"/>
        </w:rPr>
      </w:pPr>
      <w:r w:rsidRPr="00E234A3">
        <w:rPr>
          <w:color w:val="auto"/>
          <w:sz w:val="22"/>
        </w:rPr>
        <w:t xml:space="preserve">Příkazník je povinen oznámit </w:t>
      </w:r>
      <w:r w:rsidR="002C6F1F" w:rsidRPr="00E234A3">
        <w:rPr>
          <w:color w:val="auto"/>
          <w:sz w:val="22"/>
        </w:rPr>
        <w:t>Příkazci</w:t>
      </w:r>
      <w:r w:rsidRPr="00E234A3">
        <w:rPr>
          <w:color w:val="auto"/>
          <w:sz w:val="22"/>
        </w:rPr>
        <w:t xml:space="preserve"> všechny oko</w:t>
      </w:r>
      <w:r w:rsidR="00657850" w:rsidRPr="00E234A3">
        <w:rPr>
          <w:color w:val="auto"/>
          <w:sz w:val="22"/>
        </w:rPr>
        <w:t>lnosti, které zjistil při plnění</w:t>
      </w:r>
      <w:r w:rsidRPr="00E234A3">
        <w:rPr>
          <w:color w:val="auto"/>
          <w:sz w:val="22"/>
        </w:rPr>
        <w:t xml:space="preserve"> svého závazku, a které by mohly mít vliv na změnu pokynů Příkazce.</w:t>
      </w:r>
    </w:p>
    <w:p w:rsidR="00326009" w:rsidRPr="00E234A3" w:rsidRDefault="00C94A88" w:rsidP="00657850">
      <w:pPr>
        <w:pStyle w:val="Zkladntext1"/>
        <w:numPr>
          <w:ilvl w:val="0"/>
          <w:numId w:val="3"/>
        </w:numPr>
        <w:shd w:val="clear" w:color="auto" w:fill="auto"/>
        <w:tabs>
          <w:tab w:val="left" w:pos="762"/>
        </w:tabs>
        <w:spacing w:line="271" w:lineRule="auto"/>
        <w:ind w:left="720" w:hanging="320"/>
        <w:jc w:val="both"/>
        <w:rPr>
          <w:color w:val="auto"/>
          <w:sz w:val="22"/>
        </w:rPr>
      </w:pPr>
      <w:r w:rsidRPr="00E234A3">
        <w:rPr>
          <w:color w:val="auto"/>
          <w:sz w:val="22"/>
        </w:rPr>
        <w:t xml:space="preserve">Předmětem závazku Příkazníka bude zejména kontrolovat provádění stavby tak, aby vybraný zhotovitel stavby dodržoval při provádění stavby technické podmínky, platné právní předpisy, aby stavbu prováděl kvalitně, dodržoval rozpočet a stanovené termíny provádění stavby. </w:t>
      </w:r>
    </w:p>
    <w:p w:rsidR="00326009" w:rsidRPr="00E234A3" w:rsidRDefault="00C94A88">
      <w:pPr>
        <w:pStyle w:val="Zkladntext1"/>
        <w:numPr>
          <w:ilvl w:val="0"/>
          <w:numId w:val="3"/>
        </w:numPr>
        <w:shd w:val="clear" w:color="auto" w:fill="auto"/>
        <w:tabs>
          <w:tab w:val="left" w:pos="762"/>
        </w:tabs>
        <w:ind w:firstLine="380"/>
        <w:jc w:val="both"/>
        <w:rPr>
          <w:color w:val="auto"/>
        </w:rPr>
      </w:pPr>
      <w:r w:rsidRPr="00E234A3">
        <w:rPr>
          <w:color w:val="auto"/>
        </w:rPr>
        <w:lastRenderedPageBreak/>
        <w:t xml:space="preserve">Povinnosti Příkazníka </w:t>
      </w:r>
      <w:r w:rsidR="006E5581" w:rsidRPr="00E234A3">
        <w:rPr>
          <w:color w:val="auto"/>
        </w:rPr>
        <w:t>v průběhu realizace stavby</w:t>
      </w:r>
    </w:p>
    <w:p w:rsidR="00326009" w:rsidRPr="00E234A3" w:rsidRDefault="00C94A88" w:rsidP="00C85808">
      <w:pPr>
        <w:pStyle w:val="Zkladntext1"/>
        <w:numPr>
          <w:ilvl w:val="0"/>
          <w:numId w:val="16"/>
        </w:numPr>
        <w:shd w:val="clear" w:color="auto" w:fill="auto"/>
        <w:tabs>
          <w:tab w:val="left" w:pos="2346"/>
        </w:tabs>
        <w:spacing w:line="240" w:lineRule="auto"/>
        <w:ind w:left="851" w:hanging="284"/>
        <w:jc w:val="both"/>
        <w:rPr>
          <w:color w:val="auto"/>
          <w:sz w:val="22"/>
        </w:rPr>
      </w:pPr>
      <w:r w:rsidRPr="00E234A3">
        <w:rPr>
          <w:color w:val="auto"/>
          <w:sz w:val="22"/>
        </w:rPr>
        <w:t>zajištění protokolárního předání staveniště zhotoviteli stavby;</w:t>
      </w:r>
    </w:p>
    <w:p w:rsidR="00326009" w:rsidRPr="00E234A3" w:rsidRDefault="00C94A88" w:rsidP="00C85808">
      <w:pPr>
        <w:pStyle w:val="Zkladntext1"/>
        <w:numPr>
          <w:ilvl w:val="0"/>
          <w:numId w:val="16"/>
        </w:numPr>
        <w:shd w:val="clear" w:color="auto" w:fill="auto"/>
        <w:tabs>
          <w:tab w:val="left" w:pos="2346"/>
        </w:tabs>
        <w:spacing w:line="240" w:lineRule="auto"/>
        <w:ind w:left="851" w:hanging="284"/>
        <w:jc w:val="both"/>
        <w:rPr>
          <w:color w:val="auto"/>
          <w:sz w:val="22"/>
        </w:rPr>
      </w:pPr>
      <w:r w:rsidRPr="00E234A3">
        <w:rPr>
          <w:color w:val="auto"/>
          <w:sz w:val="22"/>
        </w:rPr>
        <w:t>spolupráce s projektantem při výkonu autorského dohledu, zejména při zjišťování souladu provedených dodávek a prací s projektovou dokumentací;</w:t>
      </w:r>
    </w:p>
    <w:p w:rsidR="00326009" w:rsidRPr="00E234A3" w:rsidRDefault="00C94A88" w:rsidP="00C85808">
      <w:pPr>
        <w:pStyle w:val="Zkladntext1"/>
        <w:numPr>
          <w:ilvl w:val="0"/>
          <w:numId w:val="16"/>
        </w:numPr>
        <w:shd w:val="clear" w:color="auto" w:fill="auto"/>
        <w:tabs>
          <w:tab w:val="left" w:pos="2346"/>
        </w:tabs>
        <w:spacing w:line="240" w:lineRule="auto"/>
        <w:ind w:left="851" w:hanging="284"/>
        <w:jc w:val="both"/>
        <w:rPr>
          <w:color w:val="auto"/>
          <w:sz w:val="22"/>
        </w:rPr>
      </w:pPr>
      <w:r w:rsidRPr="00E234A3">
        <w:rPr>
          <w:color w:val="auto"/>
          <w:sz w:val="22"/>
        </w:rPr>
        <w:t>spolupráce s projektantem a zhotovitelem stavby při prováděni navrhovaných opatření k odstranění případných vad projektové dokumentace;</w:t>
      </w:r>
    </w:p>
    <w:p w:rsidR="00326009" w:rsidRPr="00E234A3" w:rsidRDefault="00C94A88" w:rsidP="00C85808">
      <w:pPr>
        <w:pStyle w:val="Zkladntext1"/>
        <w:numPr>
          <w:ilvl w:val="0"/>
          <w:numId w:val="16"/>
        </w:numPr>
        <w:shd w:val="clear" w:color="auto" w:fill="auto"/>
        <w:tabs>
          <w:tab w:val="left" w:pos="2346"/>
        </w:tabs>
        <w:spacing w:line="240" w:lineRule="auto"/>
        <w:ind w:left="851" w:hanging="284"/>
        <w:jc w:val="both"/>
        <w:rPr>
          <w:color w:val="auto"/>
          <w:sz w:val="22"/>
        </w:rPr>
      </w:pPr>
      <w:r w:rsidRPr="00E234A3">
        <w:rPr>
          <w:color w:val="auto"/>
          <w:sz w:val="22"/>
        </w:rPr>
        <w:t>projednání navrhovaných dodatků či změn projektové dokumentace a smlouvy o dílo se zadavatelem, projektantem a zhotovitelem stavby;</w:t>
      </w:r>
    </w:p>
    <w:p w:rsidR="00326009" w:rsidRPr="00E234A3" w:rsidRDefault="00C94A88" w:rsidP="00C85808">
      <w:pPr>
        <w:pStyle w:val="Zkladntext1"/>
        <w:numPr>
          <w:ilvl w:val="0"/>
          <w:numId w:val="16"/>
        </w:numPr>
        <w:shd w:val="clear" w:color="auto" w:fill="auto"/>
        <w:tabs>
          <w:tab w:val="left" w:pos="2346"/>
        </w:tabs>
        <w:spacing w:line="240" w:lineRule="auto"/>
        <w:ind w:left="851" w:hanging="284"/>
        <w:jc w:val="both"/>
        <w:rPr>
          <w:color w:val="auto"/>
          <w:sz w:val="22"/>
        </w:rPr>
      </w:pPr>
      <w:r w:rsidRPr="00E234A3">
        <w:rPr>
          <w:color w:val="auto"/>
          <w:sz w:val="22"/>
        </w:rPr>
        <w:t>výkon odborného technického dozoru stavby, včetně kontroly dodržováni projektové dokumentace, stavebního povolení a smlouvy o dílo;</w:t>
      </w:r>
    </w:p>
    <w:p w:rsidR="00326009" w:rsidRPr="00E234A3" w:rsidRDefault="00C94A88" w:rsidP="00C85808">
      <w:pPr>
        <w:pStyle w:val="Zkladntext1"/>
        <w:numPr>
          <w:ilvl w:val="0"/>
          <w:numId w:val="16"/>
        </w:numPr>
        <w:shd w:val="clear" w:color="auto" w:fill="auto"/>
        <w:tabs>
          <w:tab w:val="left" w:pos="2346"/>
        </w:tabs>
        <w:spacing w:line="240" w:lineRule="auto"/>
        <w:ind w:left="851" w:hanging="284"/>
        <w:jc w:val="both"/>
        <w:rPr>
          <w:color w:val="auto"/>
          <w:sz w:val="22"/>
        </w:rPr>
      </w:pPr>
      <w:r w:rsidRPr="00E234A3">
        <w:rPr>
          <w:color w:val="auto"/>
          <w:sz w:val="22"/>
        </w:rPr>
        <w:t>svolávání a vedeni kontrolních dnů stavby, vytváření zápisů z těchto kontrolních dnů;</w:t>
      </w:r>
    </w:p>
    <w:p w:rsidR="00326009" w:rsidRPr="00E234A3" w:rsidRDefault="00C94A88" w:rsidP="00C85808">
      <w:pPr>
        <w:pStyle w:val="Zkladntext1"/>
        <w:numPr>
          <w:ilvl w:val="0"/>
          <w:numId w:val="16"/>
        </w:numPr>
        <w:shd w:val="clear" w:color="auto" w:fill="auto"/>
        <w:tabs>
          <w:tab w:val="left" w:pos="2346"/>
        </w:tabs>
        <w:spacing w:line="240" w:lineRule="auto"/>
        <w:ind w:left="851" w:hanging="284"/>
        <w:jc w:val="both"/>
        <w:rPr>
          <w:color w:val="auto"/>
          <w:sz w:val="22"/>
        </w:rPr>
      </w:pPr>
      <w:r w:rsidRPr="00E234A3">
        <w:rPr>
          <w:color w:val="auto"/>
          <w:sz w:val="22"/>
        </w:rPr>
        <w:t>kontrola a převzetí těch částí stavby, které budou v průběhu provádění stavby zakryty, nebo se stanou nepřístupnými, zapsání výsledků kontrol do stavebního deníku;</w:t>
      </w:r>
    </w:p>
    <w:p w:rsidR="00326009" w:rsidRPr="00E234A3" w:rsidRDefault="00C94A88" w:rsidP="00C85808">
      <w:pPr>
        <w:pStyle w:val="Zkladntext1"/>
        <w:numPr>
          <w:ilvl w:val="0"/>
          <w:numId w:val="16"/>
        </w:numPr>
        <w:shd w:val="clear" w:color="auto" w:fill="auto"/>
        <w:tabs>
          <w:tab w:val="left" w:pos="2346"/>
        </w:tabs>
        <w:spacing w:line="240" w:lineRule="auto"/>
        <w:ind w:left="851" w:hanging="284"/>
        <w:jc w:val="both"/>
        <w:rPr>
          <w:color w:val="auto"/>
          <w:sz w:val="22"/>
        </w:rPr>
      </w:pPr>
      <w:r w:rsidRPr="00E234A3">
        <w:rPr>
          <w:color w:val="auto"/>
          <w:sz w:val="22"/>
        </w:rPr>
        <w:t>kontrola prováděných předepsaných a dohodnutých zkoušek konstrukcí a prací, kontrola jejich výsledků a převzetí dokladů, které prokazují kvalitu prováděných prací a dodávek (certifikáty, atesty, protokoly apod.);</w:t>
      </w:r>
    </w:p>
    <w:p w:rsidR="00326009" w:rsidRPr="00E234A3" w:rsidRDefault="00C94A88" w:rsidP="00C85808">
      <w:pPr>
        <w:pStyle w:val="Zkladntext1"/>
        <w:numPr>
          <w:ilvl w:val="0"/>
          <w:numId w:val="16"/>
        </w:numPr>
        <w:shd w:val="clear" w:color="auto" w:fill="auto"/>
        <w:tabs>
          <w:tab w:val="left" w:pos="2345"/>
        </w:tabs>
        <w:spacing w:line="240" w:lineRule="auto"/>
        <w:ind w:left="851" w:hanging="284"/>
        <w:jc w:val="both"/>
        <w:rPr>
          <w:color w:val="auto"/>
          <w:sz w:val="22"/>
        </w:rPr>
      </w:pPr>
      <w:r w:rsidRPr="00E234A3">
        <w:rPr>
          <w:color w:val="auto"/>
          <w:sz w:val="22"/>
        </w:rPr>
        <w:t>kontrola věcné a cenové správnosti a úplnosti oceňovacích podkladů a faktur převzatých od zhotovitele stavby a posouzení jejich souladu s podmínkami uvedenými ve smlouvě o dílo;</w:t>
      </w:r>
    </w:p>
    <w:p w:rsidR="00326009" w:rsidRPr="00E234A3" w:rsidRDefault="00C94A88" w:rsidP="00C85808">
      <w:pPr>
        <w:pStyle w:val="Zkladntext1"/>
        <w:numPr>
          <w:ilvl w:val="0"/>
          <w:numId w:val="16"/>
        </w:numPr>
        <w:shd w:val="clear" w:color="auto" w:fill="auto"/>
        <w:tabs>
          <w:tab w:val="left" w:pos="2345"/>
        </w:tabs>
        <w:spacing w:line="240" w:lineRule="auto"/>
        <w:ind w:left="851" w:hanging="284"/>
        <w:jc w:val="both"/>
        <w:rPr>
          <w:color w:val="auto"/>
          <w:sz w:val="22"/>
        </w:rPr>
      </w:pPr>
      <w:r w:rsidRPr="00E234A3">
        <w:rPr>
          <w:color w:val="auto"/>
          <w:sz w:val="22"/>
        </w:rPr>
        <w:t>kontrola vedení stavebního deníku, včetně kontroly zápisů ve stavebním deníku;</w:t>
      </w:r>
    </w:p>
    <w:p w:rsidR="00326009" w:rsidRPr="00E234A3" w:rsidRDefault="00C85808" w:rsidP="00C85808">
      <w:pPr>
        <w:pStyle w:val="Zkladntext1"/>
        <w:numPr>
          <w:ilvl w:val="0"/>
          <w:numId w:val="16"/>
        </w:numPr>
        <w:shd w:val="clear" w:color="auto" w:fill="auto"/>
        <w:tabs>
          <w:tab w:val="left" w:pos="2345"/>
        </w:tabs>
        <w:spacing w:line="240" w:lineRule="auto"/>
        <w:ind w:left="851" w:hanging="284"/>
        <w:jc w:val="both"/>
        <w:rPr>
          <w:color w:val="auto"/>
          <w:sz w:val="22"/>
        </w:rPr>
      </w:pPr>
      <w:r w:rsidRPr="00E234A3">
        <w:rPr>
          <w:color w:val="auto"/>
          <w:sz w:val="22"/>
        </w:rPr>
        <w:t>spolupráce</w:t>
      </w:r>
      <w:r w:rsidR="00C94A88" w:rsidRPr="00E234A3">
        <w:rPr>
          <w:color w:val="auto"/>
          <w:sz w:val="22"/>
        </w:rPr>
        <w:t xml:space="preserve"> se zhotovitelem stavby při</w:t>
      </w:r>
      <w:r w:rsidRPr="00E234A3">
        <w:rPr>
          <w:color w:val="auto"/>
          <w:sz w:val="22"/>
        </w:rPr>
        <w:t xml:space="preserve"> provádění opatření na odvrácení</w:t>
      </w:r>
      <w:r w:rsidR="00C94A88" w:rsidRPr="00E234A3">
        <w:rPr>
          <w:color w:val="auto"/>
          <w:sz w:val="22"/>
        </w:rPr>
        <w:t xml:space="preserve"> nebo omezení škod;</w:t>
      </w:r>
    </w:p>
    <w:p w:rsidR="00326009" w:rsidRPr="00E234A3" w:rsidRDefault="00C94A88" w:rsidP="00C85808">
      <w:pPr>
        <w:pStyle w:val="Zkladntext1"/>
        <w:numPr>
          <w:ilvl w:val="0"/>
          <w:numId w:val="16"/>
        </w:numPr>
        <w:shd w:val="clear" w:color="auto" w:fill="auto"/>
        <w:tabs>
          <w:tab w:val="left" w:pos="2345"/>
        </w:tabs>
        <w:spacing w:line="240" w:lineRule="auto"/>
        <w:ind w:left="851" w:hanging="284"/>
        <w:jc w:val="both"/>
        <w:rPr>
          <w:color w:val="auto"/>
          <w:sz w:val="22"/>
        </w:rPr>
      </w:pPr>
      <w:r w:rsidRPr="00E234A3">
        <w:rPr>
          <w:color w:val="auto"/>
          <w:sz w:val="22"/>
        </w:rPr>
        <w:t>kontrola kvality dodávek a prováděných prací a kontrola postupu dodávek a prací podle časového harmonogramu stavby;</w:t>
      </w:r>
    </w:p>
    <w:p w:rsidR="00326009" w:rsidRPr="00E234A3" w:rsidRDefault="001A72AA" w:rsidP="00C85808">
      <w:pPr>
        <w:pStyle w:val="Zkladntext1"/>
        <w:numPr>
          <w:ilvl w:val="0"/>
          <w:numId w:val="16"/>
        </w:numPr>
        <w:shd w:val="clear" w:color="auto" w:fill="auto"/>
        <w:tabs>
          <w:tab w:val="left" w:pos="2345"/>
        </w:tabs>
        <w:spacing w:line="240" w:lineRule="auto"/>
        <w:ind w:left="851" w:hanging="284"/>
        <w:jc w:val="both"/>
        <w:rPr>
          <w:color w:val="auto"/>
          <w:sz w:val="22"/>
        </w:rPr>
      </w:pPr>
      <w:r w:rsidRPr="00E234A3">
        <w:rPr>
          <w:color w:val="auto"/>
          <w:sz w:val="22"/>
        </w:rPr>
        <w:t xml:space="preserve">ve spolupráci s projektantem </w:t>
      </w:r>
      <w:r w:rsidR="00C94A88" w:rsidRPr="00E234A3">
        <w:rPr>
          <w:color w:val="auto"/>
          <w:sz w:val="22"/>
        </w:rPr>
        <w:t>řešeni všech technických a organizačních problémů vzniklých při provádění stavby;</w:t>
      </w:r>
      <w:r w:rsidRPr="00E234A3">
        <w:rPr>
          <w:color w:val="auto"/>
          <w:sz w:val="22"/>
        </w:rPr>
        <w:t xml:space="preserve"> </w:t>
      </w:r>
    </w:p>
    <w:p w:rsidR="00326009" w:rsidRPr="00E234A3" w:rsidRDefault="00C94A88" w:rsidP="00C85808">
      <w:pPr>
        <w:pStyle w:val="Zkladntext1"/>
        <w:numPr>
          <w:ilvl w:val="0"/>
          <w:numId w:val="16"/>
        </w:numPr>
        <w:shd w:val="clear" w:color="auto" w:fill="auto"/>
        <w:tabs>
          <w:tab w:val="left" w:pos="2345"/>
        </w:tabs>
        <w:spacing w:line="240" w:lineRule="auto"/>
        <w:ind w:left="851" w:hanging="284"/>
        <w:jc w:val="both"/>
        <w:rPr>
          <w:color w:val="auto"/>
          <w:sz w:val="22"/>
        </w:rPr>
      </w:pPr>
      <w:r w:rsidRPr="00E234A3">
        <w:rPr>
          <w:color w:val="auto"/>
          <w:sz w:val="22"/>
        </w:rPr>
        <w:t>zajištěni fotodokumentace provádění stavby;</w:t>
      </w:r>
    </w:p>
    <w:p w:rsidR="00326009" w:rsidRPr="00E234A3" w:rsidRDefault="00C94A88" w:rsidP="00C85808">
      <w:pPr>
        <w:pStyle w:val="Zkladntext1"/>
        <w:numPr>
          <w:ilvl w:val="0"/>
          <w:numId w:val="16"/>
        </w:numPr>
        <w:shd w:val="clear" w:color="auto" w:fill="auto"/>
        <w:tabs>
          <w:tab w:val="left" w:pos="2345"/>
        </w:tabs>
        <w:spacing w:line="240" w:lineRule="auto"/>
        <w:ind w:left="851" w:hanging="284"/>
        <w:jc w:val="both"/>
        <w:rPr>
          <w:color w:val="auto"/>
          <w:sz w:val="22"/>
        </w:rPr>
      </w:pPr>
      <w:r w:rsidRPr="00E234A3">
        <w:rPr>
          <w:color w:val="auto"/>
          <w:sz w:val="22"/>
        </w:rPr>
        <w:t>příprava podkladů pro předávací řízení stavby nebo částí stavby a organizační zajištění předávacího řízení stavby nebo částí stavby;</w:t>
      </w:r>
    </w:p>
    <w:p w:rsidR="00326009" w:rsidRPr="00E234A3" w:rsidRDefault="00C94A88" w:rsidP="00C85808">
      <w:pPr>
        <w:pStyle w:val="Zkladntext1"/>
        <w:numPr>
          <w:ilvl w:val="0"/>
          <w:numId w:val="16"/>
        </w:numPr>
        <w:shd w:val="clear" w:color="auto" w:fill="auto"/>
        <w:tabs>
          <w:tab w:val="left" w:pos="2345"/>
        </w:tabs>
        <w:spacing w:line="240" w:lineRule="auto"/>
        <w:ind w:left="851" w:hanging="284"/>
        <w:jc w:val="both"/>
        <w:rPr>
          <w:color w:val="auto"/>
          <w:sz w:val="22"/>
        </w:rPr>
      </w:pPr>
      <w:r w:rsidRPr="00E234A3">
        <w:rPr>
          <w:color w:val="auto"/>
          <w:sz w:val="22"/>
        </w:rPr>
        <w:t>kontrola všech dokladů, které předloží zhotovitel stavby při předávacím řízení stavby nebo částí stavby, včetně kontroly dokumentace skutečného provedení stavby;</w:t>
      </w:r>
    </w:p>
    <w:p w:rsidR="00326009" w:rsidRPr="00E234A3" w:rsidRDefault="00C94A88" w:rsidP="00C85808">
      <w:pPr>
        <w:pStyle w:val="Zkladntext1"/>
        <w:numPr>
          <w:ilvl w:val="0"/>
          <w:numId w:val="16"/>
        </w:numPr>
        <w:shd w:val="clear" w:color="auto" w:fill="auto"/>
        <w:tabs>
          <w:tab w:val="left" w:pos="2345"/>
        </w:tabs>
        <w:spacing w:line="240" w:lineRule="auto"/>
        <w:ind w:left="851" w:hanging="284"/>
        <w:jc w:val="both"/>
        <w:rPr>
          <w:color w:val="auto"/>
          <w:sz w:val="22"/>
        </w:rPr>
      </w:pPr>
      <w:r w:rsidRPr="00E234A3">
        <w:rPr>
          <w:color w:val="auto"/>
          <w:sz w:val="22"/>
        </w:rPr>
        <w:t>kontrola řádného vyklizeni staveniště;</w:t>
      </w:r>
    </w:p>
    <w:p w:rsidR="00326009" w:rsidRPr="00E234A3" w:rsidRDefault="00C94A88" w:rsidP="00C85808">
      <w:pPr>
        <w:pStyle w:val="Zkladntext1"/>
        <w:numPr>
          <w:ilvl w:val="0"/>
          <w:numId w:val="16"/>
        </w:numPr>
        <w:shd w:val="clear" w:color="auto" w:fill="auto"/>
        <w:tabs>
          <w:tab w:val="left" w:pos="2345"/>
        </w:tabs>
        <w:spacing w:line="240" w:lineRule="auto"/>
        <w:ind w:left="851" w:hanging="284"/>
        <w:jc w:val="both"/>
        <w:rPr>
          <w:color w:val="auto"/>
          <w:sz w:val="22"/>
        </w:rPr>
      </w:pPr>
      <w:r w:rsidRPr="00E234A3">
        <w:rPr>
          <w:color w:val="auto"/>
          <w:sz w:val="22"/>
        </w:rPr>
        <w:t>vyřízení případných reklamačních řízení souvisejících s odstraněním zjištěných vad a nedodělků, včetně kontroly odstraněných vad a nedodělků;</w:t>
      </w:r>
    </w:p>
    <w:p w:rsidR="00326009" w:rsidRPr="00E234A3" w:rsidRDefault="00C94A88" w:rsidP="00C85808">
      <w:pPr>
        <w:pStyle w:val="Zkladntext1"/>
        <w:numPr>
          <w:ilvl w:val="0"/>
          <w:numId w:val="16"/>
        </w:numPr>
        <w:shd w:val="clear" w:color="auto" w:fill="auto"/>
        <w:tabs>
          <w:tab w:val="left" w:pos="2345"/>
        </w:tabs>
        <w:spacing w:line="240" w:lineRule="auto"/>
        <w:ind w:left="851" w:hanging="284"/>
        <w:jc w:val="both"/>
        <w:rPr>
          <w:color w:val="auto"/>
          <w:sz w:val="22"/>
        </w:rPr>
      </w:pPr>
      <w:r w:rsidRPr="00E234A3">
        <w:rPr>
          <w:color w:val="auto"/>
          <w:sz w:val="22"/>
        </w:rPr>
        <w:t>zastupování zadavatele při kolaudačním řízení a zajištění vydání kolaudačního rozhodnutí;</w:t>
      </w:r>
    </w:p>
    <w:p w:rsidR="00326009" w:rsidRPr="00E234A3" w:rsidRDefault="00C94A88" w:rsidP="00C85808">
      <w:pPr>
        <w:pStyle w:val="Zkladntext1"/>
        <w:numPr>
          <w:ilvl w:val="0"/>
          <w:numId w:val="3"/>
        </w:numPr>
        <w:shd w:val="clear" w:color="auto" w:fill="auto"/>
        <w:tabs>
          <w:tab w:val="left" w:pos="762"/>
        </w:tabs>
        <w:spacing w:line="271" w:lineRule="auto"/>
        <w:ind w:left="720" w:hanging="320"/>
        <w:jc w:val="both"/>
        <w:rPr>
          <w:color w:val="auto"/>
          <w:sz w:val="22"/>
        </w:rPr>
      </w:pPr>
      <w:r w:rsidRPr="00E234A3">
        <w:rPr>
          <w:color w:val="auto"/>
          <w:sz w:val="22"/>
        </w:rPr>
        <w:t>Příkazník je oprávněn po Příkazci v průběhu plnění svého závazku požadovat potřebnou součinnost a po splnění jednotlivých částí (fází) závazku úhradu dohodnuté úplaty.</w:t>
      </w:r>
    </w:p>
    <w:p w:rsidR="00326009" w:rsidRPr="00E234A3" w:rsidRDefault="00C94A88" w:rsidP="00C85808">
      <w:pPr>
        <w:pStyle w:val="Nadpis30"/>
        <w:keepNext/>
        <w:keepLines/>
        <w:numPr>
          <w:ilvl w:val="0"/>
          <w:numId w:val="1"/>
        </w:numPr>
        <w:shd w:val="clear" w:color="auto" w:fill="auto"/>
        <w:tabs>
          <w:tab w:val="left" w:pos="310"/>
        </w:tabs>
        <w:spacing w:after="0" w:line="300" w:lineRule="auto"/>
        <w:rPr>
          <w:color w:val="auto"/>
          <w:sz w:val="24"/>
        </w:rPr>
      </w:pPr>
      <w:bookmarkStart w:id="9" w:name="bookmark8"/>
      <w:bookmarkStart w:id="10" w:name="bookmark9"/>
      <w:r w:rsidRPr="00E234A3">
        <w:rPr>
          <w:color w:val="auto"/>
          <w:sz w:val="24"/>
        </w:rPr>
        <w:t>Práva a povinnosti Příkazce</w:t>
      </w:r>
      <w:bookmarkEnd w:id="9"/>
      <w:bookmarkEnd w:id="10"/>
    </w:p>
    <w:p w:rsidR="00326009" w:rsidRPr="00E234A3" w:rsidRDefault="00C94A88" w:rsidP="00E90437">
      <w:pPr>
        <w:pStyle w:val="Zkladntext1"/>
        <w:numPr>
          <w:ilvl w:val="0"/>
          <w:numId w:val="17"/>
        </w:numPr>
        <w:shd w:val="clear" w:color="auto" w:fill="auto"/>
        <w:tabs>
          <w:tab w:val="left" w:pos="762"/>
        </w:tabs>
        <w:spacing w:line="271" w:lineRule="auto"/>
        <w:ind w:left="700" w:hanging="340"/>
        <w:jc w:val="both"/>
        <w:rPr>
          <w:color w:val="auto"/>
          <w:sz w:val="22"/>
        </w:rPr>
      </w:pPr>
      <w:r w:rsidRPr="00E234A3">
        <w:rPr>
          <w:color w:val="auto"/>
          <w:sz w:val="22"/>
        </w:rPr>
        <w:t xml:space="preserve">Příkazce je oprávněn po </w:t>
      </w:r>
      <w:r w:rsidR="00C85808" w:rsidRPr="00E234A3">
        <w:rPr>
          <w:color w:val="auto"/>
          <w:sz w:val="22"/>
        </w:rPr>
        <w:t>Příkazníkovi</w:t>
      </w:r>
      <w:r w:rsidRPr="00E234A3">
        <w:rPr>
          <w:color w:val="auto"/>
          <w:sz w:val="22"/>
        </w:rPr>
        <w:t xml:space="preserve"> požadovat, aby postupoval při plnění svého závazku s odbornou péčí a svůj závazek splnil řádně, bez vad a včas.</w:t>
      </w:r>
    </w:p>
    <w:p w:rsidR="00326009" w:rsidRPr="00E234A3" w:rsidRDefault="00C94A88" w:rsidP="00E90437">
      <w:pPr>
        <w:pStyle w:val="Zkladntext1"/>
        <w:numPr>
          <w:ilvl w:val="0"/>
          <w:numId w:val="17"/>
        </w:numPr>
        <w:shd w:val="clear" w:color="auto" w:fill="auto"/>
        <w:tabs>
          <w:tab w:val="left" w:pos="768"/>
        </w:tabs>
        <w:spacing w:line="271" w:lineRule="auto"/>
        <w:ind w:left="720" w:hanging="320"/>
        <w:jc w:val="both"/>
        <w:rPr>
          <w:color w:val="auto"/>
          <w:sz w:val="22"/>
        </w:rPr>
      </w:pPr>
      <w:r w:rsidRPr="00E234A3">
        <w:rPr>
          <w:color w:val="auto"/>
          <w:sz w:val="22"/>
        </w:rPr>
        <w:t>Příkazce je povinen poskytovat Příkazníkovi potřebnou součinnost. Příkazce je</w:t>
      </w:r>
      <w:r w:rsidRPr="00E234A3">
        <w:rPr>
          <w:color w:val="auto"/>
        </w:rPr>
        <w:t xml:space="preserve"> </w:t>
      </w:r>
      <w:r w:rsidRPr="00E234A3">
        <w:rPr>
          <w:color w:val="auto"/>
          <w:sz w:val="22"/>
        </w:rPr>
        <w:t xml:space="preserve">povinen předat včas Příkazníkovi potřebné věci, podklady a informace nutné k řádnému splnění závazku </w:t>
      </w:r>
      <w:r w:rsidR="00C85808" w:rsidRPr="00E234A3">
        <w:rPr>
          <w:color w:val="auto"/>
          <w:sz w:val="22"/>
        </w:rPr>
        <w:lastRenderedPageBreak/>
        <w:t>Příkazníkem</w:t>
      </w:r>
      <w:r w:rsidRPr="00E234A3">
        <w:rPr>
          <w:color w:val="auto"/>
          <w:sz w:val="22"/>
        </w:rPr>
        <w:t>.</w:t>
      </w:r>
    </w:p>
    <w:p w:rsidR="00326009" w:rsidRPr="00E234A3" w:rsidRDefault="00C94A88" w:rsidP="00E90437">
      <w:pPr>
        <w:pStyle w:val="Zkladntext1"/>
        <w:numPr>
          <w:ilvl w:val="0"/>
          <w:numId w:val="17"/>
        </w:numPr>
        <w:shd w:val="clear" w:color="auto" w:fill="auto"/>
        <w:tabs>
          <w:tab w:val="left" w:pos="768"/>
        </w:tabs>
        <w:spacing w:line="271" w:lineRule="auto"/>
        <w:ind w:left="720" w:hanging="320"/>
        <w:jc w:val="both"/>
        <w:rPr>
          <w:color w:val="auto"/>
          <w:sz w:val="22"/>
        </w:rPr>
      </w:pPr>
      <w:r w:rsidRPr="00E234A3">
        <w:rPr>
          <w:color w:val="auto"/>
          <w:sz w:val="22"/>
        </w:rPr>
        <w:t>V případě potřeby se Příkazce zavazuje vystavit včas Příkazníkovi písemně potřebnou plnou moc.</w:t>
      </w:r>
    </w:p>
    <w:p w:rsidR="00326009" w:rsidRPr="00E234A3" w:rsidRDefault="00C94A88" w:rsidP="00E90437">
      <w:pPr>
        <w:pStyle w:val="Zkladntext1"/>
        <w:numPr>
          <w:ilvl w:val="0"/>
          <w:numId w:val="17"/>
        </w:numPr>
        <w:shd w:val="clear" w:color="auto" w:fill="auto"/>
        <w:tabs>
          <w:tab w:val="left" w:pos="768"/>
        </w:tabs>
        <w:spacing w:line="271" w:lineRule="auto"/>
        <w:ind w:left="720" w:hanging="320"/>
        <w:jc w:val="both"/>
        <w:rPr>
          <w:color w:val="auto"/>
          <w:sz w:val="22"/>
        </w:rPr>
      </w:pPr>
      <w:r w:rsidRPr="00E234A3">
        <w:rPr>
          <w:color w:val="auto"/>
          <w:sz w:val="22"/>
        </w:rPr>
        <w:t>Příkazce je povinen</w:t>
      </w:r>
      <w:r w:rsidR="00E90437" w:rsidRPr="00E234A3">
        <w:rPr>
          <w:color w:val="auto"/>
          <w:sz w:val="22"/>
        </w:rPr>
        <w:t xml:space="preserve"> uhradit Příkazníkovi po splnění</w:t>
      </w:r>
      <w:r w:rsidRPr="00E234A3">
        <w:rPr>
          <w:color w:val="auto"/>
          <w:sz w:val="22"/>
        </w:rPr>
        <w:t xml:space="preserve"> jednotlivých částí (fází) jeho závazku dohodnutou úplatu.</w:t>
      </w:r>
    </w:p>
    <w:p w:rsidR="00326009" w:rsidRPr="00E234A3" w:rsidRDefault="00C94A88" w:rsidP="00C85808">
      <w:pPr>
        <w:pStyle w:val="Nadpis30"/>
        <w:keepNext/>
        <w:keepLines/>
        <w:numPr>
          <w:ilvl w:val="0"/>
          <w:numId w:val="1"/>
        </w:numPr>
        <w:shd w:val="clear" w:color="auto" w:fill="auto"/>
        <w:tabs>
          <w:tab w:val="left" w:pos="310"/>
        </w:tabs>
        <w:spacing w:after="0" w:line="300" w:lineRule="auto"/>
        <w:rPr>
          <w:color w:val="auto"/>
          <w:sz w:val="24"/>
        </w:rPr>
      </w:pPr>
      <w:bookmarkStart w:id="11" w:name="bookmark10"/>
      <w:bookmarkStart w:id="12" w:name="bookmark11"/>
      <w:r w:rsidRPr="00E234A3">
        <w:rPr>
          <w:color w:val="auto"/>
          <w:sz w:val="24"/>
        </w:rPr>
        <w:t>Místo a doba plnění</w:t>
      </w:r>
      <w:bookmarkEnd w:id="11"/>
      <w:bookmarkEnd w:id="12"/>
    </w:p>
    <w:p w:rsidR="00C85808" w:rsidRPr="00E234A3" w:rsidRDefault="00C94A88" w:rsidP="00C85808">
      <w:pPr>
        <w:pStyle w:val="Zkladntext1"/>
        <w:numPr>
          <w:ilvl w:val="0"/>
          <w:numId w:val="7"/>
        </w:numPr>
        <w:shd w:val="clear" w:color="auto" w:fill="auto"/>
        <w:tabs>
          <w:tab w:val="left" w:pos="768"/>
        </w:tabs>
        <w:ind w:firstLine="380"/>
        <w:jc w:val="both"/>
        <w:rPr>
          <w:color w:val="auto"/>
          <w:sz w:val="22"/>
        </w:rPr>
      </w:pPr>
      <w:r w:rsidRPr="00E234A3">
        <w:rPr>
          <w:color w:val="auto"/>
          <w:sz w:val="22"/>
        </w:rPr>
        <w:t>Místem plněn</w:t>
      </w:r>
      <w:r w:rsidR="00C85808" w:rsidRPr="00E234A3">
        <w:rPr>
          <w:color w:val="auto"/>
          <w:sz w:val="22"/>
        </w:rPr>
        <w:t>í bude sídlo Příkazce v obci Olešnice</w:t>
      </w:r>
    </w:p>
    <w:p w:rsidR="00C420AB" w:rsidRPr="00E234A3" w:rsidRDefault="00C94A88" w:rsidP="00C85808">
      <w:pPr>
        <w:pStyle w:val="Zkladntext1"/>
        <w:numPr>
          <w:ilvl w:val="0"/>
          <w:numId w:val="7"/>
        </w:numPr>
        <w:shd w:val="clear" w:color="auto" w:fill="auto"/>
        <w:tabs>
          <w:tab w:val="left" w:pos="768"/>
        </w:tabs>
        <w:ind w:firstLine="380"/>
        <w:jc w:val="both"/>
        <w:rPr>
          <w:color w:val="auto"/>
          <w:sz w:val="22"/>
        </w:rPr>
      </w:pPr>
      <w:r w:rsidRPr="00E234A3">
        <w:rPr>
          <w:color w:val="auto"/>
          <w:sz w:val="22"/>
        </w:rPr>
        <w:t xml:space="preserve">Smlouva je uzavřena na dobu určitou. Doba plnění je omezena předmětem smlouvy, tj. splněním </w:t>
      </w:r>
    </w:p>
    <w:p w:rsidR="00326009" w:rsidRPr="00E234A3" w:rsidRDefault="00C420AB" w:rsidP="00C420AB">
      <w:pPr>
        <w:pStyle w:val="Zkladntext1"/>
        <w:shd w:val="clear" w:color="auto" w:fill="auto"/>
        <w:tabs>
          <w:tab w:val="left" w:pos="768"/>
        </w:tabs>
        <w:ind w:left="380"/>
        <w:jc w:val="both"/>
        <w:rPr>
          <w:color w:val="auto"/>
          <w:sz w:val="22"/>
        </w:rPr>
      </w:pPr>
      <w:r w:rsidRPr="00E234A3">
        <w:rPr>
          <w:color w:val="auto"/>
          <w:sz w:val="22"/>
        </w:rPr>
        <w:t xml:space="preserve">       </w:t>
      </w:r>
      <w:r w:rsidR="00C94A88" w:rsidRPr="00E234A3">
        <w:rPr>
          <w:color w:val="auto"/>
          <w:sz w:val="22"/>
        </w:rPr>
        <w:t>závazku Příkazníka a uhrazením dohodnuté úplaty Příkazcem.</w:t>
      </w:r>
    </w:p>
    <w:p w:rsidR="00326009" w:rsidRPr="00E234A3" w:rsidRDefault="00C420AB" w:rsidP="00E90437">
      <w:pPr>
        <w:pStyle w:val="Nadpis30"/>
        <w:keepNext/>
        <w:keepLines/>
        <w:numPr>
          <w:ilvl w:val="0"/>
          <w:numId w:val="1"/>
        </w:numPr>
        <w:shd w:val="clear" w:color="auto" w:fill="auto"/>
        <w:tabs>
          <w:tab w:val="left" w:pos="310"/>
        </w:tabs>
        <w:spacing w:after="0" w:line="300" w:lineRule="auto"/>
        <w:rPr>
          <w:color w:val="auto"/>
          <w:sz w:val="24"/>
        </w:rPr>
      </w:pPr>
      <w:r w:rsidRPr="00E234A3">
        <w:rPr>
          <w:color w:val="auto"/>
          <w:sz w:val="24"/>
        </w:rPr>
        <w:t xml:space="preserve"> </w:t>
      </w:r>
      <w:r w:rsidR="00C94A88" w:rsidRPr="00E234A3">
        <w:rPr>
          <w:color w:val="auto"/>
          <w:sz w:val="24"/>
        </w:rPr>
        <w:t>Úplata a platební podmínky</w:t>
      </w:r>
    </w:p>
    <w:p w:rsidR="00326009" w:rsidRPr="00E234A3" w:rsidRDefault="00592B98" w:rsidP="00FF3B1E">
      <w:pPr>
        <w:pStyle w:val="Zkladntext1"/>
        <w:numPr>
          <w:ilvl w:val="0"/>
          <w:numId w:val="8"/>
        </w:numPr>
        <w:shd w:val="clear" w:color="auto" w:fill="auto"/>
        <w:ind w:left="426" w:hanging="283"/>
        <w:jc w:val="both"/>
        <w:rPr>
          <w:color w:val="auto"/>
          <w:sz w:val="22"/>
        </w:rPr>
      </w:pPr>
      <w:r w:rsidRPr="00E234A3">
        <w:rPr>
          <w:color w:val="auto"/>
          <w:sz w:val="22"/>
        </w:rPr>
        <w:t xml:space="preserve">Předpokládaná doba stavebních prací je cca 4–5 měsíců. </w:t>
      </w:r>
      <w:r w:rsidR="005E7339" w:rsidRPr="00E234A3">
        <w:rPr>
          <w:color w:val="auto"/>
          <w:sz w:val="22"/>
        </w:rPr>
        <w:t>Smluvní strany se dohodly, na měsíční úhradě 15000,- Kč</w:t>
      </w:r>
      <w:r w:rsidR="00C420AB" w:rsidRPr="00E234A3">
        <w:rPr>
          <w:color w:val="auto"/>
          <w:sz w:val="22"/>
        </w:rPr>
        <w:t xml:space="preserve"> +</w:t>
      </w:r>
      <w:r w:rsidR="005E7339" w:rsidRPr="00E234A3">
        <w:rPr>
          <w:color w:val="auto"/>
          <w:sz w:val="22"/>
        </w:rPr>
        <w:t xml:space="preserve"> DPH dle platných předpisů.</w:t>
      </w:r>
      <w:r w:rsidR="000B3411" w:rsidRPr="00E234A3">
        <w:rPr>
          <w:color w:val="auto"/>
          <w:sz w:val="22"/>
        </w:rPr>
        <w:t xml:space="preserve">            Maximální výše úhrady bude činit </w:t>
      </w:r>
      <w:r w:rsidR="00F865E9" w:rsidRPr="00E234A3">
        <w:rPr>
          <w:color w:val="auto"/>
          <w:sz w:val="22"/>
        </w:rPr>
        <w:t>67500,-- + DPH.</w:t>
      </w:r>
      <w:r w:rsidR="005E7339" w:rsidRPr="00E234A3">
        <w:rPr>
          <w:color w:val="auto"/>
          <w:sz w:val="22"/>
        </w:rPr>
        <w:t xml:space="preserve"> Za započatý </w:t>
      </w:r>
      <w:r w:rsidRPr="00E234A3">
        <w:rPr>
          <w:color w:val="auto"/>
          <w:sz w:val="22"/>
        </w:rPr>
        <w:t>měsíc,</w:t>
      </w:r>
      <w:r w:rsidR="005E7339" w:rsidRPr="00E234A3">
        <w:rPr>
          <w:color w:val="auto"/>
          <w:sz w:val="22"/>
        </w:rPr>
        <w:t xml:space="preserve"> resp. necelý měsíc bude uhrazena poměrná část. Příkazník vždy k </w:t>
      </w:r>
      <w:r w:rsidRPr="00E234A3">
        <w:rPr>
          <w:color w:val="auto"/>
          <w:sz w:val="22"/>
        </w:rPr>
        <w:t>poslednímu dni</w:t>
      </w:r>
      <w:r w:rsidR="005E7339" w:rsidRPr="00E234A3">
        <w:rPr>
          <w:color w:val="auto"/>
          <w:sz w:val="22"/>
        </w:rPr>
        <w:t xml:space="preserve"> v měsíci vystaví fakturu se splatností 14 dnů.</w:t>
      </w:r>
      <w:r w:rsidRPr="00E234A3">
        <w:rPr>
          <w:color w:val="auto"/>
          <w:sz w:val="22"/>
        </w:rPr>
        <w:t xml:space="preserve"> Pokud by doba stavebních prací byla prodloužena přes dobu pěti měsíců bude vyhotoven dodatek k této smlouvě.</w:t>
      </w:r>
    </w:p>
    <w:p w:rsidR="00F865E9" w:rsidRPr="00E234A3" w:rsidRDefault="00F865E9" w:rsidP="00FF3B1E">
      <w:pPr>
        <w:pStyle w:val="Zkladntext1"/>
        <w:numPr>
          <w:ilvl w:val="0"/>
          <w:numId w:val="8"/>
        </w:numPr>
        <w:shd w:val="clear" w:color="auto" w:fill="auto"/>
        <w:ind w:left="426" w:hanging="283"/>
        <w:jc w:val="both"/>
        <w:rPr>
          <w:color w:val="auto"/>
          <w:sz w:val="22"/>
        </w:rPr>
      </w:pPr>
      <w:r w:rsidRPr="00E234A3">
        <w:rPr>
          <w:color w:val="auto"/>
          <w:sz w:val="22"/>
        </w:rPr>
        <w:t>Celková úplata je stanovena jako úplata nejvýše přípustná a zahrnuje veškeré náklady Příkazníka na řádné splnění jeho závazku a veškerých dalších nákladů spojených s řádným splněním jeho závazku.</w:t>
      </w:r>
    </w:p>
    <w:p w:rsidR="00FF3B1E" w:rsidRPr="00E234A3" w:rsidRDefault="00FF3B1E" w:rsidP="00FF3B1E">
      <w:pPr>
        <w:pStyle w:val="Zkladntext1"/>
        <w:numPr>
          <w:ilvl w:val="0"/>
          <w:numId w:val="8"/>
        </w:numPr>
        <w:shd w:val="clear" w:color="auto" w:fill="auto"/>
        <w:ind w:left="426" w:hanging="283"/>
        <w:jc w:val="both"/>
        <w:rPr>
          <w:color w:val="auto"/>
          <w:sz w:val="22"/>
        </w:rPr>
      </w:pPr>
      <w:r w:rsidRPr="00E234A3">
        <w:rPr>
          <w:color w:val="auto"/>
          <w:sz w:val="22"/>
        </w:rPr>
        <w:t>Faktury musí obsahovat náležitosti stanovené příslušnými právními předpisy. V případě, že některá faktura nebude obsahovat tyto náležitosti, je Příkazce oprávněn vrátit ji ve lhůtě splatnosti Příkazníkovi k doplnění či opravě. V takovém případě se lhůta splatnosti takové faktury přeruší a nová lhůta splatnosti začne běžet doručením upravené faktury Příkazci.</w:t>
      </w:r>
    </w:p>
    <w:p w:rsidR="00FF3B1E" w:rsidRPr="00E234A3" w:rsidRDefault="00FF3B1E" w:rsidP="00FF3B1E">
      <w:pPr>
        <w:pStyle w:val="Zkladntext1"/>
        <w:numPr>
          <w:ilvl w:val="0"/>
          <w:numId w:val="8"/>
        </w:numPr>
        <w:shd w:val="clear" w:color="auto" w:fill="auto"/>
        <w:ind w:left="426" w:hanging="283"/>
        <w:jc w:val="both"/>
        <w:rPr>
          <w:color w:val="auto"/>
          <w:sz w:val="22"/>
        </w:rPr>
      </w:pPr>
      <w:r w:rsidRPr="00E234A3">
        <w:rPr>
          <w:color w:val="auto"/>
          <w:sz w:val="22"/>
        </w:rPr>
        <w:t>Příkazník má povinnost spolupůsobit při výkonu finanční kontroly ve smyslu § 2, písm. e) a § 13 zákona o finanční kontrole, tj. poskytnout kontrolnímu orgánu doklady o dodávkách služeb hrazených z veřejných výdajů nebo z veřejné finanční podpory v rozsahu nezbytném pro ověření příslušné operace.</w:t>
      </w:r>
    </w:p>
    <w:p w:rsidR="00FF3B1E" w:rsidRPr="00E234A3" w:rsidRDefault="00FF3B1E" w:rsidP="00592B98">
      <w:pPr>
        <w:pStyle w:val="Nadpis30"/>
        <w:keepNext/>
        <w:keepLines/>
        <w:numPr>
          <w:ilvl w:val="0"/>
          <w:numId w:val="1"/>
        </w:numPr>
        <w:shd w:val="clear" w:color="auto" w:fill="auto"/>
        <w:tabs>
          <w:tab w:val="left" w:pos="310"/>
        </w:tabs>
        <w:spacing w:after="0" w:line="300" w:lineRule="auto"/>
        <w:rPr>
          <w:color w:val="auto"/>
          <w:sz w:val="24"/>
        </w:rPr>
      </w:pPr>
      <w:r w:rsidRPr="00E234A3">
        <w:rPr>
          <w:color w:val="auto"/>
          <w:sz w:val="24"/>
        </w:rPr>
        <w:t>Sankce</w:t>
      </w:r>
    </w:p>
    <w:p w:rsidR="00FF3B1E" w:rsidRPr="00E234A3" w:rsidRDefault="00FF3B1E" w:rsidP="00FF3B1E">
      <w:pPr>
        <w:pStyle w:val="Zkladntext1"/>
        <w:shd w:val="clear" w:color="auto" w:fill="auto"/>
        <w:ind w:left="143"/>
        <w:jc w:val="both"/>
        <w:rPr>
          <w:color w:val="auto"/>
          <w:sz w:val="22"/>
        </w:rPr>
      </w:pPr>
      <w:r w:rsidRPr="00E234A3">
        <w:rPr>
          <w:color w:val="auto"/>
          <w:sz w:val="22"/>
        </w:rPr>
        <w:t>1.</w:t>
      </w:r>
      <w:r w:rsidR="00951EA7" w:rsidRPr="00E234A3">
        <w:rPr>
          <w:color w:val="auto"/>
          <w:sz w:val="22"/>
        </w:rPr>
        <w:t xml:space="preserve"> </w:t>
      </w:r>
      <w:r w:rsidRPr="00E234A3">
        <w:rPr>
          <w:color w:val="auto"/>
          <w:sz w:val="22"/>
        </w:rPr>
        <w:t>Příkazce má právo požadovat na Příkazníkovi při neplnění jeho povinností smluvní pokutu ve výši 0,5 % z celkové úplaty bez DPH. Příkazce je oprávněn požadovat tuto smluvní pokutu pouze v případě, že na nedostatky plnění Příkazníka upozorní, poskytne mu přiměřenou lhůtu na jejich odstranění a Příkazník nesjedná nápravu ani v této lhůtě.</w:t>
      </w:r>
    </w:p>
    <w:p w:rsidR="00951EA7" w:rsidRPr="00E234A3" w:rsidRDefault="00951EA7" w:rsidP="00FF3B1E">
      <w:pPr>
        <w:pStyle w:val="Zkladntext1"/>
        <w:shd w:val="clear" w:color="auto" w:fill="auto"/>
        <w:ind w:left="143"/>
        <w:jc w:val="both"/>
        <w:rPr>
          <w:color w:val="auto"/>
          <w:sz w:val="22"/>
        </w:rPr>
      </w:pPr>
      <w:r w:rsidRPr="00E234A3">
        <w:rPr>
          <w:color w:val="auto"/>
          <w:sz w:val="22"/>
        </w:rPr>
        <w:t>2. Pro případ prodlení Příkazce se splněním povinnosti uhradit daňový doklad v rozsahu, v jakém dle smlouvy vznikl Příkazníkovi nárok na jeho úhradu, je Příkazník oprávněn po Příkazci požadovat zákonný úrok z prodlení, a to z částky, s jejímž zaplacením bude Příkazce v prodlení.</w:t>
      </w:r>
    </w:p>
    <w:p w:rsidR="00326009" w:rsidRPr="00E234A3" w:rsidRDefault="00C94A88" w:rsidP="009B4C6A">
      <w:pPr>
        <w:pStyle w:val="Nadpis30"/>
        <w:keepNext/>
        <w:keepLines/>
        <w:shd w:val="clear" w:color="auto" w:fill="auto"/>
        <w:tabs>
          <w:tab w:val="left" w:pos="310"/>
        </w:tabs>
        <w:spacing w:after="0" w:line="300" w:lineRule="auto"/>
        <w:rPr>
          <w:color w:val="auto"/>
          <w:sz w:val="24"/>
        </w:rPr>
      </w:pPr>
      <w:bookmarkStart w:id="13" w:name="bookmark14"/>
      <w:bookmarkStart w:id="14" w:name="bookmark15"/>
      <w:r w:rsidRPr="00E234A3">
        <w:rPr>
          <w:color w:val="auto"/>
          <w:sz w:val="24"/>
        </w:rPr>
        <w:t>V</w:t>
      </w:r>
      <w:r w:rsidR="009B4C6A" w:rsidRPr="00E234A3">
        <w:rPr>
          <w:color w:val="auto"/>
          <w:sz w:val="24"/>
        </w:rPr>
        <w:t>III</w:t>
      </w:r>
      <w:r w:rsidR="00136EB8" w:rsidRPr="00E234A3">
        <w:rPr>
          <w:color w:val="auto"/>
          <w:sz w:val="24"/>
        </w:rPr>
        <w:t>.</w:t>
      </w:r>
      <w:r w:rsidRPr="00E234A3">
        <w:rPr>
          <w:color w:val="auto"/>
          <w:sz w:val="24"/>
        </w:rPr>
        <w:t xml:space="preserve"> Odstoupení od smlouvy, zánik závazku</w:t>
      </w:r>
      <w:bookmarkEnd w:id="13"/>
      <w:bookmarkEnd w:id="14"/>
    </w:p>
    <w:p w:rsidR="00326009" w:rsidRPr="00E234A3" w:rsidRDefault="00C94A88">
      <w:pPr>
        <w:pStyle w:val="Zkladntext1"/>
        <w:numPr>
          <w:ilvl w:val="0"/>
          <w:numId w:val="11"/>
        </w:numPr>
        <w:shd w:val="clear" w:color="auto" w:fill="auto"/>
        <w:tabs>
          <w:tab w:val="left" w:pos="941"/>
        </w:tabs>
        <w:spacing w:after="260" w:line="240" w:lineRule="auto"/>
        <w:ind w:left="640" w:firstLine="60"/>
        <w:jc w:val="both"/>
        <w:rPr>
          <w:color w:val="auto"/>
          <w:sz w:val="22"/>
        </w:rPr>
      </w:pPr>
      <w:r w:rsidRPr="00E234A3">
        <w:rPr>
          <w:color w:val="auto"/>
          <w:sz w:val="22"/>
        </w:rPr>
        <w:t>Každá ze smluvních stran je oprávněna od smlouvy odstoupit z důvodů uvedených v této smlouvě nebo v příslušných ustanoveních obchodního zákoníku.</w:t>
      </w:r>
    </w:p>
    <w:p w:rsidR="00326009" w:rsidRPr="00E234A3" w:rsidRDefault="00C94A88">
      <w:pPr>
        <w:pStyle w:val="Zkladntext1"/>
        <w:numPr>
          <w:ilvl w:val="0"/>
          <w:numId w:val="11"/>
        </w:numPr>
        <w:shd w:val="clear" w:color="auto" w:fill="auto"/>
        <w:tabs>
          <w:tab w:val="left" w:pos="943"/>
        </w:tabs>
        <w:spacing w:after="260" w:line="240" w:lineRule="auto"/>
        <w:ind w:left="640" w:firstLine="60"/>
        <w:jc w:val="both"/>
        <w:rPr>
          <w:color w:val="auto"/>
          <w:sz w:val="22"/>
        </w:rPr>
      </w:pPr>
      <w:r w:rsidRPr="00E234A3">
        <w:rPr>
          <w:color w:val="auto"/>
          <w:sz w:val="22"/>
        </w:rPr>
        <w:t>Příkazce je oprávněn odstoupit od smlouvy v případě závažného porušení závazků či povinností ze strany Příkazníka, přičemž za závažné porušení závazků či povinností ze strany Příkazníka se v tomto případě považuje zejména:</w:t>
      </w:r>
    </w:p>
    <w:p w:rsidR="00326009" w:rsidRPr="00E234A3" w:rsidRDefault="00C94A88">
      <w:pPr>
        <w:pStyle w:val="Zkladntext1"/>
        <w:numPr>
          <w:ilvl w:val="0"/>
          <w:numId w:val="12"/>
        </w:numPr>
        <w:shd w:val="clear" w:color="auto" w:fill="auto"/>
        <w:tabs>
          <w:tab w:val="left" w:pos="958"/>
        </w:tabs>
        <w:spacing w:after="220" w:line="240" w:lineRule="auto"/>
        <w:ind w:left="640" w:firstLine="60"/>
        <w:jc w:val="both"/>
        <w:rPr>
          <w:color w:val="auto"/>
          <w:sz w:val="22"/>
        </w:rPr>
      </w:pPr>
      <w:r w:rsidRPr="00E234A3">
        <w:rPr>
          <w:color w:val="auto"/>
          <w:sz w:val="22"/>
        </w:rPr>
        <w:t xml:space="preserve">Příkazník bude plnit svůj závazek neodborně nebo v rozporu se smlouvou, projektovou </w:t>
      </w:r>
      <w:r w:rsidRPr="00E234A3">
        <w:rPr>
          <w:color w:val="auto"/>
          <w:sz w:val="22"/>
        </w:rPr>
        <w:lastRenderedPageBreak/>
        <w:t>dokumentací, stavebním povolením, investičním záměrem, pokyny a zájmy Příkazce, rozhodnutími příslušných správních orgánů, nebo příslušnými právními předpisy (např. zákon č. 183/2006 Sb., o územním plánováni a stavebním řádu (stavební zákon), ve znění pozdějších předpisů) a nesjedná nápravu v dohodnutém termínu, nebo v dodatečné přiměřené lhůtě stanovené Příkazcem;</w:t>
      </w:r>
    </w:p>
    <w:p w:rsidR="00326009" w:rsidRPr="00E234A3" w:rsidRDefault="00C94A88">
      <w:pPr>
        <w:pStyle w:val="Zkladntext1"/>
        <w:numPr>
          <w:ilvl w:val="0"/>
          <w:numId w:val="12"/>
        </w:numPr>
        <w:shd w:val="clear" w:color="auto" w:fill="auto"/>
        <w:tabs>
          <w:tab w:val="left" w:pos="962"/>
        </w:tabs>
        <w:spacing w:after="220" w:line="240" w:lineRule="auto"/>
        <w:ind w:left="640" w:firstLine="60"/>
        <w:jc w:val="both"/>
        <w:rPr>
          <w:color w:val="auto"/>
          <w:sz w:val="22"/>
        </w:rPr>
      </w:pPr>
      <w:r w:rsidRPr="00E234A3">
        <w:rPr>
          <w:color w:val="auto"/>
          <w:sz w:val="22"/>
        </w:rPr>
        <w:t>Příkazník využije ke splnění svého závazku nebo jeho části subdodavatele bez předchozího souhlasu Příkazce;</w:t>
      </w:r>
    </w:p>
    <w:p w:rsidR="00326009" w:rsidRPr="00E234A3" w:rsidRDefault="00C94A88">
      <w:pPr>
        <w:pStyle w:val="Zkladntext1"/>
        <w:numPr>
          <w:ilvl w:val="0"/>
          <w:numId w:val="12"/>
        </w:numPr>
        <w:shd w:val="clear" w:color="auto" w:fill="auto"/>
        <w:tabs>
          <w:tab w:val="left" w:pos="962"/>
        </w:tabs>
        <w:spacing w:after="220" w:line="240" w:lineRule="auto"/>
        <w:ind w:left="640" w:firstLine="60"/>
        <w:jc w:val="both"/>
        <w:rPr>
          <w:color w:val="auto"/>
          <w:sz w:val="22"/>
        </w:rPr>
      </w:pPr>
      <w:r w:rsidRPr="00E234A3">
        <w:rPr>
          <w:color w:val="auto"/>
          <w:sz w:val="22"/>
        </w:rPr>
        <w:t>Příkazník přeruší plnění svých povinností nebo jinak projevuje úmysl nepokračovat v plnění svých povinností dle smlouvy.</w:t>
      </w:r>
    </w:p>
    <w:p w:rsidR="00326009" w:rsidRPr="00E234A3" w:rsidRDefault="00C94A88" w:rsidP="00136EB8">
      <w:pPr>
        <w:pStyle w:val="Zkladntext1"/>
        <w:numPr>
          <w:ilvl w:val="0"/>
          <w:numId w:val="12"/>
        </w:numPr>
        <w:shd w:val="clear" w:color="auto" w:fill="auto"/>
        <w:tabs>
          <w:tab w:val="left" w:pos="941"/>
        </w:tabs>
        <w:spacing w:after="220" w:line="240" w:lineRule="auto"/>
        <w:ind w:left="640" w:firstLine="60"/>
        <w:jc w:val="both"/>
        <w:rPr>
          <w:color w:val="auto"/>
          <w:sz w:val="22"/>
        </w:rPr>
      </w:pPr>
      <w:r w:rsidRPr="00E234A3">
        <w:rPr>
          <w:color w:val="auto"/>
          <w:sz w:val="22"/>
        </w:rPr>
        <w:t xml:space="preserve">Příkazce je oprávněn vypovědět smlouvu nebo část smlouvy také v případě, kdy Příkazník neporuší žádnou ze </w:t>
      </w:r>
      <w:r w:rsidR="00136EB8" w:rsidRPr="00E234A3">
        <w:rPr>
          <w:color w:val="auto"/>
          <w:sz w:val="22"/>
        </w:rPr>
        <w:t>smluvních</w:t>
      </w:r>
      <w:r w:rsidRPr="00E234A3">
        <w:rPr>
          <w:color w:val="auto"/>
          <w:sz w:val="22"/>
        </w:rPr>
        <w:t xml:space="preserve"> povinnosti, a to tak, že výpověď smlouvy doručí Příkazníkovi. Výpověď smlouvy vstoupí v účinnost 10 (desátý) den po jejím doručení Příkazníkovi. V souvislosti s ukončením smlouvy dle tohoto ustanovení nebude Příkazce žádným způsobem sankcionován a nevznikne mu povinnost uhradit Příkazníkovi z žádného titulu náhradu za dosud nesplněnou část závazku Příkazníka. Zaplacením ceny za provedenou část závazku Příkazníka budou v tomto případě jeho nároky uspokojeny.</w:t>
      </w:r>
    </w:p>
    <w:p w:rsidR="00326009" w:rsidRPr="00E234A3" w:rsidRDefault="00C94A88" w:rsidP="003272AC">
      <w:pPr>
        <w:pStyle w:val="Zkladntext1"/>
        <w:numPr>
          <w:ilvl w:val="0"/>
          <w:numId w:val="12"/>
        </w:numPr>
        <w:shd w:val="clear" w:color="auto" w:fill="auto"/>
        <w:tabs>
          <w:tab w:val="left" w:pos="941"/>
        </w:tabs>
        <w:spacing w:after="220" w:line="240" w:lineRule="auto"/>
        <w:ind w:left="640" w:firstLine="60"/>
        <w:jc w:val="both"/>
        <w:rPr>
          <w:color w:val="auto"/>
          <w:sz w:val="22"/>
        </w:rPr>
      </w:pPr>
      <w:r w:rsidRPr="00E234A3">
        <w:rPr>
          <w:color w:val="auto"/>
          <w:sz w:val="22"/>
        </w:rPr>
        <w:t xml:space="preserve">Každá ze smluvních stran je oprávněna odstoupit od této smlouvy jen po předchozím písemném upozornění, ve kterém stanoví druhé smluvní straně přiměřenou náhradní lhůtu pro splnění její povinnosti. Tato lhůta však nesmí být kratší než 3 pracovní dny počínaje dnem následujícím po doručení upozornění druhé </w:t>
      </w:r>
      <w:r w:rsidR="003272AC" w:rsidRPr="00E234A3">
        <w:rPr>
          <w:color w:val="auto"/>
          <w:sz w:val="22"/>
        </w:rPr>
        <w:t>smluvní straně</w:t>
      </w:r>
      <w:r w:rsidRPr="00E234A3">
        <w:rPr>
          <w:color w:val="auto"/>
          <w:sz w:val="22"/>
        </w:rPr>
        <w:t>. Po marném uplynutí lhůty je pak oprávněná smluvní strana oprávněna od smlouvy odstoupit, a to písemným oznámením doručeným druhé smluvní straně.</w:t>
      </w:r>
    </w:p>
    <w:p w:rsidR="00326009" w:rsidRPr="00E234A3" w:rsidRDefault="00C94A88" w:rsidP="003272AC">
      <w:pPr>
        <w:pStyle w:val="Zkladntext1"/>
        <w:numPr>
          <w:ilvl w:val="0"/>
          <w:numId w:val="11"/>
        </w:numPr>
        <w:shd w:val="clear" w:color="auto" w:fill="auto"/>
        <w:tabs>
          <w:tab w:val="left" w:pos="924"/>
        </w:tabs>
        <w:spacing w:after="260" w:line="240" w:lineRule="auto"/>
        <w:ind w:left="640" w:firstLine="60"/>
        <w:jc w:val="both"/>
        <w:rPr>
          <w:color w:val="auto"/>
          <w:sz w:val="22"/>
        </w:rPr>
      </w:pPr>
      <w:r w:rsidRPr="00E234A3">
        <w:rPr>
          <w:color w:val="auto"/>
          <w:sz w:val="22"/>
        </w:rPr>
        <w:t>Odstoupením od smlouvy nebo výpovědí smlouvy se smlouva ruší od okamžiku účinnosti odstoupení nebo výpovědi. Odstoupením od smlouvy nebo výpovědí smlouvy zanikají práva a povinnosti smluvních stran ohledně části závazku založeného smlouvou a nesplněného ke dni účinnosti odstoupeni nebo výpovědi. Pro část závazku, splněného do dne účinnosti odstoupení nebo výpovědi, zůstávají podmínky sjednané smlouvou v platnosti.</w:t>
      </w:r>
    </w:p>
    <w:p w:rsidR="00326009" w:rsidRPr="00E234A3" w:rsidRDefault="00C94A88">
      <w:pPr>
        <w:pStyle w:val="Zkladntext1"/>
        <w:numPr>
          <w:ilvl w:val="0"/>
          <w:numId w:val="11"/>
        </w:numPr>
        <w:shd w:val="clear" w:color="auto" w:fill="auto"/>
        <w:tabs>
          <w:tab w:val="left" w:pos="924"/>
        </w:tabs>
        <w:spacing w:after="200" w:line="240" w:lineRule="auto"/>
        <w:ind w:left="620" w:firstLine="20"/>
        <w:jc w:val="both"/>
        <w:rPr>
          <w:color w:val="auto"/>
          <w:sz w:val="22"/>
        </w:rPr>
      </w:pPr>
      <w:r w:rsidRPr="00E234A3">
        <w:rPr>
          <w:color w:val="auto"/>
          <w:sz w:val="22"/>
        </w:rPr>
        <w:t xml:space="preserve">Zanikne-li tato smlouva odstoupením, výpovědí, nebo jiným způsobem, než je splnění závazku smluvních stran, jsou smluvní strany povinny vzájemně vypořádat své závazky. Příkazce je povinen uhradit </w:t>
      </w:r>
      <w:r w:rsidR="003272AC" w:rsidRPr="00E234A3">
        <w:rPr>
          <w:color w:val="auto"/>
          <w:sz w:val="22"/>
        </w:rPr>
        <w:t>Příkazníkovi</w:t>
      </w:r>
      <w:r w:rsidRPr="00E234A3">
        <w:rPr>
          <w:color w:val="auto"/>
          <w:sz w:val="22"/>
        </w:rPr>
        <w:t xml:space="preserve"> za provedené činnosti poměrnou část úplaty.</w:t>
      </w:r>
    </w:p>
    <w:p w:rsidR="00326009" w:rsidRPr="00E234A3" w:rsidRDefault="00C94A88">
      <w:pPr>
        <w:pStyle w:val="Zkladntext1"/>
        <w:numPr>
          <w:ilvl w:val="0"/>
          <w:numId w:val="11"/>
        </w:numPr>
        <w:shd w:val="clear" w:color="auto" w:fill="auto"/>
        <w:tabs>
          <w:tab w:val="left" w:pos="1019"/>
        </w:tabs>
        <w:spacing w:after="100" w:line="240" w:lineRule="auto"/>
        <w:ind w:left="620" w:firstLine="100"/>
        <w:jc w:val="both"/>
        <w:rPr>
          <w:color w:val="auto"/>
          <w:sz w:val="22"/>
        </w:rPr>
      </w:pPr>
      <w:r w:rsidRPr="00E234A3">
        <w:rPr>
          <w:color w:val="auto"/>
          <w:sz w:val="22"/>
        </w:rPr>
        <w:t>Příkazník je v případě ukončení smlouvy na základě odstoupení od smlouvy nebo výpovědi smlouvy zejména povinen:</w:t>
      </w:r>
    </w:p>
    <w:p w:rsidR="00326009" w:rsidRPr="00E234A3" w:rsidRDefault="00C94A88">
      <w:pPr>
        <w:pStyle w:val="Zkladntext1"/>
        <w:shd w:val="clear" w:color="auto" w:fill="auto"/>
        <w:spacing w:after="100" w:line="240" w:lineRule="auto"/>
        <w:ind w:left="1080"/>
        <w:jc w:val="both"/>
        <w:rPr>
          <w:color w:val="auto"/>
          <w:sz w:val="22"/>
        </w:rPr>
      </w:pPr>
      <w:r w:rsidRPr="00E234A3">
        <w:rPr>
          <w:color w:val="auto"/>
          <w:sz w:val="22"/>
        </w:rPr>
        <w:t>nepokračovat v činnosti a upozornit Příkazce na všechna opatření potřebná k tomu, aby se zabránilo vzniku škody bezprostředně hrozící Příkazci nedokončením činnosti související s plněním jeho závazku;</w:t>
      </w:r>
    </w:p>
    <w:p w:rsidR="00326009" w:rsidRPr="00E234A3" w:rsidRDefault="00C94A88">
      <w:pPr>
        <w:pStyle w:val="Zkladntext1"/>
        <w:shd w:val="clear" w:color="auto" w:fill="auto"/>
        <w:spacing w:after="100" w:line="240" w:lineRule="auto"/>
        <w:ind w:left="1080"/>
        <w:rPr>
          <w:color w:val="auto"/>
          <w:sz w:val="22"/>
        </w:rPr>
      </w:pPr>
      <w:r w:rsidRPr="00E234A3">
        <w:rPr>
          <w:color w:val="auto"/>
          <w:sz w:val="22"/>
        </w:rPr>
        <w:t>provést soupis všech dosud provedených činností a jejich ocenění;</w:t>
      </w:r>
    </w:p>
    <w:p w:rsidR="00326009" w:rsidRPr="00E234A3" w:rsidRDefault="00C94A88">
      <w:pPr>
        <w:pStyle w:val="Zkladntext1"/>
        <w:shd w:val="clear" w:color="auto" w:fill="auto"/>
        <w:spacing w:after="500" w:line="240" w:lineRule="auto"/>
        <w:ind w:left="1080"/>
        <w:rPr>
          <w:color w:val="auto"/>
          <w:sz w:val="22"/>
        </w:rPr>
      </w:pPr>
      <w:r w:rsidRPr="00E234A3">
        <w:rPr>
          <w:color w:val="auto"/>
          <w:sz w:val="22"/>
        </w:rPr>
        <w:t>předat Příkazci všechny věci, které za něho převzal při plněn</w:t>
      </w:r>
      <w:r w:rsidR="00544EFE" w:rsidRPr="00E234A3">
        <w:rPr>
          <w:color w:val="auto"/>
          <w:sz w:val="22"/>
        </w:rPr>
        <w:t>í</w:t>
      </w:r>
      <w:r w:rsidRPr="00E234A3">
        <w:rPr>
          <w:color w:val="auto"/>
          <w:sz w:val="22"/>
        </w:rPr>
        <w:t xml:space="preserve"> svého závazku.</w:t>
      </w:r>
    </w:p>
    <w:p w:rsidR="00326009" w:rsidRPr="00E234A3" w:rsidRDefault="009B4C6A" w:rsidP="009B4C6A">
      <w:pPr>
        <w:pStyle w:val="Nadpis30"/>
        <w:keepNext/>
        <w:keepLines/>
        <w:shd w:val="clear" w:color="auto" w:fill="auto"/>
        <w:tabs>
          <w:tab w:val="left" w:pos="310"/>
        </w:tabs>
        <w:spacing w:after="0" w:line="300" w:lineRule="auto"/>
        <w:rPr>
          <w:color w:val="auto"/>
          <w:sz w:val="24"/>
        </w:rPr>
      </w:pPr>
      <w:bookmarkStart w:id="15" w:name="bookmark16"/>
      <w:bookmarkStart w:id="16" w:name="bookmark17"/>
      <w:r w:rsidRPr="00E234A3">
        <w:rPr>
          <w:color w:val="auto"/>
          <w:sz w:val="24"/>
        </w:rPr>
        <w:t>IX.</w:t>
      </w:r>
      <w:r w:rsidR="00C94A88" w:rsidRPr="00E234A3">
        <w:rPr>
          <w:color w:val="auto"/>
          <w:sz w:val="24"/>
        </w:rPr>
        <w:t xml:space="preserve"> Závěrečná ustanovení</w:t>
      </w:r>
      <w:bookmarkEnd w:id="15"/>
      <w:bookmarkEnd w:id="16"/>
    </w:p>
    <w:p w:rsidR="00326009" w:rsidRPr="00E234A3" w:rsidRDefault="00C94A88">
      <w:pPr>
        <w:pStyle w:val="Zkladntext1"/>
        <w:numPr>
          <w:ilvl w:val="0"/>
          <w:numId w:val="13"/>
        </w:numPr>
        <w:shd w:val="clear" w:color="auto" w:fill="auto"/>
        <w:tabs>
          <w:tab w:val="left" w:pos="668"/>
        </w:tabs>
        <w:spacing w:after="200"/>
        <w:ind w:left="620" w:hanging="300"/>
        <w:jc w:val="both"/>
        <w:rPr>
          <w:color w:val="auto"/>
          <w:sz w:val="22"/>
        </w:rPr>
      </w:pPr>
      <w:r w:rsidRPr="00E234A3">
        <w:rPr>
          <w:color w:val="auto"/>
          <w:sz w:val="22"/>
        </w:rPr>
        <w:t>Obě smluvní strany prohlašují, že se s touto smlouvou podrobně seznámily, že souhlasí s jejím obsahem, že smlouva byla sepsána určitě, srozumitelně, na základě jejich pravé a svobodné vůle a při uzavírání smlouvy nejednaly v tísni.</w:t>
      </w:r>
    </w:p>
    <w:p w:rsidR="00326009" w:rsidRPr="00E234A3" w:rsidRDefault="00C94A88">
      <w:pPr>
        <w:pStyle w:val="Zkladntext1"/>
        <w:numPr>
          <w:ilvl w:val="0"/>
          <w:numId w:val="13"/>
        </w:numPr>
        <w:shd w:val="clear" w:color="auto" w:fill="auto"/>
        <w:tabs>
          <w:tab w:val="left" w:pos="668"/>
        </w:tabs>
        <w:spacing w:after="200" w:line="293" w:lineRule="auto"/>
        <w:ind w:left="620" w:hanging="300"/>
        <w:jc w:val="both"/>
        <w:rPr>
          <w:color w:val="auto"/>
          <w:sz w:val="22"/>
        </w:rPr>
      </w:pPr>
      <w:r w:rsidRPr="00E234A3">
        <w:rPr>
          <w:color w:val="auto"/>
          <w:sz w:val="22"/>
        </w:rPr>
        <w:t>Tato smlouva nabývá platnosti a účinnosti v den jejího podpisu oběma smluvními stranami.</w:t>
      </w:r>
    </w:p>
    <w:p w:rsidR="00326009" w:rsidRPr="00E234A3" w:rsidRDefault="00C94A88">
      <w:pPr>
        <w:pStyle w:val="Zkladntext1"/>
        <w:numPr>
          <w:ilvl w:val="0"/>
          <w:numId w:val="13"/>
        </w:numPr>
        <w:shd w:val="clear" w:color="auto" w:fill="auto"/>
        <w:tabs>
          <w:tab w:val="left" w:pos="655"/>
        </w:tabs>
        <w:ind w:left="660" w:hanging="360"/>
        <w:rPr>
          <w:color w:val="auto"/>
          <w:sz w:val="22"/>
        </w:rPr>
      </w:pPr>
      <w:r w:rsidRPr="00E234A3">
        <w:rPr>
          <w:color w:val="auto"/>
          <w:sz w:val="22"/>
        </w:rPr>
        <w:t>Smlouvu je možno měnit či doplňovat pouze formou písemných, vzestupně číslovaných dodatků, podepsaných oběma smluvními stranami.</w:t>
      </w:r>
    </w:p>
    <w:p w:rsidR="00326009" w:rsidRPr="00E234A3" w:rsidRDefault="00C94A88">
      <w:pPr>
        <w:pStyle w:val="Zkladntext1"/>
        <w:numPr>
          <w:ilvl w:val="0"/>
          <w:numId w:val="13"/>
        </w:numPr>
        <w:shd w:val="clear" w:color="auto" w:fill="auto"/>
        <w:tabs>
          <w:tab w:val="left" w:pos="658"/>
        </w:tabs>
        <w:ind w:firstLine="300"/>
        <w:rPr>
          <w:color w:val="auto"/>
          <w:sz w:val="22"/>
        </w:rPr>
      </w:pPr>
      <w:r w:rsidRPr="00E234A3">
        <w:rPr>
          <w:color w:val="auto"/>
          <w:sz w:val="22"/>
        </w:rPr>
        <w:lastRenderedPageBreak/>
        <w:t>Věci ve smlouvě neupravené s</w:t>
      </w:r>
      <w:r w:rsidR="00544EFE" w:rsidRPr="00E234A3">
        <w:rPr>
          <w:color w:val="auto"/>
          <w:sz w:val="22"/>
        </w:rPr>
        <w:t>e</w:t>
      </w:r>
      <w:r w:rsidRPr="00E234A3">
        <w:rPr>
          <w:color w:val="auto"/>
          <w:sz w:val="22"/>
        </w:rPr>
        <w:t xml:space="preserve"> řídí příslušnými ustanoveními obchodního zákoníku.</w:t>
      </w:r>
    </w:p>
    <w:p w:rsidR="00326009" w:rsidRPr="00E234A3" w:rsidRDefault="00C94A88">
      <w:pPr>
        <w:pStyle w:val="Zkladntext1"/>
        <w:numPr>
          <w:ilvl w:val="0"/>
          <w:numId w:val="13"/>
        </w:numPr>
        <w:shd w:val="clear" w:color="auto" w:fill="auto"/>
        <w:tabs>
          <w:tab w:val="left" w:pos="658"/>
        </w:tabs>
        <w:spacing w:after="0"/>
        <w:ind w:left="660" w:hanging="360"/>
        <w:rPr>
          <w:color w:val="auto"/>
          <w:sz w:val="22"/>
        </w:rPr>
        <w:sectPr w:rsidR="00326009" w:rsidRPr="00E234A3" w:rsidSect="000A6B88">
          <w:footerReference w:type="default" r:id="rId7"/>
          <w:pgSz w:w="11900" w:h="16840"/>
          <w:pgMar w:top="993" w:right="1290" w:bottom="1356" w:left="1467" w:header="960" w:footer="3" w:gutter="0"/>
          <w:pgNumType w:start="1"/>
          <w:cols w:space="720"/>
          <w:noEndnote/>
          <w:docGrid w:linePitch="360"/>
        </w:sectPr>
      </w:pPr>
      <w:r w:rsidRPr="00E234A3">
        <w:rPr>
          <w:color w:val="auto"/>
          <w:sz w:val="22"/>
        </w:rPr>
        <w:t>Tato smlouva byla vyhotovena ve dvou stejnopisech splatností originálu. Každá smluvní strana obdrží po jednom vyhotovení.</w:t>
      </w:r>
    </w:p>
    <w:p w:rsidR="00326009" w:rsidRPr="00E234A3" w:rsidRDefault="00326009">
      <w:pPr>
        <w:spacing w:line="240" w:lineRule="exact"/>
        <w:rPr>
          <w:rFonts w:ascii="Times New Roman" w:eastAsia="Times New Roman" w:hAnsi="Times New Roman" w:cs="Times New Roman"/>
          <w:color w:val="auto"/>
          <w:sz w:val="22"/>
        </w:rPr>
      </w:pPr>
    </w:p>
    <w:p w:rsidR="00326009" w:rsidRPr="00E234A3" w:rsidRDefault="00326009">
      <w:pPr>
        <w:spacing w:before="69" w:after="69" w:line="240" w:lineRule="exact"/>
        <w:rPr>
          <w:color w:val="auto"/>
          <w:sz w:val="19"/>
          <w:szCs w:val="19"/>
        </w:rPr>
      </w:pPr>
    </w:p>
    <w:p w:rsidR="00326009" w:rsidRPr="00E234A3" w:rsidRDefault="00326009">
      <w:pPr>
        <w:spacing w:line="1" w:lineRule="exact"/>
        <w:rPr>
          <w:color w:val="auto"/>
        </w:rPr>
        <w:sectPr w:rsidR="00326009" w:rsidRPr="00E234A3">
          <w:type w:val="continuous"/>
          <w:pgSz w:w="11900" w:h="16840"/>
          <w:pgMar w:top="1393" w:right="0" w:bottom="871" w:left="0" w:header="0" w:footer="3" w:gutter="0"/>
          <w:cols w:space="720"/>
          <w:noEndnote/>
          <w:docGrid w:linePitch="360"/>
        </w:sectPr>
      </w:pPr>
    </w:p>
    <w:p w:rsidR="00326009" w:rsidRPr="00E234A3" w:rsidRDefault="00C94A88" w:rsidP="009B4C6A">
      <w:pPr>
        <w:pStyle w:val="Zkladntext1"/>
        <w:framePr w:w="2688" w:h="317" w:wrap="none" w:vAnchor="text" w:hAnchor="page" w:x="1597" w:y="11"/>
        <w:shd w:val="clear" w:color="auto" w:fill="auto"/>
        <w:spacing w:after="0" w:line="240" w:lineRule="auto"/>
        <w:rPr>
          <w:color w:val="auto"/>
        </w:rPr>
      </w:pPr>
      <w:r w:rsidRPr="00E234A3">
        <w:rPr>
          <w:color w:val="auto"/>
        </w:rPr>
        <w:t>V Olešnici na Moravě dne:</w:t>
      </w:r>
    </w:p>
    <w:p w:rsidR="00326009" w:rsidRPr="00E234A3" w:rsidRDefault="00326009" w:rsidP="009B4C6A">
      <w:pPr>
        <w:pStyle w:val="Zkladntext1"/>
        <w:framePr w:w="1440" w:h="317" w:wrap="none" w:vAnchor="text" w:hAnchor="page" w:x="1391" w:y="2075"/>
        <w:shd w:val="clear" w:color="auto" w:fill="auto"/>
        <w:spacing w:after="0" w:line="240" w:lineRule="auto"/>
        <w:rPr>
          <w:color w:val="auto"/>
        </w:rPr>
      </w:pPr>
    </w:p>
    <w:p w:rsidR="00326009" w:rsidRPr="00E234A3" w:rsidRDefault="00326009" w:rsidP="009B4C6A">
      <w:pPr>
        <w:pStyle w:val="Zkladntext1"/>
        <w:framePr w:w="1421" w:h="326" w:wrap="none" w:vAnchor="text" w:hAnchor="page" w:x="1400" w:y="2588"/>
        <w:shd w:val="clear" w:color="auto" w:fill="auto"/>
        <w:spacing w:after="0" w:line="240" w:lineRule="auto"/>
        <w:rPr>
          <w:color w:val="auto"/>
        </w:rPr>
      </w:pPr>
    </w:p>
    <w:p w:rsidR="00326009" w:rsidRPr="00E234A3" w:rsidRDefault="00C94A88" w:rsidP="009B4C6A">
      <w:pPr>
        <w:pStyle w:val="Titulekobrzku0"/>
        <w:framePr w:w="2544" w:h="446" w:wrap="none" w:vAnchor="text" w:hAnchor="page" w:x="6949" w:y="1427"/>
        <w:shd w:val="clear" w:color="auto" w:fill="auto"/>
        <w:spacing w:line="283" w:lineRule="auto"/>
        <w:rPr>
          <w:b w:val="0"/>
          <w:bCs w:val="0"/>
          <w:color w:val="auto"/>
          <w:szCs w:val="24"/>
        </w:rPr>
      </w:pPr>
      <w:r w:rsidRPr="00E234A3">
        <w:rPr>
          <w:b w:val="0"/>
          <w:bCs w:val="0"/>
          <w:color w:val="auto"/>
          <w:szCs w:val="24"/>
        </w:rPr>
        <w:t>Výchovný ústav a střední škola, Ole</w:t>
      </w:r>
      <w:r w:rsidR="00544EFE" w:rsidRPr="00E234A3">
        <w:rPr>
          <w:b w:val="0"/>
          <w:bCs w:val="0"/>
          <w:color w:val="auto"/>
          <w:szCs w:val="24"/>
        </w:rPr>
        <w:t>š</w:t>
      </w:r>
      <w:r w:rsidRPr="00E234A3">
        <w:rPr>
          <w:b w:val="0"/>
          <w:bCs w:val="0"/>
          <w:color w:val="auto"/>
          <w:szCs w:val="24"/>
        </w:rPr>
        <w:t>nic</w:t>
      </w:r>
      <w:r w:rsidR="00544EFE" w:rsidRPr="00E234A3">
        <w:rPr>
          <w:b w:val="0"/>
          <w:bCs w:val="0"/>
          <w:color w:val="auto"/>
          <w:szCs w:val="24"/>
        </w:rPr>
        <w:t>e</w:t>
      </w:r>
      <w:r w:rsidRPr="00E234A3">
        <w:rPr>
          <w:b w:val="0"/>
          <w:bCs w:val="0"/>
          <w:color w:val="auto"/>
          <w:szCs w:val="24"/>
        </w:rPr>
        <w:t xml:space="preserve"> na Morav</w:t>
      </w:r>
      <w:r w:rsidR="00544EFE" w:rsidRPr="00E234A3">
        <w:rPr>
          <w:b w:val="0"/>
          <w:bCs w:val="0"/>
          <w:color w:val="auto"/>
          <w:szCs w:val="24"/>
        </w:rPr>
        <w:t>ě</w:t>
      </w:r>
      <w:r w:rsidRPr="00E234A3">
        <w:rPr>
          <w:b w:val="0"/>
          <w:bCs w:val="0"/>
          <w:color w:val="auto"/>
          <w:szCs w:val="24"/>
        </w:rPr>
        <w:t>. Trpínská 317</w:t>
      </w:r>
    </w:p>
    <w:p w:rsidR="00326009" w:rsidRPr="00E234A3" w:rsidRDefault="00326009" w:rsidP="009B4C6A">
      <w:pPr>
        <w:pStyle w:val="Zkladntext1"/>
        <w:framePr w:w="2870" w:h="840" w:wrap="none" w:vAnchor="text" w:hAnchor="page" w:x="6378" w:y="2060"/>
        <w:shd w:val="clear" w:color="auto" w:fill="auto"/>
        <w:spacing w:after="240" w:line="240" w:lineRule="auto"/>
        <w:rPr>
          <w:color w:val="auto"/>
          <w:sz w:val="16"/>
        </w:rPr>
      </w:pPr>
    </w:p>
    <w:p w:rsidR="00326009" w:rsidRPr="00E234A3" w:rsidRDefault="00326009">
      <w:pPr>
        <w:spacing w:line="360" w:lineRule="exact"/>
        <w:rPr>
          <w:color w:val="auto"/>
        </w:rPr>
      </w:pPr>
    </w:p>
    <w:sectPr w:rsidR="00326009" w:rsidRPr="00E234A3">
      <w:type w:val="continuous"/>
      <w:pgSz w:w="11900" w:h="16840"/>
      <w:pgMar w:top="1393" w:right="1227" w:bottom="871" w:left="145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895" w:rsidRDefault="00E34895">
      <w:r>
        <w:separator/>
      </w:r>
    </w:p>
  </w:endnote>
  <w:endnote w:type="continuationSeparator" w:id="0">
    <w:p w:rsidR="00E34895" w:rsidRDefault="00E34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1002AFF" w:usb1="C0000002" w:usb2="00000008"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009" w:rsidRDefault="00326009">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895" w:rsidRDefault="00E34895"/>
  </w:footnote>
  <w:footnote w:type="continuationSeparator" w:id="0">
    <w:p w:rsidR="00E34895" w:rsidRDefault="00E3489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01683"/>
    <w:multiLevelType w:val="hybridMultilevel"/>
    <w:tmpl w:val="AEF6B17C"/>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 w15:restartNumberingAfterBreak="0">
    <w:nsid w:val="084A30E4"/>
    <w:multiLevelType w:val="multilevel"/>
    <w:tmpl w:val="D2FEEF92"/>
    <w:lvl w:ilvl="0">
      <w:start w:val="1"/>
      <w:numFmt w:val="decimal"/>
      <w:lvlText w:val="%1."/>
      <w:lvlJc w:val="left"/>
      <w:rPr>
        <w:rFonts w:ascii="Times New Roman" w:eastAsia="Times New Roman" w:hAnsi="Times New Roman" w:cs="Times New Roman"/>
        <w:b w:val="0"/>
        <w:bCs w:val="0"/>
        <w:i w:val="0"/>
        <w:iCs w:val="0"/>
        <w:smallCaps w:val="0"/>
        <w:strike w:val="0"/>
        <w:color w:val="6E7377"/>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16399D"/>
    <w:multiLevelType w:val="multilevel"/>
    <w:tmpl w:val="0D5A99BA"/>
    <w:lvl w:ilvl="0">
      <w:start w:val="1"/>
      <w:numFmt w:val="bullet"/>
      <w:lvlText w:val=""/>
      <w:lvlJc w:val="left"/>
      <w:rPr>
        <w:rFonts w:ascii="Symbol" w:hAnsi="Symbol" w:hint="default"/>
        <w:b w:val="0"/>
        <w:bCs w:val="0"/>
        <w:i w:val="0"/>
        <w:iCs w:val="0"/>
        <w:smallCaps w:val="0"/>
        <w:strike w:val="0"/>
        <w:color w:val="6E7377"/>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7361C3"/>
    <w:multiLevelType w:val="multilevel"/>
    <w:tmpl w:val="71B005CA"/>
    <w:lvl w:ilvl="0">
      <w:start w:val="1"/>
      <w:numFmt w:val="lowerLetter"/>
      <w:lvlText w:val="%1)"/>
      <w:lvlJc w:val="left"/>
      <w:rPr>
        <w:rFonts w:ascii="Times New Roman" w:eastAsia="Times New Roman" w:hAnsi="Times New Roman" w:cs="Times New Roman"/>
        <w:b w:val="0"/>
        <w:bCs w:val="0"/>
        <w:i w:val="0"/>
        <w:iCs w:val="0"/>
        <w:smallCaps w:val="0"/>
        <w:strike w:val="0"/>
        <w:color w:val="6E7377"/>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2942FD"/>
    <w:multiLevelType w:val="multilevel"/>
    <w:tmpl w:val="2C66ADC0"/>
    <w:lvl w:ilvl="0">
      <w:start w:val="1"/>
      <w:numFmt w:val="decimal"/>
      <w:lvlText w:val="%1."/>
      <w:lvlJc w:val="left"/>
      <w:rPr>
        <w:rFonts w:ascii="Times New Roman" w:eastAsia="Times New Roman" w:hAnsi="Times New Roman" w:cs="Times New Roman"/>
        <w:b w:val="0"/>
        <w:bCs w:val="0"/>
        <w:i w:val="0"/>
        <w:iCs w:val="0"/>
        <w:smallCaps w:val="0"/>
        <w:strike w:val="0"/>
        <w:color w:val="6E7377"/>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C56792"/>
    <w:multiLevelType w:val="multilevel"/>
    <w:tmpl w:val="3D2C4F64"/>
    <w:lvl w:ilvl="0">
      <w:start w:val="1"/>
      <w:numFmt w:val="decimal"/>
      <w:lvlText w:val="%1."/>
      <w:lvlJc w:val="left"/>
      <w:rPr>
        <w:rFonts w:ascii="Times New Roman" w:eastAsia="Times New Roman" w:hAnsi="Times New Roman" w:cs="Times New Roman"/>
        <w:b w:val="0"/>
        <w:bCs w:val="0"/>
        <w:i w:val="0"/>
        <w:iCs w:val="0"/>
        <w:smallCaps w:val="0"/>
        <w:strike w:val="0"/>
        <w:color w:val="6E7377"/>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03DDC"/>
    <w:multiLevelType w:val="hybridMultilevel"/>
    <w:tmpl w:val="97C4B1A4"/>
    <w:lvl w:ilvl="0" w:tplc="936AF632">
      <w:start w:val="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7" w15:restartNumberingAfterBreak="0">
    <w:nsid w:val="25E32AD8"/>
    <w:multiLevelType w:val="multilevel"/>
    <w:tmpl w:val="99DE6F54"/>
    <w:lvl w:ilvl="0">
      <w:start w:val="1"/>
      <w:numFmt w:val="lowerLetter"/>
      <w:lvlText w:val="%1)"/>
      <w:lvlJc w:val="left"/>
      <w:rPr>
        <w:rFonts w:ascii="Times New Roman" w:eastAsia="Times New Roman" w:hAnsi="Times New Roman" w:cs="Times New Roman"/>
        <w:b w:val="0"/>
        <w:bCs w:val="0"/>
        <w:i w:val="0"/>
        <w:iCs w:val="0"/>
        <w:smallCaps w:val="0"/>
        <w:strike w:val="0"/>
        <w:color w:val="6E7377"/>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A23BAD"/>
    <w:multiLevelType w:val="multilevel"/>
    <w:tmpl w:val="351278C4"/>
    <w:lvl w:ilvl="0">
      <w:start w:val="1"/>
      <w:numFmt w:val="bullet"/>
      <w:lvlText w:val="&gt;"/>
      <w:lvlJc w:val="left"/>
      <w:rPr>
        <w:rFonts w:ascii="Times New Roman" w:eastAsia="Times New Roman" w:hAnsi="Times New Roman" w:cs="Times New Roman"/>
        <w:b w:val="0"/>
        <w:bCs w:val="0"/>
        <w:i w:val="0"/>
        <w:iCs w:val="0"/>
        <w:smallCaps w:val="0"/>
        <w:strike w:val="0"/>
        <w:color w:val="6E7377"/>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A4707D"/>
    <w:multiLevelType w:val="multilevel"/>
    <w:tmpl w:val="99246DA6"/>
    <w:lvl w:ilvl="0">
      <w:start w:val="1"/>
      <w:numFmt w:val="decimal"/>
      <w:lvlText w:val="%1."/>
      <w:lvlJc w:val="left"/>
      <w:rPr>
        <w:rFonts w:ascii="Times New Roman" w:eastAsia="Times New Roman" w:hAnsi="Times New Roman" w:cs="Times New Roman"/>
        <w:b w:val="0"/>
        <w:bCs w:val="0"/>
        <w:i w:val="0"/>
        <w:iCs w:val="0"/>
        <w:smallCaps w:val="0"/>
        <w:strike w:val="0"/>
        <w:color w:val="6E7377"/>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E82A88"/>
    <w:multiLevelType w:val="multilevel"/>
    <w:tmpl w:val="3D2C4F64"/>
    <w:lvl w:ilvl="0">
      <w:start w:val="1"/>
      <w:numFmt w:val="decimal"/>
      <w:lvlText w:val="%1."/>
      <w:lvlJc w:val="left"/>
      <w:rPr>
        <w:rFonts w:ascii="Times New Roman" w:eastAsia="Times New Roman" w:hAnsi="Times New Roman" w:cs="Times New Roman"/>
        <w:b w:val="0"/>
        <w:bCs w:val="0"/>
        <w:i w:val="0"/>
        <w:iCs w:val="0"/>
        <w:smallCaps w:val="0"/>
        <w:strike w:val="0"/>
        <w:color w:val="6E7377"/>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6508F9"/>
    <w:multiLevelType w:val="multilevel"/>
    <w:tmpl w:val="B1C07E4A"/>
    <w:lvl w:ilvl="0">
      <w:start w:val="1"/>
      <w:numFmt w:val="decimal"/>
      <w:lvlText w:val="%1."/>
      <w:lvlJc w:val="left"/>
      <w:rPr>
        <w:rFonts w:ascii="Times New Roman" w:eastAsia="Times New Roman" w:hAnsi="Times New Roman" w:cs="Times New Roman"/>
        <w:b w:val="0"/>
        <w:bCs w:val="0"/>
        <w:i w:val="0"/>
        <w:iCs w:val="0"/>
        <w:smallCaps w:val="0"/>
        <w:strike w:val="0"/>
        <w:color w:val="6E7377"/>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9B30AB"/>
    <w:multiLevelType w:val="multilevel"/>
    <w:tmpl w:val="A2AA0186"/>
    <w:lvl w:ilvl="0">
      <w:start w:val="2"/>
      <w:numFmt w:val="decimal"/>
      <w:lvlText w:val="%1,"/>
      <w:lvlJc w:val="left"/>
      <w:rPr>
        <w:rFonts w:ascii="Times New Roman" w:eastAsia="Times New Roman" w:hAnsi="Times New Roman" w:cs="Times New Roman"/>
        <w:b w:val="0"/>
        <w:bCs w:val="0"/>
        <w:i w:val="0"/>
        <w:iCs w:val="0"/>
        <w:smallCaps w:val="0"/>
        <w:strike w:val="0"/>
        <w:color w:val="6E7377"/>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AF1135"/>
    <w:multiLevelType w:val="multilevel"/>
    <w:tmpl w:val="87C2914C"/>
    <w:lvl w:ilvl="0">
      <w:start w:val="1"/>
      <w:numFmt w:val="decimal"/>
      <w:lvlText w:val="%1."/>
      <w:lvlJc w:val="left"/>
      <w:rPr>
        <w:rFonts w:ascii="Times New Roman" w:eastAsia="Times New Roman" w:hAnsi="Times New Roman" w:cs="Times New Roman"/>
        <w:b w:val="0"/>
        <w:bCs w:val="0"/>
        <w:i w:val="0"/>
        <w:iCs w:val="0"/>
        <w:smallCaps w:val="0"/>
        <w:strike w:val="0"/>
        <w:color w:val="6E7377"/>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144862"/>
    <w:multiLevelType w:val="multilevel"/>
    <w:tmpl w:val="1A7A42F6"/>
    <w:lvl w:ilvl="0">
      <w:start w:val="1"/>
      <w:numFmt w:val="decimal"/>
      <w:lvlText w:val="%1."/>
      <w:lvlJc w:val="left"/>
      <w:rPr>
        <w:rFonts w:ascii="Times New Roman" w:eastAsia="Times New Roman" w:hAnsi="Times New Roman" w:cs="Times New Roman"/>
        <w:b w:val="0"/>
        <w:bCs w:val="0"/>
        <w:i w:val="0"/>
        <w:iCs w:val="0"/>
        <w:smallCaps w:val="0"/>
        <w:strike w:val="0"/>
        <w:color w:val="6E7377"/>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5D0EA9"/>
    <w:multiLevelType w:val="multilevel"/>
    <w:tmpl w:val="420AEB76"/>
    <w:lvl w:ilvl="0">
      <w:start w:val="1"/>
      <w:numFmt w:val="upperRoman"/>
      <w:lvlText w:val="%1."/>
      <w:lvlJc w:val="left"/>
      <w:rPr>
        <w:rFonts w:ascii="Times New Roman" w:eastAsia="Times New Roman" w:hAnsi="Times New Roman" w:cs="Times New Roman"/>
        <w:b/>
        <w:bCs/>
        <w:i w:val="0"/>
        <w:iCs w:val="0"/>
        <w:smallCaps w:val="0"/>
        <w:strike w:val="0"/>
        <w:color w:val="596267"/>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2710A7"/>
    <w:multiLevelType w:val="multilevel"/>
    <w:tmpl w:val="FC7A8EAC"/>
    <w:lvl w:ilvl="0">
      <w:start w:val="1"/>
      <w:numFmt w:val="bullet"/>
      <w:lvlText w:val=""/>
      <w:lvlJc w:val="left"/>
      <w:rPr>
        <w:rFonts w:ascii="Symbol" w:hAnsi="Symbol" w:hint="default"/>
        <w:b w:val="0"/>
        <w:bCs w:val="0"/>
        <w:i w:val="0"/>
        <w:iCs w:val="0"/>
        <w:smallCaps w:val="0"/>
        <w:strike w:val="0"/>
        <w:color w:val="6E7377"/>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7C506A"/>
    <w:multiLevelType w:val="multilevel"/>
    <w:tmpl w:val="6B9239EA"/>
    <w:lvl w:ilvl="0">
      <w:start w:val="1"/>
      <w:numFmt w:val="decimal"/>
      <w:lvlText w:val="%1."/>
      <w:lvlJc w:val="left"/>
      <w:rPr>
        <w:rFonts w:ascii="Times New Roman" w:eastAsia="Times New Roman" w:hAnsi="Times New Roman" w:cs="Times New Roman"/>
        <w:b w:val="0"/>
        <w:bCs w:val="0"/>
        <w:i w:val="0"/>
        <w:iCs w:val="0"/>
        <w:smallCaps w:val="0"/>
        <w:strike w:val="0"/>
        <w:color w:val="6E7377"/>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4"/>
  </w:num>
  <w:num w:numId="3">
    <w:abstractNumId w:val="5"/>
  </w:num>
  <w:num w:numId="4">
    <w:abstractNumId w:val="3"/>
  </w:num>
  <w:num w:numId="5">
    <w:abstractNumId w:val="8"/>
  </w:num>
  <w:num w:numId="6">
    <w:abstractNumId w:val="11"/>
  </w:num>
  <w:num w:numId="7">
    <w:abstractNumId w:val="4"/>
  </w:num>
  <w:num w:numId="8">
    <w:abstractNumId w:val="1"/>
  </w:num>
  <w:num w:numId="9">
    <w:abstractNumId w:val="13"/>
  </w:num>
  <w:num w:numId="10">
    <w:abstractNumId w:val="12"/>
  </w:num>
  <w:num w:numId="11">
    <w:abstractNumId w:val="17"/>
  </w:num>
  <w:num w:numId="12">
    <w:abstractNumId w:val="7"/>
  </w:num>
  <w:num w:numId="13">
    <w:abstractNumId w:val="9"/>
  </w:num>
  <w:num w:numId="14">
    <w:abstractNumId w:val="2"/>
  </w:num>
  <w:num w:numId="15">
    <w:abstractNumId w:val="16"/>
  </w:num>
  <w:num w:numId="16">
    <w:abstractNumId w:val="0"/>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009"/>
    <w:rsid w:val="000A6B88"/>
    <w:rsid w:val="000B3411"/>
    <w:rsid w:val="00136EB8"/>
    <w:rsid w:val="001866A2"/>
    <w:rsid w:val="00196C4A"/>
    <w:rsid w:val="001A72AA"/>
    <w:rsid w:val="00280544"/>
    <w:rsid w:val="002B5080"/>
    <w:rsid w:val="002C6F1F"/>
    <w:rsid w:val="003117D5"/>
    <w:rsid w:val="00326009"/>
    <w:rsid w:val="003272AC"/>
    <w:rsid w:val="00463D48"/>
    <w:rsid w:val="004E19FF"/>
    <w:rsid w:val="00532250"/>
    <w:rsid w:val="005401BD"/>
    <w:rsid w:val="00544EFE"/>
    <w:rsid w:val="00567F08"/>
    <w:rsid w:val="00592B98"/>
    <w:rsid w:val="005E7339"/>
    <w:rsid w:val="00600D4C"/>
    <w:rsid w:val="00657850"/>
    <w:rsid w:val="0067439B"/>
    <w:rsid w:val="006E5581"/>
    <w:rsid w:val="00763DA3"/>
    <w:rsid w:val="00951EA7"/>
    <w:rsid w:val="0099328C"/>
    <w:rsid w:val="009B4C6A"/>
    <w:rsid w:val="009E4AD3"/>
    <w:rsid w:val="00A50719"/>
    <w:rsid w:val="00A808C9"/>
    <w:rsid w:val="00AD4BA1"/>
    <w:rsid w:val="00C3536D"/>
    <w:rsid w:val="00C420AB"/>
    <w:rsid w:val="00C54955"/>
    <w:rsid w:val="00C80B66"/>
    <w:rsid w:val="00C85808"/>
    <w:rsid w:val="00C94A88"/>
    <w:rsid w:val="00D4587D"/>
    <w:rsid w:val="00D91EF3"/>
    <w:rsid w:val="00DA7605"/>
    <w:rsid w:val="00E234A3"/>
    <w:rsid w:val="00E34895"/>
    <w:rsid w:val="00E90437"/>
    <w:rsid w:val="00F460CD"/>
    <w:rsid w:val="00F865E9"/>
    <w:rsid w:val="00FA5F1D"/>
    <w:rsid w:val="00FF3B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180AE2-F617-4830-9CA5-63E33DB5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color w:val="6E737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color w:val="596267"/>
      <w:sz w:val="26"/>
      <w:szCs w:val="26"/>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color w:val="6E7377"/>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color w:val="81848A"/>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DD8A9F"/>
      <w:w w:val="70"/>
      <w:sz w:val="36"/>
      <w:szCs w:val="36"/>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8896C2"/>
      <w:sz w:val="11"/>
      <w:szCs w:val="11"/>
      <w:u w:val="none"/>
    </w:rPr>
  </w:style>
  <w:style w:type="paragraph" w:customStyle="1" w:styleId="Zkladntext1">
    <w:name w:val="Základní text1"/>
    <w:basedOn w:val="Normln"/>
    <w:link w:val="Zkladntext"/>
    <w:pPr>
      <w:shd w:val="clear" w:color="auto" w:fill="FFFFFF"/>
      <w:spacing w:after="180" w:line="276" w:lineRule="auto"/>
    </w:pPr>
    <w:rPr>
      <w:rFonts w:ascii="Times New Roman" w:eastAsia="Times New Roman" w:hAnsi="Times New Roman" w:cs="Times New Roman"/>
      <w:color w:val="6E7377"/>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40"/>
      <w:jc w:val="center"/>
      <w:outlineLvl w:val="1"/>
    </w:pPr>
    <w:rPr>
      <w:rFonts w:ascii="Times New Roman" w:eastAsia="Times New Roman" w:hAnsi="Times New Roman" w:cs="Times New Roman"/>
      <w:b/>
      <w:bCs/>
      <w:color w:val="596267"/>
      <w:sz w:val="26"/>
      <w:szCs w:val="26"/>
    </w:rPr>
  </w:style>
  <w:style w:type="paragraph" w:customStyle="1" w:styleId="Nadpis30">
    <w:name w:val="Nadpis #3"/>
    <w:basedOn w:val="Normln"/>
    <w:link w:val="Nadpis3"/>
    <w:pPr>
      <w:shd w:val="clear" w:color="auto" w:fill="FFFFFF"/>
      <w:spacing w:after="180" w:line="298" w:lineRule="auto"/>
      <w:jc w:val="center"/>
      <w:outlineLvl w:val="2"/>
    </w:pPr>
    <w:rPr>
      <w:rFonts w:ascii="Times New Roman" w:eastAsia="Times New Roman" w:hAnsi="Times New Roman" w:cs="Times New Roman"/>
      <w:b/>
      <w:bCs/>
      <w:color w:val="6E7377"/>
      <w:sz w:val="22"/>
      <w:szCs w:val="22"/>
    </w:rPr>
  </w:style>
  <w:style w:type="paragraph" w:customStyle="1" w:styleId="Titulekobrzku0">
    <w:name w:val="Titulek obrázku"/>
    <w:basedOn w:val="Normln"/>
    <w:link w:val="Titulekobrzku"/>
    <w:pPr>
      <w:shd w:val="clear" w:color="auto" w:fill="FFFFFF"/>
      <w:spacing w:line="262" w:lineRule="auto"/>
    </w:pPr>
    <w:rPr>
      <w:rFonts w:ascii="Times New Roman" w:eastAsia="Times New Roman" w:hAnsi="Times New Roman" w:cs="Times New Roman"/>
      <w:b/>
      <w:bCs/>
      <w:color w:val="81848A"/>
      <w:sz w:val="16"/>
      <w:szCs w:val="16"/>
    </w:rPr>
  </w:style>
  <w:style w:type="paragraph" w:customStyle="1" w:styleId="Nadpis10">
    <w:name w:val="Nadpis #1"/>
    <w:basedOn w:val="Normln"/>
    <w:link w:val="Nadpis1"/>
    <w:pPr>
      <w:shd w:val="clear" w:color="auto" w:fill="FFFFFF"/>
      <w:outlineLvl w:val="0"/>
    </w:pPr>
    <w:rPr>
      <w:rFonts w:ascii="Arial" w:eastAsia="Arial" w:hAnsi="Arial" w:cs="Arial"/>
      <w:b/>
      <w:bCs/>
      <w:color w:val="DD8A9F"/>
      <w:w w:val="70"/>
      <w:sz w:val="36"/>
      <w:szCs w:val="36"/>
    </w:rPr>
  </w:style>
  <w:style w:type="paragraph" w:customStyle="1" w:styleId="Zkladntext20">
    <w:name w:val="Základní text (2)"/>
    <w:basedOn w:val="Normln"/>
    <w:link w:val="Zkladntext2"/>
    <w:pPr>
      <w:shd w:val="clear" w:color="auto" w:fill="FFFFFF"/>
      <w:jc w:val="right"/>
    </w:pPr>
    <w:rPr>
      <w:rFonts w:ascii="Arial" w:eastAsia="Arial" w:hAnsi="Arial" w:cs="Arial"/>
      <w:b/>
      <w:bCs/>
      <w:color w:val="8896C2"/>
      <w:sz w:val="11"/>
      <w:szCs w:val="11"/>
    </w:rPr>
  </w:style>
  <w:style w:type="paragraph" w:styleId="Zhlav">
    <w:name w:val="header"/>
    <w:basedOn w:val="Normln"/>
    <w:link w:val="ZhlavChar"/>
    <w:uiPriority w:val="99"/>
    <w:unhideWhenUsed/>
    <w:rsid w:val="00C80B66"/>
    <w:pPr>
      <w:tabs>
        <w:tab w:val="center" w:pos="4536"/>
        <w:tab w:val="right" w:pos="9072"/>
      </w:tabs>
    </w:pPr>
  </w:style>
  <w:style w:type="character" w:customStyle="1" w:styleId="ZhlavChar">
    <w:name w:val="Záhlaví Char"/>
    <w:basedOn w:val="Standardnpsmoodstavce"/>
    <w:link w:val="Zhlav"/>
    <w:uiPriority w:val="99"/>
    <w:rsid w:val="00C80B66"/>
    <w:rPr>
      <w:color w:val="000000"/>
    </w:rPr>
  </w:style>
  <w:style w:type="paragraph" w:styleId="Zpat">
    <w:name w:val="footer"/>
    <w:basedOn w:val="Normln"/>
    <w:link w:val="ZpatChar"/>
    <w:uiPriority w:val="99"/>
    <w:unhideWhenUsed/>
    <w:rsid w:val="00C80B66"/>
    <w:pPr>
      <w:tabs>
        <w:tab w:val="center" w:pos="4536"/>
        <w:tab w:val="right" w:pos="9072"/>
      </w:tabs>
    </w:pPr>
  </w:style>
  <w:style w:type="character" w:customStyle="1" w:styleId="ZpatChar">
    <w:name w:val="Zápatí Char"/>
    <w:basedOn w:val="Standardnpsmoodstavce"/>
    <w:link w:val="Zpat"/>
    <w:uiPriority w:val="99"/>
    <w:rsid w:val="00C80B66"/>
    <w:rPr>
      <w:color w:val="000000"/>
    </w:rPr>
  </w:style>
  <w:style w:type="character" w:styleId="Hypertextovodkaz">
    <w:name w:val="Hyperlink"/>
    <w:basedOn w:val="Standardnpsmoodstavce"/>
    <w:uiPriority w:val="99"/>
    <w:unhideWhenUsed/>
    <w:rsid w:val="00C353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1710</Words>
  <Characters>10093</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Kudova</dc:creator>
  <cp:lastModifiedBy>Reditel</cp:lastModifiedBy>
  <cp:revision>2</cp:revision>
  <dcterms:created xsi:type="dcterms:W3CDTF">2020-05-06T08:34:00Z</dcterms:created>
  <dcterms:modified xsi:type="dcterms:W3CDTF">2020-05-06T08:34:00Z</dcterms:modified>
</cp:coreProperties>
</file>