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040602">
        <w:rPr>
          <w:rFonts w:cs="Arial"/>
          <w:b/>
          <w:sz w:val="36"/>
          <w:szCs w:val="36"/>
        </w:rPr>
        <w:t xml:space="preserve"> </w:t>
      </w:r>
      <w:r w:rsidR="00836E21" w:rsidRPr="00836E21">
        <w:rPr>
          <w:rFonts w:cs="Arial"/>
          <w:b/>
          <w:sz w:val="36"/>
          <w:szCs w:val="36"/>
        </w:rPr>
        <w:t>Z28338</w:t>
      </w:r>
    </w:p>
    <w:p w:rsidR="004068D1" w:rsidRDefault="004068D1" w:rsidP="004068D1">
      <w:pPr>
        <w:tabs>
          <w:tab w:val="left" w:pos="6946"/>
        </w:tabs>
        <w:spacing w:after="0"/>
        <w:jc w:val="center"/>
        <w:rPr>
          <w:rFonts w:cs="Arial"/>
          <w:b/>
          <w:caps/>
          <w:szCs w:val="22"/>
        </w:rPr>
      </w:pPr>
    </w:p>
    <w:p w:rsidR="00030A52" w:rsidRDefault="00030A52" w:rsidP="009B2889">
      <w:pP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rsidTr="00C20633">
        <w:tc>
          <w:tcPr>
            <w:tcW w:w="1528" w:type="dxa"/>
            <w:tcBorders>
              <w:top w:val="single" w:sz="8" w:space="0" w:color="auto"/>
              <w:left w:val="dotted" w:sz="4" w:space="0" w:color="auto"/>
              <w:bottom w:val="single" w:sz="8" w:space="0" w:color="auto"/>
            </w:tcBorders>
            <w:vAlign w:val="center"/>
          </w:tcPr>
          <w:p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rsidR="00C20633" w:rsidRPr="006C3557" w:rsidRDefault="00391AB4" w:rsidP="008A4500">
            <w:pPr>
              <w:pStyle w:val="Tabulka"/>
              <w:rPr>
                <w:szCs w:val="22"/>
              </w:rPr>
            </w:pPr>
            <w:r>
              <w:rPr>
                <w:szCs w:val="22"/>
              </w:rPr>
              <w:t>005</w:t>
            </w:r>
          </w:p>
        </w:tc>
      </w:tr>
    </w:tbl>
    <w:p w:rsidR="00030A52" w:rsidRPr="006C3557" w:rsidRDefault="00030A5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rsidTr="001307A1">
        <w:tc>
          <w:tcPr>
            <w:tcW w:w="2246" w:type="dxa"/>
            <w:tcBorders>
              <w:top w:val="single" w:sz="8" w:space="0" w:color="auto"/>
              <w:left w:val="single" w:sz="8" w:space="0" w:color="auto"/>
            </w:tcBorders>
            <w:vAlign w:val="center"/>
          </w:tcPr>
          <w:p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2"/>
            </w:r>
            <w:r w:rsidRPr="0036217E">
              <w:rPr>
                <w:b/>
                <w:szCs w:val="22"/>
              </w:rPr>
              <w:t>:</w:t>
            </w:r>
          </w:p>
        </w:tc>
        <w:tc>
          <w:tcPr>
            <w:tcW w:w="7672" w:type="dxa"/>
            <w:gridSpan w:val="4"/>
            <w:tcBorders>
              <w:top w:val="single" w:sz="8" w:space="0" w:color="auto"/>
              <w:right w:val="single" w:sz="8" w:space="0" w:color="auto"/>
            </w:tcBorders>
            <w:vAlign w:val="center"/>
          </w:tcPr>
          <w:p w:rsidR="0000551E" w:rsidRPr="00391AB4" w:rsidRDefault="005757D7" w:rsidP="00F77CFC">
            <w:pPr>
              <w:pStyle w:val="Tabulka"/>
              <w:rPr>
                <w:szCs w:val="22"/>
              </w:rPr>
            </w:pPr>
            <w:r w:rsidRPr="005757D7">
              <w:t>Analýza a návrh řešení požadavků na rozvoj ekonomické části ISND</w:t>
            </w:r>
          </w:p>
        </w:tc>
      </w:tr>
      <w:tr w:rsidR="0036217E" w:rsidRPr="0036217E" w:rsidTr="0036217E">
        <w:tc>
          <w:tcPr>
            <w:tcW w:w="3534" w:type="dxa"/>
            <w:gridSpan w:val="2"/>
            <w:tcBorders>
              <w:left w:val="single" w:sz="8"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0-03-19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rsidR="0000551E" w:rsidRPr="0036217E" w:rsidRDefault="00836E21" w:rsidP="00E652B1">
                <w:pPr>
                  <w:pStyle w:val="Tabulka"/>
                  <w:rPr>
                    <w:szCs w:val="22"/>
                  </w:rPr>
                </w:pPr>
                <w:r>
                  <w:rPr>
                    <w:szCs w:val="22"/>
                  </w:rPr>
                  <w:t>19.3.2020</w:t>
                </w:r>
              </w:p>
            </w:tc>
          </w:sdtContent>
        </w:sdt>
        <w:tc>
          <w:tcPr>
            <w:tcW w:w="3383" w:type="dxa"/>
            <w:tcBorders>
              <w:left w:val="dotted" w:sz="4"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0-05-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36217E" w:rsidRDefault="00206FBD" w:rsidP="00E652B1">
                <w:pPr>
                  <w:pStyle w:val="Tabulka"/>
                  <w:rPr>
                    <w:szCs w:val="22"/>
                  </w:rPr>
                </w:pPr>
                <w:r>
                  <w:rPr>
                    <w:szCs w:val="22"/>
                  </w:rPr>
                  <w:t>15.5.2020</w:t>
                </w:r>
              </w:p>
            </w:tc>
          </w:sdtContent>
        </w:sdt>
      </w:tr>
    </w:tbl>
    <w:p w:rsidR="00030A52" w:rsidRPr="0036217E" w:rsidRDefault="00030A5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rsidTr="001307A1">
        <w:tc>
          <w:tcPr>
            <w:tcW w:w="2258" w:type="dxa"/>
            <w:tcBorders>
              <w:top w:val="single" w:sz="8" w:space="0" w:color="auto"/>
              <w:left w:val="single" w:sz="8" w:space="0" w:color="auto"/>
              <w:bottom w:val="single" w:sz="8" w:space="0" w:color="auto"/>
            </w:tcBorders>
            <w:vAlign w:val="center"/>
          </w:tcPr>
          <w:p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3"/>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4"/>
            </w:r>
            <w:r w:rsidRPr="0036217E">
              <w:rPr>
                <w:b/>
                <w:szCs w:val="22"/>
              </w:rPr>
              <w:t>:</w:t>
            </w:r>
          </w:p>
        </w:tc>
        <w:tc>
          <w:tcPr>
            <w:tcW w:w="3407" w:type="dxa"/>
            <w:tcBorders>
              <w:top w:val="single" w:sz="8" w:space="0" w:color="auto"/>
              <w:bottom w:val="single" w:sz="8" w:space="0" w:color="auto"/>
              <w:right w:val="single" w:sz="8" w:space="0" w:color="auto"/>
            </w:tcBorders>
            <w:vAlign w:val="center"/>
          </w:tcPr>
          <w:p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F77CFC">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rsidR="00030A52" w:rsidRPr="006C3557" w:rsidRDefault="00030A52"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rsidTr="00224A26">
        <w:tc>
          <w:tcPr>
            <w:tcW w:w="983" w:type="dxa"/>
            <w:vMerge w:val="restart"/>
            <w:tcBorders>
              <w:top w:val="single" w:sz="8" w:space="0" w:color="auto"/>
              <w:left w:val="single" w:sz="8" w:space="0" w:color="auto"/>
            </w:tcBorders>
            <w:vAlign w:val="center"/>
          </w:tcPr>
          <w:p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F77CFC">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5"/>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rsidR="00045686" w:rsidRPr="006C3557" w:rsidRDefault="00391AB4" w:rsidP="00391AB4">
            <w:pPr>
              <w:pStyle w:val="Tabulka"/>
              <w:rPr>
                <w:szCs w:val="22"/>
                <w:highlight w:val="yellow"/>
              </w:rPr>
            </w:pPr>
            <w:r>
              <w:rPr>
                <w:szCs w:val="22"/>
              </w:rPr>
              <w:t>ISND</w:t>
            </w:r>
          </w:p>
        </w:tc>
      </w:tr>
      <w:tr w:rsidR="0000551E" w:rsidRPr="006C3557" w:rsidTr="0036217E">
        <w:tc>
          <w:tcPr>
            <w:tcW w:w="983" w:type="dxa"/>
            <w:vMerge/>
            <w:tcBorders>
              <w:left w:val="single" w:sz="8" w:space="0" w:color="auto"/>
            </w:tcBorders>
            <w:vAlign w:val="center"/>
          </w:tcPr>
          <w:p w:rsidR="0000551E" w:rsidRPr="0036217E" w:rsidRDefault="0000551E" w:rsidP="00593EFD">
            <w:pPr>
              <w:pStyle w:val="Tabulka"/>
              <w:rPr>
                <w:szCs w:val="22"/>
              </w:rPr>
            </w:pPr>
          </w:p>
        </w:tc>
        <w:tc>
          <w:tcPr>
            <w:tcW w:w="1842" w:type="dxa"/>
            <w:vMerge/>
            <w:tcBorders>
              <w:bottom w:val="dotted" w:sz="4" w:space="0" w:color="auto"/>
            </w:tcBorders>
            <w:vAlign w:val="center"/>
          </w:tcPr>
          <w:p w:rsidR="0000551E" w:rsidRPr="0036217E" w:rsidRDefault="0000551E" w:rsidP="00593EFD">
            <w:pPr>
              <w:pStyle w:val="Tabulka"/>
              <w:rPr>
                <w:szCs w:val="22"/>
              </w:rPr>
            </w:pPr>
          </w:p>
        </w:tc>
        <w:tc>
          <w:tcPr>
            <w:tcW w:w="1560" w:type="dxa"/>
            <w:tcBorders>
              <w:bottom w:val="dotted" w:sz="4" w:space="0" w:color="auto"/>
            </w:tcBorders>
            <w:vAlign w:val="center"/>
          </w:tcPr>
          <w:p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391AB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391AB4">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36217E">
        <w:tc>
          <w:tcPr>
            <w:tcW w:w="983" w:type="dxa"/>
            <w:vMerge/>
            <w:tcBorders>
              <w:left w:val="single" w:sz="8" w:space="0" w:color="auto"/>
              <w:bottom w:val="single" w:sz="8" w:space="0" w:color="auto"/>
            </w:tcBorders>
            <w:vAlign w:val="center"/>
          </w:tcPr>
          <w:p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30A52" w:rsidRPr="006C3557" w:rsidRDefault="00030A52"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21"/>
        <w:gridCol w:w="1843"/>
        <w:gridCol w:w="2268"/>
        <w:gridCol w:w="1417"/>
        <w:gridCol w:w="2869"/>
      </w:tblGrid>
      <w:tr w:rsidR="0000551E" w:rsidRPr="006C3557" w:rsidTr="00F7669E">
        <w:tc>
          <w:tcPr>
            <w:tcW w:w="1521" w:type="dxa"/>
            <w:tcBorders>
              <w:top w:val="single" w:sz="8" w:space="0" w:color="auto"/>
              <w:left w:val="single" w:sz="8" w:space="0" w:color="auto"/>
              <w:bottom w:val="single" w:sz="8" w:space="0" w:color="auto"/>
            </w:tcBorders>
            <w:vAlign w:val="center"/>
          </w:tcPr>
          <w:p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843"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226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417"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86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rsidTr="00F7669E">
        <w:trPr>
          <w:trHeight w:hRule="exact" w:val="20"/>
        </w:trPr>
        <w:tc>
          <w:tcPr>
            <w:tcW w:w="1521" w:type="dxa"/>
            <w:tcBorders>
              <w:top w:val="single" w:sz="8" w:space="0" w:color="auto"/>
              <w:left w:val="dotted" w:sz="4" w:space="0" w:color="auto"/>
            </w:tcBorders>
            <w:vAlign w:val="center"/>
          </w:tcPr>
          <w:p w:rsidR="0000551E" w:rsidRPr="0036217E" w:rsidRDefault="0000551E" w:rsidP="004C5DDA">
            <w:pPr>
              <w:pStyle w:val="Tabulka"/>
              <w:rPr>
                <w:b/>
                <w:szCs w:val="22"/>
              </w:rPr>
            </w:pPr>
          </w:p>
        </w:tc>
        <w:tc>
          <w:tcPr>
            <w:tcW w:w="1843" w:type="dxa"/>
            <w:tcBorders>
              <w:top w:val="single" w:sz="8" w:space="0" w:color="auto"/>
            </w:tcBorders>
            <w:vAlign w:val="center"/>
          </w:tcPr>
          <w:p w:rsidR="0000551E" w:rsidRPr="004C5DDA" w:rsidRDefault="0000551E" w:rsidP="004C5DDA">
            <w:pPr>
              <w:pStyle w:val="Tabulka"/>
              <w:rPr>
                <w:sz w:val="20"/>
                <w:szCs w:val="20"/>
              </w:rPr>
            </w:pPr>
          </w:p>
        </w:tc>
        <w:tc>
          <w:tcPr>
            <w:tcW w:w="226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391AB4" w:rsidRPr="006C3557" w:rsidTr="00F7669E">
        <w:tc>
          <w:tcPr>
            <w:tcW w:w="1521" w:type="dxa"/>
            <w:tcBorders>
              <w:top w:val="dotted" w:sz="4" w:space="0" w:color="auto"/>
              <w:left w:val="dotted" w:sz="4" w:space="0" w:color="auto"/>
            </w:tcBorders>
            <w:vAlign w:val="center"/>
          </w:tcPr>
          <w:p w:rsidR="00391AB4" w:rsidRPr="0036217E" w:rsidRDefault="00391AB4" w:rsidP="002956AD">
            <w:pPr>
              <w:pStyle w:val="Tabulka"/>
              <w:rPr>
                <w:szCs w:val="22"/>
              </w:rPr>
            </w:pPr>
            <w:r w:rsidRPr="0036217E">
              <w:rPr>
                <w:szCs w:val="22"/>
              </w:rPr>
              <w:t>Žadatel:</w:t>
            </w:r>
          </w:p>
        </w:tc>
        <w:tc>
          <w:tcPr>
            <w:tcW w:w="1843" w:type="dxa"/>
            <w:tcBorders>
              <w:top w:val="dotted" w:sz="4" w:space="0" w:color="auto"/>
            </w:tcBorders>
            <w:vAlign w:val="center"/>
          </w:tcPr>
          <w:p w:rsidR="00391AB4" w:rsidRDefault="00391AB4" w:rsidP="00B434E2">
            <w:pPr>
              <w:pStyle w:val="Tabulka"/>
              <w:rPr>
                <w:sz w:val="20"/>
                <w:szCs w:val="20"/>
              </w:rPr>
            </w:pPr>
            <w:r>
              <w:rPr>
                <w:sz w:val="20"/>
                <w:szCs w:val="20"/>
              </w:rPr>
              <w:t>Milan Schovánek</w:t>
            </w:r>
          </w:p>
        </w:tc>
        <w:tc>
          <w:tcPr>
            <w:tcW w:w="2268" w:type="dxa"/>
            <w:tcBorders>
              <w:top w:val="dotted" w:sz="4" w:space="0" w:color="auto"/>
            </w:tcBorders>
            <w:vAlign w:val="center"/>
          </w:tcPr>
          <w:p w:rsidR="00391AB4" w:rsidRPr="00F7669E" w:rsidRDefault="00F7669E" w:rsidP="004C5DDA">
            <w:pPr>
              <w:pStyle w:val="Tabulka"/>
              <w:rPr>
                <w:rStyle w:val="Siln"/>
                <w:b w:val="0"/>
                <w:sz w:val="20"/>
                <w:szCs w:val="20"/>
              </w:rPr>
            </w:pPr>
            <w:r w:rsidRPr="00F7669E">
              <w:rPr>
                <w:rStyle w:val="urtxtstd"/>
                <w:sz w:val="20"/>
                <w:szCs w:val="20"/>
              </w:rPr>
              <w:t>11170</w:t>
            </w:r>
          </w:p>
        </w:tc>
        <w:tc>
          <w:tcPr>
            <w:tcW w:w="1417" w:type="dxa"/>
            <w:tcBorders>
              <w:top w:val="dotted" w:sz="4" w:space="0" w:color="auto"/>
            </w:tcBorders>
            <w:vAlign w:val="center"/>
          </w:tcPr>
          <w:p w:rsidR="00391AB4" w:rsidRPr="00F7669E" w:rsidRDefault="00F7669E" w:rsidP="004C5DDA">
            <w:pPr>
              <w:pStyle w:val="Tabulka"/>
              <w:rPr>
                <w:sz w:val="20"/>
                <w:szCs w:val="20"/>
              </w:rPr>
            </w:pPr>
            <w:r w:rsidRPr="00F7669E">
              <w:rPr>
                <w:rStyle w:val="urtxtstd"/>
                <w:sz w:val="20"/>
                <w:szCs w:val="20"/>
              </w:rPr>
              <w:t>221</w:t>
            </w:r>
            <w:r>
              <w:rPr>
                <w:rStyle w:val="urtxtstd"/>
                <w:sz w:val="20"/>
                <w:szCs w:val="20"/>
              </w:rPr>
              <w:t> </w:t>
            </w:r>
            <w:r w:rsidRPr="00F7669E">
              <w:rPr>
                <w:rStyle w:val="urtxtstd"/>
                <w:sz w:val="20"/>
                <w:szCs w:val="20"/>
              </w:rPr>
              <w:t>812</w:t>
            </w:r>
            <w:r>
              <w:rPr>
                <w:rStyle w:val="urtxtstd"/>
                <w:sz w:val="20"/>
                <w:szCs w:val="20"/>
              </w:rPr>
              <w:t xml:space="preserve"> </w:t>
            </w:r>
            <w:r w:rsidRPr="00F7669E">
              <w:rPr>
                <w:rStyle w:val="urtxtstd"/>
                <w:sz w:val="20"/>
                <w:szCs w:val="20"/>
              </w:rPr>
              <w:t>650</w:t>
            </w:r>
          </w:p>
        </w:tc>
        <w:tc>
          <w:tcPr>
            <w:tcW w:w="2869" w:type="dxa"/>
            <w:tcBorders>
              <w:top w:val="dotted" w:sz="4" w:space="0" w:color="auto"/>
              <w:right w:val="dotted" w:sz="4" w:space="0" w:color="auto"/>
            </w:tcBorders>
            <w:vAlign w:val="center"/>
          </w:tcPr>
          <w:p w:rsidR="00391AB4" w:rsidRPr="00F7669E" w:rsidRDefault="00391AB4" w:rsidP="00B434E2">
            <w:pPr>
              <w:pStyle w:val="Tabulka"/>
              <w:rPr>
                <w:sz w:val="20"/>
                <w:szCs w:val="20"/>
              </w:rPr>
            </w:pPr>
            <w:r w:rsidRPr="00F7669E">
              <w:rPr>
                <w:sz w:val="20"/>
                <w:szCs w:val="20"/>
              </w:rPr>
              <w:t>milan.schovanek@mze.cz</w:t>
            </w:r>
          </w:p>
        </w:tc>
      </w:tr>
      <w:tr w:rsidR="0000551E" w:rsidRPr="006C3557" w:rsidTr="00F7669E">
        <w:tc>
          <w:tcPr>
            <w:tcW w:w="1521" w:type="dxa"/>
            <w:tcBorders>
              <w:left w:val="dotted" w:sz="4" w:space="0" w:color="auto"/>
            </w:tcBorders>
            <w:vAlign w:val="center"/>
          </w:tcPr>
          <w:p w:rsidR="0000551E" w:rsidRPr="0036217E" w:rsidRDefault="0000551E" w:rsidP="00E21D93">
            <w:pPr>
              <w:pStyle w:val="Tabulka"/>
              <w:rPr>
                <w:szCs w:val="22"/>
              </w:rPr>
            </w:pPr>
            <w:r w:rsidRPr="0036217E">
              <w:rPr>
                <w:szCs w:val="22"/>
              </w:rPr>
              <w:t xml:space="preserve">Metodický/ </w:t>
            </w:r>
            <w:r w:rsidR="00B037F7">
              <w:rPr>
                <w:szCs w:val="22"/>
              </w:rPr>
              <w:t>V</w:t>
            </w:r>
            <w:r w:rsidRPr="0036217E">
              <w:rPr>
                <w:szCs w:val="22"/>
              </w:rPr>
              <w:t>ěcný garant:</w:t>
            </w:r>
          </w:p>
        </w:tc>
        <w:tc>
          <w:tcPr>
            <w:tcW w:w="1843" w:type="dxa"/>
            <w:vAlign w:val="center"/>
          </w:tcPr>
          <w:p w:rsidR="0000551E" w:rsidRPr="004C5DDA" w:rsidRDefault="00F7669E" w:rsidP="004C5DDA">
            <w:pPr>
              <w:pStyle w:val="Tabulka"/>
              <w:rPr>
                <w:sz w:val="20"/>
                <w:szCs w:val="20"/>
              </w:rPr>
            </w:pPr>
            <w:r>
              <w:rPr>
                <w:sz w:val="20"/>
                <w:szCs w:val="20"/>
              </w:rPr>
              <w:t>Věra Ričlová</w:t>
            </w:r>
          </w:p>
        </w:tc>
        <w:tc>
          <w:tcPr>
            <w:tcW w:w="2268" w:type="dxa"/>
            <w:vAlign w:val="center"/>
          </w:tcPr>
          <w:p w:rsidR="0000551E" w:rsidRPr="00F7669E" w:rsidRDefault="00F7669E" w:rsidP="004C5DDA">
            <w:pPr>
              <w:pStyle w:val="Tabulka"/>
              <w:rPr>
                <w:rStyle w:val="Siln"/>
                <w:b w:val="0"/>
                <w:sz w:val="20"/>
                <w:szCs w:val="20"/>
              </w:rPr>
            </w:pPr>
            <w:r w:rsidRPr="00F7669E">
              <w:rPr>
                <w:rStyle w:val="urtxtstd"/>
                <w:sz w:val="20"/>
                <w:szCs w:val="20"/>
              </w:rPr>
              <w:t>11171</w:t>
            </w:r>
          </w:p>
        </w:tc>
        <w:tc>
          <w:tcPr>
            <w:tcW w:w="1417" w:type="dxa"/>
            <w:vAlign w:val="center"/>
          </w:tcPr>
          <w:p w:rsidR="0000551E" w:rsidRPr="00F7669E" w:rsidRDefault="00F7669E" w:rsidP="004C5DDA">
            <w:pPr>
              <w:pStyle w:val="Tabulka"/>
              <w:rPr>
                <w:sz w:val="20"/>
                <w:szCs w:val="20"/>
              </w:rPr>
            </w:pPr>
            <w:r w:rsidRPr="00F7669E">
              <w:rPr>
                <w:rStyle w:val="urtxtstd"/>
                <w:sz w:val="20"/>
                <w:szCs w:val="20"/>
              </w:rPr>
              <w:t>221</w:t>
            </w:r>
            <w:r>
              <w:rPr>
                <w:rStyle w:val="urtxtstd"/>
                <w:sz w:val="20"/>
                <w:szCs w:val="20"/>
              </w:rPr>
              <w:t> </w:t>
            </w:r>
            <w:r w:rsidRPr="00F7669E">
              <w:rPr>
                <w:rStyle w:val="urtxtstd"/>
                <w:sz w:val="20"/>
                <w:szCs w:val="20"/>
              </w:rPr>
              <w:t>812</w:t>
            </w:r>
            <w:r>
              <w:rPr>
                <w:rStyle w:val="urtxtstd"/>
                <w:sz w:val="20"/>
                <w:szCs w:val="20"/>
              </w:rPr>
              <w:t xml:space="preserve"> </w:t>
            </w:r>
            <w:r w:rsidRPr="00F7669E">
              <w:rPr>
                <w:rStyle w:val="urtxtstd"/>
                <w:sz w:val="20"/>
                <w:szCs w:val="20"/>
              </w:rPr>
              <w:t>236</w:t>
            </w:r>
          </w:p>
        </w:tc>
        <w:tc>
          <w:tcPr>
            <w:tcW w:w="2869" w:type="dxa"/>
            <w:tcBorders>
              <w:right w:val="dotted" w:sz="4" w:space="0" w:color="auto"/>
            </w:tcBorders>
            <w:vAlign w:val="center"/>
          </w:tcPr>
          <w:p w:rsidR="0000551E" w:rsidRPr="00F7669E" w:rsidRDefault="00F7669E" w:rsidP="00B434E2">
            <w:pPr>
              <w:pStyle w:val="Tabulka"/>
              <w:rPr>
                <w:rFonts w:ascii="Tahoma" w:hAnsi="Tahoma" w:cs="Tahoma"/>
                <w:color w:val="0000FF"/>
                <w:sz w:val="20"/>
                <w:szCs w:val="20"/>
                <w:u w:val="single"/>
              </w:rPr>
            </w:pPr>
            <w:r w:rsidRPr="00F7669E">
              <w:rPr>
                <w:sz w:val="20"/>
                <w:szCs w:val="20"/>
              </w:rPr>
              <w:t>vera.riclova@mze.cz</w:t>
            </w:r>
          </w:p>
        </w:tc>
      </w:tr>
      <w:tr w:rsidR="00EC2012" w:rsidRPr="006C3557" w:rsidTr="00F7669E">
        <w:tc>
          <w:tcPr>
            <w:tcW w:w="1521" w:type="dxa"/>
            <w:tcBorders>
              <w:left w:val="dotted" w:sz="4" w:space="0" w:color="auto"/>
            </w:tcBorders>
            <w:vAlign w:val="center"/>
          </w:tcPr>
          <w:p w:rsidR="00EC2012" w:rsidRDefault="00EC2012" w:rsidP="004C5DDA">
            <w:pPr>
              <w:pStyle w:val="Tabulka"/>
              <w:rPr>
                <w:szCs w:val="22"/>
              </w:rPr>
            </w:pPr>
            <w:r>
              <w:rPr>
                <w:szCs w:val="22"/>
              </w:rPr>
              <w:t>Technický garant:</w:t>
            </w:r>
          </w:p>
        </w:tc>
        <w:tc>
          <w:tcPr>
            <w:tcW w:w="1843" w:type="dxa"/>
            <w:vAlign w:val="center"/>
          </w:tcPr>
          <w:p w:rsidR="00EC2012" w:rsidRDefault="00EC2012" w:rsidP="004C5DDA">
            <w:pPr>
              <w:pStyle w:val="Tabulka"/>
              <w:rPr>
                <w:sz w:val="20"/>
                <w:szCs w:val="20"/>
              </w:rPr>
            </w:pPr>
            <w:r>
              <w:rPr>
                <w:sz w:val="20"/>
                <w:szCs w:val="20"/>
              </w:rPr>
              <w:t xml:space="preserve">Nepřidělen </w:t>
            </w:r>
          </w:p>
        </w:tc>
        <w:tc>
          <w:tcPr>
            <w:tcW w:w="2268" w:type="dxa"/>
            <w:vAlign w:val="center"/>
          </w:tcPr>
          <w:p w:rsidR="00EC2012" w:rsidRDefault="00EC2012" w:rsidP="004C5DDA">
            <w:pPr>
              <w:pStyle w:val="Tabulka"/>
              <w:rPr>
                <w:rStyle w:val="Siln"/>
                <w:b w:val="0"/>
                <w:sz w:val="20"/>
                <w:szCs w:val="20"/>
              </w:rPr>
            </w:pPr>
            <w:r>
              <w:rPr>
                <w:rStyle w:val="Siln"/>
                <w:b w:val="0"/>
                <w:sz w:val="20"/>
                <w:szCs w:val="20"/>
              </w:rPr>
              <w:t>---</w:t>
            </w:r>
          </w:p>
        </w:tc>
        <w:tc>
          <w:tcPr>
            <w:tcW w:w="1417" w:type="dxa"/>
            <w:vAlign w:val="center"/>
          </w:tcPr>
          <w:p w:rsidR="00EC2012" w:rsidRDefault="00EC2012" w:rsidP="004C5DDA">
            <w:pPr>
              <w:pStyle w:val="Tabulka"/>
              <w:rPr>
                <w:sz w:val="20"/>
                <w:szCs w:val="20"/>
              </w:rPr>
            </w:pPr>
            <w:r>
              <w:rPr>
                <w:sz w:val="20"/>
                <w:szCs w:val="20"/>
              </w:rPr>
              <w:t>---</w:t>
            </w:r>
          </w:p>
        </w:tc>
        <w:tc>
          <w:tcPr>
            <w:tcW w:w="2869" w:type="dxa"/>
            <w:tcBorders>
              <w:right w:val="dotted" w:sz="4" w:space="0" w:color="auto"/>
            </w:tcBorders>
            <w:vAlign w:val="center"/>
          </w:tcPr>
          <w:p w:rsidR="00EC2012" w:rsidRPr="00F7669E" w:rsidRDefault="00EC2012" w:rsidP="00F7669E">
            <w:pPr>
              <w:pStyle w:val="Tabulka"/>
              <w:rPr>
                <w:sz w:val="20"/>
                <w:szCs w:val="20"/>
              </w:rPr>
            </w:pPr>
            <w:r>
              <w:rPr>
                <w:sz w:val="20"/>
                <w:szCs w:val="20"/>
              </w:rPr>
              <w:t>---</w:t>
            </w:r>
          </w:p>
        </w:tc>
      </w:tr>
      <w:tr w:rsidR="00EC2012" w:rsidRPr="006C3557" w:rsidTr="00F7669E">
        <w:tc>
          <w:tcPr>
            <w:tcW w:w="1521" w:type="dxa"/>
            <w:tcBorders>
              <w:left w:val="dotted" w:sz="4" w:space="0" w:color="auto"/>
            </w:tcBorders>
            <w:vAlign w:val="center"/>
          </w:tcPr>
          <w:p w:rsidR="00EC2012" w:rsidRDefault="00EC2012" w:rsidP="004C5DDA">
            <w:pPr>
              <w:pStyle w:val="Tabulka"/>
              <w:rPr>
                <w:szCs w:val="22"/>
              </w:rPr>
            </w:pPr>
            <w:r>
              <w:t>Oprávněná osoba dle smlouvy</w:t>
            </w:r>
            <w:r w:rsidR="00966D74">
              <w:t xml:space="preserve"> za MZe</w:t>
            </w:r>
            <w:r>
              <w:t>:</w:t>
            </w:r>
          </w:p>
        </w:tc>
        <w:tc>
          <w:tcPr>
            <w:tcW w:w="1843" w:type="dxa"/>
            <w:vAlign w:val="center"/>
          </w:tcPr>
          <w:p w:rsidR="00EC2012" w:rsidRDefault="00966D74" w:rsidP="004C5DDA">
            <w:pPr>
              <w:pStyle w:val="Tabulka"/>
              <w:rPr>
                <w:sz w:val="20"/>
                <w:szCs w:val="20"/>
              </w:rPr>
            </w:pPr>
            <w:r>
              <w:rPr>
                <w:sz w:val="20"/>
                <w:szCs w:val="20"/>
              </w:rPr>
              <w:t>Vladimír Velas</w:t>
            </w:r>
          </w:p>
        </w:tc>
        <w:tc>
          <w:tcPr>
            <w:tcW w:w="2268" w:type="dxa"/>
            <w:vAlign w:val="center"/>
          </w:tcPr>
          <w:p w:rsidR="00EC2012" w:rsidRDefault="00966D74" w:rsidP="004C5DDA">
            <w:pPr>
              <w:pStyle w:val="Tabulka"/>
              <w:rPr>
                <w:rStyle w:val="Siln"/>
                <w:b w:val="0"/>
                <w:sz w:val="20"/>
                <w:szCs w:val="20"/>
              </w:rPr>
            </w:pPr>
            <w:r>
              <w:rPr>
                <w:rStyle w:val="Siln"/>
                <w:b w:val="0"/>
                <w:sz w:val="20"/>
                <w:szCs w:val="20"/>
              </w:rPr>
              <w:t>11151</w:t>
            </w:r>
          </w:p>
        </w:tc>
        <w:tc>
          <w:tcPr>
            <w:tcW w:w="1417" w:type="dxa"/>
            <w:vAlign w:val="center"/>
          </w:tcPr>
          <w:p w:rsidR="00EC2012" w:rsidRDefault="00966D74" w:rsidP="004C5DDA">
            <w:pPr>
              <w:pStyle w:val="Tabulka"/>
              <w:rPr>
                <w:sz w:val="20"/>
                <w:szCs w:val="20"/>
              </w:rPr>
            </w:pPr>
            <w:r w:rsidRPr="00966D74">
              <w:rPr>
                <w:sz w:val="20"/>
                <w:szCs w:val="20"/>
              </w:rPr>
              <w:t>607</w:t>
            </w:r>
            <w:r>
              <w:rPr>
                <w:sz w:val="20"/>
                <w:szCs w:val="20"/>
              </w:rPr>
              <w:t> </w:t>
            </w:r>
            <w:r w:rsidRPr="00966D74">
              <w:rPr>
                <w:sz w:val="20"/>
                <w:szCs w:val="20"/>
              </w:rPr>
              <w:t>514</w:t>
            </w:r>
            <w:r>
              <w:rPr>
                <w:sz w:val="20"/>
                <w:szCs w:val="20"/>
              </w:rPr>
              <w:t xml:space="preserve"> </w:t>
            </w:r>
            <w:r w:rsidRPr="00966D74">
              <w:rPr>
                <w:sz w:val="20"/>
                <w:szCs w:val="20"/>
              </w:rPr>
              <w:t>370</w:t>
            </w:r>
          </w:p>
        </w:tc>
        <w:tc>
          <w:tcPr>
            <w:tcW w:w="2869" w:type="dxa"/>
            <w:tcBorders>
              <w:right w:val="dotted" w:sz="4" w:space="0" w:color="auto"/>
            </w:tcBorders>
            <w:vAlign w:val="center"/>
          </w:tcPr>
          <w:p w:rsidR="00EC2012" w:rsidRDefault="00966D74" w:rsidP="00F7669E">
            <w:pPr>
              <w:pStyle w:val="Tabulka"/>
              <w:rPr>
                <w:sz w:val="20"/>
                <w:szCs w:val="20"/>
              </w:rPr>
            </w:pPr>
            <w:r w:rsidRPr="00966D74">
              <w:rPr>
                <w:sz w:val="20"/>
                <w:szCs w:val="20"/>
              </w:rPr>
              <w:t>vladimir.velas@mze.cz</w:t>
            </w:r>
          </w:p>
        </w:tc>
      </w:tr>
      <w:tr w:rsidR="00603E97" w:rsidRPr="006C3557" w:rsidTr="00F7669E">
        <w:tc>
          <w:tcPr>
            <w:tcW w:w="1521" w:type="dxa"/>
            <w:tcBorders>
              <w:left w:val="dotted" w:sz="4" w:space="0" w:color="auto"/>
            </w:tcBorders>
            <w:vAlign w:val="center"/>
          </w:tcPr>
          <w:p w:rsidR="00603E97" w:rsidRPr="0036217E" w:rsidRDefault="00603E97" w:rsidP="004C5DDA">
            <w:pPr>
              <w:pStyle w:val="Tabulka"/>
              <w:rPr>
                <w:szCs w:val="22"/>
              </w:rPr>
            </w:pPr>
            <w:r w:rsidRPr="0036217E">
              <w:rPr>
                <w:szCs w:val="22"/>
              </w:rPr>
              <w:t>Poskytovatel / dodavatel:</w:t>
            </w:r>
          </w:p>
        </w:tc>
        <w:tc>
          <w:tcPr>
            <w:tcW w:w="1843" w:type="dxa"/>
            <w:vAlign w:val="center"/>
          </w:tcPr>
          <w:p w:rsidR="00603E97" w:rsidRPr="004C5DDA" w:rsidRDefault="00465315" w:rsidP="004C5DDA">
            <w:pPr>
              <w:pStyle w:val="Tabulka"/>
              <w:rPr>
                <w:sz w:val="20"/>
                <w:szCs w:val="20"/>
              </w:rPr>
            </w:pPr>
            <w:r>
              <w:rPr>
                <w:sz w:val="20"/>
                <w:szCs w:val="20"/>
              </w:rPr>
              <w:t>xxx</w:t>
            </w:r>
          </w:p>
        </w:tc>
        <w:tc>
          <w:tcPr>
            <w:tcW w:w="2268" w:type="dxa"/>
            <w:vAlign w:val="center"/>
          </w:tcPr>
          <w:p w:rsidR="00603E97" w:rsidRPr="004C5DDA" w:rsidRDefault="00603E97" w:rsidP="004C5DDA">
            <w:pPr>
              <w:pStyle w:val="Tabulka"/>
              <w:rPr>
                <w:rStyle w:val="Siln"/>
                <w:b w:val="0"/>
                <w:sz w:val="20"/>
                <w:szCs w:val="20"/>
              </w:rPr>
            </w:pPr>
            <w:r>
              <w:rPr>
                <w:sz w:val="20"/>
                <w:szCs w:val="20"/>
              </w:rPr>
              <w:t>O2 IT Services s.r.o.</w:t>
            </w:r>
          </w:p>
        </w:tc>
        <w:tc>
          <w:tcPr>
            <w:tcW w:w="1417" w:type="dxa"/>
            <w:vAlign w:val="center"/>
          </w:tcPr>
          <w:p w:rsidR="00603E97" w:rsidRPr="004C5DDA" w:rsidRDefault="00465315" w:rsidP="00224A26">
            <w:pPr>
              <w:pStyle w:val="Tabulka"/>
              <w:rPr>
                <w:sz w:val="20"/>
                <w:szCs w:val="20"/>
              </w:rPr>
            </w:pPr>
            <w:r>
              <w:rPr>
                <w:sz w:val="20"/>
                <w:szCs w:val="20"/>
              </w:rPr>
              <w:t>xxx</w:t>
            </w:r>
          </w:p>
        </w:tc>
        <w:tc>
          <w:tcPr>
            <w:tcW w:w="2869" w:type="dxa"/>
            <w:tcBorders>
              <w:right w:val="dotted" w:sz="4" w:space="0" w:color="auto"/>
            </w:tcBorders>
            <w:vAlign w:val="center"/>
          </w:tcPr>
          <w:p w:rsidR="00603E97" w:rsidRPr="004C5DDA" w:rsidRDefault="00465315" w:rsidP="004C5DDA">
            <w:pPr>
              <w:pStyle w:val="Tabulka"/>
              <w:rPr>
                <w:sz w:val="20"/>
                <w:szCs w:val="20"/>
              </w:rPr>
            </w:pPr>
            <w:r>
              <w:rPr>
                <w:sz w:val="20"/>
                <w:szCs w:val="20"/>
              </w:rPr>
              <w:t>xxx</w:t>
            </w:r>
          </w:p>
        </w:tc>
      </w:tr>
    </w:tbl>
    <w:p w:rsidR="00030A52" w:rsidRDefault="00030A52">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00551E" w:rsidRPr="006C3557" w:rsidTr="007945D1">
        <w:trPr>
          <w:trHeight w:val="397"/>
        </w:trPr>
        <w:tc>
          <w:tcPr>
            <w:tcW w:w="1823" w:type="dxa"/>
            <w:vAlign w:val="center"/>
          </w:tcPr>
          <w:p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6"/>
            </w:r>
            <w:r w:rsidRPr="0036217E">
              <w:rPr>
                <w:b/>
                <w:szCs w:val="22"/>
              </w:rPr>
              <w:t>:</w:t>
            </w:r>
          </w:p>
        </w:tc>
        <w:tc>
          <w:tcPr>
            <w:tcW w:w="3260" w:type="dxa"/>
            <w:tcBorders>
              <w:top w:val="single" w:sz="8" w:space="0" w:color="auto"/>
              <w:bottom w:val="single" w:sz="8" w:space="0" w:color="auto"/>
              <w:right w:val="dotted" w:sz="4" w:space="0" w:color="auto"/>
            </w:tcBorders>
            <w:vAlign w:val="center"/>
          </w:tcPr>
          <w:p w:rsidR="0000551E" w:rsidRPr="0036217E" w:rsidRDefault="00B434E2"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4111" w:type="dxa"/>
            <w:vAlign w:val="center"/>
          </w:tcPr>
          <w:p w:rsidR="0000551E" w:rsidRPr="0036217E" w:rsidRDefault="00F77CFC" w:rsidP="003B2D72">
            <w:pPr>
              <w:pStyle w:val="Tabulka"/>
              <w:rPr>
                <w:szCs w:val="22"/>
              </w:rPr>
            </w:pPr>
            <w:r>
              <w:rPr>
                <w:szCs w:val="22"/>
              </w:rPr>
              <w:t>HR - 001</w:t>
            </w:r>
          </w:p>
        </w:tc>
      </w:tr>
    </w:tbl>
    <w:p w:rsidR="0000551E" w:rsidRPr="006C3557" w:rsidRDefault="0000551E">
      <w:pPr>
        <w:rPr>
          <w:rFonts w:cs="Arial"/>
          <w:szCs w:val="22"/>
        </w:rPr>
      </w:pPr>
    </w:p>
    <w:p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rsidR="0000551E" w:rsidRDefault="0000551E" w:rsidP="00E00833">
      <w:pPr>
        <w:pStyle w:val="Nadpis2"/>
        <w:rPr>
          <w:color w:val="FF0000"/>
        </w:rPr>
      </w:pPr>
      <w:r w:rsidRPr="008161A3">
        <w:t>Popis požadavku</w:t>
      </w:r>
      <w:r w:rsidR="008161A3" w:rsidRPr="0036217E">
        <w:rPr>
          <w:color w:val="FF0000"/>
        </w:rPr>
        <w:t>*</w:t>
      </w:r>
    </w:p>
    <w:p w:rsidR="0036217E" w:rsidRDefault="00F7669E" w:rsidP="00E042E7">
      <w:pPr>
        <w:jc w:val="both"/>
      </w:pPr>
      <w:r>
        <w:t xml:space="preserve">MZe požaduje realizace níže uvedených rozvojových požadavků spadajících do ekonomické části ISND. Tyto rozvojové požadavky postupně vyplynuly z provozu systému ISND od </w:t>
      </w:r>
      <w:r w:rsidR="00030A52">
        <w:t xml:space="preserve">jeho </w:t>
      </w:r>
      <w:r>
        <w:t>spuš</w:t>
      </w:r>
      <w:r w:rsidR="00030A52">
        <w:t>tění v roce 2016. Realizace těchto požadavků nebylo předmětem realizace ISND 2.0 a navazuje na něj.</w:t>
      </w:r>
      <w:r w:rsidR="005757D7">
        <w:t xml:space="preserve"> Realizace je rozdělena na 2 fáze: 1. analytická, 2. realizační. Předmětem tohoto RFC je část 1. analytická.</w:t>
      </w:r>
    </w:p>
    <w:p w:rsidR="00030A52" w:rsidRPr="00A33144" w:rsidRDefault="00030A52" w:rsidP="00E042E7">
      <w:pPr>
        <w:jc w:val="both"/>
        <w:rPr>
          <w:sz w:val="6"/>
          <w:szCs w:val="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7797"/>
        <w:gridCol w:w="1134"/>
      </w:tblGrid>
      <w:tr w:rsidR="00030A52" w:rsidRPr="00C01800" w:rsidTr="00030A52">
        <w:trPr>
          <w:trHeight w:val="420"/>
        </w:trPr>
        <w:tc>
          <w:tcPr>
            <w:tcW w:w="637" w:type="dxa"/>
            <w:shd w:val="clear" w:color="000000" w:fill="4472C4"/>
            <w:noWrap/>
            <w:vAlign w:val="center"/>
            <w:hideMark/>
          </w:tcPr>
          <w:p w:rsidR="00030A52" w:rsidRPr="00966D74" w:rsidRDefault="00030A52" w:rsidP="00030A52">
            <w:pPr>
              <w:spacing w:after="0"/>
              <w:jc w:val="center"/>
              <w:rPr>
                <w:rFonts w:cs="Arial"/>
                <w:b/>
                <w:bCs/>
                <w:color w:val="FFFFFF"/>
                <w:sz w:val="20"/>
                <w:szCs w:val="20"/>
                <w:lang w:eastAsia="cs-CZ"/>
              </w:rPr>
            </w:pPr>
            <w:r w:rsidRPr="00966D74">
              <w:rPr>
                <w:rFonts w:cs="Arial"/>
                <w:b/>
                <w:bCs/>
                <w:color w:val="FFFFFF"/>
                <w:sz w:val="20"/>
                <w:szCs w:val="20"/>
                <w:lang w:eastAsia="cs-CZ"/>
              </w:rPr>
              <w:lastRenderedPageBreak/>
              <w:t>ID</w:t>
            </w:r>
          </w:p>
        </w:tc>
        <w:tc>
          <w:tcPr>
            <w:tcW w:w="7797" w:type="dxa"/>
            <w:shd w:val="clear" w:color="000000" w:fill="4472C4"/>
            <w:noWrap/>
            <w:vAlign w:val="center"/>
            <w:hideMark/>
          </w:tcPr>
          <w:p w:rsidR="00030A52" w:rsidRPr="00966D74" w:rsidRDefault="00030A52" w:rsidP="00030A52">
            <w:pPr>
              <w:spacing w:after="0"/>
              <w:rPr>
                <w:rFonts w:cs="Arial"/>
                <w:b/>
                <w:bCs/>
                <w:color w:val="FFFFFF"/>
                <w:sz w:val="20"/>
                <w:szCs w:val="20"/>
                <w:lang w:eastAsia="cs-CZ"/>
              </w:rPr>
            </w:pPr>
            <w:r w:rsidRPr="00966D74">
              <w:rPr>
                <w:rFonts w:cs="Arial"/>
                <w:b/>
                <w:bCs/>
                <w:color w:val="FFFFFF"/>
                <w:sz w:val="20"/>
                <w:szCs w:val="20"/>
                <w:lang w:eastAsia="cs-CZ"/>
              </w:rPr>
              <w:t>Popis požadavku na rozvoj ISND</w:t>
            </w:r>
          </w:p>
        </w:tc>
        <w:tc>
          <w:tcPr>
            <w:tcW w:w="1134" w:type="dxa"/>
            <w:shd w:val="clear" w:color="000000" w:fill="4472C4"/>
            <w:noWrap/>
            <w:vAlign w:val="center"/>
            <w:hideMark/>
          </w:tcPr>
          <w:p w:rsidR="00030A52" w:rsidRPr="00966D74" w:rsidRDefault="00030A52" w:rsidP="00030A52">
            <w:pPr>
              <w:spacing w:after="0"/>
              <w:jc w:val="center"/>
              <w:rPr>
                <w:rFonts w:cs="Arial"/>
                <w:b/>
                <w:bCs/>
                <w:color w:val="FFFFFF"/>
                <w:sz w:val="20"/>
                <w:szCs w:val="20"/>
                <w:lang w:eastAsia="cs-CZ"/>
              </w:rPr>
            </w:pPr>
            <w:r w:rsidRPr="00966D74">
              <w:rPr>
                <w:rFonts w:cs="Arial"/>
                <w:b/>
                <w:bCs/>
                <w:color w:val="FFFFFF"/>
                <w:sz w:val="20"/>
                <w:szCs w:val="20"/>
                <w:lang w:eastAsia="cs-CZ"/>
              </w:rPr>
              <w:t>Priorita</w:t>
            </w:r>
          </w:p>
        </w:tc>
      </w:tr>
      <w:tr w:rsidR="00030A52" w:rsidRPr="00C01800" w:rsidTr="00507CB0">
        <w:trPr>
          <w:trHeight w:val="510"/>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71</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Archivní aplikace - do ISND importovat umístění fyzických složek v archivu (číslo krabice) ze současné aplikace "Archivní aplikace".</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Vysoká</w:t>
            </w:r>
          </w:p>
        </w:tc>
      </w:tr>
      <w:tr w:rsidR="00030A52" w:rsidRPr="00C01800" w:rsidTr="00507CB0">
        <w:trPr>
          <w:trHeight w:val="765"/>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86</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Tvorba rezervací v ISND a jejich přenos do SAPu nebo alespoň tvorba podkladů pro rezervaci v ISND. Po vydání rozhodnutí se vytváří složitá rezervace (např. podle ORP, právních forem apod.).</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814"/>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160</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 xml:space="preserve">Záložka ŽADATEL - u vybraného žadatele </w:t>
            </w:r>
            <w:r w:rsidR="00507CB0">
              <w:rPr>
                <w:rFonts w:cs="Arial"/>
                <w:color w:val="000000"/>
                <w:sz w:val="20"/>
                <w:szCs w:val="20"/>
                <w:lang w:eastAsia="cs-CZ"/>
              </w:rPr>
              <w:t>zobrazit</w:t>
            </w:r>
            <w:r w:rsidRPr="00966D74">
              <w:rPr>
                <w:rFonts w:cs="Arial"/>
                <w:color w:val="000000"/>
                <w:sz w:val="20"/>
                <w:szCs w:val="20"/>
                <w:lang w:eastAsia="cs-CZ"/>
              </w:rPr>
              <w:t xml:space="preserve"> - rozpočtovou skladbu (odvětví, položka) č. soupisky, D.T., částku, číslo rezervace, zdroj financování, datum a číslo bankovního výpisu, č. převodního příkazu, vrácené finanční prostředky.</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765"/>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161</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Počet kliků - Záložka Žadatel - Finance - při zpracování soupisky přidat na lištu PŘÍKAZY (nyní se musí kliknout na soupisku a následně znovu na -finance - příkazy (cca 20x kliknout než se zpracuje soupiska).</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765"/>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163</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Počet kliků - Záložky finance vratky - zjednodušené zadávání - nyní se musí vyhledávat podle převodních příkazů - je to zbytečně složité, vrácené finanční prostředky se musí promítnout do celkového čerpání.</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765"/>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292</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Proplácení po dotačních programech (bude rychlejší a dojde k eliminaci haléřových rozdílů, tzn. revidovat, zda je nutné na jedné soupisce zadávat investice a neinvestice a různé dotační programy dohromady).</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Vysoká</w:t>
            </w:r>
          </w:p>
        </w:tc>
      </w:tr>
      <w:tr w:rsidR="00030A52" w:rsidRPr="00C01800" w:rsidTr="00507CB0">
        <w:trPr>
          <w:trHeight w:val="510"/>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293</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Optimalizace hromadného vkládání na soupisku (včetně ve vztahu k víceletým žádostem, dále možnost částečného proplácení).</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510"/>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294</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Optimalizace procesu soupisky - soupiska prochází několika stavy a jestli je možnost nějaké stavy zjednodušit jak na straně garantů, tak na straně pak ekonomky.</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132"/>
        </w:trPr>
        <w:tc>
          <w:tcPr>
            <w:tcW w:w="637" w:type="dxa"/>
            <w:shd w:val="clear" w:color="auto" w:fill="auto"/>
            <w:noWrap/>
            <w:vAlign w:val="center"/>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296</w:t>
            </w:r>
          </w:p>
        </w:tc>
        <w:tc>
          <w:tcPr>
            <w:tcW w:w="7797" w:type="dxa"/>
            <w:shd w:val="clear" w:color="auto" w:fill="auto"/>
            <w:vAlign w:val="center"/>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 xml:space="preserve">Revize </w:t>
            </w:r>
            <w:r w:rsidR="00FA2C31">
              <w:rPr>
                <w:rFonts w:cs="Arial"/>
                <w:color w:val="000000"/>
                <w:sz w:val="20"/>
                <w:szCs w:val="20"/>
                <w:lang w:eastAsia="cs-CZ"/>
              </w:rPr>
              <w:t xml:space="preserve">a příp. provedení optimalizace </w:t>
            </w:r>
            <w:r w:rsidRPr="00966D74">
              <w:rPr>
                <w:rFonts w:cs="Arial"/>
                <w:color w:val="000000"/>
                <w:sz w:val="20"/>
                <w:szCs w:val="20"/>
                <w:lang w:eastAsia="cs-CZ"/>
              </w:rPr>
              <w:t>datových struktur v ekonomické části (včetně CEDR).</w:t>
            </w:r>
          </w:p>
        </w:tc>
        <w:tc>
          <w:tcPr>
            <w:tcW w:w="1134" w:type="dxa"/>
            <w:shd w:val="clear" w:color="auto" w:fill="auto"/>
            <w:vAlign w:val="center"/>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Vysoká</w:t>
            </w:r>
          </w:p>
        </w:tc>
      </w:tr>
      <w:tr w:rsidR="00030A52" w:rsidRPr="00C01800" w:rsidTr="00507CB0">
        <w:trPr>
          <w:trHeight w:val="255"/>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297</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 xml:space="preserve">Revize </w:t>
            </w:r>
            <w:r w:rsidR="00FA2C31">
              <w:rPr>
                <w:rFonts w:cs="Arial"/>
                <w:color w:val="000000"/>
                <w:sz w:val="20"/>
                <w:szCs w:val="20"/>
                <w:lang w:eastAsia="cs-CZ"/>
              </w:rPr>
              <w:t>a příp. provedení optimalizace</w:t>
            </w:r>
            <w:r w:rsidR="00FA2C31" w:rsidRPr="00966D74">
              <w:rPr>
                <w:rFonts w:cs="Arial"/>
                <w:color w:val="000000"/>
                <w:sz w:val="20"/>
                <w:szCs w:val="20"/>
                <w:lang w:eastAsia="cs-CZ"/>
              </w:rPr>
              <w:t xml:space="preserve"> </w:t>
            </w:r>
            <w:r w:rsidRPr="00966D74">
              <w:rPr>
                <w:rFonts w:cs="Arial"/>
                <w:color w:val="000000"/>
                <w:sz w:val="20"/>
                <w:szCs w:val="20"/>
                <w:lang w:eastAsia="cs-CZ"/>
              </w:rPr>
              <w:t>uživatelského rozhraní v ekonomické části.</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Střední</w:t>
            </w:r>
          </w:p>
        </w:tc>
      </w:tr>
      <w:tr w:rsidR="00030A52" w:rsidRPr="00C01800" w:rsidTr="00507CB0">
        <w:trPr>
          <w:trHeight w:val="255"/>
        </w:trPr>
        <w:tc>
          <w:tcPr>
            <w:tcW w:w="637" w:type="dxa"/>
            <w:shd w:val="clear" w:color="auto" w:fill="auto"/>
            <w:noWrap/>
            <w:vAlign w:val="center"/>
            <w:hideMark/>
          </w:tcPr>
          <w:p w:rsidR="00030A52" w:rsidRPr="00966D74" w:rsidRDefault="00030A52" w:rsidP="00030A52">
            <w:pPr>
              <w:spacing w:after="0"/>
              <w:jc w:val="center"/>
              <w:rPr>
                <w:rFonts w:cs="Arial"/>
                <w:color w:val="000000"/>
                <w:sz w:val="20"/>
                <w:szCs w:val="20"/>
                <w:lang w:eastAsia="cs-CZ"/>
              </w:rPr>
            </w:pPr>
            <w:r w:rsidRPr="00966D74">
              <w:rPr>
                <w:rFonts w:cs="Arial"/>
                <w:color w:val="000000"/>
                <w:sz w:val="20"/>
                <w:szCs w:val="20"/>
                <w:lang w:eastAsia="cs-CZ"/>
              </w:rPr>
              <w:t>298</w:t>
            </w:r>
          </w:p>
        </w:tc>
        <w:tc>
          <w:tcPr>
            <w:tcW w:w="7797" w:type="dxa"/>
            <w:shd w:val="clear" w:color="auto" w:fill="auto"/>
            <w:vAlign w:val="center"/>
            <w:hideMark/>
          </w:tcPr>
          <w:p w:rsidR="00030A52" w:rsidRPr="00966D74" w:rsidRDefault="00030A52" w:rsidP="00507CB0">
            <w:pPr>
              <w:spacing w:after="0"/>
              <w:rPr>
                <w:rFonts w:cs="Arial"/>
                <w:color w:val="000000"/>
                <w:sz w:val="20"/>
                <w:szCs w:val="20"/>
                <w:lang w:eastAsia="cs-CZ"/>
              </w:rPr>
            </w:pPr>
            <w:r w:rsidRPr="00966D74">
              <w:rPr>
                <w:rFonts w:cs="Arial"/>
                <w:color w:val="000000"/>
                <w:sz w:val="20"/>
                <w:szCs w:val="20"/>
                <w:lang w:eastAsia="cs-CZ"/>
              </w:rPr>
              <w:t>Odebírání žádosti ze soupisky na soupisce uživatelem tvořící soupisku.</w:t>
            </w:r>
          </w:p>
        </w:tc>
        <w:tc>
          <w:tcPr>
            <w:tcW w:w="1134" w:type="dxa"/>
            <w:shd w:val="clear" w:color="auto" w:fill="auto"/>
            <w:vAlign w:val="center"/>
            <w:hideMark/>
          </w:tcPr>
          <w:p w:rsidR="00030A52" w:rsidRPr="00966D74" w:rsidRDefault="00030A52" w:rsidP="00030A52">
            <w:pPr>
              <w:spacing w:after="0"/>
              <w:jc w:val="center"/>
              <w:rPr>
                <w:rFonts w:cs="Arial"/>
                <w:sz w:val="20"/>
                <w:szCs w:val="20"/>
                <w:lang w:eastAsia="cs-CZ"/>
              </w:rPr>
            </w:pPr>
            <w:r w:rsidRPr="00966D74">
              <w:rPr>
                <w:rFonts w:cs="Arial"/>
                <w:sz w:val="20"/>
                <w:szCs w:val="20"/>
                <w:lang w:eastAsia="cs-CZ"/>
              </w:rPr>
              <w:t>Nízká</w:t>
            </w:r>
          </w:p>
        </w:tc>
      </w:tr>
    </w:tbl>
    <w:p w:rsidR="00030A52" w:rsidRDefault="00030A52" w:rsidP="00E042E7">
      <w:pPr>
        <w:jc w:val="both"/>
      </w:pPr>
    </w:p>
    <w:p w:rsidR="005757D7" w:rsidRPr="00933F55" w:rsidRDefault="005757D7" w:rsidP="005757D7">
      <w:r w:rsidRPr="00933F55">
        <w:t>Výstupem analytické fáze bude dokument „</w:t>
      </w:r>
      <w:r w:rsidRPr="00DF1B65">
        <w:t>Návrh řešení“ s těmito součástmi:</w:t>
      </w:r>
    </w:p>
    <w:p w:rsidR="002C073F" w:rsidRDefault="00772017" w:rsidP="002C073F">
      <w:pPr>
        <w:pStyle w:val="Odstavecseseznamem"/>
        <w:numPr>
          <w:ilvl w:val="0"/>
          <w:numId w:val="10"/>
        </w:numPr>
        <w:spacing w:after="160" w:line="259" w:lineRule="auto"/>
      </w:pPr>
      <w:r>
        <w:t xml:space="preserve">detailní </w:t>
      </w:r>
      <w:r w:rsidR="00EC2012">
        <w:t>popis řešení</w:t>
      </w:r>
      <w:r w:rsidR="00CF781B">
        <w:t>, vče</w:t>
      </w:r>
      <w:r>
        <w:t xml:space="preserve">tně </w:t>
      </w:r>
      <w:r w:rsidR="00CF781B">
        <w:t>popisu</w:t>
      </w:r>
      <w:r w:rsidR="008F625B">
        <w:t xml:space="preserve"> výstupu</w:t>
      </w:r>
      <w:r w:rsidR="00CF781B">
        <w:t xml:space="preserve"> řešení </w:t>
      </w:r>
      <w:r w:rsidR="00505DE9">
        <w:t xml:space="preserve">a pracnosti </w:t>
      </w:r>
      <w:r w:rsidR="00CF781B">
        <w:t>jednotlivých rozvojových požadavků uvedených výše v</w:t>
      </w:r>
      <w:r w:rsidR="002C073F">
        <w:t> </w:t>
      </w:r>
      <w:r w:rsidR="00CF781B">
        <w:t>tabulce</w:t>
      </w:r>
      <w:r w:rsidR="002C073F">
        <w:t xml:space="preserve"> (zahrnuje rovněž popis řešení optimalizace datových struktur a uživatelského rozhraní)</w:t>
      </w:r>
      <w:r w:rsidR="00EC2012">
        <w:t>;</w:t>
      </w:r>
    </w:p>
    <w:p w:rsidR="005757D7" w:rsidRDefault="00302553" w:rsidP="0083030F">
      <w:pPr>
        <w:pStyle w:val="Odstavecseseznamem"/>
        <w:numPr>
          <w:ilvl w:val="0"/>
          <w:numId w:val="10"/>
        </w:numPr>
        <w:spacing w:after="160" w:line="259" w:lineRule="auto"/>
      </w:pPr>
      <w:r>
        <w:t>popis</w:t>
      </w:r>
      <w:r w:rsidR="005757D7">
        <w:t xml:space="preserve"> změn architektury (EAP)</w:t>
      </w:r>
      <w:r w:rsidR="00EC2012">
        <w:t xml:space="preserve"> (dopady do architektury)</w:t>
      </w:r>
      <w:r w:rsidR="005757D7">
        <w:t>;</w:t>
      </w:r>
    </w:p>
    <w:p w:rsidR="005757D7" w:rsidRDefault="005757D7" w:rsidP="0083030F">
      <w:pPr>
        <w:pStyle w:val="Odstavecseseznamem"/>
        <w:numPr>
          <w:ilvl w:val="0"/>
          <w:numId w:val="10"/>
        </w:numPr>
        <w:spacing w:after="160" w:line="259" w:lineRule="auto"/>
      </w:pPr>
      <w:r>
        <w:t xml:space="preserve">návrh rozdělení implementace na dílčí postupně realizovatelné celky (dodávky); </w:t>
      </w:r>
    </w:p>
    <w:p w:rsidR="005757D7" w:rsidRDefault="005757D7" w:rsidP="0083030F">
      <w:pPr>
        <w:pStyle w:val="Odstavecseseznamem"/>
        <w:numPr>
          <w:ilvl w:val="0"/>
          <w:numId w:val="10"/>
        </w:numPr>
        <w:spacing w:after="160" w:line="259" w:lineRule="auto"/>
      </w:pPr>
      <w:r>
        <w:t>časová náročnost jednotlivých/dílčích dodávek, včetně odhadu pracnosti;</w:t>
      </w:r>
    </w:p>
    <w:p w:rsidR="005757D7" w:rsidRDefault="005757D7" w:rsidP="0083030F">
      <w:pPr>
        <w:pStyle w:val="Odstavecseseznamem"/>
        <w:numPr>
          <w:ilvl w:val="0"/>
          <w:numId w:val="10"/>
        </w:numPr>
        <w:spacing w:after="160" w:line="259" w:lineRule="auto"/>
      </w:pPr>
      <w:r>
        <w:t>doporučené pořadí vývoje a implementace jednotlivých/dílčích dodávek v případě návazností;</w:t>
      </w:r>
    </w:p>
    <w:p w:rsidR="005757D7" w:rsidRDefault="00302553" w:rsidP="0083030F">
      <w:pPr>
        <w:pStyle w:val="Odstavecseseznamem"/>
        <w:numPr>
          <w:ilvl w:val="0"/>
          <w:numId w:val="10"/>
        </w:numPr>
        <w:spacing w:after="160" w:line="259" w:lineRule="auto"/>
      </w:pPr>
      <w:r>
        <w:t>popis</w:t>
      </w:r>
      <w:r w:rsidR="005757D7">
        <w:t xml:space="preserve"> provedení </w:t>
      </w:r>
      <w:r w:rsidR="005757D7" w:rsidRPr="003A4A08">
        <w:t>migrace dat ze stávajících do nových databázových struktur</w:t>
      </w:r>
      <w:r w:rsidR="005757D7">
        <w:t>, bude-li to nutné;</w:t>
      </w:r>
    </w:p>
    <w:p w:rsidR="005757D7" w:rsidRDefault="005757D7" w:rsidP="0083030F">
      <w:pPr>
        <w:pStyle w:val="Odstavecseseznamem"/>
        <w:numPr>
          <w:ilvl w:val="0"/>
          <w:numId w:val="10"/>
        </w:numPr>
        <w:spacing w:after="160" w:line="259" w:lineRule="auto"/>
      </w:pPr>
      <w:r>
        <w:t>návrh realizačních termínů – harmonogram;</w:t>
      </w:r>
    </w:p>
    <w:p w:rsidR="00660BAB" w:rsidRDefault="00660BAB" w:rsidP="0083030F">
      <w:pPr>
        <w:pStyle w:val="Odstavecseseznamem"/>
        <w:numPr>
          <w:ilvl w:val="0"/>
          <w:numId w:val="10"/>
        </w:numPr>
        <w:spacing w:after="160" w:line="259" w:lineRule="auto"/>
      </w:pPr>
      <w:r>
        <w:t>specifikace, jaké hodnoty odezvy budou dosaženy po realizaci tohoto RFC;</w:t>
      </w:r>
    </w:p>
    <w:p w:rsidR="005757D7" w:rsidRDefault="00302553" w:rsidP="0083030F">
      <w:pPr>
        <w:pStyle w:val="Odstavecseseznamem"/>
        <w:numPr>
          <w:ilvl w:val="0"/>
          <w:numId w:val="10"/>
        </w:numPr>
        <w:spacing w:after="160" w:line="259" w:lineRule="auto"/>
      </w:pPr>
      <w:r>
        <w:t xml:space="preserve">popis technologických změn s </w:t>
      </w:r>
      <w:r w:rsidR="005757D7">
        <w:t>vyhodnocení</w:t>
      </w:r>
      <w:r>
        <w:t>m</w:t>
      </w:r>
      <w:r w:rsidR="005757D7">
        <w:t xml:space="preserve"> dopa</w:t>
      </w:r>
      <w:r w:rsidR="00EC2012">
        <w:t xml:space="preserve">dů na různé oblasti IT -&gt; </w:t>
      </w:r>
      <w:r w:rsidR="00EC2012" w:rsidRPr="00814264">
        <w:rPr>
          <w:rFonts w:cs="Arial"/>
          <w:color w:val="000000"/>
          <w:szCs w:val="22"/>
          <w:lang w:eastAsia="cs-CZ"/>
        </w:rPr>
        <w:t>technické aspekty implementace</w:t>
      </w:r>
      <w:r w:rsidR="00EC2012">
        <w:t xml:space="preserve">, </w:t>
      </w:r>
      <w:r w:rsidR="00EC2012" w:rsidRPr="00814264">
        <w:rPr>
          <w:rFonts w:cs="Arial"/>
          <w:color w:val="000000"/>
          <w:szCs w:val="22"/>
          <w:lang w:eastAsia="cs-CZ"/>
        </w:rPr>
        <w:t>dopady na agendu</w:t>
      </w:r>
      <w:r w:rsidR="00EC2012">
        <w:t xml:space="preserve">, </w:t>
      </w:r>
      <w:r w:rsidR="00EC2012" w:rsidRPr="00814264">
        <w:rPr>
          <w:rFonts w:cs="Arial"/>
          <w:color w:val="000000"/>
          <w:szCs w:val="22"/>
          <w:lang w:eastAsia="cs-CZ"/>
        </w:rPr>
        <w:t>dopady na data</w:t>
      </w:r>
      <w:r w:rsidR="00EC2012">
        <w:t xml:space="preserve">, dopady na </w:t>
      </w:r>
      <w:r w:rsidR="005757D7">
        <w:t>bezpečnost, licenční zabezpečení</w:t>
      </w:r>
      <w:r w:rsidR="00EC2012">
        <w:t xml:space="preserve"> (</w:t>
      </w:r>
      <w:r w:rsidR="00EC2012">
        <w:rPr>
          <w:rFonts w:cs="Arial"/>
          <w:color w:val="000000"/>
          <w:szCs w:val="22"/>
          <w:lang w:eastAsia="cs-CZ"/>
        </w:rPr>
        <w:t>u</w:t>
      </w:r>
      <w:r w:rsidR="00EC2012" w:rsidRPr="00814264">
        <w:rPr>
          <w:rFonts w:cs="Arial"/>
          <w:color w:val="000000"/>
          <w:szCs w:val="22"/>
          <w:lang w:eastAsia="cs-CZ"/>
        </w:rPr>
        <w:t>živatelské a licenční zajištění pro Objednatele</w:t>
      </w:r>
      <w:r w:rsidR="00EC2012">
        <w:rPr>
          <w:rFonts w:cs="Arial"/>
          <w:color w:val="000000"/>
          <w:szCs w:val="22"/>
          <w:lang w:eastAsia="cs-CZ"/>
        </w:rPr>
        <w:t>)</w:t>
      </w:r>
      <w:r w:rsidR="005757D7">
        <w:t xml:space="preserve">, </w:t>
      </w:r>
      <w:r w:rsidR="00EC2012">
        <w:t xml:space="preserve">dopady na </w:t>
      </w:r>
      <w:r w:rsidR="005757D7">
        <w:t>infrastruktur</w:t>
      </w:r>
      <w:r w:rsidR="00772017">
        <w:t>y</w:t>
      </w:r>
      <w:r w:rsidR="005757D7">
        <w:t xml:space="preserve">, </w:t>
      </w:r>
      <w:r w:rsidR="00EC2012">
        <w:t xml:space="preserve">dopady na </w:t>
      </w:r>
      <w:r w:rsidR="005757D7">
        <w:t>síť</w:t>
      </w:r>
      <w:r w:rsidR="00EC2012">
        <w:t>ovou infrastrukturu</w:t>
      </w:r>
      <w:r w:rsidR="005757D7">
        <w:t>, komponenty ISND</w:t>
      </w:r>
      <w:r w:rsidR="00966D74">
        <w:t>, požadavky na AgriBus, požadavky na součinnost s dalšími systémy</w:t>
      </w:r>
      <w:r w:rsidR="005757D7">
        <w:t xml:space="preserve"> apod.</w:t>
      </w:r>
    </w:p>
    <w:p w:rsidR="005757D7" w:rsidRDefault="005757D7" w:rsidP="005757D7">
      <w:pPr>
        <w:jc w:val="both"/>
      </w:pPr>
      <w:r>
        <w:t xml:space="preserve">Takto koncipovaný </w:t>
      </w:r>
      <w:r w:rsidR="00302553">
        <w:t>popis</w:t>
      </w:r>
      <w:r>
        <w:t xml:space="preserve"> řešení</w:t>
      </w:r>
      <w:r w:rsidRPr="00DB32ED">
        <w:t xml:space="preserve"> </w:t>
      </w:r>
      <w:r w:rsidR="00772017">
        <w:t>ekonomických rozvojových požadavků ISND</w:t>
      </w:r>
      <w:r>
        <w:t xml:space="preserve"> umožní zvolit optimální pořadí jejich vývoje a implementace, bezpečněji stanovit reálné termíny implementace, testování a nasazování do produkčního prostředí.</w:t>
      </w:r>
    </w:p>
    <w:p w:rsidR="00302553" w:rsidRDefault="00302553" w:rsidP="005757D7">
      <w:pPr>
        <w:jc w:val="both"/>
        <w:rPr>
          <w:rFonts w:cs="Arial"/>
          <w:color w:val="222222"/>
          <w:shd w:val="clear" w:color="auto" w:fill="FFFFFF"/>
        </w:rPr>
      </w:pPr>
      <w:r>
        <w:t xml:space="preserve">Dodavatel provede analýzu, zdali </w:t>
      </w:r>
      <w:r>
        <w:rPr>
          <w:rFonts w:cs="Arial"/>
          <w:color w:val="222222"/>
          <w:shd w:val="clear" w:color="auto" w:fill="FFFFFF"/>
        </w:rPr>
        <w:t xml:space="preserve">navrhované změny či implementace nových vlastností v aplikaci nebude mít vliv na stávající funkce a vlastnosti. V případě, že identifikuje takové oblasti, </w:t>
      </w:r>
      <w:r w:rsidR="00EC2012">
        <w:rPr>
          <w:rFonts w:cs="Arial"/>
          <w:color w:val="222222"/>
          <w:shd w:val="clear" w:color="auto" w:fill="FFFFFF"/>
        </w:rPr>
        <w:t xml:space="preserve">budou uvedeny v rámci této analýzy a </w:t>
      </w:r>
      <w:r w:rsidR="00DA0E6F">
        <w:rPr>
          <w:rFonts w:cs="Arial"/>
          <w:color w:val="222222"/>
          <w:shd w:val="clear" w:color="auto" w:fill="FFFFFF"/>
        </w:rPr>
        <w:t xml:space="preserve">v rámci implementace </w:t>
      </w:r>
      <w:r w:rsidR="00EC2012">
        <w:rPr>
          <w:rFonts w:cs="Arial"/>
          <w:color w:val="222222"/>
          <w:shd w:val="clear" w:color="auto" w:fill="FFFFFF"/>
        </w:rPr>
        <w:t xml:space="preserve">budou </w:t>
      </w:r>
      <w:r w:rsidR="00DA0E6F">
        <w:rPr>
          <w:rFonts w:cs="Arial"/>
          <w:color w:val="222222"/>
          <w:shd w:val="clear" w:color="auto" w:fill="FFFFFF"/>
        </w:rPr>
        <w:t xml:space="preserve">provedeny </w:t>
      </w:r>
      <w:r>
        <w:rPr>
          <w:rFonts w:cs="Arial"/>
          <w:color w:val="222222"/>
          <w:shd w:val="clear" w:color="auto" w:fill="FFFFFF"/>
        </w:rPr>
        <w:t>regresní testy.</w:t>
      </w:r>
    </w:p>
    <w:p w:rsidR="00EC2012" w:rsidRDefault="00EC2012" w:rsidP="005757D7">
      <w:pPr>
        <w:jc w:val="both"/>
        <w:rPr>
          <w:rFonts w:cs="Arial"/>
          <w:color w:val="222222"/>
          <w:shd w:val="clear" w:color="auto" w:fill="FFFFFF"/>
        </w:rPr>
      </w:pPr>
      <w:r w:rsidRPr="00814264">
        <w:rPr>
          <w:rFonts w:cs="Arial"/>
          <w:color w:val="000000"/>
          <w:szCs w:val="22"/>
          <w:lang w:eastAsia="cs-CZ"/>
        </w:rPr>
        <w:lastRenderedPageBreak/>
        <w:t xml:space="preserve">Dodavatel dodá </w:t>
      </w:r>
      <w:r>
        <w:rPr>
          <w:rFonts w:cs="Arial"/>
          <w:color w:val="000000"/>
          <w:szCs w:val="22"/>
          <w:lang w:eastAsia="cs-CZ"/>
        </w:rPr>
        <w:t>analýzu</w:t>
      </w:r>
      <w:r w:rsidRPr="00814264">
        <w:rPr>
          <w:rFonts w:cs="Arial"/>
          <w:color w:val="000000"/>
          <w:szCs w:val="22"/>
          <w:lang w:eastAsia="cs-CZ"/>
        </w:rPr>
        <w:t xml:space="preserve"> v takové podobě, aby </w:t>
      </w:r>
      <w:r w:rsidR="00DA0E6F">
        <w:rPr>
          <w:rFonts w:cs="Arial"/>
          <w:color w:val="000000"/>
          <w:szCs w:val="22"/>
          <w:lang w:eastAsia="cs-CZ"/>
        </w:rPr>
        <w:t xml:space="preserve">byly srozumitelně popsány budoucí funkcionality pro garantky, dále aby </w:t>
      </w:r>
      <w:r w:rsidRPr="00814264">
        <w:rPr>
          <w:rFonts w:cs="Arial"/>
          <w:color w:val="000000"/>
          <w:szCs w:val="22"/>
          <w:lang w:eastAsia="cs-CZ"/>
        </w:rPr>
        <w:t xml:space="preserve">bylo možné zadání </w:t>
      </w:r>
      <w:r>
        <w:rPr>
          <w:rFonts w:cs="Arial"/>
          <w:color w:val="000000"/>
          <w:szCs w:val="22"/>
          <w:lang w:eastAsia="cs-CZ"/>
        </w:rPr>
        <w:t xml:space="preserve">samotné </w:t>
      </w:r>
      <w:r w:rsidRPr="00814264">
        <w:rPr>
          <w:rFonts w:cs="Arial"/>
          <w:color w:val="000000"/>
          <w:szCs w:val="22"/>
          <w:lang w:eastAsia="cs-CZ"/>
        </w:rPr>
        <w:t xml:space="preserve">realizace a </w:t>
      </w:r>
      <w:r w:rsidR="00DA0E6F">
        <w:rPr>
          <w:rFonts w:cs="Arial"/>
          <w:color w:val="000000"/>
          <w:szCs w:val="22"/>
          <w:lang w:eastAsia="cs-CZ"/>
        </w:rPr>
        <w:t xml:space="preserve">nevznikaly </w:t>
      </w:r>
      <w:r w:rsidRPr="00814264">
        <w:rPr>
          <w:rFonts w:cs="Arial"/>
          <w:color w:val="000000"/>
          <w:szCs w:val="22"/>
          <w:lang w:eastAsia="cs-CZ"/>
        </w:rPr>
        <w:t>dodatečné náklady objednatele.</w:t>
      </w:r>
    </w:p>
    <w:p w:rsidR="00302553" w:rsidRDefault="00302553" w:rsidP="005757D7">
      <w:pPr>
        <w:jc w:val="both"/>
        <w:rPr>
          <w:rFonts w:cs="Arial"/>
          <w:color w:val="222222"/>
          <w:shd w:val="clear" w:color="auto" w:fill="FFFFFF"/>
        </w:rPr>
      </w:pPr>
    </w:p>
    <w:p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rsidR="00030A52" w:rsidRDefault="00030A52" w:rsidP="0083030F">
      <w:pPr>
        <w:pStyle w:val="Odstavecseseznamem"/>
        <w:numPr>
          <w:ilvl w:val="0"/>
          <w:numId w:val="9"/>
        </w:numPr>
        <w:ind w:left="426" w:hanging="426"/>
      </w:pPr>
      <w:r>
        <w:t xml:space="preserve">předpokládané přínosy jsou ve zjednodušení zpracování pro uživatele ekonomické části ISND v návaznosti na požadované řešení požadavku ID 296 (Revize </w:t>
      </w:r>
      <w:r w:rsidR="00FA2C31" w:rsidRPr="00FA2C31">
        <w:t xml:space="preserve">a příp. provedení optimalizace </w:t>
      </w:r>
      <w:r>
        <w:t>datových struktur v ekonomické části, včetně CEDR) a optimalizaci datových struktur ekonomické části ISND;</w:t>
      </w:r>
    </w:p>
    <w:p w:rsidR="00030A52" w:rsidRDefault="00030A52" w:rsidP="0083030F">
      <w:pPr>
        <w:pStyle w:val="Odstavecseseznamem"/>
        <w:numPr>
          <w:ilvl w:val="0"/>
          <w:numId w:val="9"/>
        </w:numPr>
        <w:ind w:left="426" w:hanging="426"/>
      </w:pPr>
      <w:r>
        <w:t>zrychlení ode</w:t>
      </w:r>
      <w:r w:rsidR="00684369">
        <w:t>zev aplikace ISND pro uživatele;</w:t>
      </w:r>
    </w:p>
    <w:p w:rsidR="00030A52" w:rsidRDefault="00030A52" w:rsidP="0083030F">
      <w:pPr>
        <w:pStyle w:val="Odstavecseseznamem"/>
        <w:numPr>
          <w:ilvl w:val="0"/>
          <w:numId w:val="9"/>
        </w:numPr>
        <w:ind w:left="426" w:hanging="426"/>
      </w:pPr>
      <w:r>
        <w:t>zvýšení uživatelské přívětivost ekonomické části ISND a v důsledku toho efektivnější práci uživatelů;</w:t>
      </w:r>
    </w:p>
    <w:p w:rsidR="00E042E7" w:rsidRDefault="00030A52" w:rsidP="0083030F">
      <w:pPr>
        <w:pStyle w:val="Odstavecseseznamem"/>
        <w:numPr>
          <w:ilvl w:val="0"/>
          <w:numId w:val="9"/>
        </w:numPr>
        <w:ind w:left="426" w:hanging="426"/>
      </w:pPr>
      <w:r>
        <w:t>efektivnější poskytování podpory ISND a rychlejší odbavování provozních incidentů</w:t>
      </w:r>
      <w:r w:rsidR="00684369">
        <w:t>.</w:t>
      </w:r>
    </w:p>
    <w:p w:rsidR="00684369" w:rsidRDefault="00684369" w:rsidP="00684369">
      <w:pPr>
        <w:pStyle w:val="Odstavecseseznamem"/>
        <w:ind w:left="426"/>
      </w:pPr>
    </w:p>
    <w:p w:rsidR="0000551E" w:rsidRPr="00E00833" w:rsidRDefault="0000551E" w:rsidP="00E00833">
      <w:pPr>
        <w:pStyle w:val="Nadpis2"/>
      </w:pPr>
      <w:r w:rsidRPr="00E00833">
        <w:t>Rizika nerealizace</w:t>
      </w:r>
      <w:r w:rsidR="0036217E" w:rsidRPr="0036217E">
        <w:rPr>
          <w:color w:val="FF0000"/>
        </w:rPr>
        <w:t>*</w:t>
      </w:r>
    </w:p>
    <w:p w:rsidR="00E042E7" w:rsidRDefault="00684369" w:rsidP="00DE5B46">
      <w:pPr>
        <w:jc w:val="both"/>
      </w:pPr>
      <w:r>
        <w:t xml:space="preserve">Možná vyšší chybovost ve vyplácení dotací, vyšší chybovost v přenášených datech do IS CEDR, možná nedostupnost </w:t>
      </w:r>
      <w:r w:rsidR="00206953">
        <w:t xml:space="preserve">dat z </w:t>
      </w:r>
      <w:r>
        <w:t>Archivní aplikace atd.</w:t>
      </w:r>
    </w:p>
    <w:p w:rsidR="00660BAB" w:rsidRDefault="00660BAB" w:rsidP="00DE5B46">
      <w:pPr>
        <w:jc w:val="both"/>
      </w:pPr>
    </w:p>
    <w:p w:rsidR="0000551E" w:rsidRPr="00E042E7" w:rsidRDefault="0000551E" w:rsidP="00E042E7">
      <w:pPr>
        <w:pStyle w:val="Nadpis1"/>
        <w:tabs>
          <w:tab w:val="clear" w:pos="540"/>
        </w:tabs>
        <w:ind w:left="284" w:hanging="284"/>
        <w:rPr>
          <w:rFonts w:cs="Arial"/>
          <w:sz w:val="22"/>
          <w:szCs w:val="22"/>
        </w:rPr>
      </w:pPr>
      <w:r w:rsidRPr="00E042E7">
        <w:rPr>
          <w:rFonts w:cs="Arial"/>
          <w:sz w:val="22"/>
          <w:szCs w:val="22"/>
        </w:rPr>
        <w:t>Požadavek na dokumentaci</w:t>
      </w:r>
      <w:r w:rsidR="008161A3" w:rsidRPr="00E042E7">
        <w:rPr>
          <w:rFonts w:cs="Arial"/>
          <w:sz w:val="22"/>
          <w:szCs w:val="22"/>
        </w:rPr>
        <w:t>*</w:t>
      </w:r>
      <w:r w:rsidRPr="00E042E7">
        <w:rPr>
          <w:rFonts w:cs="Arial"/>
          <w:sz w:val="22"/>
          <w:szCs w:val="22"/>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912"/>
        <w:gridCol w:w="1701"/>
      </w:tblGrid>
      <w:tr w:rsidR="005561FE" w:rsidRPr="00276A3F" w:rsidTr="00E735C3">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701" w:type="dxa"/>
            <w:vMerge w:val="restart"/>
            <w:tcBorders>
              <w:top w:val="single" w:sz="8" w:space="0" w:color="auto"/>
              <w:left w:val="single" w:sz="8" w:space="0" w:color="auto"/>
              <w:right w:val="single" w:sz="8" w:space="0" w:color="auto"/>
            </w:tcBorders>
            <w:vAlign w:val="center"/>
          </w:tcPr>
          <w:p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rsidTr="00E735C3">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5561FE" w:rsidRPr="00276A3F" w:rsidDel="000F27BA" w:rsidRDefault="005561FE" w:rsidP="001E3C70">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912"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rsidR="005561FE" w:rsidRPr="00EA310A" w:rsidRDefault="005561FE" w:rsidP="00BA3EF2">
            <w:pPr>
              <w:spacing w:after="0"/>
              <w:rPr>
                <w:rFonts w:cs="Arial"/>
                <w:bCs/>
                <w:color w:val="000000"/>
                <w:szCs w:val="22"/>
                <w:lang w:eastAsia="cs-CZ"/>
              </w:rPr>
            </w:pPr>
          </w:p>
        </w:tc>
      </w:tr>
      <w:tr w:rsidR="00242075" w:rsidRPr="00276A3F" w:rsidTr="00E735C3">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242075" w:rsidRPr="004F2BA0" w:rsidRDefault="00242075" w:rsidP="0083030F">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242075" w:rsidRPr="00276A3F" w:rsidRDefault="00206FBD" w:rsidP="000D283A">
            <w:pPr>
              <w:spacing w:after="0"/>
              <w:rPr>
                <w:rFonts w:cs="Arial"/>
                <w:color w:val="000000"/>
                <w:szCs w:val="22"/>
                <w:lang w:eastAsia="cs-CZ"/>
              </w:rPr>
            </w:pPr>
            <w:r>
              <w:rPr>
                <w:rFonts w:cs="Arial"/>
                <w:color w:val="000000"/>
                <w:szCs w:val="22"/>
                <w:lang w:eastAsia="cs-CZ"/>
              </w:rPr>
              <w:t xml:space="preserve">Dodání </w:t>
            </w:r>
            <w:r w:rsidRPr="00933F55">
              <w:t>dokument</w:t>
            </w:r>
            <w:r>
              <w:t>u</w:t>
            </w:r>
            <w:r w:rsidRPr="00933F55">
              <w:t xml:space="preserve"> „</w:t>
            </w:r>
            <w:r w:rsidRPr="00DF1B65">
              <w:t>Návrh řešení</w:t>
            </w:r>
            <w:r>
              <w:t>“</w:t>
            </w:r>
          </w:p>
        </w:tc>
        <w:tc>
          <w:tcPr>
            <w:tcW w:w="1356" w:type="dxa"/>
            <w:tcBorders>
              <w:top w:val="single" w:sz="8" w:space="0" w:color="auto"/>
              <w:left w:val="dotted" w:sz="4" w:space="0" w:color="auto"/>
              <w:bottom w:val="dotted" w:sz="4" w:space="0" w:color="auto"/>
              <w:right w:val="dotted" w:sz="4" w:space="0" w:color="auto"/>
            </w:tcBorders>
          </w:tcPr>
          <w:p w:rsidR="00242075" w:rsidRPr="00434227" w:rsidRDefault="00684369" w:rsidP="000D283A">
            <w:pPr>
              <w:spacing w:after="0"/>
              <w:rPr>
                <w:rFonts w:cs="Arial"/>
                <w:color w:val="000000"/>
                <w:szCs w:val="22"/>
                <w:highlight w:val="yellow"/>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tcPr>
          <w:p w:rsidR="00242075" w:rsidRPr="00434227" w:rsidRDefault="00242075" w:rsidP="000D283A">
            <w:pPr>
              <w:spacing w:after="0"/>
              <w:rPr>
                <w:rFonts w:cs="Arial"/>
                <w:color w:val="000000"/>
                <w:szCs w:val="22"/>
                <w:highlight w:val="yellow"/>
                <w:lang w:eastAsia="cs-CZ"/>
              </w:rPr>
            </w:pPr>
            <w:r>
              <w:rPr>
                <w:rFonts w:cs="Arial"/>
                <w:color w:val="000000"/>
                <w:szCs w:val="22"/>
                <w:lang w:eastAsia="cs-CZ"/>
              </w:rPr>
              <w:t>ne</w:t>
            </w:r>
          </w:p>
        </w:tc>
        <w:tc>
          <w:tcPr>
            <w:tcW w:w="912" w:type="dxa"/>
            <w:tcBorders>
              <w:top w:val="single" w:sz="8" w:space="0" w:color="auto"/>
              <w:left w:val="dotted" w:sz="4" w:space="0" w:color="auto"/>
              <w:bottom w:val="dotted" w:sz="4" w:space="0" w:color="auto"/>
              <w:right w:val="dotted" w:sz="4" w:space="0" w:color="auto"/>
            </w:tcBorders>
          </w:tcPr>
          <w:p w:rsidR="00242075" w:rsidRPr="00276A3F" w:rsidRDefault="00684369" w:rsidP="000D283A">
            <w:pPr>
              <w:spacing w:after="0"/>
              <w:rPr>
                <w:rFonts w:cs="Arial"/>
                <w:color w:val="000000"/>
                <w:szCs w:val="22"/>
                <w:lang w:eastAsia="cs-CZ"/>
              </w:rPr>
            </w:pPr>
            <w:r>
              <w:rPr>
                <w:rFonts w:cs="Arial"/>
                <w:color w:val="000000"/>
                <w:szCs w:val="22"/>
                <w:lang w:eastAsia="cs-CZ"/>
              </w:rPr>
              <w:t>ano</w:t>
            </w:r>
          </w:p>
        </w:tc>
        <w:tc>
          <w:tcPr>
            <w:tcW w:w="1701" w:type="dxa"/>
            <w:tcBorders>
              <w:top w:val="single" w:sz="8" w:space="0" w:color="auto"/>
              <w:left w:val="dotted" w:sz="4" w:space="0" w:color="auto"/>
              <w:bottom w:val="dotted" w:sz="4" w:space="0" w:color="auto"/>
              <w:right w:val="dotted" w:sz="4" w:space="0" w:color="auto"/>
            </w:tcBorders>
          </w:tcPr>
          <w:p w:rsidR="00242075" w:rsidRPr="00276A3F" w:rsidRDefault="00684369" w:rsidP="00A33144">
            <w:pPr>
              <w:spacing w:after="0"/>
              <w:rPr>
                <w:rFonts w:cs="Arial"/>
                <w:color w:val="000000"/>
                <w:szCs w:val="22"/>
                <w:lang w:eastAsia="cs-CZ"/>
              </w:rPr>
            </w:pPr>
            <w:r>
              <w:rPr>
                <w:rFonts w:cs="Arial"/>
                <w:color w:val="000000"/>
                <w:szCs w:val="22"/>
                <w:lang w:eastAsia="cs-CZ"/>
              </w:rPr>
              <w:t>Ričlová</w:t>
            </w: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206FBD"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684369" w:rsidP="001E3C70">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276A3F" w:rsidRDefault="00206FBD" w:rsidP="001E3C70">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tcPr>
          <w:p w:rsidR="005561FE" w:rsidRPr="00276A3F" w:rsidRDefault="005561FE" w:rsidP="001E3C70">
            <w:pPr>
              <w:spacing w:after="0"/>
              <w:rPr>
                <w:rFonts w:cs="Arial"/>
                <w:color w:val="000000"/>
                <w:szCs w:val="22"/>
                <w:lang w:eastAsia="cs-CZ"/>
              </w:rPr>
            </w:pP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206FBD" w:rsidP="000F27B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F77CFC" w:rsidP="000F27BA">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276A3F" w:rsidRDefault="00206FBD" w:rsidP="000F27BA">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tcPr>
          <w:p w:rsidR="005561FE" w:rsidRPr="00276A3F" w:rsidRDefault="005561FE" w:rsidP="000F27BA">
            <w:pPr>
              <w:spacing w:after="0"/>
              <w:rPr>
                <w:rFonts w:cs="Arial"/>
                <w:color w:val="000000"/>
                <w:szCs w:val="22"/>
                <w:lang w:eastAsia="cs-CZ"/>
              </w:rPr>
            </w:pP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tcPr>
          <w:p w:rsidR="005561FE" w:rsidRPr="00276A3F" w:rsidRDefault="00F77CFC"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276A3F" w:rsidRDefault="00F77CFC" w:rsidP="008964A9">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276A3F" w:rsidRDefault="00302553" w:rsidP="008964A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tcPr>
          <w:p w:rsidR="005561FE" w:rsidRPr="00276A3F" w:rsidRDefault="005561FE" w:rsidP="008964A9">
            <w:pPr>
              <w:spacing w:after="0"/>
              <w:rPr>
                <w:rFonts w:cs="Arial"/>
                <w:color w:val="000000"/>
                <w:szCs w:val="22"/>
                <w:lang w:eastAsia="cs-CZ"/>
              </w:rPr>
            </w:pP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tcPr>
          <w:p w:rsidR="005561FE" w:rsidRDefault="00F77CFC"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Default="00F77CFC" w:rsidP="008964A9">
            <w:pPr>
              <w:spacing w:after="0"/>
              <w:rPr>
                <w:rFonts w:cs="Arial"/>
                <w:color w:val="000000"/>
                <w:szCs w:val="22"/>
                <w:lang w:eastAsia="cs-CZ"/>
              </w:rPr>
            </w:pPr>
            <w:r>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Default="008A6E61" w:rsidP="008964A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tcPr>
          <w:p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8"/>
            </w: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Pr>
                <w:rFonts w:cs="Arial"/>
                <w:color w:val="000000"/>
                <w:szCs w:val="22"/>
                <w:lang w:eastAsia="cs-CZ"/>
              </w:rPr>
              <w:t>n</w:t>
            </w:r>
            <w:r w:rsidRPr="00F77CFC">
              <w:rPr>
                <w:rFonts w:cs="Arial"/>
                <w:color w:val="000000"/>
                <w:szCs w:val="22"/>
                <w:lang w:eastAsia="cs-CZ"/>
              </w:rPr>
              <w:t>e</w:t>
            </w:r>
          </w:p>
        </w:tc>
        <w:tc>
          <w:tcPr>
            <w:tcW w:w="1701"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Pr>
                <w:rFonts w:cs="Arial"/>
                <w:color w:val="000000"/>
                <w:szCs w:val="22"/>
                <w:lang w:eastAsia="cs-CZ"/>
              </w:rPr>
              <w:t>n</w:t>
            </w:r>
            <w:r w:rsidRPr="00F77CFC">
              <w:rPr>
                <w:rFonts w:cs="Arial"/>
                <w:color w:val="000000"/>
                <w:szCs w:val="22"/>
                <w:lang w:eastAsia="cs-CZ"/>
              </w:rPr>
              <w:t>e</w:t>
            </w:r>
          </w:p>
        </w:tc>
        <w:tc>
          <w:tcPr>
            <w:tcW w:w="1701"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Pr>
                <w:rFonts w:cs="Arial"/>
                <w:color w:val="000000"/>
                <w:szCs w:val="22"/>
                <w:lang w:eastAsia="cs-CZ"/>
              </w:rPr>
              <w:t>n</w:t>
            </w:r>
            <w:r w:rsidRPr="00F77CFC">
              <w:rPr>
                <w:rFonts w:cs="Arial"/>
                <w:color w:val="000000"/>
                <w:szCs w:val="22"/>
                <w:lang w:eastAsia="cs-CZ"/>
              </w:rPr>
              <w:t>e</w:t>
            </w:r>
          </w:p>
        </w:tc>
        <w:tc>
          <w:tcPr>
            <w:tcW w:w="1701"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E735C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83030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356"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912" w:type="dxa"/>
            <w:tcBorders>
              <w:top w:val="dotted" w:sz="4" w:space="0" w:color="auto"/>
              <w:left w:val="dotted" w:sz="4" w:space="0" w:color="auto"/>
              <w:bottom w:val="dotted" w:sz="4" w:space="0" w:color="auto"/>
              <w:right w:val="dotted" w:sz="4" w:space="0" w:color="auto"/>
            </w:tcBorders>
          </w:tcPr>
          <w:p w:rsidR="005561FE" w:rsidRPr="00F77CFC" w:rsidRDefault="00F77CFC" w:rsidP="008964A9">
            <w:pPr>
              <w:spacing w:after="0"/>
              <w:rPr>
                <w:rFonts w:cs="Arial"/>
                <w:color w:val="000000"/>
                <w:szCs w:val="22"/>
                <w:lang w:eastAsia="cs-CZ"/>
              </w:rPr>
            </w:pPr>
            <w:r w:rsidRPr="00F77CFC">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bl>
    <w:p w:rsidR="00546654" w:rsidRPr="001A7CBB" w:rsidRDefault="005F76DF" w:rsidP="00173A29">
      <w:pPr>
        <w:spacing w:before="120" w:after="120"/>
        <w:ind w:left="142"/>
        <w:rPr>
          <w:sz w:val="18"/>
          <w:szCs w:val="18"/>
        </w:rPr>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3.55pt;margin-top:14.2pt;width:44.4pt;height:28.6pt;z-index:251661312;mso-position-horizontal-relative:text;mso-position-vertical-relative:text;mso-width-relative:page;mso-height-relative:page" filled="t" fillcolor="none">
            <v:fill r:id="rId8" o:title="5%" recolor="t" type="pattern"/>
            <v:imagedata r:id="rId9" o:title=""/>
            <w10:wrap type="square"/>
          </v:shape>
          <o:OLEObject Type="Embed" ProgID="Word.Document.12" ShapeID="_x0000_s1028" DrawAspect="Icon" ObjectID="_1650176375" r:id="rId10">
            <o:FieldCodes>\s</o:FieldCodes>
          </o:OLEObject>
        </w:object>
      </w:r>
      <w:r>
        <w:rPr>
          <w:noProof/>
          <w:lang w:eastAsia="cs-CZ"/>
        </w:rPr>
        <w:object w:dxaOrig="1440" w:dyaOrig="1440" w14:anchorId="2B79F094">
          <v:shape id="_x0000_s1029" type="#_x0000_t75" style="position:absolute;left:0;text-align:left;margin-left:425.6pt;margin-top:14.2pt;width:39.15pt;height:28.6pt;z-index:251662336;mso-position-horizontal-relative:text;mso-position-vertical-relative:text">
            <v:imagedata r:id="rId11" o:title=""/>
            <w10:wrap type="square"/>
          </v:shape>
          <o:OLEObject Type="Embed" ProgID="Word.Document.12" ShapeID="_x0000_s1029" DrawAspect="Icon" ObjectID="_1650176376" r:id="rId12">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173A29" w:rsidRPr="00FB0DF6" w:rsidRDefault="00173A29" w:rsidP="001A7CBB">
      <w:pPr>
        <w:ind w:left="142"/>
        <w:rPr>
          <w:b/>
          <w:sz w:val="18"/>
          <w:szCs w:val="18"/>
        </w:rPr>
      </w:pPr>
      <w:r w:rsidRPr="00FB0DF6">
        <w:rPr>
          <w:b/>
          <w:sz w:val="18"/>
          <w:szCs w:val="18"/>
        </w:rPr>
        <w:t>P</w:t>
      </w:r>
      <w:r w:rsidR="009747AD" w:rsidRPr="00FB0DF6">
        <w:rPr>
          <w:b/>
          <w:sz w:val="18"/>
          <w:szCs w:val="18"/>
        </w:rPr>
        <w:t>r</w:t>
      </w:r>
      <w:r w:rsidRPr="00FB0DF6">
        <w:rPr>
          <w:b/>
          <w:sz w:val="18"/>
          <w:szCs w:val="18"/>
        </w:rPr>
        <w:t xml:space="preserve">ovozně-technická dokumentace bude zpracována dle vzorového dokumentu, který je připojen – otevřete dvojklikem: </w:t>
      </w:r>
    </w:p>
    <w:p w:rsidR="00173A29" w:rsidRDefault="00173A29" w:rsidP="0000551E">
      <w:pPr>
        <w:ind w:right="-427"/>
      </w:pP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173A29" w:rsidRDefault="00505DE9">
      <w:pPr>
        <w:spacing w:after="0"/>
        <w:rPr>
          <w:rFonts w:cs="Arial"/>
          <w:color w:val="000000"/>
          <w:szCs w:val="22"/>
          <w:lang w:eastAsia="cs-CZ"/>
        </w:rPr>
      </w:pPr>
      <w:r>
        <w:rPr>
          <w:rFonts w:cs="Arial"/>
          <w:color w:val="000000"/>
          <w:szCs w:val="22"/>
          <w:lang w:eastAsia="cs-CZ"/>
        </w:rPr>
        <w:t>Schválení dokumentu „Návrh řešení“ garanty</w:t>
      </w:r>
      <w:r w:rsidR="00302553">
        <w:rPr>
          <w:rFonts w:cs="Arial"/>
          <w:color w:val="000000"/>
          <w:szCs w:val="22"/>
          <w:lang w:eastAsia="cs-CZ"/>
        </w:rPr>
        <w:t xml:space="preserve">. </w:t>
      </w:r>
    </w:p>
    <w:p w:rsidR="00DE5B46" w:rsidRDefault="00DE5B46">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EC2012" w:rsidP="00EC2012">
            <w:pPr>
              <w:spacing w:after="0"/>
              <w:rPr>
                <w:rFonts w:cs="Arial"/>
                <w:color w:val="000000"/>
                <w:szCs w:val="22"/>
                <w:lang w:eastAsia="cs-CZ"/>
              </w:rPr>
            </w:pPr>
            <w:r>
              <w:t>Zahájení plnění = u</w:t>
            </w:r>
            <w:r w:rsidR="00040602" w:rsidRPr="00132E4A">
              <w:t xml:space="preserve">veřejnění objednávky k RfC </w:t>
            </w:r>
            <w:r>
              <w:t xml:space="preserve">005 </w:t>
            </w:r>
            <w:r w:rsidR="00040602" w:rsidRPr="00132E4A">
              <w:t>v registru smluv</w:t>
            </w:r>
          </w:p>
        </w:tc>
        <w:tc>
          <w:tcPr>
            <w:tcW w:w="2116" w:type="dxa"/>
            <w:shd w:val="clear" w:color="auto" w:fill="auto"/>
            <w:vAlign w:val="center"/>
          </w:tcPr>
          <w:p w:rsidR="0000551E" w:rsidRPr="006C3557" w:rsidRDefault="00040602" w:rsidP="00040602">
            <w:pPr>
              <w:spacing w:after="0"/>
              <w:rPr>
                <w:rFonts w:cs="Arial"/>
                <w:color w:val="000000"/>
                <w:szCs w:val="22"/>
                <w:lang w:eastAsia="cs-CZ"/>
              </w:rPr>
            </w:pPr>
            <w:r>
              <w:rPr>
                <w:rFonts w:cs="Arial"/>
                <w:color w:val="000000"/>
                <w:szCs w:val="22"/>
                <w:lang w:eastAsia="cs-CZ"/>
              </w:rPr>
              <w:t xml:space="preserve">T </w:t>
            </w:r>
          </w:p>
        </w:tc>
      </w:tr>
      <w:tr w:rsidR="00206FBD" w:rsidRPr="006C3557" w:rsidTr="0087487B">
        <w:trPr>
          <w:trHeight w:val="284"/>
        </w:trPr>
        <w:tc>
          <w:tcPr>
            <w:tcW w:w="7655" w:type="dxa"/>
            <w:shd w:val="clear" w:color="auto" w:fill="auto"/>
            <w:noWrap/>
            <w:vAlign w:val="center"/>
          </w:tcPr>
          <w:p w:rsidR="00206FBD" w:rsidRDefault="00206FBD" w:rsidP="00EC2012">
            <w:pPr>
              <w:spacing w:after="0"/>
            </w:pPr>
            <w:r>
              <w:t>Předání dokumentu „Návrh řešení“ do akceptace</w:t>
            </w:r>
          </w:p>
        </w:tc>
        <w:tc>
          <w:tcPr>
            <w:tcW w:w="2116" w:type="dxa"/>
            <w:shd w:val="clear" w:color="auto" w:fill="auto"/>
            <w:vAlign w:val="center"/>
          </w:tcPr>
          <w:p w:rsidR="00206FBD" w:rsidRDefault="00206FBD" w:rsidP="00040602">
            <w:pPr>
              <w:spacing w:after="0"/>
              <w:rPr>
                <w:rFonts w:cs="Arial"/>
                <w:color w:val="000000"/>
                <w:szCs w:val="22"/>
                <w:lang w:eastAsia="cs-CZ"/>
              </w:rPr>
            </w:pPr>
            <w:r>
              <w:rPr>
                <w:rFonts w:cs="Arial"/>
                <w:color w:val="000000"/>
                <w:szCs w:val="22"/>
                <w:lang w:eastAsia="cs-CZ"/>
              </w:rPr>
              <w:t>30.4.2020</w:t>
            </w:r>
          </w:p>
        </w:tc>
      </w:tr>
      <w:tr w:rsidR="0000551E" w:rsidRPr="006C3557" w:rsidTr="0087487B">
        <w:trPr>
          <w:trHeight w:val="284"/>
        </w:trPr>
        <w:tc>
          <w:tcPr>
            <w:tcW w:w="7655" w:type="dxa"/>
            <w:shd w:val="clear" w:color="auto" w:fill="auto"/>
            <w:noWrap/>
            <w:vAlign w:val="center"/>
          </w:tcPr>
          <w:p w:rsidR="0000551E" w:rsidRPr="006C3557" w:rsidRDefault="00EC2012" w:rsidP="00206FBD">
            <w:pPr>
              <w:spacing w:after="0"/>
              <w:rPr>
                <w:rFonts w:cs="Arial"/>
                <w:color w:val="000000"/>
                <w:szCs w:val="22"/>
                <w:lang w:eastAsia="cs-CZ"/>
              </w:rPr>
            </w:pPr>
            <w:r w:rsidRPr="008F7586">
              <w:rPr>
                <w:rFonts w:cs="Arial"/>
                <w:color w:val="000000"/>
                <w:szCs w:val="22"/>
                <w:lang w:eastAsia="cs-CZ"/>
              </w:rPr>
              <w:t>Dokončení plnění</w:t>
            </w:r>
            <w:r>
              <w:rPr>
                <w:rFonts w:cs="Arial"/>
                <w:color w:val="000000"/>
                <w:szCs w:val="22"/>
                <w:lang w:eastAsia="cs-CZ"/>
              </w:rPr>
              <w:t xml:space="preserve"> = </w:t>
            </w:r>
            <w:r w:rsidR="00206FBD">
              <w:rPr>
                <w:rFonts w:cs="Arial"/>
                <w:color w:val="000000"/>
                <w:szCs w:val="22"/>
                <w:lang w:eastAsia="cs-CZ"/>
              </w:rPr>
              <w:t xml:space="preserve">zapracování připomínek a akceptace dokumentu „Návrh řešení“ </w:t>
            </w:r>
          </w:p>
        </w:tc>
        <w:tc>
          <w:tcPr>
            <w:tcW w:w="2116" w:type="dxa"/>
            <w:shd w:val="clear" w:color="auto" w:fill="auto"/>
            <w:vAlign w:val="center"/>
          </w:tcPr>
          <w:p w:rsidR="0000551E" w:rsidRPr="006C3557" w:rsidRDefault="00206FBD" w:rsidP="00206FBD">
            <w:pPr>
              <w:spacing w:after="0"/>
              <w:ind w:left="708" w:hanging="708"/>
              <w:rPr>
                <w:rFonts w:cs="Arial"/>
                <w:color w:val="000000"/>
                <w:szCs w:val="22"/>
                <w:lang w:eastAsia="cs-CZ"/>
              </w:rPr>
            </w:pPr>
            <w:r>
              <w:rPr>
                <w:rFonts w:cs="Arial"/>
                <w:color w:val="000000"/>
                <w:szCs w:val="22"/>
                <w:lang w:eastAsia="cs-CZ"/>
              </w:rPr>
              <w:t>15</w:t>
            </w:r>
            <w:r w:rsidR="00EC2012">
              <w:rPr>
                <w:rFonts w:cs="Arial"/>
                <w:color w:val="000000"/>
                <w:szCs w:val="22"/>
                <w:lang w:eastAsia="cs-CZ"/>
              </w:rPr>
              <w:t>.</w:t>
            </w:r>
            <w:r>
              <w:rPr>
                <w:rFonts w:cs="Arial"/>
                <w:color w:val="000000"/>
                <w:szCs w:val="22"/>
                <w:lang w:eastAsia="cs-CZ"/>
              </w:rPr>
              <w:t>5</w:t>
            </w:r>
            <w:r w:rsidR="00EC2012">
              <w:rPr>
                <w:rFonts w:cs="Arial"/>
                <w:color w:val="000000"/>
                <w:szCs w:val="22"/>
                <w:lang w:eastAsia="cs-CZ"/>
              </w:rPr>
              <w:t>.2020</w:t>
            </w:r>
          </w:p>
        </w:tc>
      </w:tr>
    </w:tbl>
    <w:p w:rsidR="0000551E" w:rsidRPr="0094348E" w:rsidRDefault="0000551E">
      <w:pPr>
        <w:spacing w:after="0"/>
        <w:rPr>
          <w:rFonts w:cs="Arial"/>
          <w:sz w:val="16"/>
          <w:szCs w:val="16"/>
        </w:rPr>
      </w:pPr>
    </w:p>
    <w:p w:rsidR="007D6009" w:rsidRDefault="007D6009">
      <w:pPr>
        <w:spacing w:after="0"/>
        <w:rPr>
          <w:rFonts w:cs="Arial"/>
          <w:szCs w:val="22"/>
        </w:rPr>
      </w:pPr>
    </w:p>
    <w:p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28"/>
      </w:tblGrid>
      <w:tr w:rsidR="00A33144" w:rsidRPr="006C3557" w:rsidTr="00A33144">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A33144" w:rsidRPr="006C3557" w:rsidRDefault="00A33144"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A33144" w:rsidRPr="006C3557" w:rsidRDefault="00A33144" w:rsidP="00830DFE">
            <w:pPr>
              <w:spacing w:after="0"/>
              <w:rPr>
                <w:rFonts w:cs="Arial"/>
                <w:b/>
                <w:bCs/>
                <w:color w:val="000000"/>
                <w:szCs w:val="22"/>
                <w:lang w:eastAsia="cs-CZ"/>
              </w:rPr>
            </w:pPr>
            <w:r w:rsidRPr="006C3557">
              <w:rPr>
                <w:rFonts w:cs="Arial"/>
                <w:b/>
                <w:bCs/>
                <w:color w:val="000000"/>
                <w:szCs w:val="22"/>
                <w:lang w:eastAsia="cs-CZ"/>
              </w:rPr>
              <w:t>Jméno:</w:t>
            </w:r>
          </w:p>
        </w:tc>
        <w:tc>
          <w:tcPr>
            <w:tcW w:w="3628" w:type="dxa"/>
            <w:tcBorders>
              <w:top w:val="single" w:sz="8" w:space="0" w:color="auto"/>
              <w:bottom w:val="single" w:sz="8" w:space="0" w:color="auto"/>
            </w:tcBorders>
            <w:vAlign w:val="center"/>
          </w:tcPr>
          <w:p w:rsidR="00A33144" w:rsidRPr="006C3557" w:rsidRDefault="00A33144" w:rsidP="00337DDA">
            <w:pPr>
              <w:spacing w:after="0"/>
              <w:rPr>
                <w:rFonts w:cs="Arial"/>
                <w:b/>
                <w:bCs/>
                <w:color w:val="000000"/>
                <w:szCs w:val="22"/>
                <w:lang w:eastAsia="cs-CZ"/>
              </w:rPr>
            </w:pPr>
            <w:r>
              <w:rPr>
                <w:rFonts w:cs="Arial"/>
                <w:b/>
                <w:bCs/>
                <w:color w:val="000000"/>
                <w:szCs w:val="22"/>
                <w:lang w:eastAsia="cs-CZ"/>
              </w:rPr>
              <w:t>Datum a podpis:</w:t>
            </w:r>
          </w:p>
        </w:tc>
      </w:tr>
      <w:tr w:rsidR="00A33144" w:rsidRPr="006C3557" w:rsidTr="00A33144">
        <w:trPr>
          <w:trHeight w:val="864"/>
        </w:trPr>
        <w:tc>
          <w:tcPr>
            <w:tcW w:w="2688" w:type="dxa"/>
            <w:shd w:val="clear" w:color="auto" w:fill="auto"/>
            <w:noWrap/>
            <w:vAlign w:val="center"/>
          </w:tcPr>
          <w:p w:rsidR="00A33144" w:rsidRDefault="00A33144"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rsidR="00A33144" w:rsidRPr="006C3557" w:rsidRDefault="00A33144" w:rsidP="00337DDA">
            <w:pPr>
              <w:spacing w:after="0"/>
              <w:rPr>
                <w:rFonts w:cs="Arial"/>
                <w:color w:val="000000"/>
                <w:szCs w:val="22"/>
                <w:lang w:eastAsia="cs-CZ"/>
              </w:rPr>
            </w:pPr>
            <w:r>
              <w:rPr>
                <w:rFonts w:cs="Arial"/>
                <w:color w:val="000000"/>
                <w:szCs w:val="22"/>
                <w:lang w:eastAsia="cs-CZ"/>
              </w:rPr>
              <w:t>Milan Schovánek</w:t>
            </w:r>
          </w:p>
        </w:tc>
        <w:tc>
          <w:tcPr>
            <w:tcW w:w="3628" w:type="dxa"/>
            <w:vAlign w:val="center"/>
          </w:tcPr>
          <w:p w:rsidR="00A33144" w:rsidRPr="006C3557" w:rsidRDefault="00A33144" w:rsidP="00337DDA">
            <w:pPr>
              <w:spacing w:after="0"/>
              <w:rPr>
                <w:rFonts w:cs="Arial"/>
                <w:color w:val="000000"/>
                <w:szCs w:val="22"/>
                <w:lang w:eastAsia="cs-CZ"/>
              </w:rPr>
            </w:pPr>
          </w:p>
        </w:tc>
      </w:tr>
      <w:tr w:rsidR="00A33144" w:rsidRPr="006C3557" w:rsidTr="00A33144">
        <w:trPr>
          <w:trHeight w:val="958"/>
        </w:trPr>
        <w:tc>
          <w:tcPr>
            <w:tcW w:w="2688" w:type="dxa"/>
            <w:shd w:val="clear" w:color="auto" w:fill="auto"/>
            <w:noWrap/>
            <w:vAlign w:val="center"/>
            <w:hideMark/>
          </w:tcPr>
          <w:p w:rsidR="00A33144" w:rsidRPr="006C3557" w:rsidRDefault="00A33144" w:rsidP="00830DFE">
            <w:pPr>
              <w:spacing w:after="0"/>
              <w:rPr>
                <w:rFonts w:cs="Arial"/>
                <w:color w:val="000000"/>
                <w:szCs w:val="22"/>
                <w:lang w:eastAsia="cs-CZ"/>
              </w:rPr>
            </w:pPr>
            <w:r>
              <w:rPr>
                <w:rFonts w:cs="Arial"/>
                <w:color w:val="000000"/>
                <w:szCs w:val="22"/>
                <w:lang w:eastAsia="cs-CZ"/>
              </w:rPr>
              <w:t>Metodický/Věcný garant</w:t>
            </w:r>
            <w:r>
              <w:rPr>
                <w:rStyle w:val="Znakapoznpodarou"/>
                <w:rFonts w:cs="Arial"/>
                <w:color w:val="000000"/>
                <w:szCs w:val="22"/>
                <w:lang w:eastAsia="cs-CZ"/>
              </w:rPr>
              <w:footnoteReference w:id="2"/>
            </w:r>
            <w:r>
              <w:rPr>
                <w:rFonts w:cs="Arial"/>
                <w:color w:val="000000"/>
                <w:szCs w:val="22"/>
                <w:lang w:eastAsia="cs-CZ"/>
              </w:rPr>
              <w:t>:</w:t>
            </w:r>
          </w:p>
        </w:tc>
        <w:tc>
          <w:tcPr>
            <w:tcW w:w="3398" w:type="dxa"/>
            <w:vAlign w:val="center"/>
          </w:tcPr>
          <w:p w:rsidR="00A33144" w:rsidRPr="006C3557" w:rsidRDefault="00A33144" w:rsidP="00337DDA">
            <w:pPr>
              <w:spacing w:after="0"/>
              <w:rPr>
                <w:rFonts w:cs="Arial"/>
                <w:color w:val="000000"/>
                <w:szCs w:val="22"/>
                <w:lang w:eastAsia="cs-CZ"/>
              </w:rPr>
            </w:pPr>
            <w:r>
              <w:rPr>
                <w:rFonts w:cs="Arial"/>
                <w:color w:val="000000"/>
                <w:szCs w:val="22"/>
                <w:lang w:eastAsia="cs-CZ"/>
              </w:rPr>
              <w:t>Věra Ričlová</w:t>
            </w:r>
          </w:p>
        </w:tc>
        <w:tc>
          <w:tcPr>
            <w:tcW w:w="3628" w:type="dxa"/>
            <w:vAlign w:val="center"/>
          </w:tcPr>
          <w:p w:rsidR="00A33144" w:rsidRPr="006C3557" w:rsidRDefault="00A33144" w:rsidP="00337DDA">
            <w:pPr>
              <w:spacing w:after="0"/>
              <w:rPr>
                <w:rFonts w:cs="Arial"/>
                <w:color w:val="000000"/>
                <w:szCs w:val="22"/>
                <w:lang w:eastAsia="cs-CZ"/>
              </w:rPr>
            </w:pPr>
          </w:p>
        </w:tc>
      </w:tr>
      <w:tr w:rsidR="0019739D" w:rsidRPr="006C3557" w:rsidTr="00A33144">
        <w:trPr>
          <w:trHeight w:val="958"/>
        </w:trPr>
        <w:tc>
          <w:tcPr>
            <w:tcW w:w="2688" w:type="dxa"/>
            <w:shd w:val="clear" w:color="auto" w:fill="auto"/>
            <w:noWrap/>
            <w:vAlign w:val="center"/>
          </w:tcPr>
          <w:p w:rsidR="0019739D" w:rsidRDefault="0019739D" w:rsidP="00830DFE">
            <w:pPr>
              <w:spacing w:after="0"/>
              <w:rPr>
                <w:rFonts w:cs="Arial"/>
                <w:color w:val="000000"/>
                <w:szCs w:val="22"/>
                <w:lang w:eastAsia="cs-CZ"/>
              </w:rPr>
            </w:pPr>
            <w:r>
              <w:rPr>
                <w:rFonts w:cs="Arial"/>
                <w:color w:val="000000"/>
                <w:szCs w:val="22"/>
                <w:lang w:eastAsia="cs-CZ"/>
              </w:rPr>
              <w:t>PM</w:t>
            </w:r>
          </w:p>
        </w:tc>
        <w:tc>
          <w:tcPr>
            <w:tcW w:w="3398" w:type="dxa"/>
            <w:vAlign w:val="center"/>
          </w:tcPr>
          <w:p w:rsidR="0019739D" w:rsidRDefault="0019739D" w:rsidP="00337DDA">
            <w:pPr>
              <w:spacing w:after="0"/>
              <w:rPr>
                <w:rFonts w:cs="Arial"/>
                <w:color w:val="000000"/>
                <w:szCs w:val="22"/>
                <w:lang w:eastAsia="cs-CZ"/>
              </w:rPr>
            </w:pPr>
            <w:r>
              <w:rPr>
                <w:rFonts w:cs="Arial"/>
                <w:color w:val="000000"/>
                <w:szCs w:val="22"/>
                <w:lang w:eastAsia="cs-CZ"/>
              </w:rPr>
              <w:t>Martina Dulová</w:t>
            </w:r>
          </w:p>
        </w:tc>
        <w:tc>
          <w:tcPr>
            <w:tcW w:w="3628" w:type="dxa"/>
            <w:vAlign w:val="center"/>
          </w:tcPr>
          <w:p w:rsidR="0019739D" w:rsidRPr="006C3557" w:rsidRDefault="0019739D" w:rsidP="00337DDA">
            <w:pPr>
              <w:spacing w:after="0"/>
              <w:rPr>
                <w:rFonts w:cs="Arial"/>
                <w:color w:val="000000"/>
                <w:szCs w:val="22"/>
                <w:lang w:eastAsia="cs-CZ"/>
              </w:rPr>
            </w:pPr>
          </w:p>
        </w:tc>
      </w:tr>
      <w:tr w:rsidR="00A33144" w:rsidRPr="008161A3" w:rsidTr="00A33144">
        <w:trPr>
          <w:trHeight w:val="997"/>
        </w:trPr>
        <w:tc>
          <w:tcPr>
            <w:tcW w:w="2688" w:type="dxa"/>
            <w:shd w:val="clear" w:color="auto" w:fill="auto"/>
            <w:noWrap/>
            <w:vAlign w:val="center"/>
          </w:tcPr>
          <w:p w:rsidR="00A33144" w:rsidRDefault="00A33144" w:rsidP="00F3192D">
            <w:pPr>
              <w:spacing w:after="0"/>
              <w:rPr>
                <w:rFonts w:cs="Arial"/>
                <w:szCs w:val="22"/>
                <w:lang w:eastAsia="cs-CZ"/>
              </w:rPr>
            </w:pPr>
            <w:r>
              <w:rPr>
                <w:rFonts w:cs="Arial"/>
                <w:szCs w:val="22"/>
                <w:lang w:eastAsia="cs-CZ"/>
              </w:rPr>
              <w:t>Vedoucí 11151:</w:t>
            </w:r>
          </w:p>
        </w:tc>
        <w:tc>
          <w:tcPr>
            <w:tcW w:w="3398" w:type="dxa"/>
            <w:vAlign w:val="center"/>
          </w:tcPr>
          <w:p w:rsidR="00A33144" w:rsidRDefault="00A33144" w:rsidP="00337DDA">
            <w:pPr>
              <w:spacing w:after="0"/>
              <w:rPr>
                <w:rFonts w:cs="Arial"/>
                <w:szCs w:val="22"/>
                <w:lang w:eastAsia="cs-CZ"/>
              </w:rPr>
            </w:pPr>
            <w:r>
              <w:rPr>
                <w:rFonts w:cs="Arial"/>
                <w:szCs w:val="22"/>
                <w:lang w:eastAsia="cs-CZ"/>
              </w:rPr>
              <w:t>Vladimír Velas</w:t>
            </w:r>
          </w:p>
        </w:tc>
        <w:tc>
          <w:tcPr>
            <w:tcW w:w="3628" w:type="dxa"/>
            <w:vAlign w:val="center"/>
          </w:tcPr>
          <w:p w:rsidR="00A33144" w:rsidRPr="008161A3" w:rsidRDefault="00A33144" w:rsidP="00337DDA">
            <w:pPr>
              <w:spacing w:after="0"/>
              <w:rPr>
                <w:rFonts w:cs="Arial"/>
                <w:szCs w:val="22"/>
                <w:lang w:eastAsia="cs-CZ"/>
              </w:rPr>
            </w:pPr>
          </w:p>
        </w:tc>
      </w:tr>
    </w:tbl>
    <w:p w:rsidR="00AA10AD" w:rsidRDefault="00AA10AD" w:rsidP="00EC6856">
      <w:pPr>
        <w:spacing w:after="0"/>
        <w:rPr>
          <w:rFonts w:cs="Arial"/>
          <w:szCs w:val="22"/>
        </w:rPr>
        <w:sectPr w:rsidR="00AA10AD" w:rsidSect="00055F9F">
          <w:headerReference w:type="default" r:id="rId13"/>
          <w:footerReference w:type="default" r:id="rId14"/>
          <w:footnotePr>
            <w:numFmt w:val="chicago"/>
          </w:footnotePr>
          <w:pgSz w:w="11906" w:h="16838" w:code="9"/>
          <w:pgMar w:top="1560" w:right="1418" w:bottom="1134" w:left="992" w:header="567" w:footer="567" w:gutter="0"/>
          <w:pgNumType w:start="1"/>
          <w:cols w:space="708"/>
          <w:docGrid w:linePitch="360"/>
        </w:sectPr>
      </w:pPr>
    </w:p>
    <w:p w:rsidR="0000551E" w:rsidRPr="008F29B6" w:rsidRDefault="0000551E" w:rsidP="00966D74">
      <w:pPr>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72017" w:rsidRPr="00772017">
        <w:rPr>
          <w:rFonts w:cs="Arial"/>
          <w:b/>
          <w:caps/>
          <w:szCs w:val="22"/>
        </w:rPr>
        <w:t>Z28338</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rsidTr="00C20633">
        <w:tc>
          <w:tcPr>
            <w:tcW w:w="1701" w:type="dxa"/>
          </w:tcPr>
          <w:p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rsidR="00C20633" w:rsidRPr="006C3557" w:rsidRDefault="00966D74" w:rsidP="00337DDA">
            <w:pPr>
              <w:pStyle w:val="Tabulka"/>
              <w:rPr>
                <w:szCs w:val="22"/>
              </w:rPr>
            </w:pPr>
            <w:r>
              <w:rPr>
                <w:szCs w:val="22"/>
              </w:rPr>
              <w:t>005</w:t>
            </w:r>
          </w:p>
        </w:tc>
      </w:tr>
    </w:tbl>
    <w:p w:rsidR="0000551E"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rsidR="00047556" w:rsidRPr="00047556" w:rsidRDefault="00FB0DF6" w:rsidP="008B2063">
      <w:pPr>
        <w:spacing w:before="120"/>
        <w:contextualSpacing/>
      </w:pPr>
      <w:r w:rsidRPr="00047556">
        <w:t>Viz část A tohoto PZ, body 2 a 3</w:t>
      </w:r>
      <w:r w:rsidR="002274E1" w:rsidRPr="00047556">
        <w:t xml:space="preserve"> </w:t>
      </w:r>
      <w:r w:rsidR="00047556" w:rsidRPr="00047556">
        <w:t>s tímto upřesněním:</w:t>
      </w:r>
    </w:p>
    <w:p w:rsidR="00047556" w:rsidRDefault="00047556" w:rsidP="00BE2908">
      <w:pPr>
        <w:pStyle w:val="Odstavecseseznamem"/>
        <w:numPr>
          <w:ilvl w:val="0"/>
          <w:numId w:val="10"/>
        </w:numPr>
        <w:spacing w:before="60"/>
        <w:contextualSpacing w:val="0"/>
      </w:pPr>
      <w:r w:rsidRPr="00047556">
        <w:t>Součásti provedení analýzy a „Návrhu řešení“ budou všechny výše uvedené rozvojové požadavky ID 71, 86, 93, 160, 161, 163, 199, 292, 293, 294, 296, 297, 298</w:t>
      </w:r>
    </w:p>
    <w:p w:rsidR="00047556" w:rsidRPr="00047556" w:rsidRDefault="005B51E8" w:rsidP="00BE2908">
      <w:pPr>
        <w:pStyle w:val="Odstavecseseznamem"/>
        <w:numPr>
          <w:ilvl w:val="0"/>
          <w:numId w:val="10"/>
        </w:numPr>
        <w:spacing w:before="60"/>
        <w:ind w:left="357" w:hanging="357"/>
        <w:contextualSpacing w:val="0"/>
      </w:pPr>
      <w:r>
        <w:t>Detailní p</w:t>
      </w:r>
      <w:r w:rsidR="00047556" w:rsidRPr="00047556">
        <w:t xml:space="preserve">rovedení analýzy </w:t>
      </w:r>
      <w:r>
        <w:t xml:space="preserve">těchto požadavků </w:t>
      </w:r>
      <w:r w:rsidR="00047556" w:rsidRPr="00047556">
        <w:t xml:space="preserve">a </w:t>
      </w:r>
      <w:r>
        <w:t xml:space="preserve">vypracování </w:t>
      </w:r>
      <w:r w:rsidR="00047556" w:rsidRPr="00047556">
        <w:t xml:space="preserve">„Návrhu řešení“ dodavatel předpokládá ve </w:t>
      </w:r>
      <w:r w:rsidR="002F70D5">
        <w:t>2</w:t>
      </w:r>
      <w:r w:rsidR="00047556" w:rsidRPr="00047556">
        <w:t>. etapách</w:t>
      </w:r>
      <w:r>
        <w:t>:</w:t>
      </w:r>
    </w:p>
    <w:p w:rsidR="00047556" w:rsidRPr="00047556" w:rsidRDefault="008B2063" w:rsidP="00BE2908">
      <w:pPr>
        <w:pStyle w:val="Odstavecseseznamem"/>
        <w:numPr>
          <w:ilvl w:val="1"/>
          <w:numId w:val="10"/>
        </w:numPr>
        <w:spacing w:before="60"/>
        <w:contextualSpacing w:val="0"/>
      </w:pPr>
      <w:r>
        <w:t xml:space="preserve">1. etapa </w:t>
      </w:r>
      <w:r w:rsidR="005B51E8">
        <w:t>–</w:t>
      </w:r>
      <w:r>
        <w:t xml:space="preserve"> </w:t>
      </w:r>
      <w:r w:rsidR="005B51E8">
        <w:t xml:space="preserve">požadavky </w:t>
      </w:r>
      <w:r w:rsidR="00047556" w:rsidRPr="00047556">
        <w:t>296, 292, 160, 161, 293, 294, 297</w:t>
      </w:r>
    </w:p>
    <w:p w:rsidR="00047556" w:rsidRPr="00047556" w:rsidRDefault="008B2063" w:rsidP="00BE2908">
      <w:pPr>
        <w:pStyle w:val="Odstavecseseznamem"/>
        <w:numPr>
          <w:ilvl w:val="1"/>
          <w:numId w:val="10"/>
        </w:numPr>
        <w:spacing w:before="60"/>
        <w:contextualSpacing w:val="0"/>
      </w:pPr>
      <w:r>
        <w:t xml:space="preserve">2. etapa - </w:t>
      </w:r>
      <w:r w:rsidR="005B51E8">
        <w:t xml:space="preserve">požadavky </w:t>
      </w:r>
      <w:r w:rsidR="00047556" w:rsidRPr="00047556">
        <w:t>71, 86, 163, 298</w:t>
      </w:r>
    </w:p>
    <w:p w:rsidR="007C0E97" w:rsidRPr="00A33144" w:rsidRDefault="00047556" w:rsidP="00047556">
      <w:pPr>
        <w:pStyle w:val="Odstavecseseznamem"/>
        <w:numPr>
          <w:ilvl w:val="0"/>
          <w:numId w:val="10"/>
        </w:numPr>
        <w:spacing w:before="60"/>
        <w:contextualSpacing w:val="0"/>
      </w:pPr>
      <w:r w:rsidRPr="00047556">
        <w:t>Vypracování „Návrhu řešení“ a jeho předání zákazníkovi k vyjádření bude probíhat postupně formou předání dílčích výstupů a předpokládá se jejich postupně připomínkování a schvalování (dílčí akceptace), aby se práce rozložily v čase a nenakupily se na konci harmonogramu.</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966D74" w:rsidRPr="00FB0DF6" w:rsidRDefault="00FB0DF6" w:rsidP="00966D74">
      <w:pPr>
        <w:pStyle w:val="Nadpis1"/>
        <w:numPr>
          <w:ilvl w:val="0"/>
          <w:numId w:val="0"/>
        </w:numPr>
        <w:tabs>
          <w:tab w:val="clear" w:pos="540"/>
        </w:tabs>
        <w:ind w:left="284"/>
        <w:rPr>
          <w:b w:val="0"/>
          <w:sz w:val="22"/>
          <w:szCs w:val="21"/>
        </w:rPr>
      </w:pPr>
      <w:r w:rsidRPr="00FB0DF6">
        <w:rPr>
          <w:b w:val="0"/>
          <w:sz w:val="22"/>
          <w:szCs w:val="21"/>
        </w:rPr>
        <w:t xml:space="preserve">V souladu s podmínkami smlouvy 679-2019-11150 </w:t>
      </w:r>
    </w:p>
    <w:p w:rsidR="0000551E" w:rsidRPr="00BE2908" w:rsidRDefault="0000551E" w:rsidP="009C558F">
      <w:pPr>
        <w:pStyle w:val="Nadpis1"/>
        <w:numPr>
          <w:ilvl w:val="0"/>
          <w:numId w:val="4"/>
        </w:numPr>
        <w:tabs>
          <w:tab w:val="clear" w:pos="540"/>
        </w:tabs>
        <w:ind w:left="284" w:hanging="284"/>
        <w:rPr>
          <w:rFonts w:cs="Arial"/>
          <w:sz w:val="22"/>
          <w:szCs w:val="22"/>
        </w:rPr>
      </w:pPr>
      <w:r w:rsidRPr="00BE2908">
        <w:rPr>
          <w:rFonts w:cs="Arial"/>
          <w:sz w:val="22"/>
          <w:szCs w:val="22"/>
        </w:rPr>
        <w:t>Dopady do systémů MZe</w:t>
      </w:r>
      <w:r w:rsidR="008161A3" w:rsidRPr="00BE2908">
        <w:rPr>
          <w:rFonts w:cs="Arial"/>
          <w:color w:val="FF0000"/>
          <w:sz w:val="22"/>
          <w:szCs w:val="22"/>
        </w:rPr>
        <w:t>*</w:t>
      </w:r>
    </w:p>
    <w:p w:rsidR="00966D74" w:rsidRDefault="00966D74" w:rsidP="00966D74">
      <w:pPr>
        <w:pStyle w:val="Nadpis1"/>
        <w:numPr>
          <w:ilvl w:val="1"/>
          <w:numId w:val="4"/>
        </w:numPr>
        <w:tabs>
          <w:tab w:val="clear" w:pos="540"/>
        </w:tabs>
        <w:ind w:hanging="292"/>
        <w:rPr>
          <w:rFonts w:cs="Arial"/>
          <w:sz w:val="22"/>
          <w:szCs w:val="22"/>
        </w:rPr>
      </w:pPr>
      <w:r>
        <w:rPr>
          <w:rFonts w:cs="Arial"/>
          <w:sz w:val="22"/>
          <w:szCs w:val="22"/>
        </w:rPr>
        <w:t>Na provoz a infrastrukturu</w:t>
      </w:r>
    </w:p>
    <w:p w:rsidR="00966D74" w:rsidRPr="00962388" w:rsidRDefault="005F76DF" w:rsidP="00966D74">
      <w:pPr>
        <w:rPr>
          <w:sz w:val="18"/>
          <w:szCs w:val="18"/>
        </w:rPr>
      </w:pPr>
      <w:r>
        <w:rPr>
          <w:noProof/>
        </w:rPr>
        <w:object w:dxaOrig="1440" w:dyaOrig="1440">
          <v:shape id="_x0000_s1031" type="#_x0000_t75" style="position:absolute;margin-left:404pt;margin-top:8.35pt;width:48.25pt;height:35.3pt;z-index:251666432;mso-position-horizontal-relative:text;mso-position-vertical-relative:text">
            <v:imagedata r:id="rId11" o:title=""/>
            <w10:wrap type="square"/>
          </v:shape>
          <o:OLEObject Type="Embed" ProgID="Word.Document.12" ShapeID="_x0000_s1031" DrawAspect="Icon" ObjectID="_1650176377" r:id="rId15">
            <o:FieldCodes>\s</o:FieldCodes>
          </o:OLEObject>
        </w:object>
      </w:r>
      <w:r w:rsidR="00966D74">
        <w:rPr>
          <w:sz w:val="18"/>
          <w:szCs w:val="18"/>
        </w:rPr>
        <w:t xml:space="preserve">(Pozn.: </w:t>
      </w:r>
      <w:r w:rsidR="00966D74" w:rsidRPr="00962388">
        <w:rPr>
          <w:sz w:val="18"/>
          <w:szCs w:val="18"/>
        </w:rPr>
        <w:t xml:space="preserve">V případě, že má změna dopady na síťovou infrastrukturu, doplňte tabulku v připojeném souboru - otevřete dvojklikem.)     </w:t>
      </w:r>
    </w:p>
    <w:p w:rsidR="00966D74" w:rsidRPr="00360DA3" w:rsidRDefault="00966D74" w:rsidP="00966D74"/>
    <w:p w:rsidR="00966D74" w:rsidRDefault="00966D74" w:rsidP="00966D74">
      <w:pPr>
        <w:pStyle w:val="Nadpis1"/>
        <w:numPr>
          <w:ilvl w:val="1"/>
          <w:numId w:val="4"/>
        </w:numPr>
        <w:tabs>
          <w:tab w:val="clear" w:pos="540"/>
        </w:tabs>
        <w:ind w:hanging="292"/>
        <w:rPr>
          <w:rFonts w:cs="Arial"/>
          <w:sz w:val="22"/>
          <w:szCs w:val="22"/>
        </w:rPr>
      </w:pPr>
      <w:r>
        <w:rPr>
          <w:rFonts w:cs="Arial"/>
          <w:sz w:val="22"/>
          <w:szCs w:val="22"/>
        </w:rPr>
        <w:t>Na bezpečnost</w:t>
      </w:r>
    </w:p>
    <w:p w:rsidR="00966D74" w:rsidRDefault="00966D74" w:rsidP="00966D74">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474"/>
        <w:gridCol w:w="4881"/>
      </w:tblGrid>
      <w:tr w:rsidR="00966D74" w:rsidRPr="00504500" w:rsidTr="00FB0DF6">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6D74" w:rsidRPr="00927AC8" w:rsidRDefault="00966D74" w:rsidP="00EB1EFA">
            <w:pPr>
              <w:spacing w:after="0"/>
              <w:rPr>
                <w:rFonts w:cs="Arial"/>
                <w:b/>
                <w:bCs/>
                <w:color w:val="000000"/>
                <w:szCs w:val="22"/>
                <w:lang w:eastAsia="cs-CZ"/>
              </w:rPr>
            </w:pPr>
            <w:r w:rsidRPr="00927AC8">
              <w:rPr>
                <w:rFonts w:cs="Arial"/>
                <w:b/>
                <w:bCs/>
                <w:color w:val="000000"/>
                <w:szCs w:val="22"/>
                <w:lang w:eastAsia="cs-CZ"/>
              </w:rPr>
              <w:t>Č.</w:t>
            </w: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0"/>
            </w:r>
          </w:p>
        </w:tc>
        <w:tc>
          <w:tcPr>
            <w:tcW w:w="48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6D74" w:rsidRPr="008D2D56" w:rsidRDefault="00966D74" w:rsidP="00EB1EFA">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6D74" w:rsidRPr="003153D0" w:rsidTr="00FB0DF6">
        <w:trPr>
          <w:trHeight w:val="300"/>
        </w:trPr>
        <w:tc>
          <w:tcPr>
            <w:tcW w:w="426" w:type="dxa"/>
            <w:tcBorders>
              <w:top w:val="single" w:sz="8" w:space="0" w:color="auto"/>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top w:val="single" w:sz="8" w:space="0" w:color="auto"/>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3"/>
            </w:r>
          </w:p>
        </w:tc>
        <w:tc>
          <w:tcPr>
            <w:tcW w:w="4881" w:type="dxa"/>
            <w:tcBorders>
              <w:top w:val="single" w:sz="8" w:space="0" w:color="auto"/>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RPr="00705F38"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4"/>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tcPr>
          <w:p w:rsidR="00966D74" w:rsidRDefault="00966D74" w:rsidP="00EB1EFA">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881" w:type="dxa"/>
            <w:tcBorders>
              <w:bottom w:val="single" w:sz="4" w:space="0" w:color="auto"/>
            </w:tcBorders>
            <w:shd w:val="clear" w:color="auto" w:fill="auto"/>
            <w:noWrap/>
            <w:vAlign w:val="center"/>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5"/>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RPr="00F7707A"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r w:rsidR="00966D74" w:rsidTr="00FB0DF6">
        <w:trPr>
          <w:trHeight w:val="300"/>
        </w:trPr>
        <w:tc>
          <w:tcPr>
            <w:tcW w:w="426" w:type="dxa"/>
            <w:tcBorders>
              <w:bottom w:val="single" w:sz="4" w:space="0" w:color="auto"/>
            </w:tcBorders>
            <w:vAlign w:val="center"/>
          </w:tcPr>
          <w:p w:rsidR="00966D74" w:rsidRPr="00927AC8" w:rsidRDefault="00966D74" w:rsidP="0083030F">
            <w:pPr>
              <w:pStyle w:val="Odstavecseseznamem"/>
              <w:numPr>
                <w:ilvl w:val="0"/>
                <w:numId w:val="7"/>
              </w:numPr>
              <w:spacing w:after="0"/>
              <w:ind w:left="568" w:hanging="284"/>
              <w:jc w:val="center"/>
              <w:rPr>
                <w:rFonts w:cs="Arial"/>
                <w:bCs/>
                <w:color w:val="000000"/>
                <w:szCs w:val="22"/>
                <w:lang w:eastAsia="cs-CZ"/>
              </w:rPr>
            </w:pPr>
          </w:p>
        </w:tc>
        <w:tc>
          <w:tcPr>
            <w:tcW w:w="4474" w:type="dxa"/>
            <w:tcBorders>
              <w:bottom w:val="single" w:sz="4" w:space="0" w:color="auto"/>
            </w:tcBorders>
            <w:shd w:val="clear" w:color="auto" w:fill="auto"/>
            <w:noWrap/>
            <w:vAlign w:val="center"/>
            <w:hideMark/>
          </w:tcPr>
          <w:p w:rsidR="00966D74" w:rsidRPr="00927AC8" w:rsidRDefault="00966D74" w:rsidP="00EB1EFA">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881" w:type="dxa"/>
            <w:tcBorders>
              <w:bottom w:val="single" w:sz="4" w:space="0" w:color="auto"/>
            </w:tcBorders>
            <w:shd w:val="clear" w:color="auto" w:fill="auto"/>
            <w:noWrap/>
            <w:vAlign w:val="center"/>
            <w:hideMark/>
          </w:tcPr>
          <w:p w:rsidR="00966D74" w:rsidRPr="00927AC8" w:rsidRDefault="00966D74" w:rsidP="00EB1EFA">
            <w:pPr>
              <w:spacing w:after="0"/>
              <w:rPr>
                <w:rFonts w:cs="Arial"/>
                <w:b/>
                <w:bCs/>
                <w:color w:val="000000"/>
                <w:szCs w:val="22"/>
                <w:lang w:eastAsia="cs-CZ"/>
              </w:rPr>
            </w:pPr>
          </w:p>
        </w:tc>
      </w:tr>
    </w:tbl>
    <w:p w:rsidR="00966D74" w:rsidRPr="00360DA3" w:rsidRDefault="00966D74" w:rsidP="00966D74"/>
    <w:p w:rsidR="00966D74" w:rsidRDefault="00966D74" w:rsidP="00966D74">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951431" w:rsidRPr="00360DA3" w:rsidRDefault="00951431" w:rsidP="00966D74">
      <w:r>
        <w:t>V rámci analýzy bude řešen požadavek 68 změny napojení na ekonomický systém SAP. Pro tento požadavek bude třeba zajištění součinnosti ze strany SAP.</w:t>
      </w:r>
    </w:p>
    <w:p w:rsidR="00966D74" w:rsidRDefault="00966D74" w:rsidP="00966D74">
      <w:pPr>
        <w:pStyle w:val="Nadpis1"/>
        <w:numPr>
          <w:ilvl w:val="1"/>
          <w:numId w:val="4"/>
        </w:numPr>
        <w:tabs>
          <w:tab w:val="clear" w:pos="540"/>
        </w:tabs>
        <w:ind w:hanging="292"/>
        <w:rPr>
          <w:rFonts w:cs="Arial"/>
          <w:sz w:val="22"/>
          <w:szCs w:val="22"/>
        </w:rPr>
      </w:pPr>
      <w:r>
        <w:rPr>
          <w:rFonts w:cs="Arial"/>
          <w:sz w:val="22"/>
          <w:szCs w:val="22"/>
        </w:rPr>
        <w:t>Na součinnost AgriBus</w:t>
      </w:r>
    </w:p>
    <w:p w:rsidR="00951431" w:rsidRPr="00360DA3" w:rsidRDefault="00951431" w:rsidP="00966D74">
      <w:r>
        <w:t>Z analytické fáze mohou vyplynout požadavky, které budou řešeny v návazné realizační fázi.</w:t>
      </w:r>
    </w:p>
    <w:p w:rsidR="00966D74" w:rsidRPr="00CE352A" w:rsidRDefault="00966D74" w:rsidP="00966D74">
      <w:pPr>
        <w:pStyle w:val="Nadpis1"/>
        <w:numPr>
          <w:ilvl w:val="1"/>
          <w:numId w:val="4"/>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1"/>
      </w:r>
    </w:p>
    <w:p w:rsidR="00951431" w:rsidRDefault="00951431" w:rsidP="00966D74">
      <w:pPr>
        <w:spacing w:after="120"/>
      </w:pPr>
      <w:r w:rsidRPr="00EC5421">
        <w:t>Z analytické fáze mohou vyplynout požadavky, které budou řešeny v návazné realizační fázi.</w:t>
      </w:r>
    </w:p>
    <w:p w:rsidR="00966D74" w:rsidRPr="00904F0E" w:rsidRDefault="00966D74" w:rsidP="00966D74">
      <w:pPr>
        <w:pStyle w:val="Nadpis1"/>
        <w:numPr>
          <w:ilvl w:val="1"/>
          <w:numId w:val="4"/>
        </w:numPr>
        <w:tabs>
          <w:tab w:val="clear" w:pos="540"/>
        </w:tabs>
        <w:ind w:hanging="292"/>
        <w:rPr>
          <w:rFonts w:cs="Arial"/>
          <w:sz w:val="22"/>
          <w:szCs w:val="22"/>
        </w:rPr>
      </w:pPr>
      <w:r>
        <w:rPr>
          <w:rFonts w:cs="Arial"/>
          <w:sz w:val="22"/>
          <w:szCs w:val="22"/>
        </w:rPr>
        <w:t>Ostatní dopady</w:t>
      </w:r>
    </w:p>
    <w:p w:rsidR="00966D74" w:rsidRPr="00BB6BCC" w:rsidRDefault="00966D74" w:rsidP="00966D74">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rsidR="00966D74" w:rsidRDefault="00966D74" w:rsidP="00966D74">
      <w:pPr>
        <w:pStyle w:val="Nadpis1"/>
        <w:numPr>
          <w:ilvl w:val="0"/>
          <w:numId w:val="0"/>
        </w:numPr>
        <w:tabs>
          <w:tab w:val="clear" w:pos="540"/>
        </w:tabs>
        <w:rPr>
          <w:rFonts w:cs="Arial"/>
          <w:sz w:val="22"/>
          <w:szCs w:val="22"/>
        </w:rPr>
      </w:pPr>
    </w:p>
    <w:p w:rsidR="0000551E" w:rsidRPr="000D1B32" w:rsidRDefault="00F51786" w:rsidP="00CF516E">
      <w:pPr>
        <w:pStyle w:val="Nadpis1"/>
        <w:numPr>
          <w:ilvl w:val="0"/>
          <w:numId w:val="4"/>
        </w:numPr>
        <w:tabs>
          <w:tab w:val="clear" w:pos="540"/>
        </w:tabs>
        <w:ind w:left="284" w:hanging="284"/>
        <w:rPr>
          <w:rFonts w:cs="Arial"/>
          <w:sz w:val="22"/>
          <w:szCs w:val="22"/>
        </w:rPr>
      </w:pPr>
      <w:r w:rsidRPr="000D1B32">
        <w:rPr>
          <w:rFonts w:cs="Arial"/>
          <w:sz w:val="22"/>
          <w:szCs w:val="22"/>
        </w:rPr>
        <w:t>Požadavky na součinnost Objednatele a třetích stran</w:t>
      </w:r>
      <w:r w:rsidR="008161A3" w:rsidRPr="000D1B32">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BE2908" w:rsidRPr="00BE2908" w:rsidTr="002204E7">
        <w:trPr>
          <w:trHeight w:val="284"/>
        </w:trPr>
        <w:tc>
          <w:tcPr>
            <w:tcW w:w="2126" w:type="dxa"/>
            <w:tcBorders>
              <w:right w:val="dotted" w:sz="4" w:space="0" w:color="auto"/>
            </w:tcBorders>
            <w:shd w:val="clear" w:color="auto" w:fill="auto"/>
            <w:noWrap/>
            <w:vAlign w:val="bottom"/>
          </w:tcPr>
          <w:p w:rsidR="00BE2908" w:rsidRDefault="00BE2908" w:rsidP="002204E7">
            <w:pPr>
              <w:spacing w:after="0"/>
              <w:rPr>
                <w:rFonts w:cs="Arial"/>
                <w:color w:val="000000"/>
                <w:szCs w:val="22"/>
                <w:lang w:eastAsia="cs-CZ"/>
              </w:rPr>
            </w:pPr>
            <w:r w:rsidRPr="00BE2908">
              <w:rPr>
                <w:rFonts w:cs="Arial"/>
                <w:color w:val="000000"/>
                <w:szCs w:val="22"/>
                <w:lang w:eastAsia="cs-CZ"/>
              </w:rPr>
              <w:t>MZe</w:t>
            </w:r>
          </w:p>
          <w:p w:rsidR="00BE2908" w:rsidRPr="00BE2908" w:rsidRDefault="00BE2908" w:rsidP="002204E7">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BE2908" w:rsidRPr="00BE2908" w:rsidRDefault="00BE2908" w:rsidP="002204E7">
            <w:pPr>
              <w:spacing w:after="0"/>
              <w:rPr>
                <w:rFonts w:cs="Arial"/>
                <w:color w:val="000000"/>
                <w:szCs w:val="22"/>
                <w:lang w:eastAsia="cs-CZ"/>
              </w:rPr>
            </w:pPr>
            <w:r>
              <w:rPr>
                <w:rFonts w:cs="Arial"/>
                <w:color w:val="000000"/>
                <w:szCs w:val="22"/>
                <w:lang w:eastAsia="cs-CZ"/>
              </w:rPr>
              <w:t xml:space="preserve">Spolupráce </w:t>
            </w:r>
            <w:r w:rsidR="00951431">
              <w:rPr>
                <w:rFonts w:cs="Arial"/>
                <w:color w:val="000000"/>
                <w:szCs w:val="22"/>
                <w:lang w:eastAsia="cs-CZ"/>
              </w:rPr>
              <w:t xml:space="preserve">a součinnost při analýze požadavků a vypracování návrhu během </w:t>
            </w:r>
            <w:r w:rsidRPr="00BE2908">
              <w:rPr>
                <w:rFonts w:cs="Arial"/>
                <w:color w:val="000000"/>
                <w:szCs w:val="22"/>
                <w:lang w:eastAsia="cs-CZ"/>
              </w:rPr>
              <w:t>realizace RFC.</w:t>
            </w:r>
          </w:p>
        </w:tc>
      </w:tr>
      <w:tr w:rsidR="00BE2908" w:rsidRPr="00BE2908" w:rsidTr="002204E7">
        <w:trPr>
          <w:trHeight w:val="284"/>
        </w:trPr>
        <w:tc>
          <w:tcPr>
            <w:tcW w:w="2126" w:type="dxa"/>
            <w:tcBorders>
              <w:right w:val="dotted" w:sz="4" w:space="0" w:color="auto"/>
            </w:tcBorders>
            <w:shd w:val="clear" w:color="auto" w:fill="auto"/>
            <w:noWrap/>
            <w:vAlign w:val="bottom"/>
          </w:tcPr>
          <w:p w:rsidR="00BE2908" w:rsidRPr="00BE2908" w:rsidRDefault="00BE2908" w:rsidP="002204E7">
            <w:pPr>
              <w:spacing w:after="0"/>
              <w:rPr>
                <w:rFonts w:cs="Arial"/>
                <w:color w:val="000000"/>
                <w:szCs w:val="22"/>
                <w:lang w:eastAsia="cs-CZ"/>
              </w:rPr>
            </w:pPr>
            <w:r w:rsidRPr="00BE2908">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BE2908" w:rsidRPr="00BE2908" w:rsidRDefault="00BE2908" w:rsidP="002204E7">
            <w:pPr>
              <w:spacing w:after="0"/>
              <w:rPr>
                <w:rFonts w:cs="Arial"/>
                <w:color w:val="000000"/>
                <w:szCs w:val="22"/>
                <w:lang w:eastAsia="cs-CZ"/>
              </w:rPr>
            </w:pPr>
            <w:r w:rsidRPr="00BE2908">
              <w:rPr>
                <w:rFonts w:cs="Arial"/>
                <w:color w:val="000000"/>
                <w:szCs w:val="22"/>
                <w:lang w:eastAsia="cs-CZ"/>
              </w:rPr>
              <w:t xml:space="preserve">Průběžné vyjadřování (připomínky) a schvalování dílčích „Návrhů řešení“ </w:t>
            </w:r>
          </w:p>
        </w:tc>
      </w:tr>
      <w:tr w:rsidR="00BE2908" w:rsidRPr="00F23D33" w:rsidTr="002204E7">
        <w:trPr>
          <w:trHeight w:val="284"/>
        </w:trPr>
        <w:tc>
          <w:tcPr>
            <w:tcW w:w="2126" w:type="dxa"/>
            <w:tcBorders>
              <w:right w:val="dotted" w:sz="4" w:space="0" w:color="auto"/>
            </w:tcBorders>
            <w:shd w:val="clear" w:color="auto" w:fill="auto"/>
            <w:noWrap/>
            <w:vAlign w:val="bottom"/>
          </w:tcPr>
          <w:p w:rsidR="00BE2908" w:rsidRPr="00BE2908" w:rsidRDefault="00BE2908" w:rsidP="002204E7">
            <w:pPr>
              <w:spacing w:after="0"/>
              <w:rPr>
                <w:rFonts w:cs="Arial"/>
                <w:color w:val="000000"/>
                <w:szCs w:val="22"/>
                <w:lang w:eastAsia="cs-CZ"/>
              </w:rPr>
            </w:pPr>
            <w:r w:rsidRPr="00BE2908">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BE2908" w:rsidRPr="00F23D33" w:rsidRDefault="00BE2908" w:rsidP="002204E7">
            <w:pPr>
              <w:spacing w:after="0"/>
              <w:rPr>
                <w:rFonts w:cs="Arial"/>
                <w:color w:val="000000"/>
                <w:szCs w:val="22"/>
                <w:lang w:eastAsia="cs-CZ"/>
              </w:rPr>
            </w:pPr>
            <w:r w:rsidRPr="00BE2908">
              <w:rPr>
                <w:rFonts w:cs="Arial"/>
                <w:color w:val="000000"/>
                <w:szCs w:val="22"/>
                <w:lang w:eastAsia="cs-CZ"/>
              </w:rPr>
              <w:t>Akceptace předaných projektových výstupů (Návrhu řešení).</w:t>
            </w:r>
          </w:p>
        </w:tc>
      </w:tr>
    </w:tbl>
    <w:p w:rsidR="0000551E" w:rsidRPr="00DE7ACF" w:rsidRDefault="00BE2908" w:rsidP="00F81B94">
      <w:pPr>
        <w:rPr>
          <w:sz w:val="16"/>
          <w:szCs w:val="16"/>
        </w:rPr>
      </w:pPr>
      <w:r w:rsidRPr="00DE7ACF">
        <w:rPr>
          <w:sz w:val="16"/>
          <w:szCs w:val="16"/>
        </w:rPr>
        <w:t xml:space="preserve"> </w:t>
      </w:r>
      <w:r w:rsidR="0000551E" w:rsidRPr="00DE7ACF">
        <w:rPr>
          <w:sz w:val="16"/>
          <w:szCs w:val="16"/>
        </w:rPr>
        <w:t>(Pozn.: K popisu požadavku uveďte etapu, kdy bude součinnost vyžadována.)</w:t>
      </w:r>
    </w:p>
    <w:p w:rsidR="005D454E" w:rsidRPr="005D454E" w:rsidRDefault="005D454E" w:rsidP="005D454E"/>
    <w:p w:rsidR="0000551E" w:rsidRPr="008161A3" w:rsidRDefault="0000551E" w:rsidP="00CF516E">
      <w:pPr>
        <w:pStyle w:val="Nadpis1"/>
        <w:numPr>
          <w:ilvl w:val="0"/>
          <w:numId w:val="4"/>
        </w:numPr>
        <w:tabs>
          <w:tab w:val="clear" w:pos="540"/>
        </w:tabs>
        <w:ind w:left="284" w:hanging="284"/>
        <w:rPr>
          <w:rFonts w:cs="Arial"/>
          <w:sz w:val="22"/>
          <w:szCs w:val="22"/>
        </w:rPr>
      </w:pPr>
      <w:r w:rsidRPr="00966D74">
        <w:rPr>
          <w:rFonts w:cs="Arial"/>
          <w:sz w:val="22"/>
          <w:szCs w:val="22"/>
        </w:rPr>
        <w:t>Harmonogram</w:t>
      </w:r>
      <w:r w:rsidRPr="00DF1760">
        <w:rPr>
          <w:rFonts w:cs="Arial"/>
          <w:sz w:val="22"/>
          <w:szCs w:val="22"/>
        </w:rPr>
        <w:t xml:space="preserve"> plnění</w:t>
      </w:r>
      <w:r w:rsidR="008161A3" w:rsidRPr="0036217E">
        <w:rPr>
          <w:rFonts w:cs="Arial"/>
          <w:color w:val="FF0000"/>
          <w:sz w:val="22"/>
          <w:szCs w:val="22"/>
        </w:rPr>
        <w:t>*</w:t>
      </w:r>
      <w:r w:rsidRPr="008161A3">
        <w:rPr>
          <w:rFonts w:cs="Arial"/>
          <w:b w:val="0"/>
          <w:sz w:val="22"/>
          <w:szCs w:val="22"/>
          <w:vertAlign w:val="superscript"/>
        </w:rPr>
        <w:endnoteReference w:id="12"/>
      </w:r>
    </w:p>
    <w:tbl>
      <w:tblPr>
        <w:tblW w:w="9497"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812"/>
        <w:gridCol w:w="1843"/>
        <w:gridCol w:w="1842"/>
      </w:tblGrid>
      <w:tr w:rsidR="00164269" w:rsidRPr="006C3557" w:rsidTr="002B63ED">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269" w:rsidRPr="006C3557" w:rsidRDefault="00164269" w:rsidP="00164269">
            <w:pPr>
              <w:spacing w:after="0"/>
              <w:rPr>
                <w:rFonts w:cs="Arial"/>
                <w:b/>
                <w:bCs/>
                <w:color w:val="000000"/>
                <w:szCs w:val="22"/>
                <w:lang w:eastAsia="cs-CZ"/>
              </w:rPr>
            </w:pPr>
            <w:r>
              <w:rPr>
                <w:rFonts w:cs="Arial"/>
                <w:b/>
                <w:bCs/>
                <w:color w:val="000000"/>
                <w:szCs w:val="22"/>
                <w:lang w:eastAsia="cs-CZ"/>
              </w:rPr>
              <w:t>Milník</w:t>
            </w:r>
          </w:p>
        </w:tc>
        <w:tc>
          <w:tcPr>
            <w:tcW w:w="1843" w:type="dxa"/>
            <w:tcBorders>
              <w:top w:val="single" w:sz="8" w:space="0" w:color="auto"/>
              <w:left w:val="single" w:sz="8" w:space="0" w:color="auto"/>
              <w:bottom w:val="single" w:sz="8" w:space="0" w:color="auto"/>
              <w:right w:val="single" w:sz="8" w:space="0" w:color="auto"/>
            </w:tcBorders>
            <w:vAlign w:val="center"/>
          </w:tcPr>
          <w:p w:rsidR="00164269" w:rsidRDefault="00164269" w:rsidP="002B63ED">
            <w:pPr>
              <w:spacing w:after="0"/>
              <w:jc w:val="center"/>
              <w:rPr>
                <w:rFonts w:cs="Arial"/>
                <w:b/>
                <w:bCs/>
                <w:color w:val="000000"/>
                <w:szCs w:val="22"/>
                <w:lang w:eastAsia="cs-CZ"/>
              </w:rPr>
            </w:pPr>
            <w:r>
              <w:rPr>
                <w:rFonts w:cs="Arial"/>
                <w:b/>
                <w:bCs/>
                <w:color w:val="000000"/>
                <w:szCs w:val="22"/>
                <w:lang w:eastAsia="cs-CZ"/>
              </w:rPr>
              <w:t>Termín/*</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164269" w:rsidRPr="002B63ED" w:rsidRDefault="00164269" w:rsidP="002B63ED">
            <w:pPr>
              <w:spacing w:after="0"/>
              <w:jc w:val="center"/>
              <w:rPr>
                <w:rFonts w:cs="Arial"/>
                <w:i/>
                <w:color w:val="000000"/>
                <w:sz w:val="20"/>
                <w:szCs w:val="22"/>
                <w:lang w:eastAsia="cs-CZ"/>
              </w:rPr>
            </w:pPr>
            <w:r w:rsidRPr="002B63ED">
              <w:rPr>
                <w:rFonts w:cs="Arial"/>
                <w:b/>
                <w:i/>
                <w:color w:val="000000"/>
                <w:sz w:val="20"/>
                <w:szCs w:val="22"/>
                <w:lang w:eastAsia="cs-CZ"/>
              </w:rPr>
              <w:t>Příklad</w:t>
            </w:r>
            <w:r w:rsidRPr="002B63ED">
              <w:rPr>
                <w:rFonts w:cs="Arial"/>
                <w:i/>
                <w:color w:val="000000"/>
                <w:sz w:val="20"/>
                <w:szCs w:val="22"/>
                <w:lang w:eastAsia="cs-CZ"/>
              </w:rPr>
              <w:t xml:space="preserve"> možných reálných termínů</w:t>
            </w:r>
          </w:p>
        </w:tc>
      </w:tr>
      <w:tr w:rsidR="00164269" w:rsidRPr="00164269" w:rsidTr="002B63ED">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269" w:rsidRPr="00951431" w:rsidRDefault="00164269" w:rsidP="00164269">
            <w:pPr>
              <w:spacing w:after="0"/>
              <w:rPr>
                <w:rFonts w:cs="Arial"/>
                <w:color w:val="000000"/>
                <w:szCs w:val="22"/>
                <w:lang w:eastAsia="cs-CZ"/>
              </w:rPr>
            </w:pPr>
            <w:r w:rsidRPr="00951431">
              <w:rPr>
                <w:rFonts w:cs="Arial"/>
                <w:color w:val="000000"/>
                <w:szCs w:val="22"/>
                <w:lang w:eastAsia="cs-CZ"/>
              </w:rPr>
              <w:t xml:space="preserve">T0 Zahájení plnění </w:t>
            </w:r>
            <w:r>
              <w:rPr>
                <w:rFonts w:cs="Arial"/>
                <w:color w:val="000000"/>
                <w:szCs w:val="22"/>
                <w:lang w:eastAsia="cs-CZ"/>
              </w:rPr>
              <w:br/>
              <w:t>(</w:t>
            </w:r>
            <w:r w:rsidRPr="00951431">
              <w:rPr>
                <w:rFonts w:cs="Arial"/>
                <w:color w:val="000000"/>
                <w:szCs w:val="22"/>
                <w:lang w:eastAsia="cs-CZ"/>
              </w:rPr>
              <w:t>uveřejnění objednávky k RfC 005 v registru smluv</w:t>
            </w:r>
            <w:r>
              <w:rPr>
                <w:rFonts w:cs="Arial"/>
                <w:color w:val="000000"/>
                <w:szCs w:val="22"/>
                <w:lang w:eastAsia="cs-CZ"/>
              </w:rPr>
              <w:t>)</w:t>
            </w:r>
          </w:p>
        </w:tc>
        <w:tc>
          <w:tcPr>
            <w:tcW w:w="1843" w:type="dxa"/>
            <w:tcBorders>
              <w:top w:val="single" w:sz="8" w:space="0" w:color="auto"/>
              <w:left w:val="single" w:sz="8" w:space="0" w:color="auto"/>
              <w:bottom w:val="single" w:sz="8" w:space="0" w:color="auto"/>
              <w:right w:val="single" w:sz="8" w:space="0" w:color="auto"/>
            </w:tcBorders>
            <w:vAlign w:val="center"/>
          </w:tcPr>
          <w:p w:rsidR="00164269" w:rsidRPr="00951431" w:rsidRDefault="00164269" w:rsidP="002B63ED">
            <w:pPr>
              <w:spacing w:after="0"/>
              <w:jc w:val="center"/>
              <w:rPr>
                <w:rFonts w:cs="Arial"/>
                <w:color w:val="000000"/>
                <w:szCs w:val="22"/>
                <w:lang w:eastAsia="cs-CZ"/>
              </w:rPr>
            </w:pPr>
            <w:r w:rsidRPr="00951431">
              <w:rPr>
                <w:rFonts w:cs="Arial"/>
                <w:color w:val="000000"/>
                <w:szCs w:val="22"/>
                <w:lang w:eastAsia="cs-CZ"/>
              </w:rPr>
              <w:t>T0</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164269" w:rsidRPr="002B63ED" w:rsidRDefault="00164269" w:rsidP="002B63ED">
            <w:pPr>
              <w:spacing w:after="0"/>
              <w:jc w:val="center"/>
              <w:rPr>
                <w:rFonts w:cs="Arial"/>
                <w:i/>
                <w:color w:val="000000"/>
                <w:sz w:val="20"/>
                <w:szCs w:val="22"/>
                <w:lang w:eastAsia="cs-CZ"/>
              </w:rPr>
            </w:pPr>
            <w:r w:rsidRPr="002B63ED">
              <w:rPr>
                <w:rFonts w:cs="Arial"/>
                <w:i/>
                <w:color w:val="000000"/>
                <w:sz w:val="20"/>
                <w:szCs w:val="22"/>
                <w:lang w:eastAsia="cs-CZ"/>
              </w:rPr>
              <w:t>T0 - 31. 3. 2020</w:t>
            </w:r>
          </w:p>
        </w:tc>
      </w:tr>
      <w:tr w:rsidR="00164269" w:rsidRPr="00951431" w:rsidTr="002B63ED">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269" w:rsidRPr="00951431" w:rsidRDefault="00164269" w:rsidP="00164269">
            <w:pPr>
              <w:spacing w:after="0"/>
              <w:rPr>
                <w:rFonts w:cs="Arial"/>
                <w:color w:val="000000"/>
                <w:szCs w:val="22"/>
                <w:lang w:eastAsia="cs-CZ"/>
              </w:rPr>
            </w:pPr>
            <w:r w:rsidRPr="00951431">
              <w:rPr>
                <w:rFonts w:cs="Arial"/>
                <w:color w:val="000000"/>
                <w:szCs w:val="22"/>
                <w:lang w:eastAsia="cs-CZ"/>
              </w:rPr>
              <w:t>T1 Předání výstupu „Návrh řešení“ k oponentuře</w:t>
            </w:r>
          </w:p>
        </w:tc>
        <w:tc>
          <w:tcPr>
            <w:tcW w:w="1843" w:type="dxa"/>
            <w:tcBorders>
              <w:top w:val="single" w:sz="8" w:space="0" w:color="auto"/>
              <w:left w:val="single" w:sz="8" w:space="0" w:color="auto"/>
              <w:bottom w:val="single" w:sz="8" w:space="0" w:color="auto"/>
              <w:right w:val="single" w:sz="8" w:space="0" w:color="auto"/>
            </w:tcBorders>
            <w:vAlign w:val="center"/>
          </w:tcPr>
          <w:p w:rsidR="00164269" w:rsidRPr="00951431" w:rsidRDefault="00164269" w:rsidP="002B63ED">
            <w:pPr>
              <w:spacing w:after="0"/>
              <w:jc w:val="center"/>
              <w:rPr>
                <w:rFonts w:cs="Arial"/>
                <w:color w:val="000000"/>
                <w:szCs w:val="22"/>
                <w:lang w:eastAsia="cs-CZ"/>
              </w:rPr>
            </w:pPr>
            <w:r w:rsidRPr="00951431">
              <w:rPr>
                <w:rFonts w:cs="Arial"/>
                <w:color w:val="000000"/>
                <w:szCs w:val="22"/>
                <w:lang w:eastAsia="cs-CZ"/>
              </w:rPr>
              <w:t>T0 + 39 dnů</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164269" w:rsidRPr="002B63ED" w:rsidRDefault="00164269" w:rsidP="002B63ED">
            <w:pPr>
              <w:spacing w:after="0"/>
              <w:jc w:val="center"/>
              <w:rPr>
                <w:rFonts w:cs="Arial"/>
                <w:i/>
                <w:color w:val="000000"/>
                <w:sz w:val="20"/>
                <w:szCs w:val="22"/>
                <w:lang w:eastAsia="cs-CZ"/>
              </w:rPr>
            </w:pPr>
            <w:r w:rsidRPr="002B63ED">
              <w:rPr>
                <w:rFonts w:cs="Arial"/>
                <w:i/>
                <w:color w:val="000000"/>
                <w:sz w:val="20"/>
                <w:szCs w:val="22"/>
                <w:lang w:eastAsia="cs-CZ"/>
              </w:rPr>
              <w:t>T1 - 2. 6. 2020</w:t>
            </w:r>
          </w:p>
        </w:tc>
      </w:tr>
      <w:tr w:rsidR="00164269" w:rsidRPr="00951431" w:rsidTr="002B63ED">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269" w:rsidRPr="00951431" w:rsidRDefault="00164269" w:rsidP="00164269">
            <w:pPr>
              <w:spacing w:after="0"/>
              <w:rPr>
                <w:rFonts w:cs="Arial"/>
                <w:color w:val="000000"/>
                <w:szCs w:val="22"/>
                <w:lang w:eastAsia="cs-CZ"/>
              </w:rPr>
            </w:pPr>
            <w:r w:rsidRPr="00951431">
              <w:rPr>
                <w:rFonts w:cs="Arial"/>
                <w:color w:val="000000"/>
                <w:szCs w:val="22"/>
                <w:lang w:eastAsia="cs-CZ"/>
              </w:rPr>
              <w:t>T2 Předání připomínek k „Návrhu řešení“</w:t>
            </w:r>
          </w:p>
        </w:tc>
        <w:tc>
          <w:tcPr>
            <w:tcW w:w="1843" w:type="dxa"/>
            <w:tcBorders>
              <w:top w:val="single" w:sz="8" w:space="0" w:color="auto"/>
              <w:left w:val="single" w:sz="8" w:space="0" w:color="auto"/>
              <w:bottom w:val="single" w:sz="8" w:space="0" w:color="auto"/>
              <w:right w:val="single" w:sz="8" w:space="0" w:color="auto"/>
            </w:tcBorders>
            <w:vAlign w:val="center"/>
          </w:tcPr>
          <w:p w:rsidR="00164269" w:rsidRPr="00951431" w:rsidRDefault="00164269" w:rsidP="002B63ED">
            <w:pPr>
              <w:spacing w:after="0"/>
              <w:jc w:val="center"/>
              <w:rPr>
                <w:rFonts w:cs="Arial"/>
                <w:color w:val="000000"/>
                <w:szCs w:val="22"/>
                <w:lang w:eastAsia="cs-CZ"/>
              </w:rPr>
            </w:pPr>
            <w:r w:rsidRPr="00951431">
              <w:rPr>
                <w:rFonts w:cs="Arial"/>
                <w:color w:val="000000"/>
                <w:szCs w:val="22"/>
                <w:lang w:eastAsia="cs-CZ"/>
              </w:rPr>
              <w:t>T1 + 5 dnů</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164269" w:rsidRPr="002B63ED" w:rsidRDefault="00164269" w:rsidP="002B63ED">
            <w:pPr>
              <w:spacing w:after="0"/>
              <w:jc w:val="center"/>
              <w:rPr>
                <w:rFonts w:cs="Arial"/>
                <w:i/>
                <w:color w:val="000000"/>
                <w:sz w:val="20"/>
                <w:szCs w:val="22"/>
                <w:lang w:eastAsia="cs-CZ"/>
              </w:rPr>
            </w:pPr>
            <w:r w:rsidRPr="002B63ED">
              <w:rPr>
                <w:rFonts w:cs="Arial"/>
                <w:i/>
                <w:color w:val="000000"/>
                <w:sz w:val="20"/>
                <w:szCs w:val="22"/>
                <w:lang w:eastAsia="cs-CZ"/>
              </w:rPr>
              <w:t>T2 - 9. 6. 2020</w:t>
            </w:r>
          </w:p>
        </w:tc>
      </w:tr>
      <w:tr w:rsidR="00164269" w:rsidRPr="00951431" w:rsidTr="002B63ED">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269" w:rsidRPr="00951431" w:rsidRDefault="00164269" w:rsidP="00164269">
            <w:pPr>
              <w:spacing w:after="0"/>
              <w:rPr>
                <w:rFonts w:cs="Arial"/>
                <w:color w:val="000000"/>
                <w:szCs w:val="22"/>
                <w:lang w:eastAsia="cs-CZ"/>
              </w:rPr>
            </w:pPr>
            <w:r w:rsidRPr="00951431">
              <w:rPr>
                <w:rFonts w:cs="Arial"/>
                <w:color w:val="000000"/>
                <w:szCs w:val="22"/>
                <w:lang w:eastAsia="cs-CZ"/>
              </w:rPr>
              <w:t>T3 Vypořádání připomínek a předání „Návrhu řešení“ k akceptaci</w:t>
            </w:r>
          </w:p>
        </w:tc>
        <w:tc>
          <w:tcPr>
            <w:tcW w:w="1843" w:type="dxa"/>
            <w:tcBorders>
              <w:top w:val="single" w:sz="8" w:space="0" w:color="auto"/>
              <w:left w:val="single" w:sz="8" w:space="0" w:color="auto"/>
              <w:bottom w:val="single" w:sz="8" w:space="0" w:color="auto"/>
              <w:right w:val="single" w:sz="8" w:space="0" w:color="auto"/>
            </w:tcBorders>
            <w:vAlign w:val="center"/>
          </w:tcPr>
          <w:p w:rsidR="00164269" w:rsidRPr="00951431" w:rsidRDefault="00164269" w:rsidP="002B63ED">
            <w:pPr>
              <w:spacing w:after="0"/>
              <w:jc w:val="center"/>
              <w:rPr>
                <w:rFonts w:cs="Arial"/>
                <w:color w:val="000000"/>
                <w:szCs w:val="22"/>
                <w:lang w:eastAsia="cs-CZ"/>
              </w:rPr>
            </w:pPr>
            <w:r w:rsidRPr="00951431">
              <w:rPr>
                <w:rFonts w:cs="Arial"/>
                <w:color w:val="000000"/>
                <w:szCs w:val="22"/>
                <w:lang w:eastAsia="cs-CZ"/>
              </w:rPr>
              <w:t>T2 + 3 - 5 dnů</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164269" w:rsidRPr="002B63ED" w:rsidRDefault="00164269" w:rsidP="002B63ED">
            <w:pPr>
              <w:spacing w:after="0"/>
              <w:jc w:val="center"/>
              <w:rPr>
                <w:rFonts w:cs="Arial"/>
                <w:i/>
                <w:color w:val="000000"/>
                <w:sz w:val="20"/>
                <w:szCs w:val="22"/>
                <w:lang w:eastAsia="cs-CZ"/>
              </w:rPr>
            </w:pPr>
            <w:r w:rsidRPr="002B63ED">
              <w:rPr>
                <w:rFonts w:cs="Arial"/>
                <w:i/>
                <w:color w:val="000000"/>
                <w:sz w:val="20"/>
                <w:szCs w:val="22"/>
                <w:lang w:eastAsia="cs-CZ"/>
              </w:rPr>
              <w:t>T3 - 16. 6. 2020</w:t>
            </w:r>
          </w:p>
        </w:tc>
      </w:tr>
      <w:tr w:rsidR="00164269" w:rsidRPr="00951431" w:rsidTr="002B63ED">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269" w:rsidRPr="00951431" w:rsidRDefault="00164269" w:rsidP="00A33144">
            <w:pPr>
              <w:spacing w:after="0"/>
              <w:rPr>
                <w:rFonts w:cs="Arial"/>
                <w:color w:val="000000"/>
                <w:szCs w:val="22"/>
                <w:lang w:eastAsia="cs-CZ"/>
              </w:rPr>
            </w:pPr>
            <w:r w:rsidRPr="00951431">
              <w:rPr>
                <w:rFonts w:cs="Arial"/>
                <w:color w:val="000000"/>
                <w:szCs w:val="22"/>
                <w:lang w:eastAsia="cs-CZ"/>
              </w:rPr>
              <w:t>T</w:t>
            </w:r>
            <w:r w:rsidR="00A33144">
              <w:rPr>
                <w:rFonts w:cs="Arial"/>
                <w:color w:val="000000"/>
                <w:szCs w:val="22"/>
                <w:lang w:eastAsia="cs-CZ"/>
              </w:rPr>
              <w:t>4</w:t>
            </w:r>
            <w:r w:rsidRPr="00951431">
              <w:rPr>
                <w:rFonts w:cs="Arial"/>
                <w:color w:val="000000"/>
                <w:szCs w:val="22"/>
                <w:lang w:eastAsia="cs-CZ"/>
              </w:rPr>
              <w:t xml:space="preserve"> Akceptace „Návrhu řešení“</w:t>
            </w:r>
          </w:p>
        </w:tc>
        <w:tc>
          <w:tcPr>
            <w:tcW w:w="1843" w:type="dxa"/>
            <w:tcBorders>
              <w:top w:val="single" w:sz="8" w:space="0" w:color="auto"/>
              <w:left w:val="single" w:sz="8" w:space="0" w:color="auto"/>
              <w:bottom w:val="single" w:sz="8" w:space="0" w:color="auto"/>
              <w:right w:val="single" w:sz="8" w:space="0" w:color="auto"/>
            </w:tcBorders>
            <w:vAlign w:val="center"/>
          </w:tcPr>
          <w:p w:rsidR="00164269" w:rsidRPr="00951431" w:rsidRDefault="00164269" w:rsidP="002B63ED">
            <w:pPr>
              <w:spacing w:after="0"/>
              <w:jc w:val="center"/>
              <w:rPr>
                <w:rFonts w:cs="Arial"/>
                <w:color w:val="000000"/>
                <w:szCs w:val="22"/>
                <w:lang w:eastAsia="cs-CZ"/>
              </w:rPr>
            </w:pPr>
            <w:r w:rsidRPr="00951431">
              <w:rPr>
                <w:rFonts w:cs="Arial"/>
                <w:color w:val="000000"/>
                <w:szCs w:val="22"/>
                <w:lang w:eastAsia="cs-CZ"/>
              </w:rPr>
              <w:t>T3 + 3 dny</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164269" w:rsidRPr="002B63ED" w:rsidRDefault="00164269" w:rsidP="002B63ED">
            <w:pPr>
              <w:spacing w:after="0"/>
              <w:jc w:val="center"/>
              <w:rPr>
                <w:rFonts w:cs="Arial"/>
                <w:i/>
                <w:color w:val="000000"/>
                <w:sz w:val="20"/>
                <w:szCs w:val="22"/>
                <w:lang w:eastAsia="cs-CZ"/>
              </w:rPr>
            </w:pPr>
            <w:r w:rsidRPr="002B63ED">
              <w:rPr>
                <w:rFonts w:cs="Arial"/>
                <w:i/>
                <w:color w:val="000000"/>
                <w:sz w:val="20"/>
                <w:szCs w:val="22"/>
                <w:lang w:eastAsia="cs-CZ"/>
              </w:rPr>
              <w:t>T4 + 20. 6. 2020</w:t>
            </w:r>
          </w:p>
        </w:tc>
      </w:tr>
    </w:tbl>
    <w:p w:rsidR="00FB0DF6" w:rsidRDefault="00FB0DF6" w:rsidP="002B63ED">
      <w:pPr>
        <w:jc w:val="both"/>
        <w:rPr>
          <w:sz w:val="18"/>
          <w:szCs w:val="16"/>
        </w:rPr>
      </w:pPr>
      <w:r w:rsidRPr="00FB0DF6">
        <w:rPr>
          <w:sz w:val="18"/>
          <w:szCs w:val="16"/>
        </w:rPr>
        <w:t xml:space="preserve">*/ </w:t>
      </w:r>
      <w:r w:rsidR="00164269" w:rsidRPr="00164269">
        <w:rPr>
          <w:sz w:val="18"/>
          <w:szCs w:val="16"/>
        </w:rPr>
        <w:t>Dny = pracovní dny</w:t>
      </w:r>
      <w:r w:rsidR="00164269">
        <w:rPr>
          <w:sz w:val="18"/>
          <w:szCs w:val="16"/>
        </w:rPr>
        <w:t xml:space="preserve">. </w:t>
      </w:r>
      <w:r w:rsidRPr="00FB0DF6">
        <w:rPr>
          <w:sz w:val="18"/>
          <w:szCs w:val="16"/>
        </w:rPr>
        <w:t>Upozornění: Uvedený harmonogram je platný v případě, že Dodavatel obdrží objednávku</w:t>
      </w:r>
      <w:r w:rsidR="00951431" w:rsidRPr="00951431">
        <w:rPr>
          <w:sz w:val="18"/>
          <w:szCs w:val="16"/>
        </w:rPr>
        <w:t xml:space="preserve"> </w:t>
      </w:r>
      <w:r w:rsidR="00951431">
        <w:rPr>
          <w:sz w:val="18"/>
          <w:szCs w:val="16"/>
        </w:rPr>
        <w:t>do 10.</w:t>
      </w:r>
      <w:r w:rsidR="00164269">
        <w:rPr>
          <w:sz w:val="18"/>
          <w:szCs w:val="16"/>
        </w:rPr>
        <w:t> </w:t>
      </w:r>
      <w:r w:rsidR="00951431">
        <w:rPr>
          <w:sz w:val="18"/>
          <w:szCs w:val="16"/>
        </w:rPr>
        <w:t>4.</w:t>
      </w:r>
      <w:r w:rsidR="00164269">
        <w:rPr>
          <w:sz w:val="18"/>
          <w:szCs w:val="16"/>
        </w:rPr>
        <w:t> </w:t>
      </w:r>
      <w:r w:rsidR="00951431">
        <w:rPr>
          <w:sz w:val="18"/>
          <w:szCs w:val="16"/>
        </w:rPr>
        <w:t>2020</w:t>
      </w:r>
      <w:r w:rsidRPr="00FB0DF6">
        <w:rPr>
          <w:sz w:val="18"/>
          <w:szCs w:val="16"/>
        </w:rPr>
        <w:t xml:space="preserve">. V případě pozdějšího data objednání si Dodavatel vyhrazuje právo na úpravu harmonogramu v závislosti na aktuálním vytížení kapacit daného realizačního týmu Dodavatele či </w:t>
      </w:r>
      <w:r w:rsidR="00164269">
        <w:rPr>
          <w:sz w:val="18"/>
          <w:szCs w:val="16"/>
        </w:rPr>
        <w:t xml:space="preserve">změny </w:t>
      </w:r>
      <w:r w:rsidRPr="00FB0DF6">
        <w:rPr>
          <w:sz w:val="18"/>
          <w:szCs w:val="16"/>
        </w:rPr>
        <w:t xml:space="preserve">priorit </w:t>
      </w:r>
      <w:r w:rsidR="00164269">
        <w:rPr>
          <w:sz w:val="18"/>
          <w:szCs w:val="16"/>
        </w:rPr>
        <w:t xml:space="preserve">jiných požadavků </w:t>
      </w:r>
      <w:r w:rsidRPr="00FB0DF6">
        <w:rPr>
          <w:sz w:val="18"/>
          <w:szCs w:val="16"/>
        </w:rPr>
        <w:t>ze strany Objednatele.</w:t>
      </w:r>
    </w:p>
    <w:p w:rsidR="00A33144" w:rsidRPr="00FB0DF6" w:rsidRDefault="00A33144" w:rsidP="002B63ED">
      <w:pPr>
        <w:jc w:val="both"/>
        <w:rPr>
          <w:sz w:val="18"/>
          <w:szCs w:val="16"/>
        </w:rPr>
      </w:pPr>
    </w:p>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662"/>
        <w:gridCol w:w="1275"/>
        <w:gridCol w:w="1701"/>
        <w:gridCol w:w="1865"/>
      </w:tblGrid>
      <w:tr w:rsidR="0000551E" w:rsidRPr="00F23D33" w:rsidTr="00E735C3">
        <w:tc>
          <w:tcPr>
            <w:tcW w:w="1276"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662"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E735C3">
        <w:trPr>
          <w:trHeight w:hRule="exact" w:val="20"/>
        </w:trPr>
        <w:tc>
          <w:tcPr>
            <w:tcW w:w="1276" w:type="dxa"/>
            <w:tcBorders>
              <w:top w:val="single" w:sz="8" w:space="0" w:color="auto"/>
              <w:left w:val="dotted" w:sz="4" w:space="0" w:color="auto"/>
            </w:tcBorders>
          </w:tcPr>
          <w:p w:rsidR="0000551E" w:rsidRPr="00F23D33" w:rsidRDefault="0000551E" w:rsidP="00337DDA">
            <w:pPr>
              <w:pStyle w:val="Tabulka"/>
              <w:rPr>
                <w:szCs w:val="22"/>
              </w:rPr>
            </w:pPr>
          </w:p>
        </w:tc>
        <w:tc>
          <w:tcPr>
            <w:tcW w:w="3662"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701" w:type="dxa"/>
            <w:tcBorders>
              <w:top w:val="single" w:sz="8" w:space="0" w:color="auto"/>
            </w:tcBorders>
          </w:tcPr>
          <w:p w:rsidR="0000551E" w:rsidRPr="00F23D33" w:rsidRDefault="0000551E" w:rsidP="00337DDA">
            <w:pPr>
              <w:pStyle w:val="Tabulka"/>
              <w:rPr>
                <w:szCs w:val="22"/>
              </w:rPr>
            </w:pPr>
          </w:p>
        </w:tc>
        <w:tc>
          <w:tcPr>
            <w:tcW w:w="1865" w:type="dxa"/>
            <w:tcBorders>
              <w:top w:val="single" w:sz="8" w:space="0" w:color="auto"/>
            </w:tcBorders>
          </w:tcPr>
          <w:p w:rsidR="0000551E" w:rsidRPr="00F23D33" w:rsidRDefault="0000551E" w:rsidP="00337DDA">
            <w:pPr>
              <w:pStyle w:val="Tabulka"/>
              <w:rPr>
                <w:szCs w:val="22"/>
              </w:rPr>
            </w:pPr>
          </w:p>
        </w:tc>
      </w:tr>
      <w:tr w:rsidR="0000551E" w:rsidRPr="00F23D33" w:rsidTr="00E735C3">
        <w:trPr>
          <w:trHeight w:val="397"/>
        </w:trPr>
        <w:tc>
          <w:tcPr>
            <w:tcW w:w="1276" w:type="dxa"/>
            <w:tcBorders>
              <w:top w:val="dotted" w:sz="4" w:space="0" w:color="auto"/>
              <w:left w:val="dotted" w:sz="4" w:space="0" w:color="auto"/>
            </w:tcBorders>
          </w:tcPr>
          <w:p w:rsidR="0000551E" w:rsidRPr="00F23D33" w:rsidRDefault="0000551E" w:rsidP="00337DDA">
            <w:pPr>
              <w:pStyle w:val="Tabulka"/>
              <w:rPr>
                <w:szCs w:val="22"/>
              </w:rPr>
            </w:pPr>
          </w:p>
        </w:tc>
        <w:tc>
          <w:tcPr>
            <w:tcW w:w="3662" w:type="dxa"/>
            <w:tcBorders>
              <w:top w:val="dotted" w:sz="4" w:space="0" w:color="auto"/>
              <w:left w:val="dotted" w:sz="4" w:space="0" w:color="auto"/>
            </w:tcBorders>
          </w:tcPr>
          <w:p w:rsidR="0000551E" w:rsidRPr="00F23D33" w:rsidRDefault="00FB0DF6" w:rsidP="00337DDA">
            <w:pPr>
              <w:pStyle w:val="Tabulka"/>
              <w:rPr>
                <w:szCs w:val="22"/>
              </w:rPr>
            </w:pPr>
            <w:r>
              <w:rPr>
                <w:szCs w:val="22"/>
              </w:rPr>
              <w:t>Viz cenová nabídka v příloze č.01</w:t>
            </w:r>
          </w:p>
        </w:tc>
        <w:tc>
          <w:tcPr>
            <w:tcW w:w="1275" w:type="dxa"/>
            <w:tcBorders>
              <w:top w:val="dotted" w:sz="4" w:space="0" w:color="auto"/>
            </w:tcBorders>
          </w:tcPr>
          <w:p w:rsidR="0000551E" w:rsidRPr="00F23D33" w:rsidRDefault="002204E7" w:rsidP="002C618F">
            <w:pPr>
              <w:pStyle w:val="Tabulka"/>
              <w:jc w:val="center"/>
              <w:rPr>
                <w:szCs w:val="22"/>
              </w:rPr>
            </w:pPr>
            <w:r>
              <w:rPr>
                <w:szCs w:val="22"/>
              </w:rPr>
              <w:t>37,75</w:t>
            </w:r>
          </w:p>
        </w:tc>
        <w:tc>
          <w:tcPr>
            <w:tcW w:w="1701" w:type="dxa"/>
            <w:tcBorders>
              <w:top w:val="dotted" w:sz="4" w:space="0" w:color="auto"/>
            </w:tcBorders>
          </w:tcPr>
          <w:p w:rsidR="0000551E" w:rsidRPr="00F23D33" w:rsidRDefault="00BA58DE" w:rsidP="002B63ED">
            <w:pPr>
              <w:pStyle w:val="Tabulka"/>
              <w:jc w:val="center"/>
              <w:rPr>
                <w:szCs w:val="22"/>
              </w:rPr>
            </w:pPr>
            <w:r w:rsidRPr="00BA58DE">
              <w:rPr>
                <w:szCs w:val="22"/>
              </w:rPr>
              <w:t>369 157,25</w:t>
            </w:r>
          </w:p>
        </w:tc>
        <w:tc>
          <w:tcPr>
            <w:tcW w:w="1865" w:type="dxa"/>
            <w:tcBorders>
              <w:top w:val="dotted" w:sz="4" w:space="0" w:color="auto"/>
            </w:tcBorders>
          </w:tcPr>
          <w:p w:rsidR="0000551E" w:rsidRPr="00F23D33" w:rsidRDefault="00BA58DE" w:rsidP="002B63ED">
            <w:pPr>
              <w:pStyle w:val="Tabulka"/>
              <w:jc w:val="center"/>
              <w:rPr>
                <w:szCs w:val="22"/>
              </w:rPr>
            </w:pPr>
            <w:r w:rsidRPr="00BA58DE">
              <w:rPr>
                <w:szCs w:val="22"/>
              </w:rPr>
              <w:t>446 680,27</w:t>
            </w:r>
          </w:p>
        </w:tc>
      </w:tr>
      <w:tr w:rsidR="002B63ED" w:rsidRPr="00F23D33" w:rsidTr="00040602">
        <w:trPr>
          <w:trHeight w:val="397"/>
        </w:trPr>
        <w:tc>
          <w:tcPr>
            <w:tcW w:w="4938" w:type="dxa"/>
            <w:gridSpan w:val="2"/>
            <w:tcBorders>
              <w:left w:val="dotted" w:sz="4" w:space="0" w:color="auto"/>
              <w:bottom w:val="dotted" w:sz="4" w:space="0" w:color="auto"/>
            </w:tcBorders>
          </w:tcPr>
          <w:p w:rsidR="002B63ED" w:rsidRPr="00CB1115" w:rsidRDefault="002B63ED" w:rsidP="002B63ED">
            <w:pPr>
              <w:pStyle w:val="Tabulka"/>
              <w:rPr>
                <w:b/>
                <w:szCs w:val="22"/>
              </w:rPr>
            </w:pPr>
            <w:r w:rsidRPr="00CB1115">
              <w:rPr>
                <w:b/>
                <w:szCs w:val="22"/>
              </w:rPr>
              <w:t>Celkem:</w:t>
            </w:r>
          </w:p>
        </w:tc>
        <w:tc>
          <w:tcPr>
            <w:tcW w:w="1275" w:type="dxa"/>
            <w:tcBorders>
              <w:bottom w:val="dotted" w:sz="4" w:space="0" w:color="auto"/>
            </w:tcBorders>
          </w:tcPr>
          <w:p w:rsidR="002B63ED" w:rsidRPr="00BA58DE" w:rsidRDefault="00BA58DE" w:rsidP="002B63ED">
            <w:pPr>
              <w:pStyle w:val="Tabulka"/>
              <w:jc w:val="center"/>
            </w:pPr>
            <w:r>
              <w:rPr>
                <w:szCs w:val="22"/>
              </w:rPr>
              <w:t>37,75</w:t>
            </w:r>
          </w:p>
        </w:tc>
        <w:tc>
          <w:tcPr>
            <w:tcW w:w="1701" w:type="dxa"/>
            <w:tcBorders>
              <w:bottom w:val="dotted" w:sz="4" w:space="0" w:color="auto"/>
            </w:tcBorders>
          </w:tcPr>
          <w:p w:rsidR="002B63ED" w:rsidRPr="00F23D33" w:rsidRDefault="00BA58DE" w:rsidP="002B63ED">
            <w:pPr>
              <w:pStyle w:val="Tabulka"/>
              <w:jc w:val="center"/>
              <w:rPr>
                <w:szCs w:val="22"/>
              </w:rPr>
            </w:pPr>
            <w:r w:rsidRPr="00BA58DE">
              <w:rPr>
                <w:szCs w:val="22"/>
              </w:rPr>
              <w:t>369 157,25</w:t>
            </w:r>
          </w:p>
        </w:tc>
        <w:tc>
          <w:tcPr>
            <w:tcW w:w="1865" w:type="dxa"/>
            <w:tcBorders>
              <w:bottom w:val="dotted" w:sz="4" w:space="0" w:color="auto"/>
            </w:tcBorders>
          </w:tcPr>
          <w:p w:rsidR="002B63ED" w:rsidRPr="00F23D33" w:rsidRDefault="00BA58DE" w:rsidP="002B63ED">
            <w:pPr>
              <w:pStyle w:val="Tabulka"/>
              <w:jc w:val="center"/>
              <w:rPr>
                <w:szCs w:val="22"/>
              </w:rPr>
            </w:pPr>
            <w:r w:rsidRPr="00BA58DE">
              <w:rPr>
                <w:szCs w:val="22"/>
              </w:rPr>
              <w:t>446 680,27</w:t>
            </w:r>
          </w:p>
        </w:tc>
      </w:tr>
    </w:tbl>
    <w:p w:rsidR="0000551E" w:rsidRPr="00F23D33" w:rsidRDefault="0000551E" w:rsidP="00EC6856">
      <w:pPr>
        <w:spacing w:after="0"/>
        <w:rPr>
          <w:rFonts w:cs="Arial"/>
          <w:sz w:val="8"/>
          <w:szCs w:val="8"/>
        </w:rPr>
      </w:pPr>
    </w:p>
    <w:p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5891"/>
        <w:gridCol w:w="3142"/>
      </w:tblGrid>
      <w:tr w:rsidR="0000551E" w:rsidRPr="006C3557" w:rsidTr="00FB0DF6">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58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314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DE5B46" w:rsidRDefault="0000551E" w:rsidP="00FB0DF6">
            <w:pPr>
              <w:spacing w:after="0"/>
              <w:rPr>
                <w:rFonts w:cs="Arial"/>
                <w:bCs/>
                <w:color w:val="000000"/>
                <w:szCs w:val="22"/>
                <w:lang w:eastAsia="cs-CZ"/>
              </w:rPr>
            </w:pPr>
            <w:r w:rsidRPr="006C3557">
              <w:rPr>
                <w:rFonts w:cs="Arial"/>
                <w:b/>
                <w:bCs/>
                <w:color w:val="000000"/>
                <w:szCs w:val="22"/>
                <w:lang w:eastAsia="cs-CZ"/>
              </w:rPr>
              <w:t xml:space="preserve">Formát </w:t>
            </w:r>
            <w:r w:rsidR="00FB0DF6">
              <w:rPr>
                <w:rFonts w:cs="Arial"/>
                <w:b/>
                <w:bCs/>
                <w:color w:val="000000"/>
                <w:szCs w:val="22"/>
                <w:lang w:eastAsia="cs-CZ"/>
              </w:rPr>
              <w:t xml:space="preserve">  </w:t>
            </w:r>
            <w:r w:rsidRPr="00E735C3">
              <w:rPr>
                <w:rFonts w:cs="Arial"/>
                <w:bCs/>
                <w:color w:val="000000"/>
                <w:sz w:val="20"/>
                <w:szCs w:val="22"/>
                <w:lang w:eastAsia="cs-CZ"/>
              </w:rPr>
              <w:t>(CD, listinná forma)</w:t>
            </w:r>
          </w:p>
        </w:tc>
      </w:tr>
      <w:tr w:rsidR="0000551E" w:rsidRPr="006C3557" w:rsidTr="00FB0DF6">
        <w:trPr>
          <w:trHeight w:val="284"/>
        </w:trPr>
        <w:tc>
          <w:tcPr>
            <w:tcW w:w="710" w:type="dxa"/>
            <w:tcBorders>
              <w:right w:val="dotted" w:sz="4" w:space="0" w:color="auto"/>
            </w:tcBorders>
            <w:shd w:val="clear" w:color="auto" w:fill="auto"/>
            <w:noWrap/>
            <w:vAlign w:val="bottom"/>
          </w:tcPr>
          <w:p w:rsidR="0000551E" w:rsidRPr="006C3557" w:rsidRDefault="00DE5B46" w:rsidP="000B6887">
            <w:pPr>
              <w:spacing w:after="0"/>
              <w:rPr>
                <w:rFonts w:cs="Arial"/>
                <w:color w:val="000000"/>
                <w:szCs w:val="22"/>
                <w:lang w:eastAsia="cs-CZ"/>
              </w:rPr>
            </w:pPr>
            <w:r>
              <w:rPr>
                <w:rFonts w:cs="Arial"/>
                <w:color w:val="000000"/>
                <w:szCs w:val="22"/>
                <w:lang w:eastAsia="cs-CZ"/>
              </w:rPr>
              <w:t>01</w:t>
            </w:r>
          </w:p>
        </w:tc>
        <w:tc>
          <w:tcPr>
            <w:tcW w:w="5891" w:type="dxa"/>
            <w:tcBorders>
              <w:left w:val="dotted" w:sz="4" w:space="0" w:color="auto"/>
              <w:right w:val="dotted" w:sz="4" w:space="0" w:color="auto"/>
            </w:tcBorders>
            <w:shd w:val="clear" w:color="auto" w:fill="auto"/>
            <w:noWrap/>
            <w:vAlign w:val="bottom"/>
          </w:tcPr>
          <w:p w:rsidR="0000551E" w:rsidRPr="006C3557" w:rsidRDefault="00DE5B46" w:rsidP="000B6887">
            <w:pPr>
              <w:spacing w:after="0"/>
              <w:rPr>
                <w:rFonts w:cs="Arial"/>
                <w:color w:val="000000"/>
                <w:szCs w:val="22"/>
                <w:lang w:eastAsia="cs-CZ"/>
              </w:rPr>
            </w:pPr>
            <w:r>
              <w:rPr>
                <w:rFonts w:cs="Arial"/>
                <w:color w:val="000000"/>
                <w:szCs w:val="22"/>
                <w:lang w:eastAsia="cs-CZ"/>
              </w:rPr>
              <w:t>Cenová nabídka</w:t>
            </w:r>
          </w:p>
        </w:tc>
        <w:tc>
          <w:tcPr>
            <w:tcW w:w="3142" w:type="dxa"/>
            <w:tcBorders>
              <w:left w:val="dotted" w:sz="4" w:space="0" w:color="auto"/>
            </w:tcBorders>
            <w:shd w:val="clear" w:color="auto" w:fill="auto"/>
            <w:noWrap/>
            <w:vAlign w:val="bottom"/>
          </w:tcPr>
          <w:p w:rsidR="0000551E" w:rsidRPr="006C3557" w:rsidRDefault="00DE5B46"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FB0DF6">
        <w:trPr>
          <w:trHeight w:val="284"/>
        </w:trPr>
        <w:tc>
          <w:tcPr>
            <w:tcW w:w="710" w:type="dxa"/>
            <w:tcBorders>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5891" w:type="dxa"/>
            <w:tcBorders>
              <w:left w:val="dotted" w:sz="4" w:space="0" w:color="auto"/>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3142" w:type="dxa"/>
            <w:tcBorders>
              <w:left w:val="dotted" w:sz="4" w:space="0" w:color="auto"/>
            </w:tcBorders>
            <w:shd w:val="clear" w:color="auto" w:fill="auto"/>
            <w:vAlign w:val="bottom"/>
          </w:tcPr>
          <w:p w:rsidR="0000551E" w:rsidRPr="006C3557" w:rsidRDefault="0000551E" w:rsidP="000B6887">
            <w:pPr>
              <w:spacing w:after="0"/>
              <w:rPr>
                <w:rFonts w:cs="Arial"/>
                <w:color w:val="000000"/>
                <w:szCs w:val="22"/>
                <w:lang w:eastAsia="cs-CZ"/>
              </w:rPr>
            </w:pPr>
          </w:p>
        </w:tc>
      </w:tr>
    </w:tbl>
    <w:p w:rsidR="0000551E" w:rsidRDefault="0000551E" w:rsidP="00F81B94"/>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A33144" w:rsidRPr="006C3557" w:rsidTr="00A33144">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3144" w:rsidRPr="00765184" w:rsidRDefault="00A33144"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rsidR="00A33144" w:rsidRPr="006C3557" w:rsidRDefault="00A33144"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3827" w:type="dxa"/>
            <w:tcBorders>
              <w:top w:val="single" w:sz="8" w:space="0" w:color="auto"/>
              <w:left w:val="single" w:sz="8" w:space="0" w:color="auto"/>
              <w:bottom w:val="single" w:sz="8" w:space="0" w:color="auto"/>
              <w:right w:val="single" w:sz="8" w:space="0" w:color="auto"/>
            </w:tcBorders>
            <w:vAlign w:val="center"/>
          </w:tcPr>
          <w:p w:rsidR="00A33144" w:rsidRPr="006C3557" w:rsidRDefault="00A33144" w:rsidP="00337DDA">
            <w:pPr>
              <w:spacing w:after="0"/>
              <w:rPr>
                <w:rFonts w:cs="Arial"/>
                <w:b/>
                <w:bCs/>
                <w:color w:val="000000"/>
                <w:szCs w:val="22"/>
                <w:lang w:eastAsia="cs-CZ"/>
              </w:rPr>
            </w:pPr>
            <w:r>
              <w:rPr>
                <w:rFonts w:cs="Arial"/>
                <w:b/>
                <w:bCs/>
                <w:color w:val="000000"/>
                <w:szCs w:val="22"/>
                <w:lang w:eastAsia="cs-CZ"/>
              </w:rPr>
              <w:t>Datum a podpis</w:t>
            </w:r>
          </w:p>
        </w:tc>
      </w:tr>
      <w:tr w:rsidR="00A33144" w:rsidRPr="006C3557" w:rsidTr="00A33144">
        <w:trPr>
          <w:trHeight w:val="1119"/>
        </w:trPr>
        <w:tc>
          <w:tcPr>
            <w:tcW w:w="2693" w:type="dxa"/>
            <w:shd w:val="clear" w:color="auto" w:fill="auto"/>
            <w:noWrap/>
            <w:vAlign w:val="center"/>
          </w:tcPr>
          <w:p w:rsidR="00A33144" w:rsidRPr="006C3557" w:rsidRDefault="00A33144"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rsidR="00A33144" w:rsidRPr="006C3557" w:rsidRDefault="00465315"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rsidR="00A33144" w:rsidRPr="006C3557" w:rsidRDefault="00A33144" w:rsidP="00337DDA">
            <w:pPr>
              <w:spacing w:after="0"/>
              <w:rPr>
                <w:rFonts w:cs="Arial"/>
                <w:color w:val="000000"/>
                <w:szCs w:val="22"/>
                <w:lang w:eastAsia="cs-CZ"/>
              </w:rPr>
            </w:pPr>
          </w:p>
        </w:tc>
      </w:tr>
    </w:tbl>
    <w:p w:rsidR="00AA10AD" w:rsidRDefault="00AA10AD">
      <w:pPr>
        <w:spacing w:after="0"/>
        <w:rPr>
          <w:rFonts w:cs="Arial"/>
          <w:b/>
          <w:caps/>
          <w:szCs w:val="22"/>
        </w:rPr>
        <w:sectPr w:rsidR="00AA10AD" w:rsidSect="00173A29">
          <w:footerReference w:type="default" r:id="rId16"/>
          <w:pgSz w:w="11906" w:h="16838" w:code="9"/>
          <w:pgMar w:top="1560" w:right="1418" w:bottom="1135"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72017" w:rsidRPr="00772017">
        <w:rPr>
          <w:rFonts w:cs="Arial"/>
          <w:b/>
          <w:caps/>
          <w:szCs w:val="22"/>
        </w:rPr>
        <w:t>Z28338</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rsidTr="00C20633">
        <w:tc>
          <w:tcPr>
            <w:tcW w:w="1631" w:type="dxa"/>
          </w:tcPr>
          <w:p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rsidR="00C20633" w:rsidRPr="006C3557" w:rsidRDefault="00772017" w:rsidP="00337DDA">
            <w:pPr>
              <w:pStyle w:val="Tabulka"/>
              <w:rPr>
                <w:szCs w:val="22"/>
              </w:rPr>
            </w:pPr>
            <w:r>
              <w:rPr>
                <w:szCs w:val="22"/>
              </w:rPr>
              <w:t>005</w:t>
            </w:r>
          </w:p>
        </w:tc>
      </w:tr>
    </w:tbl>
    <w:p w:rsidR="0000551E" w:rsidRDefault="0000551E" w:rsidP="00401780">
      <w:pPr>
        <w:rPr>
          <w:rFonts w:cs="Arial"/>
          <w:szCs w:val="22"/>
        </w:rPr>
      </w:pPr>
    </w:p>
    <w:p w:rsidR="0000551E" w:rsidRPr="00CA68AD" w:rsidRDefault="0000551E" w:rsidP="0083030F">
      <w:pPr>
        <w:pStyle w:val="Nadpis1"/>
        <w:numPr>
          <w:ilvl w:val="0"/>
          <w:numId w:val="5"/>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rsidR="0000551E" w:rsidRDefault="0000551E" w:rsidP="00B93505">
      <w:pPr>
        <w:spacing w:after="120"/>
        <w:rPr>
          <w:rFonts w:cs="Arial"/>
        </w:rPr>
      </w:pPr>
      <w:r>
        <w:rPr>
          <w:rFonts w:cs="Arial"/>
        </w:rPr>
        <w:t xml:space="preserve">Požadované plnění je specifikováno v části A a B tohoto RfC. </w:t>
      </w:r>
    </w:p>
    <w:p w:rsidR="00966D74" w:rsidRDefault="00966D74" w:rsidP="00966D74">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5D78A3">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6"/>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66D74" w:rsidRPr="00F632B1" w:rsidTr="00EB1EFA">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966D74" w:rsidRPr="00504500" w:rsidRDefault="00966D74" w:rsidP="00EB1EFA">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6D74" w:rsidRPr="00504500" w:rsidRDefault="00966D74" w:rsidP="00EB1EFA">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966D74" w:rsidRDefault="00966D74" w:rsidP="00EB1EFA">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966D74" w:rsidRPr="00F632B1" w:rsidRDefault="00966D74" w:rsidP="00EB1EFA">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966D74" w:rsidRPr="00504500" w:rsidRDefault="00966D74" w:rsidP="00EB1EFA">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66D74" w:rsidRPr="003153D0" w:rsidTr="00EB1EFA">
        <w:trPr>
          <w:trHeight w:val="288"/>
        </w:trPr>
        <w:tc>
          <w:tcPr>
            <w:tcW w:w="567" w:type="dxa"/>
            <w:tcBorders>
              <w:top w:val="single" w:sz="8"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966D74" w:rsidRPr="003153D0" w:rsidRDefault="00966D74" w:rsidP="00EB1EFA">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966D74" w:rsidRPr="003153D0"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RPr="00705F38"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66D74" w:rsidRPr="003153D0" w:rsidRDefault="00966D74" w:rsidP="00EB1EFA">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Pr="00705F38"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Pr="003153D0" w:rsidRDefault="00966D74" w:rsidP="00EB1EFA">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Default="00966D74" w:rsidP="00EB1EFA">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Default="00966D74" w:rsidP="00EB1EFA">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Default="00966D74" w:rsidP="00EB1EFA">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Default="00966D74" w:rsidP="00EB1EFA">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Pr="000E5DC8" w:rsidRDefault="00966D74" w:rsidP="00EB1EFA">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Default="00966D74" w:rsidP="00EB1EFA">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Pr="000E5DC8" w:rsidRDefault="00966D74" w:rsidP="00EB1EFA">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RPr="00F7707A"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Pr="00F7707A" w:rsidRDefault="00966D74" w:rsidP="00EB1EFA">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Pr="00F7707A"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Pr="00F7707A" w:rsidRDefault="00966D74" w:rsidP="00EB1EFA">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r w:rsidR="00966D74" w:rsidTr="00EB1EFA">
        <w:trPr>
          <w:trHeight w:val="288"/>
        </w:trPr>
        <w:tc>
          <w:tcPr>
            <w:tcW w:w="567" w:type="dxa"/>
            <w:tcBorders>
              <w:top w:val="dotted" w:sz="4" w:space="0" w:color="auto"/>
              <w:left w:val="dotted" w:sz="4" w:space="0" w:color="auto"/>
              <w:bottom w:val="dotted" w:sz="4" w:space="0" w:color="auto"/>
              <w:right w:val="dotted" w:sz="4" w:space="0" w:color="auto"/>
            </w:tcBorders>
          </w:tcPr>
          <w:p w:rsidR="00966D74" w:rsidRPr="00651917" w:rsidRDefault="00966D74" w:rsidP="0083030F">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66D74" w:rsidRPr="00927AC8" w:rsidRDefault="00966D74" w:rsidP="00EB1EFA">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66D74" w:rsidRDefault="00966D74" w:rsidP="00EB1EFA">
            <w:pPr>
              <w:spacing w:after="0"/>
              <w:rPr>
                <w:rFonts w:cs="Arial"/>
                <w:color w:val="000000"/>
                <w:szCs w:val="22"/>
                <w:lang w:eastAsia="cs-CZ"/>
              </w:rPr>
            </w:pPr>
          </w:p>
        </w:tc>
      </w:tr>
    </w:tbl>
    <w:p w:rsidR="001B7D19" w:rsidRDefault="001B7D19" w:rsidP="004A3B16">
      <w:pPr>
        <w:rPr>
          <w:rFonts w:cs="Arial"/>
        </w:rPr>
      </w:pPr>
    </w:p>
    <w:p w:rsidR="0000551E" w:rsidRDefault="0000551E" w:rsidP="0083030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966D74" w:rsidRPr="00966D74" w:rsidRDefault="00966D74" w:rsidP="00966D74"/>
    <w:p w:rsidR="00966D74" w:rsidRPr="006C3557" w:rsidRDefault="00966D74" w:rsidP="0083030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66D74" w:rsidRPr="006C3557" w:rsidTr="00EB1EFA">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6D74" w:rsidRPr="006C3557" w:rsidRDefault="00966D74" w:rsidP="00EB1EF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6D74" w:rsidRPr="006C3557" w:rsidRDefault="00966D74" w:rsidP="00EB1EF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66D74" w:rsidRPr="006C3557" w:rsidRDefault="00966D74" w:rsidP="00EB1EFA">
            <w:pPr>
              <w:spacing w:after="0"/>
              <w:rPr>
                <w:rFonts w:cs="Arial"/>
                <w:b/>
                <w:bCs/>
                <w:color w:val="000000"/>
                <w:szCs w:val="22"/>
                <w:lang w:eastAsia="cs-CZ"/>
              </w:rPr>
            </w:pPr>
            <w:r w:rsidRPr="006C3557">
              <w:rPr>
                <w:rFonts w:cs="Arial"/>
                <w:b/>
                <w:bCs/>
                <w:color w:val="000000"/>
                <w:szCs w:val="22"/>
                <w:lang w:eastAsia="cs-CZ"/>
              </w:rPr>
              <w:t>Odpovědná osoba</w:t>
            </w:r>
          </w:p>
        </w:tc>
      </w:tr>
      <w:tr w:rsidR="00A33144" w:rsidRPr="006C3557" w:rsidTr="00EB1EFA">
        <w:trPr>
          <w:trHeight w:val="284"/>
        </w:trPr>
        <w:tc>
          <w:tcPr>
            <w:tcW w:w="1843" w:type="dxa"/>
            <w:tcBorders>
              <w:right w:val="dotted" w:sz="4" w:space="0" w:color="auto"/>
            </w:tcBorders>
            <w:shd w:val="clear" w:color="auto" w:fill="auto"/>
            <w:noWrap/>
            <w:vAlign w:val="bottom"/>
          </w:tcPr>
          <w:p w:rsidR="00A33144" w:rsidRPr="006C3557" w:rsidRDefault="00A33144" w:rsidP="00EB1EFA">
            <w:pPr>
              <w:spacing w:after="0"/>
              <w:rPr>
                <w:rFonts w:cs="Arial"/>
                <w:color w:val="000000"/>
                <w:szCs w:val="22"/>
                <w:lang w:eastAsia="cs-CZ"/>
              </w:rPr>
            </w:pPr>
            <w:r w:rsidRPr="00A33144">
              <w:rPr>
                <w:rFonts w:cs="Arial"/>
                <w:color w:val="000000"/>
                <w:szCs w:val="22"/>
                <w:lang w:eastAsia="cs-CZ"/>
              </w:rPr>
              <w:t>11171</w:t>
            </w:r>
          </w:p>
        </w:tc>
        <w:tc>
          <w:tcPr>
            <w:tcW w:w="5670" w:type="dxa"/>
            <w:tcBorders>
              <w:left w:val="dotted" w:sz="4" w:space="0" w:color="auto"/>
              <w:right w:val="dotted" w:sz="4" w:space="0" w:color="auto"/>
            </w:tcBorders>
            <w:shd w:val="clear" w:color="auto" w:fill="auto"/>
            <w:noWrap/>
            <w:vAlign w:val="bottom"/>
          </w:tcPr>
          <w:p w:rsidR="00A33144" w:rsidRPr="00BE2908" w:rsidRDefault="00A33144" w:rsidP="00440339">
            <w:pPr>
              <w:spacing w:after="0"/>
              <w:rPr>
                <w:rFonts w:cs="Arial"/>
                <w:color w:val="000000"/>
                <w:szCs w:val="22"/>
                <w:lang w:eastAsia="cs-CZ"/>
              </w:rPr>
            </w:pPr>
            <w:r>
              <w:rPr>
                <w:rFonts w:cs="Arial"/>
                <w:color w:val="000000"/>
                <w:szCs w:val="22"/>
                <w:lang w:eastAsia="cs-CZ"/>
              </w:rPr>
              <w:t xml:space="preserve">Spolupráce a součinnost při analýze požadavků a vypracování návrhu během </w:t>
            </w:r>
            <w:r w:rsidRPr="00BE2908">
              <w:rPr>
                <w:rFonts w:cs="Arial"/>
                <w:color w:val="000000"/>
                <w:szCs w:val="22"/>
                <w:lang w:eastAsia="cs-CZ"/>
              </w:rPr>
              <w:t>realizace RFC.</w:t>
            </w:r>
          </w:p>
        </w:tc>
        <w:tc>
          <w:tcPr>
            <w:tcW w:w="2268" w:type="dxa"/>
            <w:tcBorders>
              <w:left w:val="dotted" w:sz="4" w:space="0" w:color="auto"/>
            </w:tcBorders>
            <w:shd w:val="clear" w:color="auto" w:fill="auto"/>
            <w:vAlign w:val="bottom"/>
          </w:tcPr>
          <w:p w:rsidR="00A33144" w:rsidRPr="006C3557" w:rsidRDefault="00A33144" w:rsidP="00EB1EFA">
            <w:pPr>
              <w:spacing w:after="0"/>
              <w:rPr>
                <w:rFonts w:cs="Arial"/>
                <w:color w:val="000000"/>
                <w:szCs w:val="22"/>
                <w:lang w:eastAsia="cs-CZ"/>
              </w:rPr>
            </w:pPr>
            <w:r>
              <w:rPr>
                <w:rFonts w:cs="Arial"/>
                <w:color w:val="000000"/>
                <w:szCs w:val="22"/>
                <w:lang w:eastAsia="cs-CZ"/>
              </w:rPr>
              <w:t>Ričlová</w:t>
            </w:r>
          </w:p>
        </w:tc>
      </w:tr>
      <w:tr w:rsidR="00A33144" w:rsidRPr="006C3557" w:rsidTr="00EB1EFA">
        <w:trPr>
          <w:trHeight w:val="284"/>
        </w:trPr>
        <w:tc>
          <w:tcPr>
            <w:tcW w:w="1843" w:type="dxa"/>
            <w:tcBorders>
              <w:right w:val="dotted" w:sz="4" w:space="0" w:color="auto"/>
            </w:tcBorders>
            <w:shd w:val="clear" w:color="auto" w:fill="auto"/>
            <w:noWrap/>
            <w:vAlign w:val="bottom"/>
          </w:tcPr>
          <w:p w:rsidR="00A33144" w:rsidRPr="006C3557" w:rsidRDefault="00A33144" w:rsidP="00EB1EFA">
            <w:pPr>
              <w:spacing w:after="0"/>
              <w:rPr>
                <w:rFonts w:cs="Arial"/>
                <w:color w:val="000000"/>
                <w:szCs w:val="22"/>
                <w:lang w:eastAsia="cs-CZ"/>
              </w:rPr>
            </w:pPr>
            <w:r w:rsidRPr="00A33144">
              <w:rPr>
                <w:rFonts w:cs="Arial"/>
                <w:color w:val="000000"/>
                <w:szCs w:val="22"/>
                <w:lang w:eastAsia="cs-CZ"/>
              </w:rPr>
              <w:t>11171</w:t>
            </w:r>
          </w:p>
        </w:tc>
        <w:tc>
          <w:tcPr>
            <w:tcW w:w="5670" w:type="dxa"/>
            <w:tcBorders>
              <w:left w:val="dotted" w:sz="4" w:space="0" w:color="auto"/>
              <w:right w:val="dotted" w:sz="4" w:space="0" w:color="auto"/>
            </w:tcBorders>
            <w:shd w:val="clear" w:color="auto" w:fill="auto"/>
            <w:noWrap/>
            <w:vAlign w:val="bottom"/>
          </w:tcPr>
          <w:p w:rsidR="00A33144" w:rsidRPr="00BE2908" w:rsidRDefault="00A33144" w:rsidP="00440339">
            <w:pPr>
              <w:spacing w:after="0"/>
              <w:rPr>
                <w:rFonts w:cs="Arial"/>
                <w:color w:val="000000"/>
                <w:szCs w:val="22"/>
                <w:lang w:eastAsia="cs-CZ"/>
              </w:rPr>
            </w:pPr>
            <w:r w:rsidRPr="00BE2908">
              <w:rPr>
                <w:rFonts w:cs="Arial"/>
                <w:color w:val="000000"/>
                <w:szCs w:val="22"/>
                <w:lang w:eastAsia="cs-CZ"/>
              </w:rPr>
              <w:t xml:space="preserve">Průběžné vyjadřování (připomínky) a schvalování dílčích „Návrhů řešení“ </w:t>
            </w:r>
          </w:p>
        </w:tc>
        <w:tc>
          <w:tcPr>
            <w:tcW w:w="2268" w:type="dxa"/>
            <w:tcBorders>
              <w:left w:val="dotted" w:sz="4" w:space="0" w:color="auto"/>
            </w:tcBorders>
            <w:shd w:val="clear" w:color="auto" w:fill="auto"/>
            <w:vAlign w:val="bottom"/>
          </w:tcPr>
          <w:p w:rsidR="00A33144" w:rsidRPr="006C3557" w:rsidRDefault="00A33144" w:rsidP="00EB1EFA">
            <w:pPr>
              <w:spacing w:after="0"/>
              <w:rPr>
                <w:rFonts w:cs="Arial"/>
                <w:color w:val="000000"/>
                <w:szCs w:val="22"/>
                <w:lang w:eastAsia="cs-CZ"/>
              </w:rPr>
            </w:pPr>
            <w:r>
              <w:rPr>
                <w:rFonts w:cs="Arial"/>
                <w:color w:val="000000"/>
                <w:szCs w:val="22"/>
                <w:lang w:eastAsia="cs-CZ"/>
              </w:rPr>
              <w:t>Ričlová</w:t>
            </w:r>
          </w:p>
        </w:tc>
      </w:tr>
      <w:tr w:rsidR="00A33144" w:rsidRPr="006C3557" w:rsidTr="00EB1EFA">
        <w:trPr>
          <w:trHeight w:val="284"/>
        </w:trPr>
        <w:tc>
          <w:tcPr>
            <w:tcW w:w="1843" w:type="dxa"/>
            <w:tcBorders>
              <w:right w:val="dotted" w:sz="4" w:space="0" w:color="auto"/>
            </w:tcBorders>
            <w:shd w:val="clear" w:color="auto" w:fill="auto"/>
            <w:noWrap/>
            <w:vAlign w:val="bottom"/>
          </w:tcPr>
          <w:p w:rsidR="00A33144" w:rsidRPr="006C3557" w:rsidRDefault="00A33144" w:rsidP="00EB1EFA">
            <w:pPr>
              <w:spacing w:after="0"/>
              <w:rPr>
                <w:rFonts w:cs="Arial"/>
                <w:color w:val="000000"/>
                <w:szCs w:val="22"/>
                <w:lang w:eastAsia="cs-CZ"/>
              </w:rPr>
            </w:pPr>
            <w:r w:rsidRPr="00A33144">
              <w:rPr>
                <w:rFonts w:cs="Arial"/>
                <w:color w:val="000000"/>
                <w:szCs w:val="22"/>
                <w:lang w:eastAsia="cs-CZ"/>
              </w:rPr>
              <w:t>11171</w:t>
            </w:r>
          </w:p>
        </w:tc>
        <w:tc>
          <w:tcPr>
            <w:tcW w:w="5670" w:type="dxa"/>
            <w:tcBorders>
              <w:left w:val="dotted" w:sz="4" w:space="0" w:color="auto"/>
              <w:right w:val="dotted" w:sz="4" w:space="0" w:color="auto"/>
            </w:tcBorders>
            <w:shd w:val="clear" w:color="auto" w:fill="auto"/>
            <w:noWrap/>
            <w:vAlign w:val="bottom"/>
          </w:tcPr>
          <w:p w:rsidR="00A33144" w:rsidRPr="00F23D33" w:rsidRDefault="00A33144" w:rsidP="00440339">
            <w:pPr>
              <w:spacing w:after="0"/>
              <w:rPr>
                <w:rFonts w:cs="Arial"/>
                <w:color w:val="000000"/>
                <w:szCs w:val="22"/>
                <w:lang w:eastAsia="cs-CZ"/>
              </w:rPr>
            </w:pPr>
            <w:r w:rsidRPr="00BE2908">
              <w:rPr>
                <w:rFonts w:cs="Arial"/>
                <w:color w:val="000000"/>
                <w:szCs w:val="22"/>
                <w:lang w:eastAsia="cs-CZ"/>
              </w:rPr>
              <w:t>Akceptace předaných projektových výstupů (Návrhu řešení).</w:t>
            </w:r>
          </w:p>
        </w:tc>
        <w:tc>
          <w:tcPr>
            <w:tcW w:w="2268" w:type="dxa"/>
            <w:tcBorders>
              <w:left w:val="dotted" w:sz="4" w:space="0" w:color="auto"/>
            </w:tcBorders>
            <w:shd w:val="clear" w:color="auto" w:fill="auto"/>
            <w:vAlign w:val="bottom"/>
          </w:tcPr>
          <w:p w:rsidR="00A33144" w:rsidRPr="006C3557" w:rsidRDefault="00A33144" w:rsidP="00EB1EFA">
            <w:pPr>
              <w:spacing w:after="0"/>
              <w:rPr>
                <w:rFonts w:cs="Arial"/>
                <w:color w:val="000000"/>
                <w:szCs w:val="22"/>
                <w:lang w:eastAsia="cs-CZ"/>
              </w:rPr>
            </w:pPr>
            <w:r>
              <w:rPr>
                <w:rFonts w:cs="Arial"/>
                <w:color w:val="000000"/>
                <w:szCs w:val="22"/>
                <w:lang w:eastAsia="cs-CZ"/>
              </w:rPr>
              <w:t>Ričlová</w:t>
            </w:r>
          </w:p>
        </w:tc>
      </w:tr>
    </w:tbl>
    <w:p w:rsidR="0000551E" w:rsidRPr="00966D74" w:rsidRDefault="00966D74" w:rsidP="00966D7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rsidR="00966D74" w:rsidRDefault="00966D74" w:rsidP="004C756F"/>
    <w:p w:rsidR="0000551E" w:rsidRPr="00DF1760" w:rsidRDefault="0000551E" w:rsidP="0083030F">
      <w:pPr>
        <w:pStyle w:val="Nadpis1"/>
        <w:numPr>
          <w:ilvl w:val="0"/>
          <w:numId w:val="5"/>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33144" w:rsidRPr="00F23D33" w:rsidTr="00A7029B">
        <w:trPr>
          <w:trHeight w:val="284"/>
        </w:trPr>
        <w:tc>
          <w:tcPr>
            <w:tcW w:w="7513" w:type="dxa"/>
            <w:tcBorders>
              <w:top w:val="single" w:sz="8" w:space="0" w:color="auto"/>
              <w:right w:val="dotted" w:sz="4" w:space="0" w:color="auto"/>
            </w:tcBorders>
            <w:shd w:val="clear" w:color="auto" w:fill="auto"/>
            <w:noWrap/>
            <w:vAlign w:val="center"/>
          </w:tcPr>
          <w:p w:rsidR="00A33144" w:rsidRPr="00951431" w:rsidRDefault="00A33144" w:rsidP="00440339">
            <w:pPr>
              <w:spacing w:after="0"/>
              <w:rPr>
                <w:rFonts w:cs="Arial"/>
                <w:color w:val="000000"/>
                <w:szCs w:val="22"/>
                <w:lang w:eastAsia="cs-CZ"/>
              </w:rPr>
            </w:pPr>
            <w:r w:rsidRPr="00951431">
              <w:rPr>
                <w:rFonts w:cs="Arial"/>
                <w:color w:val="000000"/>
                <w:szCs w:val="22"/>
                <w:lang w:eastAsia="cs-CZ"/>
              </w:rPr>
              <w:t xml:space="preserve">T0 Zahájení plnění </w:t>
            </w:r>
            <w:r>
              <w:rPr>
                <w:rFonts w:cs="Arial"/>
                <w:color w:val="000000"/>
                <w:szCs w:val="22"/>
                <w:lang w:eastAsia="cs-CZ"/>
              </w:rPr>
              <w:br/>
              <w:t>(</w:t>
            </w:r>
            <w:r w:rsidRPr="00951431">
              <w:rPr>
                <w:rFonts w:cs="Arial"/>
                <w:color w:val="000000"/>
                <w:szCs w:val="22"/>
                <w:lang w:eastAsia="cs-CZ"/>
              </w:rPr>
              <w:t>uveřejnění objednávky k RfC 005 v registru smluv</w:t>
            </w:r>
            <w:r>
              <w:rPr>
                <w:rFonts w:cs="Arial"/>
                <w:color w:val="000000"/>
                <w:szCs w:val="22"/>
                <w:lang w:eastAsia="cs-CZ"/>
              </w:rPr>
              <w:t>)</w:t>
            </w:r>
          </w:p>
        </w:tc>
        <w:tc>
          <w:tcPr>
            <w:tcW w:w="2268" w:type="dxa"/>
            <w:tcBorders>
              <w:top w:val="single" w:sz="8" w:space="0" w:color="auto"/>
              <w:left w:val="dotted" w:sz="4" w:space="0" w:color="auto"/>
            </w:tcBorders>
            <w:shd w:val="clear" w:color="auto" w:fill="auto"/>
            <w:vAlign w:val="center"/>
          </w:tcPr>
          <w:p w:rsidR="00A33144" w:rsidRPr="00951431" w:rsidRDefault="00A33144" w:rsidP="00440339">
            <w:pPr>
              <w:spacing w:after="0"/>
              <w:jc w:val="center"/>
              <w:rPr>
                <w:rFonts w:cs="Arial"/>
                <w:color w:val="000000"/>
                <w:szCs w:val="22"/>
                <w:lang w:eastAsia="cs-CZ"/>
              </w:rPr>
            </w:pPr>
            <w:r w:rsidRPr="00951431">
              <w:rPr>
                <w:rFonts w:cs="Arial"/>
                <w:color w:val="000000"/>
                <w:szCs w:val="22"/>
                <w:lang w:eastAsia="cs-CZ"/>
              </w:rPr>
              <w:t>T0</w:t>
            </w:r>
          </w:p>
        </w:tc>
      </w:tr>
      <w:tr w:rsidR="00A33144" w:rsidRPr="00F23D33" w:rsidTr="00A7029B">
        <w:trPr>
          <w:trHeight w:val="284"/>
        </w:trPr>
        <w:tc>
          <w:tcPr>
            <w:tcW w:w="7513" w:type="dxa"/>
            <w:tcBorders>
              <w:right w:val="dotted" w:sz="4" w:space="0" w:color="auto"/>
            </w:tcBorders>
            <w:shd w:val="clear" w:color="auto" w:fill="auto"/>
            <w:noWrap/>
            <w:vAlign w:val="center"/>
          </w:tcPr>
          <w:p w:rsidR="00A33144" w:rsidRPr="00951431" w:rsidRDefault="00A33144" w:rsidP="00440339">
            <w:pPr>
              <w:spacing w:after="0"/>
              <w:rPr>
                <w:rFonts w:cs="Arial"/>
                <w:color w:val="000000"/>
                <w:szCs w:val="22"/>
                <w:lang w:eastAsia="cs-CZ"/>
              </w:rPr>
            </w:pPr>
            <w:r w:rsidRPr="00951431">
              <w:rPr>
                <w:rFonts w:cs="Arial"/>
                <w:color w:val="000000"/>
                <w:szCs w:val="22"/>
                <w:lang w:eastAsia="cs-CZ"/>
              </w:rPr>
              <w:lastRenderedPageBreak/>
              <w:t>T1 Předání výstupu „Návrh řešení“ k oponentuře</w:t>
            </w:r>
          </w:p>
        </w:tc>
        <w:tc>
          <w:tcPr>
            <w:tcW w:w="2268" w:type="dxa"/>
            <w:tcBorders>
              <w:left w:val="dotted" w:sz="4" w:space="0" w:color="auto"/>
            </w:tcBorders>
            <w:shd w:val="clear" w:color="auto" w:fill="auto"/>
            <w:vAlign w:val="center"/>
          </w:tcPr>
          <w:p w:rsidR="00A33144" w:rsidRPr="00951431" w:rsidRDefault="00A33144" w:rsidP="00440339">
            <w:pPr>
              <w:spacing w:after="0"/>
              <w:jc w:val="center"/>
              <w:rPr>
                <w:rFonts w:cs="Arial"/>
                <w:color w:val="000000"/>
                <w:szCs w:val="22"/>
                <w:lang w:eastAsia="cs-CZ"/>
              </w:rPr>
            </w:pPr>
            <w:r w:rsidRPr="00951431">
              <w:rPr>
                <w:rFonts w:cs="Arial"/>
                <w:color w:val="000000"/>
                <w:szCs w:val="22"/>
                <w:lang w:eastAsia="cs-CZ"/>
              </w:rPr>
              <w:t>T0 + 39 dnů</w:t>
            </w:r>
          </w:p>
        </w:tc>
      </w:tr>
      <w:tr w:rsidR="00A33144" w:rsidRPr="00F23D33" w:rsidTr="00A7029B">
        <w:trPr>
          <w:trHeight w:val="284"/>
        </w:trPr>
        <w:tc>
          <w:tcPr>
            <w:tcW w:w="7513" w:type="dxa"/>
            <w:tcBorders>
              <w:right w:val="dotted" w:sz="4" w:space="0" w:color="auto"/>
            </w:tcBorders>
            <w:shd w:val="clear" w:color="auto" w:fill="auto"/>
            <w:noWrap/>
            <w:vAlign w:val="center"/>
          </w:tcPr>
          <w:p w:rsidR="00A33144" w:rsidRPr="00951431" w:rsidRDefault="00A33144" w:rsidP="00440339">
            <w:pPr>
              <w:spacing w:after="0"/>
              <w:rPr>
                <w:rFonts w:cs="Arial"/>
                <w:color w:val="000000"/>
                <w:szCs w:val="22"/>
                <w:lang w:eastAsia="cs-CZ"/>
              </w:rPr>
            </w:pPr>
            <w:r w:rsidRPr="00951431">
              <w:rPr>
                <w:rFonts w:cs="Arial"/>
                <w:color w:val="000000"/>
                <w:szCs w:val="22"/>
                <w:lang w:eastAsia="cs-CZ"/>
              </w:rPr>
              <w:t>T2 Předání připomínek k „Návrhu řešení“</w:t>
            </w:r>
          </w:p>
        </w:tc>
        <w:tc>
          <w:tcPr>
            <w:tcW w:w="2268" w:type="dxa"/>
            <w:tcBorders>
              <w:left w:val="dotted" w:sz="4" w:space="0" w:color="auto"/>
            </w:tcBorders>
            <w:shd w:val="clear" w:color="auto" w:fill="auto"/>
            <w:vAlign w:val="center"/>
          </w:tcPr>
          <w:p w:rsidR="00A33144" w:rsidRPr="00951431" w:rsidRDefault="00A33144" w:rsidP="00440339">
            <w:pPr>
              <w:spacing w:after="0"/>
              <w:jc w:val="center"/>
              <w:rPr>
                <w:rFonts w:cs="Arial"/>
                <w:color w:val="000000"/>
                <w:szCs w:val="22"/>
                <w:lang w:eastAsia="cs-CZ"/>
              </w:rPr>
            </w:pPr>
            <w:r w:rsidRPr="00951431">
              <w:rPr>
                <w:rFonts w:cs="Arial"/>
                <w:color w:val="000000"/>
                <w:szCs w:val="22"/>
                <w:lang w:eastAsia="cs-CZ"/>
              </w:rPr>
              <w:t>T1 + 5 dnů</w:t>
            </w:r>
          </w:p>
        </w:tc>
      </w:tr>
      <w:tr w:rsidR="00A33144" w:rsidRPr="00F23D33" w:rsidTr="00A7029B">
        <w:trPr>
          <w:trHeight w:val="284"/>
        </w:trPr>
        <w:tc>
          <w:tcPr>
            <w:tcW w:w="7513" w:type="dxa"/>
            <w:tcBorders>
              <w:right w:val="dotted" w:sz="4" w:space="0" w:color="auto"/>
            </w:tcBorders>
            <w:shd w:val="clear" w:color="auto" w:fill="auto"/>
            <w:noWrap/>
            <w:vAlign w:val="center"/>
          </w:tcPr>
          <w:p w:rsidR="00A33144" w:rsidRPr="00951431" w:rsidRDefault="00A33144" w:rsidP="00440339">
            <w:pPr>
              <w:spacing w:after="0"/>
              <w:rPr>
                <w:rFonts w:cs="Arial"/>
                <w:color w:val="000000"/>
                <w:szCs w:val="22"/>
                <w:lang w:eastAsia="cs-CZ"/>
              </w:rPr>
            </w:pPr>
            <w:r w:rsidRPr="00951431">
              <w:rPr>
                <w:rFonts w:cs="Arial"/>
                <w:color w:val="000000"/>
                <w:szCs w:val="22"/>
                <w:lang w:eastAsia="cs-CZ"/>
              </w:rPr>
              <w:t>T3 Vypořádání připomínek a předání „Návrhu řešení“ k akceptaci</w:t>
            </w:r>
          </w:p>
        </w:tc>
        <w:tc>
          <w:tcPr>
            <w:tcW w:w="2268" w:type="dxa"/>
            <w:tcBorders>
              <w:left w:val="dotted" w:sz="4" w:space="0" w:color="auto"/>
            </w:tcBorders>
            <w:shd w:val="clear" w:color="auto" w:fill="auto"/>
            <w:vAlign w:val="center"/>
          </w:tcPr>
          <w:p w:rsidR="00A33144" w:rsidRPr="00951431" w:rsidRDefault="00A33144" w:rsidP="00440339">
            <w:pPr>
              <w:spacing w:after="0"/>
              <w:jc w:val="center"/>
              <w:rPr>
                <w:rFonts w:cs="Arial"/>
                <w:color w:val="000000"/>
                <w:szCs w:val="22"/>
                <w:lang w:eastAsia="cs-CZ"/>
              </w:rPr>
            </w:pPr>
            <w:r w:rsidRPr="00951431">
              <w:rPr>
                <w:rFonts w:cs="Arial"/>
                <w:color w:val="000000"/>
                <w:szCs w:val="22"/>
                <w:lang w:eastAsia="cs-CZ"/>
              </w:rPr>
              <w:t>T2 + 3 - 5 dnů</w:t>
            </w:r>
          </w:p>
        </w:tc>
      </w:tr>
      <w:tr w:rsidR="00A33144" w:rsidRPr="00F23D33" w:rsidTr="00A7029B">
        <w:trPr>
          <w:trHeight w:val="284"/>
        </w:trPr>
        <w:tc>
          <w:tcPr>
            <w:tcW w:w="7513" w:type="dxa"/>
            <w:tcBorders>
              <w:right w:val="dotted" w:sz="4" w:space="0" w:color="auto"/>
            </w:tcBorders>
            <w:shd w:val="clear" w:color="auto" w:fill="auto"/>
            <w:noWrap/>
            <w:vAlign w:val="center"/>
          </w:tcPr>
          <w:p w:rsidR="00A33144" w:rsidRPr="00951431" w:rsidRDefault="00A33144" w:rsidP="00440339">
            <w:pPr>
              <w:spacing w:after="0"/>
              <w:rPr>
                <w:rFonts w:cs="Arial"/>
                <w:color w:val="000000"/>
                <w:szCs w:val="22"/>
                <w:lang w:eastAsia="cs-CZ"/>
              </w:rPr>
            </w:pPr>
            <w:r w:rsidRPr="00951431">
              <w:rPr>
                <w:rFonts w:cs="Arial"/>
                <w:color w:val="000000"/>
                <w:szCs w:val="22"/>
                <w:lang w:eastAsia="cs-CZ"/>
              </w:rPr>
              <w:t>T</w:t>
            </w:r>
            <w:r>
              <w:rPr>
                <w:rFonts w:cs="Arial"/>
                <w:color w:val="000000"/>
                <w:szCs w:val="22"/>
                <w:lang w:eastAsia="cs-CZ"/>
              </w:rPr>
              <w:t>4</w:t>
            </w:r>
            <w:r w:rsidRPr="00951431">
              <w:rPr>
                <w:rFonts w:cs="Arial"/>
                <w:color w:val="000000"/>
                <w:szCs w:val="22"/>
                <w:lang w:eastAsia="cs-CZ"/>
              </w:rPr>
              <w:t xml:space="preserve"> Akceptace „Návrhu řešení“</w:t>
            </w:r>
          </w:p>
        </w:tc>
        <w:tc>
          <w:tcPr>
            <w:tcW w:w="2268" w:type="dxa"/>
            <w:tcBorders>
              <w:left w:val="dotted" w:sz="4" w:space="0" w:color="auto"/>
            </w:tcBorders>
            <w:shd w:val="clear" w:color="auto" w:fill="auto"/>
            <w:vAlign w:val="center"/>
          </w:tcPr>
          <w:p w:rsidR="00A33144" w:rsidRPr="00951431" w:rsidRDefault="00A33144" w:rsidP="00440339">
            <w:pPr>
              <w:spacing w:after="0"/>
              <w:jc w:val="center"/>
              <w:rPr>
                <w:rFonts w:cs="Arial"/>
                <w:color w:val="000000"/>
                <w:szCs w:val="22"/>
                <w:lang w:eastAsia="cs-CZ"/>
              </w:rPr>
            </w:pPr>
            <w:r w:rsidRPr="00951431">
              <w:rPr>
                <w:rFonts w:cs="Arial"/>
                <w:color w:val="000000"/>
                <w:szCs w:val="22"/>
                <w:lang w:eastAsia="cs-CZ"/>
              </w:rPr>
              <w:t>T3 + 3 dny</w:t>
            </w:r>
          </w:p>
        </w:tc>
      </w:tr>
    </w:tbl>
    <w:p w:rsidR="00A13C0A" w:rsidRPr="004C756F" w:rsidRDefault="00A13C0A" w:rsidP="004C756F"/>
    <w:p w:rsidR="0000551E" w:rsidRPr="00DF1760" w:rsidRDefault="0000551E" w:rsidP="0083030F">
      <w:pPr>
        <w:pStyle w:val="Nadpis1"/>
        <w:numPr>
          <w:ilvl w:val="0"/>
          <w:numId w:val="5"/>
        </w:numPr>
        <w:tabs>
          <w:tab w:val="clear" w:pos="540"/>
        </w:tabs>
        <w:ind w:left="284" w:hanging="284"/>
        <w:rPr>
          <w:rFonts w:cs="Arial"/>
          <w:sz w:val="22"/>
          <w:szCs w:val="22"/>
        </w:rPr>
      </w:pPr>
      <w:r w:rsidRPr="00DF1760">
        <w:rPr>
          <w:rFonts w:cs="Arial"/>
          <w:sz w:val="22"/>
          <w:szCs w:val="22"/>
        </w:rPr>
        <w:t>Pracnost a cenová nabídka navrhovaného řešení</w:t>
      </w:r>
      <w:r w:rsidR="00CA68AD" w:rsidRPr="0036217E">
        <w:rPr>
          <w:rFonts w:cs="Arial"/>
          <w:color w:val="FF0000"/>
          <w:sz w:val="22"/>
          <w:szCs w:val="22"/>
        </w:rPr>
        <w:t>*</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386"/>
        <w:gridCol w:w="1559"/>
        <w:gridCol w:w="2126"/>
        <w:gridCol w:w="1723"/>
      </w:tblGrid>
      <w:tr w:rsidR="0000551E" w:rsidRPr="00F23D33" w:rsidTr="00603E97">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238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212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603E97">
        <w:trPr>
          <w:trHeight w:hRule="exact" w:val="20"/>
        </w:trPr>
        <w:tc>
          <w:tcPr>
            <w:tcW w:w="1985" w:type="dxa"/>
            <w:tcBorders>
              <w:top w:val="single" w:sz="8" w:space="0" w:color="auto"/>
              <w:left w:val="dotted" w:sz="4" w:space="0" w:color="auto"/>
            </w:tcBorders>
          </w:tcPr>
          <w:p w:rsidR="0000551E" w:rsidRPr="00F23D33" w:rsidRDefault="0000551E" w:rsidP="00153C10">
            <w:pPr>
              <w:pStyle w:val="Tabulka"/>
              <w:rPr>
                <w:szCs w:val="22"/>
              </w:rPr>
            </w:pPr>
          </w:p>
        </w:tc>
        <w:tc>
          <w:tcPr>
            <w:tcW w:w="2386" w:type="dxa"/>
            <w:tcBorders>
              <w:top w:val="single" w:sz="8" w:space="0" w:color="auto"/>
              <w:left w:val="dotted" w:sz="4" w:space="0" w:color="auto"/>
            </w:tcBorders>
          </w:tcPr>
          <w:p w:rsidR="0000551E" w:rsidRPr="00F23D33" w:rsidRDefault="0000551E" w:rsidP="00153C10">
            <w:pPr>
              <w:pStyle w:val="Tabulka"/>
              <w:rPr>
                <w:szCs w:val="22"/>
              </w:rPr>
            </w:pPr>
          </w:p>
        </w:tc>
        <w:tc>
          <w:tcPr>
            <w:tcW w:w="1559" w:type="dxa"/>
            <w:tcBorders>
              <w:top w:val="single" w:sz="8" w:space="0" w:color="auto"/>
            </w:tcBorders>
          </w:tcPr>
          <w:p w:rsidR="0000551E" w:rsidRPr="00F23D33" w:rsidRDefault="0000551E" w:rsidP="00153C10">
            <w:pPr>
              <w:pStyle w:val="Tabulka"/>
              <w:rPr>
                <w:szCs w:val="22"/>
              </w:rPr>
            </w:pPr>
          </w:p>
        </w:tc>
        <w:tc>
          <w:tcPr>
            <w:tcW w:w="2126" w:type="dxa"/>
            <w:tcBorders>
              <w:top w:val="single" w:sz="8" w:space="0" w:color="auto"/>
            </w:tcBorders>
          </w:tcPr>
          <w:p w:rsidR="0000551E" w:rsidRPr="00F23D33" w:rsidRDefault="0000551E" w:rsidP="00153C10">
            <w:pPr>
              <w:pStyle w:val="Tabulka"/>
              <w:rPr>
                <w:szCs w:val="22"/>
              </w:rPr>
            </w:pPr>
          </w:p>
        </w:tc>
        <w:tc>
          <w:tcPr>
            <w:tcW w:w="1723" w:type="dxa"/>
            <w:tcBorders>
              <w:top w:val="single" w:sz="8" w:space="0" w:color="auto"/>
            </w:tcBorders>
          </w:tcPr>
          <w:p w:rsidR="0000551E" w:rsidRPr="00F23D33" w:rsidRDefault="0000551E" w:rsidP="00153C10">
            <w:pPr>
              <w:pStyle w:val="Tabulka"/>
              <w:rPr>
                <w:szCs w:val="22"/>
              </w:rPr>
            </w:pPr>
          </w:p>
        </w:tc>
      </w:tr>
      <w:tr w:rsidR="00A33144" w:rsidRPr="00F23D33" w:rsidTr="00603E97">
        <w:trPr>
          <w:trHeight w:val="397"/>
        </w:trPr>
        <w:tc>
          <w:tcPr>
            <w:tcW w:w="1985" w:type="dxa"/>
            <w:tcBorders>
              <w:top w:val="dotted" w:sz="4" w:space="0" w:color="auto"/>
              <w:left w:val="dotted" w:sz="4" w:space="0" w:color="auto"/>
            </w:tcBorders>
          </w:tcPr>
          <w:p w:rsidR="00A33144" w:rsidRPr="00F23D33" w:rsidRDefault="00A33144" w:rsidP="00153C10">
            <w:pPr>
              <w:pStyle w:val="Tabulka"/>
              <w:rPr>
                <w:szCs w:val="22"/>
              </w:rPr>
            </w:pPr>
          </w:p>
        </w:tc>
        <w:tc>
          <w:tcPr>
            <w:tcW w:w="2386" w:type="dxa"/>
            <w:tcBorders>
              <w:top w:val="dotted" w:sz="4" w:space="0" w:color="auto"/>
              <w:left w:val="dotted" w:sz="4" w:space="0" w:color="auto"/>
            </w:tcBorders>
          </w:tcPr>
          <w:p w:rsidR="00A33144" w:rsidRPr="00F23D33" w:rsidRDefault="00A33144" w:rsidP="00440339">
            <w:pPr>
              <w:pStyle w:val="Tabulka"/>
              <w:rPr>
                <w:szCs w:val="22"/>
              </w:rPr>
            </w:pPr>
            <w:r>
              <w:rPr>
                <w:szCs w:val="22"/>
              </w:rPr>
              <w:t>Viz cenová nabídka v příloze č.</w:t>
            </w:r>
            <w:r w:rsidR="00507CB0">
              <w:rPr>
                <w:szCs w:val="22"/>
              </w:rPr>
              <w:t xml:space="preserve"> </w:t>
            </w:r>
            <w:r>
              <w:rPr>
                <w:szCs w:val="22"/>
              </w:rPr>
              <w:t>01</w:t>
            </w:r>
          </w:p>
        </w:tc>
        <w:tc>
          <w:tcPr>
            <w:tcW w:w="1559" w:type="dxa"/>
            <w:tcBorders>
              <w:top w:val="dotted" w:sz="4" w:space="0" w:color="auto"/>
            </w:tcBorders>
          </w:tcPr>
          <w:p w:rsidR="00A33144" w:rsidRPr="00F23D33" w:rsidRDefault="00A33144" w:rsidP="00440339">
            <w:pPr>
              <w:pStyle w:val="Tabulka"/>
              <w:jc w:val="center"/>
              <w:rPr>
                <w:szCs w:val="22"/>
              </w:rPr>
            </w:pPr>
            <w:r>
              <w:rPr>
                <w:szCs w:val="22"/>
              </w:rPr>
              <w:t>37,75</w:t>
            </w:r>
          </w:p>
        </w:tc>
        <w:tc>
          <w:tcPr>
            <w:tcW w:w="2126" w:type="dxa"/>
            <w:tcBorders>
              <w:top w:val="dotted" w:sz="4" w:space="0" w:color="auto"/>
            </w:tcBorders>
          </w:tcPr>
          <w:p w:rsidR="00A33144" w:rsidRPr="00F23D33" w:rsidRDefault="00A33144" w:rsidP="00440339">
            <w:pPr>
              <w:pStyle w:val="Tabulka"/>
              <w:jc w:val="center"/>
              <w:rPr>
                <w:szCs w:val="22"/>
              </w:rPr>
            </w:pPr>
            <w:r w:rsidRPr="00BA58DE">
              <w:rPr>
                <w:szCs w:val="22"/>
              </w:rPr>
              <w:t>369 157,25</w:t>
            </w:r>
          </w:p>
        </w:tc>
        <w:tc>
          <w:tcPr>
            <w:tcW w:w="1723" w:type="dxa"/>
            <w:tcBorders>
              <w:top w:val="dotted" w:sz="4" w:space="0" w:color="auto"/>
            </w:tcBorders>
          </w:tcPr>
          <w:p w:rsidR="00A33144" w:rsidRPr="00F23D33" w:rsidRDefault="00A33144" w:rsidP="00440339">
            <w:pPr>
              <w:pStyle w:val="Tabulka"/>
              <w:jc w:val="center"/>
              <w:rPr>
                <w:szCs w:val="22"/>
              </w:rPr>
            </w:pPr>
            <w:r w:rsidRPr="00BA58DE">
              <w:rPr>
                <w:szCs w:val="22"/>
              </w:rPr>
              <w:t>446 680,27</w:t>
            </w:r>
          </w:p>
        </w:tc>
      </w:tr>
      <w:tr w:rsidR="00A33144" w:rsidRPr="00F23D33" w:rsidTr="00603E97">
        <w:trPr>
          <w:trHeight w:val="397"/>
        </w:trPr>
        <w:tc>
          <w:tcPr>
            <w:tcW w:w="4371" w:type="dxa"/>
            <w:gridSpan w:val="2"/>
            <w:tcBorders>
              <w:left w:val="dotted" w:sz="4" w:space="0" w:color="auto"/>
              <w:bottom w:val="dotted" w:sz="4" w:space="0" w:color="auto"/>
            </w:tcBorders>
          </w:tcPr>
          <w:p w:rsidR="00A33144" w:rsidRPr="00CB1115" w:rsidRDefault="00A33144" w:rsidP="00153C10">
            <w:pPr>
              <w:pStyle w:val="Tabulka"/>
              <w:rPr>
                <w:b/>
                <w:szCs w:val="22"/>
              </w:rPr>
            </w:pPr>
            <w:r>
              <w:rPr>
                <w:b/>
                <w:szCs w:val="22"/>
              </w:rPr>
              <w:t>Celkem</w:t>
            </w:r>
          </w:p>
        </w:tc>
        <w:tc>
          <w:tcPr>
            <w:tcW w:w="1559" w:type="dxa"/>
            <w:tcBorders>
              <w:bottom w:val="dotted" w:sz="4" w:space="0" w:color="auto"/>
            </w:tcBorders>
          </w:tcPr>
          <w:p w:rsidR="00A33144" w:rsidRPr="00F23D33" w:rsidRDefault="00A33144" w:rsidP="00440339">
            <w:pPr>
              <w:pStyle w:val="Tabulka"/>
              <w:jc w:val="center"/>
              <w:rPr>
                <w:szCs w:val="22"/>
              </w:rPr>
            </w:pPr>
            <w:r>
              <w:rPr>
                <w:szCs w:val="22"/>
              </w:rPr>
              <w:t>37,75</w:t>
            </w:r>
          </w:p>
        </w:tc>
        <w:tc>
          <w:tcPr>
            <w:tcW w:w="2126" w:type="dxa"/>
            <w:tcBorders>
              <w:bottom w:val="dotted" w:sz="4" w:space="0" w:color="auto"/>
            </w:tcBorders>
          </w:tcPr>
          <w:p w:rsidR="00A33144" w:rsidRPr="00F23D33" w:rsidRDefault="00A33144" w:rsidP="00440339">
            <w:pPr>
              <w:pStyle w:val="Tabulka"/>
              <w:jc w:val="center"/>
              <w:rPr>
                <w:szCs w:val="22"/>
              </w:rPr>
            </w:pPr>
            <w:r w:rsidRPr="00BA58DE">
              <w:rPr>
                <w:szCs w:val="22"/>
              </w:rPr>
              <w:t>369 157,25</w:t>
            </w:r>
          </w:p>
        </w:tc>
        <w:tc>
          <w:tcPr>
            <w:tcW w:w="1723" w:type="dxa"/>
            <w:tcBorders>
              <w:bottom w:val="dotted" w:sz="4" w:space="0" w:color="auto"/>
            </w:tcBorders>
          </w:tcPr>
          <w:p w:rsidR="00A33144" w:rsidRPr="00F23D33" w:rsidRDefault="00A33144" w:rsidP="00440339">
            <w:pPr>
              <w:pStyle w:val="Tabulka"/>
              <w:jc w:val="center"/>
              <w:rPr>
                <w:szCs w:val="22"/>
              </w:rPr>
            </w:pPr>
            <w:r w:rsidRPr="00BA58DE">
              <w:rPr>
                <w:szCs w:val="22"/>
              </w:rPr>
              <w:t>446 680,27</w:t>
            </w:r>
          </w:p>
        </w:tc>
      </w:tr>
    </w:tbl>
    <w:p w:rsidR="0000551E" w:rsidRPr="00F23D33" w:rsidRDefault="0000551E" w:rsidP="00CC6780">
      <w:pPr>
        <w:spacing w:after="0"/>
        <w:rPr>
          <w:rFonts w:cs="Arial"/>
          <w:sz w:val="8"/>
          <w:szCs w:val="8"/>
        </w:rPr>
      </w:pPr>
    </w:p>
    <w:p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rsidR="00A13C0A" w:rsidRDefault="00A13C0A" w:rsidP="00926D78">
      <w:pPr>
        <w:rPr>
          <w:szCs w:val="22"/>
        </w:rPr>
      </w:pPr>
    </w:p>
    <w:p w:rsidR="00C20633" w:rsidRPr="00926D78" w:rsidRDefault="00C20633" w:rsidP="00926D78">
      <w:pPr>
        <w:rPr>
          <w:szCs w:val="22"/>
        </w:rPr>
      </w:pPr>
    </w:p>
    <w:p w:rsidR="0000551E" w:rsidRDefault="0000551E" w:rsidP="0083030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7"/>
      </w:r>
    </w:p>
    <w:tbl>
      <w:tblPr>
        <w:tblStyle w:val="Mkatabulky"/>
        <w:tblW w:w="9918" w:type="dxa"/>
        <w:tblLook w:val="04A0" w:firstRow="1" w:lastRow="0" w:firstColumn="1" w:lastColumn="0" w:noHBand="0" w:noVBand="1"/>
      </w:tblPr>
      <w:tblGrid>
        <w:gridCol w:w="2547"/>
        <w:gridCol w:w="3402"/>
        <w:gridCol w:w="1701"/>
        <w:gridCol w:w="2268"/>
      </w:tblGrid>
      <w:tr w:rsidR="0000551E" w:rsidRPr="00194CEC" w:rsidTr="004B7E3D">
        <w:trPr>
          <w:trHeight w:val="374"/>
          <w:tblHeader/>
        </w:trPr>
        <w:tc>
          <w:tcPr>
            <w:tcW w:w="2547" w:type="dxa"/>
            <w:tcBorders>
              <w:bottom w:val="single" w:sz="4" w:space="0" w:color="auto"/>
            </w:tcBorders>
            <w:vAlign w:val="center"/>
          </w:tcPr>
          <w:p w:rsidR="0000551E" w:rsidRPr="00194CEC" w:rsidRDefault="0000551E" w:rsidP="00153C10">
            <w:pPr>
              <w:rPr>
                <w:b/>
              </w:rPr>
            </w:pPr>
            <w:r>
              <w:rPr>
                <w:b/>
              </w:rPr>
              <w:t>Role</w:t>
            </w:r>
          </w:p>
        </w:tc>
        <w:tc>
          <w:tcPr>
            <w:tcW w:w="3402" w:type="dxa"/>
            <w:tcBorders>
              <w:bottom w:val="single" w:sz="4" w:space="0" w:color="auto"/>
            </w:tcBorders>
            <w:vAlign w:val="center"/>
          </w:tcPr>
          <w:p w:rsidR="0000551E" w:rsidRPr="00194CEC" w:rsidRDefault="0000551E" w:rsidP="00153C10">
            <w:pPr>
              <w:rPr>
                <w:b/>
              </w:rPr>
            </w:pPr>
            <w:r>
              <w:rPr>
                <w:b/>
              </w:rPr>
              <w:t>Jméno</w:t>
            </w:r>
          </w:p>
        </w:tc>
        <w:tc>
          <w:tcPr>
            <w:tcW w:w="1701" w:type="dxa"/>
            <w:tcBorders>
              <w:bottom w:val="single" w:sz="4" w:space="0" w:color="auto"/>
            </w:tcBorders>
            <w:vAlign w:val="center"/>
          </w:tcPr>
          <w:p w:rsidR="0000551E" w:rsidRPr="00194CEC" w:rsidRDefault="0000551E" w:rsidP="00153C10">
            <w:pPr>
              <w:rPr>
                <w:b/>
              </w:rPr>
            </w:pPr>
            <w:r w:rsidRPr="00194CEC">
              <w:rPr>
                <w:b/>
              </w:rPr>
              <w:t>Datum</w:t>
            </w:r>
          </w:p>
        </w:tc>
        <w:tc>
          <w:tcPr>
            <w:tcW w:w="2268" w:type="dxa"/>
            <w:tcBorders>
              <w:bottom w:val="single" w:sz="4" w:space="0" w:color="auto"/>
            </w:tcBorders>
            <w:vAlign w:val="center"/>
          </w:tcPr>
          <w:p w:rsidR="0000551E" w:rsidRPr="00194CEC" w:rsidRDefault="0000551E" w:rsidP="00153C10">
            <w:pPr>
              <w:rPr>
                <w:b/>
              </w:rPr>
            </w:pPr>
            <w:r w:rsidRPr="00194CEC">
              <w:rPr>
                <w:b/>
              </w:rPr>
              <w:t>Podpis</w:t>
            </w:r>
            <w:r>
              <w:rPr>
                <w:b/>
              </w:rPr>
              <w:t>/Mail</w:t>
            </w:r>
            <w:r>
              <w:rPr>
                <w:rStyle w:val="Odkaznavysvtlivky"/>
                <w:b/>
              </w:rPr>
              <w:endnoteReference w:id="18"/>
            </w:r>
          </w:p>
        </w:tc>
      </w:tr>
      <w:tr w:rsidR="00507CB0" w:rsidTr="004B7E3D">
        <w:trPr>
          <w:trHeight w:val="510"/>
        </w:trPr>
        <w:tc>
          <w:tcPr>
            <w:tcW w:w="2547" w:type="dxa"/>
            <w:tcBorders>
              <w:left w:val="dotted" w:sz="4" w:space="0" w:color="auto"/>
              <w:bottom w:val="dotted" w:sz="4" w:space="0" w:color="auto"/>
              <w:right w:val="dotted" w:sz="4" w:space="0" w:color="auto"/>
            </w:tcBorders>
            <w:vAlign w:val="center"/>
          </w:tcPr>
          <w:p w:rsidR="00507CB0" w:rsidRDefault="00507CB0" w:rsidP="00153C10">
            <w:r>
              <w:t>Bezpečnostní garant</w:t>
            </w:r>
          </w:p>
        </w:tc>
        <w:tc>
          <w:tcPr>
            <w:tcW w:w="3402" w:type="dxa"/>
            <w:tcBorders>
              <w:left w:val="dotted" w:sz="4" w:space="0" w:color="auto"/>
              <w:bottom w:val="dotted" w:sz="4" w:space="0" w:color="auto"/>
              <w:right w:val="dotted" w:sz="4" w:space="0" w:color="auto"/>
            </w:tcBorders>
            <w:vAlign w:val="center"/>
          </w:tcPr>
          <w:p w:rsidR="00507CB0" w:rsidRDefault="00507CB0" w:rsidP="00153C10">
            <w:r>
              <w:t>Roman Smetana</w:t>
            </w:r>
          </w:p>
        </w:tc>
        <w:tc>
          <w:tcPr>
            <w:tcW w:w="1701" w:type="dxa"/>
            <w:tcBorders>
              <w:left w:val="dotted" w:sz="4" w:space="0" w:color="auto"/>
              <w:bottom w:val="dotted" w:sz="4" w:space="0" w:color="auto"/>
              <w:right w:val="dotted" w:sz="4" w:space="0" w:color="auto"/>
            </w:tcBorders>
            <w:vAlign w:val="center"/>
          </w:tcPr>
          <w:p w:rsidR="00507CB0" w:rsidRDefault="00507CB0" w:rsidP="00AC38D9">
            <w:r>
              <w:t>21.4.2020</w:t>
            </w:r>
          </w:p>
        </w:tc>
        <w:tc>
          <w:tcPr>
            <w:tcW w:w="2268" w:type="dxa"/>
            <w:tcBorders>
              <w:left w:val="dotted" w:sz="4" w:space="0" w:color="auto"/>
              <w:bottom w:val="dotted" w:sz="4" w:space="0" w:color="auto"/>
              <w:right w:val="dotted" w:sz="4" w:space="0" w:color="auto"/>
            </w:tcBorders>
            <w:vAlign w:val="center"/>
          </w:tcPr>
          <w:p w:rsidR="00507CB0" w:rsidRDefault="00507CB0" w:rsidP="00AC38D9">
            <w:r>
              <w:t>Bez připomínek</w:t>
            </w:r>
          </w:p>
        </w:tc>
      </w:tr>
      <w:tr w:rsidR="00507CB0"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507CB0" w:rsidRDefault="00507CB0"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rsidR="00507CB0" w:rsidRDefault="00507CB0" w:rsidP="00153C10">
            <w:r>
              <w:t>Pavel Štětina</w:t>
            </w:r>
          </w:p>
        </w:tc>
        <w:tc>
          <w:tcPr>
            <w:tcW w:w="1701" w:type="dxa"/>
            <w:tcBorders>
              <w:top w:val="dotted" w:sz="4" w:space="0" w:color="auto"/>
              <w:left w:val="dotted" w:sz="4" w:space="0" w:color="auto"/>
              <w:bottom w:val="dotted" w:sz="4" w:space="0" w:color="auto"/>
              <w:right w:val="dotted" w:sz="4" w:space="0" w:color="auto"/>
            </w:tcBorders>
            <w:vAlign w:val="center"/>
          </w:tcPr>
          <w:p w:rsidR="00507CB0" w:rsidRDefault="00507CB0" w:rsidP="00153C10">
            <w:r>
              <w:t>14.4.2020</w:t>
            </w:r>
          </w:p>
        </w:tc>
        <w:tc>
          <w:tcPr>
            <w:tcW w:w="2268" w:type="dxa"/>
            <w:tcBorders>
              <w:top w:val="dotted" w:sz="4" w:space="0" w:color="auto"/>
              <w:left w:val="dotted" w:sz="4" w:space="0" w:color="auto"/>
              <w:bottom w:val="dotted" w:sz="4" w:space="0" w:color="auto"/>
              <w:right w:val="dotted" w:sz="4" w:space="0" w:color="auto"/>
            </w:tcBorders>
            <w:vAlign w:val="center"/>
          </w:tcPr>
          <w:p w:rsidR="00507CB0" w:rsidRDefault="00507CB0" w:rsidP="00153C10">
            <w:r>
              <w:t>Bez připomínek</w:t>
            </w:r>
          </w:p>
        </w:tc>
      </w:tr>
    </w:tbl>
    <w:p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rsidR="00A13C0A" w:rsidRDefault="00A13C0A" w:rsidP="00875247">
      <w:pPr>
        <w:rPr>
          <w:rFonts w:cs="Arial"/>
          <w:szCs w:val="22"/>
        </w:rPr>
      </w:pPr>
    </w:p>
    <w:p w:rsidR="004B7E3D" w:rsidRDefault="004B7E3D" w:rsidP="00875247">
      <w:pPr>
        <w:rPr>
          <w:rFonts w:cs="Arial"/>
          <w:szCs w:val="22"/>
        </w:rPr>
      </w:pPr>
    </w:p>
    <w:p w:rsidR="0000551E" w:rsidRPr="00DF1760" w:rsidRDefault="0000551E" w:rsidP="0083030F">
      <w:pPr>
        <w:pStyle w:val="Nadpis1"/>
        <w:numPr>
          <w:ilvl w:val="0"/>
          <w:numId w:val="5"/>
        </w:numPr>
        <w:tabs>
          <w:tab w:val="clear" w:pos="540"/>
        </w:tabs>
        <w:ind w:left="284" w:hanging="284"/>
        <w:rPr>
          <w:rFonts w:cs="Arial"/>
          <w:sz w:val="22"/>
          <w:szCs w:val="22"/>
        </w:rPr>
      </w:pPr>
      <w:r w:rsidRPr="00DF1760">
        <w:rPr>
          <w:rFonts w:cs="Arial"/>
          <w:sz w:val="22"/>
          <w:szCs w:val="22"/>
        </w:rPr>
        <w:t>Schválení</w:t>
      </w:r>
      <w:r w:rsidR="00CA68AD" w:rsidRPr="0036217E">
        <w:rPr>
          <w:rFonts w:cs="Arial"/>
          <w:color w:val="FF0000"/>
          <w:sz w:val="22"/>
          <w:szCs w:val="22"/>
        </w:rPr>
        <w:t>*</w:t>
      </w:r>
    </w:p>
    <w:tbl>
      <w:tblPr>
        <w:tblStyle w:val="Mkatabulky"/>
        <w:tblW w:w="9889" w:type="dxa"/>
        <w:tblLook w:val="04A0" w:firstRow="1" w:lastRow="0" w:firstColumn="1" w:lastColumn="0" w:noHBand="0" w:noVBand="1"/>
      </w:tblPr>
      <w:tblGrid>
        <w:gridCol w:w="3256"/>
        <w:gridCol w:w="2835"/>
        <w:gridCol w:w="3798"/>
      </w:tblGrid>
      <w:tr w:rsidR="00A33144" w:rsidRPr="00194CEC" w:rsidTr="00A33144">
        <w:trPr>
          <w:trHeight w:val="374"/>
          <w:tblHeader/>
        </w:trPr>
        <w:tc>
          <w:tcPr>
            <w:tcW w:w="3256" w:type="dxa"/>
            <w:tcBorders>
              <w:bottom w:val="single" w:sz="4" w:space="0" w:color="auto"/>
            </w:tcBorders>
            <w:vAlign w:val="center"/>
          </w:tcPr>
          <w:p w:rsidR="00A33144" w:rsidRPr="00194CEC" w:rsidRDefault="00A33144" w:rsidP="00371CE8">
            <w:pPr>
              <w:rPr>
                <w:b/>
              </w:rPr>
            </w:pPr>
            <w:r>
              <w:rPr>
                <w:b/>
              </w:rPr>
              <w:t>Role</w:t>
            </w:r>
          </w:p>
        </w:tc>
        <w:tc>
          <w:tcPr>
            <w:tcW w:w="2835" w:type="dxa"/>
            <w:tcBorders>
              <w:bottom w:val="single" w:sz="4" w:space="0" w:color="auto"/>
            </w:tcBorders>
            <w:vAlign w:val="center"/>
          </w:tcPr>
          <w:p w:rsidR="00A33144" w:rsidRPr="00194CEC" w:rsidRDefault="00A33144" w:rsidP="00371CE8">
            <w:pPr>
              <w:rPr>
                <w:b/>
              </w:rPr>
            </w:pPr>
            <w:r>
              <w:rPr>
                <w:b/>
              </w:rPr>
              <w:t>Jméno</w:t>
            </w:r>
          </w:p>
        </w:tc>
        <w:tc>
          <w:tcPr>
            <w:tcW w:w="3798" w:type="dxa"/>
            <w:tcBorders>
              <w:bottom w:val="single" w:sz="4" w:space="0" w:color="auto"/>
            </w:tcBorders>
            <w:vAlign w:val="center"/>
          </w:tcPr>
          <w:p w:rsidR="00A33144" w:rsidRPr="00194CEC" w:rsidRDefault="00A33144" w:rsidP="00371CE8">
            <w:pPr>
              <w:rPr>
                <w:b/>
              </w:rPr>
            </w:pPr>
            <w:r w:rsidRPr="00194CEC">
              <w:rPr>
                <w:b/>
              </w:rPr>
              <w:t>Datum</w:t>
            </w:r>
            <w:r>
              <w:rPr>
                <w:b/>
              </w:rPr>
              <w:t xml:space="preserve"> a podpis</w:t>
            </w:r>
          </w:p>
        </w:tc>
      </w:tr>
      <w:tr w:rsidR="00A33144" w:rsidTr="00A33144">
        <w:trPr>
          <w:trHeight w:val="851"/>
        </w:trPr>
        <w:tc>
          <w:tcPr>
            <w:tcW w:w="3256" w:type="dxa"/>
            <w:tcBorders>
              <w:left w:val="dotted" w:sz="4" w:space="0" w:color="auto"/>
              <w:bottom w:val="dotted" w:sz="4" w:space="0" w:color="auto"/>
              <w:right w:val="dotted" w:sz="4" w:space="0" w:color="auto"/>
            </w:tcBorders>
            <w:vAlign w:val="center"/>
          </w:tcPr>
          <w:p w:rsidR="00A33144" w:rsidRDefault="00A33144" w:rsidP="00B037F7">
            <w:r>
              <w:t>Žadatel</w:t>
            </w:r>
          </w:p>
        </w:tc>
        <w:tc>
          <w:tcPr>
            <w:tcW w:w="2835" w:type="dxa"/>
            <w:tcBorders>
              <w:left w:val="dotted" w:sz="4" w:space="0" w:color="auto"/>
              <w:bottom w:val="dotted" w:sz="4" w:space="0" w:color="auto"/>
              <w:right w:val="dotted" w:sz="4" w:space="0" w:color="auto"/>
            </w:tcBorders>
            <w:vAlign w:val="center"/>
          </w:tcPr>
          <w:p w:rsidR="00A33144" w:rsidRDefault="00A33144" w:rsidP="00371CE8">
            <w:r>
              <w:t>Milan Schovánek</w:t>
            </w:r>
          </w:p>
        </w:tc>
        <w:tc>
          <w:tcPr>
            <w:tcW w:w="3798" w:type="dxa"/>
            <w:tcBorders>
              <w:left w:val="dotted" w:sz="4" w:space="0" w:color="auto"/>
              <w:bottom w:val="dotted" w:sz="4" w:space="0" w:color="auto"/>
              <w:right w:val="dotted" w:sz="4" w:space="0" w:color="auto"/>
            </w:tcBorders>
            <w:vAlign w:val="center"/>
          </w:tcPr>
          <w:p w:rsidR="00A33144" w:rsidRDefault="00A33144" w:rsidP="00371CE8"/>
        </w:tc>
      </w:tr>
      <w:tr w:rsidR="00A33144" w:rsidTr="00A33144">
        <w:trPr>
          <w:trHeight w:val="990"/>
        </w:trPr>
        <w:tc>
          <w:tcPr>
            <w:tcW w:w="3256" w:type="dxa"/>
            <w:tcBorders>
              <w:top w:val="dotted" w:sz="4" w:space="0" w:color="auto"/>
              <w:left w:val="dotted" w:sz="4" w:space="0" w:color="auto"/>
              <w:bottom w:val="dotted" w:sz="4" w:space="0" w:color="auto"/>
              <w:right w:val="dotted" w:sz="4" w:space="0" w:color="auto"/>
            </w:tcBorders>
            <w:vAlign w:val="center"/>
          </w:tcPr>
          <w:p w:rsidR="00A33144" w:rsidRDefault="00A33144" w:rsidP="00371CE8">
            <w:r>
              <w:t>Věcný garant</w:t>
            </w:r>
          </w:p>
        </w:tc>
        <w:tc>
          <w:tcPr>
            <w:tcW w:w="2835" w:type="dxa"/>
            <w:tcBorders>
              <w:top w:val="dotted" w:sz="4" w:space="0" w:color="auto"/>
              <w:left w:val="dotted" w:sz="4" w:space="0" w:color="auto"/>
              <w:bottom w:val="dotted" w:sz="4" w:space="0" w:color="auto"/>
              <w:right w:val="dotted" w:sz="4" w:space="0" w:color="auto"/>
            </w:tcBorders>
            <w:vAlign w:val="center"/>
          </w:tcPr>
          <w:p w:rsidR="00A33144" w:rsidRDefault="00A33144" w:rsidP="00371CE8">
            <w:r>
              <w:t>Věra Ričlová</w:t>
            </w:r>
          </w:p>
        </w:tc>
        <w:tc>
          <w:tcPr>
            <w:tcW w:w="3798" w:type="dxa"/>
            <w:tcBorders>
              <w:top w:val="dotted" w:sz="4" w:space="0" w:color="auto"/>
              <w:left w:val="dotted" w:sz="4" w:space="0" w:color="auto"/>
              <w:bottom w:val="dotted" w:sz="4" w:space="0" w:color="auto"/>
              <w:right w:val="dotted" w:sz="4" w:space="0" w:color="auto"/>
            </w:tcBorders>
            <w:vAlign w:val="center"/>
          </w:tcPr>
          <w:p w:rsidR="00A33144" w:rsidRDefault="00A33144" w:rsidP="00371CE8"/>
        </w:tc>
      </w:tr>
      <w:tr w:rsidR="00A33144" w:rsidTr="00A33144">
        <w:trPr>
          <w:trHeight w:val="1104"/>
        </w:trPr>
        <w:tc>
          <w:tcPr>
            <w:tcW w:w="3256" w:type="dxa"/>
            <w:tcBorders>
              <w:top w:val="dotted" w:sz="4" w:space="0" w:color="auto"/>
              <w:left w:val="dotted" w:sz="4" w:space="0" w:color="auto"/>
              <w:bottom w:val="dotted" w:sz="4" w:space="0" w:color="auto"/>
              <w:right w:val="dotted" w:sz="4" w:space="0" w:color="auto"/>
            </w:tcBorders>
            <w:vAlign w:val="center"/>
          </w:tcPr>
          <w:p w:rsidR="00A33144" w:rsidRDefault="00A33144" w:rsidP="00296A7C">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rsidR="00A33144" w:rsidRDefault="00A33144" w:rsidP="00371CE8">
            <w:r>
              <w:t>Vladimír Velas</w:t>
            </w:r>
          </w:p>
        </w:tc>
        <w:tc>
          <w:tcPr>
            <w:tcW w:w="3798" w:type="dxa"/>
            <w:tcBorders>
              <w:top w:val="dotted" w:sz="4" w:space="0" w:color="auto"/>
              <w:left w:val="dotted" w:sz="4" w:space="0" w:color="auto"/>
              <w:bottom w:val="dotted" w:sz="4" w:space="0" w:color="auto"/>
              <w:right w:val="dotted" w:sz="4" w:space="0" w:color="auto"/>
            </w:tcBorders>
            <w:vAlign w:val="center"/>
          </w:tcPr>
          <w:p w:rsidR="00A33144" w:rsidRDefault="00A33144" w:rsidP="00371CE8"/>
        </w:tc>
      </w:tr>
    </w:tbl>
    <w:p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rsidR="00242560" w:rsidRDefault="00242560" w:rsidP="007B64DF">
      <w:pPr>
        <w:pStyle w:val="RLTextlnkuslovan"/>
        <w:numPr>
          <w:ilvl w:val="0"/>
          <w:numId w:val="0"/>
        </w:numPr>
        <w:spacing w:after="0"/>
        <w:rPr>
          <w:sz w:val="16"/>
          <w:szCs w:val="16"/>
        </w:rPr>
      </w:pPr>
    </w:p>
    <w:p w:rsidR="00242560" w:rsidRPr="00242560" w:rsidRDefault="00242560" w:rsidP="00242560">
      <w:pPr>
        <w:rPr>
          <w:lang w:val="x-none" w:eastAsia="x-none"/>
        </w:rPr>
      </w:pPr>
    </w:p>
    <w:p w:rsidR="00242560" w:rsidRPr="00242560" w:rsidRDefault="00242560" w:rsidP="00242560">
      <w:pPr>
        <w:rPr>
          <w:lang w:val="x-none" w:eastAsia="x-none"/>
        </w:rPr>
      </w:pPr>
    </w:p>
    <w:p w:rsidR="0000551E" w:rsidRDefault="0000551E" w:rsidP="007B64DF">
      <w:pPr>
        <w:pStyle w:val="RLTextlnkuslovan"/>
        <w:numPr>
          <w:ilvl w:val="0"/>
          <w:numId w:val="0"/>
        </w:numPr>
        <w:spacing w:after="0"/>
        <w:rPr>
          <w:rFonts w:cs="Arial"/>
          <w:szCs w:val="22"/>
          <w:lang w:val="cs-CZ"/>
        </w:rPr>
      </w:pPr>
    </w:p>
    <w:p w:rsidR="00E735C3" w:rsidRDefault="00E735C3" w:rsidP="007B64DF">
      <w:pPr>
        <w:pStyle w:val="RLTextlnkuslovan"/>
        <w:numPr>
          <w:ilvl w:val="0"/>
          <w:numId w:val="0"/>
        </w:numPr>
        <w:spacing w:after="0"/>
        <w:rPr>
          <w:rFonts w:cs="Arial"/>
          <w:szCs w:val="22"/>
          <w:lang w:val="cs-CZ"/>
        </w:rPr>
      </w:pPr>
    </w:p>
    <w:p w:rsidR="00E735C3" w:rsidRPr="008F29B6" w:rsidRDefault="00E735C3"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DF" w:rsidRDefault="005F76DF" w:rsidP="0000551E">
      <w:pPr>
        <w:spacing w:after="0"/>
      </w:pPr>
      <w:r>
        <w:separator/>
      </w:r>
    </w:p>
  </w:endnote>
  <w:endnote w:type="continuationSeparator" w:id="0">
    <w:p w:rsidR="005F76DF" w:rsidRDefault="005F76DF" w:rsidP="0000551E">
      <w:pPr>
        <w:spacing w:after="0"/>
      </w:pPr>
      <w:r>
        <w:continuationSeparator/>
      </w:r>
    </w:p>
  </w:endnote>
  <w:endnote w:id="1">
    <w:p w:rsidR="002204E7" w:rsidRPr="00E56B5D" w:rsidRDefault="002204E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rsidR="002204E7" w:rsidRPr="00E56B5D" w:rsidRDefault="002204E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rsidR="002204E7" w:rsidRPr="00E56B5D" w:rsidRDefault="002204E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rsidR="002204E7" w:rsidRPr="00E56B5D" w:rsidRDefault="002204E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5">
    <w:p w:rsidR="002204E7" w:rsidRPr="00E56B5D" w:rsidRDefault="002204E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rsidR="002204E7" w:rsidRPr="00E56B5D" w:rsidRDefault="002204E7"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rsidR="002204E7" w:rsidRPr="00E56B5D" w:rsidRDefault="002204E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8">
    <w:p w:rsidR="002204E7" w:rsidRDefault="002204E7">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9">
    <w:p w:rsidR="002204E7" w:rsidRPr="007945D1" w:rsidRDefault="002204E7">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0">
    <w:p w:rsidR="002204E7" w:rsidRPr="0036019B" w:rsidRDefault="002204E7" w:rsidP="00966D74">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1">
    <w:p w:rsidR="002204E7" w:rsidRPr="00360DA3" w:rsidRDefault="002204E7" w:rsidP="00966D7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2">
    <w:p w:rsidR="002204E7" w:rsidRPr="00E56B5D" w:rsidRDefault="002204E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rsidR="002204E7" w:rsidRPr="00E56B5D" w:rsidRDefault="002204E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rsidR="00A33144" w:rsidRPr="00E56B5D" w:rsidRDefault="00A3314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rsidR="002204E7" w:rsidRPr="00E56B5D" w:rsidRDefault="002204E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2204E7" w:rsidRPr="00E56B5D" w:rsidRDefault="002204E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2204E7" w:rsidRPr="00E56B5D" w:rsidRDefault="002204E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rsidR="002204E7" w:rsidRDefault="002204E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E7" w:rsidRPr="00CC2560" w:rsidRDefault="002204E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3371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33719">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E7" w:rsidRPr="00CC2560" w:rsidRDefault="002204E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3371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33719">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E7" w:rsidRPr="00EF7DC4" w:rsidRDefault="002204E7"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33719">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33719">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DF" w:rsidRDefault="005F76DF" w:rsidP="0000551E">
      <w:pPr>
        <w:spacing w:after="0"/>
      </w:pPr>
      <w:r>
        <w:separator/>
      </w:r>
    </w:p>
  </w:footnote>
  <w:footnote w:type="continuationSeparator" w:id="0">
    <w:p w:rsidR="005F76DF" w:rsidRDefault="005F76DF" w:rsidP="0000551E">
      <w:pPr>
        <w:spacing w:after="0"/>
      </w:pPr>
      <w:r>
        <w:continuationSeparator/>
      </w:r>
    </w:p>
  </w:footnote>
  <w:footnote w:id="1">
    <w:p w:rsidR="002204E7" w:rsidRDefault="002204E7">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rsidR="00A33144" w:rsidRPr="00E21D93" w:rsidRDefault="00A33144">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 w:id="3">
    <w:p w:rsidR="002204E7" w:rsidRDefault="002204E7" w:rsidP="00966D7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rsidR="002204E7" w:rsidRDefault="002204E7" w:rsidP="00966D74">
      <w:pPr>
        <w:pStyle w:val="Textpoznpodarou"/>
      </w:pPr>
      <w:r>
        <w:rPr>
          <w:rStyle w:val="Znakapoznpodarou"/>
        </w:rPr>
        <w:footnoteRef/>
      </w:r>
      <w:r>
        <w:t xml:space="preserve"> </w:t>
      </w:r>
      <w:r>
        <w:rPr>
          <w:sz w:val="16"/>
          <w:szCs w:val="16"/>
        </w:rPr>
        <w:t>Uveďte, zda a jakým způsobem se mění/vytváří napojení na SIEM.</w:t>
      </w:r>
    </w:p>
  </w:footnote>
  <w:footnote w:id="5">
    <w:p w:rsidR="002204E7" w:rsidRDefault="002204E7" w:rsidP="00966D7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rsidR="002204E7" w:rsidRPr="00647845" w:rsidRDefault="002204E7" w:rsidP="00966D74">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E7" w:rsidRPr="003315A8" w:rsidRDefault="002204E7" w:rsidP="00055F9F">
    <w:pPr>
      <w:pStyle w:val="Zhlav"/>
      <w:pBdr>
        <w:bottom w:val="single" w:sz="18" w:space="1" w:color="B2BC00"/>
      </w:pBdr>
      <w:tabs>
        <w:tab w:val="clear" w:pos="9072"/>
        <w:tab w:val="left" w:pos="142"/>
        <w:tab w:val="left" w:pos="3993"/>
        <w:tab w:val="right" w:pos="9923"/>
      </w:tabs>
      <w:ind w:right="-427"/>
    </w:pPr>
    <w:r>
      <w:tab/>
    </w:r>
    <w:r>
      <w:rPr>
        <w:sz w:val="16"/>
        <w:szCs w:val="16"/>
      </w:rPr>
      <w:t>Verze šablony 1.1</w:t>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4F08723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CE46E7"/>
    <w:multiLevelType w:val="hybridMultilevel"/>
    <w:tmpl w:val="22B4CDB2"/>
    <w:lvl w:ilvl="0" w:tplc="E16C7230">
      <w:start w:val="1"/>
      <w:numFmt w:val="bullet"/>
      <w:lvlText w:val="-"/>
      <w:lvlJc w:val="left"/>
      <w:pPr>
        <w:ind w:left="360" w:hanging="360"/>
      </w:pPr>
      <w:rPr>
        <w:rFonts w:ascii="Calibri" w:hAnsi="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65966"/>
    <w:multiLevelType w:val="multilevel"/>
    <w:tmpl w:val="34480EA0"/>
    <w:lvl w:ilvl="0">
      <w:start w:val="1"/>
      <w:numFmt w:val="decimal"/>
      <w:lvlText w:val="%1"/>
      <w:lvlJc w:val="left"/>
      <w:pPr>
        <w:ind w:left="1566"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5B01F6E"/>
    <w:multiLevelType w:val="hybridMultilevel"/>
    <w:tmpl w:val="02303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3E6A"/>
    <w:rsid w:val="00014F2F"/>
    <w:rsid w:val="0001584A"/>
    <w:rsid w:val="00016B61"/>
    <w:rsid w:val="0002035C"/>
    <w:rsid w:val="0002371D"/>
    <w:rsid w:val="000242F6"/>
    <w:rsid w:val="000249F5"/>
    <w:rsid w:val="00025784"/>
    <w:rsid w:val="0002724A"/>
    <w:rsid w:val="0003057D"/>
    <w:rsid w:val="00030A52"/>
    <w:rsid w:val="00032EAF"/>
    <w:rsid w:val="00033242"/>
    <w:rsid w:val="000335CF"/>
    <w:rsid w:val="00033DD1"/>
    <w:rsid w:val="0003534C"/>
    <w:rsid w:val="00036C48"/>
    <w:rsid w:val="00040602"/>
    <w:rsid w:val="0004128C"/>
    <w:rsid w:val="00044DB9"/>
    <w:rsid w:val="00045686"/>
    <w:rsid w:val="00046851"/>
    <w:rsid w:val="00047556"/>
    <w:rsid w:val="00050367"/>
    <w:rsid w:val="00051D11"/>
    <w:rsid w:val="00052206"/>
    <w:rsid w:val="00052499"/>
    <w:rsid w:val="0005358D"/>
    <w:rsid w:val="000544B5"/>
    <w:rsid w:val="00054889"/>
    <w:rsid w:val="00055F9F"/>
    <w:rsid w:val="00061005"/>
    <w:rsid w:val="00062D02"/>
    <w:rsid w:val="00064067"/>
    <w:rsid w:val="000647E8"/>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1B32"/>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7698"/>
    <w:rsid w:val="0011003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5B87"/>
    <w:rsid w:val="00135E99"/>
    <w:rsid w:val="00137FC3"/>
    <w:rsid w:val="00140D7C"/>
    <w:rsid w:val="001422BC"/>
    <w:rsid w:val="001444E5"/>
    <w:rsid w:val="00145C9F"/>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269"/>
    <w:rsid w:val="0016573F"/>
    <w:rsid w:val="0016660D"/>
    <w:rsid w:val="00166B75"/>
    <w:rsid w:val="00166E4C"/>
    <w:rsid w:val="00167BDB"/>
    <w:rsid w:val="0017119F"/>
    <w:rsid w:val="00173070"/>
    <w:rsid w:val="00173A29"/>
    <w:rsid w:val="001842B4"/>
    <w:rsid w:val="0018603B"/>
    <w:rsid w:val="00186BE8"/>
    <w:rsid w:val="0019068A"/>
    <w:rsid w:val="001914FF"/>
    <w:rsid w:val="00193D58"/>
    <w:rsid w:val="00194AE9"/>
    <w:rsid w:val="00194CE8"/>
    <w:rsid w:val="00194CEC"/>
    <w:rsid w:val="001962E1"/>
    <w:rsid w:val="001965E1"/>
    <w:rsid w:val="0019739D"/>
    <w:rsid w:val="001974FA"/>
    <w:rsid w:val="00197511"/>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E17C9"/>
    <w:rsid w:val="001E3C70"/>
    <w:rsid w:val="001E419F"/>
    <w:rsid w:val="001E4FC0"/>
    <w:rsid w:val="001F0E4E"/>
    <w:rsid w:val="001F177F"/>
    <w:rsid w:val="001F2E58"/>
    <w:rsid w:val="001F4C72"/>
    <w:rsid w:val="00206953"/>
    <w:rsid w:val="00206FBD"/>
    <w:rsid w:val="00207B75"/>
    <w:rsid w:val="00210895"/>
    <w:rsid w:val="00211559"/>
    <w:rsid w:val="002123D3"/>
    <w:rsid w:val="0021600F"/>
    <w:rsid w:val="002204E7"/>
    <w:rsid w:val="00224A26"/>
    <w:rsid w:val="002255E9"/>
    <w:rsid w:val="00225DA6"/>
    <w:rsid w:val="002273D3"/>
    <w:rsid w:val="002274E1"/>
    <w:rsid w:val="002300B6"/>
    <w:rsid w:val="0023044A"/>
    <w:rsid w:val="00230B57"/>
    <w:rsid w:val="0023492B"/>
    <w:rsid w:val="00234F76"/>
    <w:rsid w:val="00235981"/>
    <w:rsid w:val="00236F99"/>
    <w:rsid w:val="00237CC6"/>
    <w:rsid w:val="00242075"/>
    <w:rsid w:val="00242077"/>
    <w:rsid w:val="002421CB"/>
    <w:rsid w:val="00242560"/>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2B"/>
    <w:rsid w:val="00266BC7"/>
    <w:rsid w:val="00270C2B"/>
    <w:rsid w:val="00273821"/>
    <w:rsid w:val="0027382A"/>
    <w:rsid w:val="00273A70"/>
    <w:rsid w:val="00276A3F"/>
    <w:rsid w:val="00277CA5"/>
    <w:rsid w:val="00280BAF"/>
    <w:rsid w:val="00280C14"/>
    <w:rsid w:val="00281028"/>
    <w:rsid w:val="0028103B"/>
    <w:rsid w:val="00281DCC"/>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63ED"/>
    <w:rsid w:val="002B7FEE"/>
    <w:rsid w:val="002C073F"/>
    <w:rsid w:val="002C618F"/>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2F70D5"/>
    <w:rsid w:val="00300418"/>
    <w:rsid w:val="00300B6D"/>
    <w:rsid w:val="00302142"/>
    <w:rsid w:val="00302553"/>
    <w:rsid w:val="003025EB"/>
    <w:rsid w:val="00302BD8"/>
    <w:rsid w:val="00304509"/>
    <w:rsid w:val="00307957"/>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7ECC"/>
    <w:rsid w:val="003519C1"/>
    <w:rsid w:val="00351F5F"/>
    <w:rsid w:val="00353C5D"/>
    <w:rsid w:val="00355BAB"/>
    <w:rsid w:val="00357CB1"/>
    <w:rsid w:val="0036019B"/>
    <w:rsid w:val="00360DA3"/>
    <w:rsid w:val="00361371"/>
    <w:rsid w:val="0036140A"/>
    <w:rsid w:val="0036217E"/>
    <w:rsid w:val="003622E0"/>
    <w:rsid w:val="00362D0D"/>
    <w:rsid w:val="00363409"/>
    <w:rsid w:val="003637D7"/>
    <w:rsid w:val="00371CE8"/>
    <w:rsid w:val="00372419"/>
    <w:rsid w:val="003728F1"/>
    <w:rsid w:val="00372AE7"/>
    <w:rsid w:val="0037598C"/>
    <w:rsid w:val="00385D40"/>
    <w:rsid w:val="0038703A"/>
    <w:rsid w:val="00387519"/>
    <w:rsid w:val="00387A35"/>
    <w:rsid w:val="00387F5C"/>
    <w:rsid w:val="00390A58"/>
    <w:rsid w:val="00390EB2"/>
    <w:rsid w:val="0039112C"/>
    <w:rsid w:val="00391AB4"/>
    <w:rsid w:val="003949F9"/>
    <w:rsid w:val="00394E3E"/>
    <w:rsid w:val="00397293"/>
    <w:rsid w:val="003A29B0"/>
    <w:rsid w:val="003A48D8"/>
    <w:rsid w:val="003A5846"/>
    <w:rsid w:val="003A6EEF"/>
    <w:rsid w:val="003B0C0E"/>
    <w:rsid w:val="003B0E40"/>
    <w:rsid w:val="003B26AC"/>
    <w:rsid w:val="003B2D72"/>
    <w:rsid w:val="003B610B"/>
    <w:rsid w:val="003C0389"/>
    <w:rsid w:val="003C18E0"/>
    <w:rsid w:val="003C22EE"/>
    <w:rsid w:val="003C305C"/>
    <w:rsid w:val="003C4156"/>
    <w:rsid w:val="003C472B"/>
    <w:rsid w:val="003C4ABB"/>
    <w:rsid w:val="003D01EA"/>
    <w:rsid w:val="003D0558"/>
    <w:rsid w:val="003D3EA5"/>
    <w:rsid w:val="003D4616"/>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06F72"/>
    <w:rsid w:val="004106C6"/>
    <w:rsid w:val="00411B8E"/>
    <w:rsid w:val="004121AF"/>
    <w:rsid w:val="004148A0"/>
    <w:rsid w:val="00415D6E"/>
    <w:rsid w:val="00415E35"/>
    <w:rsid w:val="0041678A"/>
    <w:rsid w:val="00417DF1"/>
    <w:rsid w:val="004222BF"/>
    <w:rsid w:val="004254A1"/>
    <w:rsid w:val="00431B33"/>
    <w:rsid w:val="00431BA4"/>
    <w:rsid w:val="00433A2E"/>
    <w:rsid w:val="00434227"/>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380B"/>
    <w:rsid w:val="00463E31"/>
    <w:rsid w:val="004642D2"/>
    <w:rsid w:val="004645A2"/>
    <w:rsid w:val="00465315"/>
    <w:rsid w:val="00472E74"/>
    <w:rsid w:val="00473A0A"/>
    <w:rsid w:val="00473FBD"/>
    <w:rsid w:val="00474F44"/>
    <w:rsid w:val="004755FC"/>
    <w:rsid w:val="00481ED2"/>
    <w:rsid w:val="00482B2F"/>
    <w:rsid w:val="00482BD9"/>
    <w:rsid w:val="00484CB3"/>
    <w:rsid w:val="00485230"/>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5158"/>
    <w:rsid w:val="004C5DDA"/>
    <w:rsid w:val="004C70DF"/>
    <w:rsid w:val="004C756F"/>
    <w:rsid w:val="004D053A"/>
    <w:rsid w:val="004D0F22"/>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DE9"/>
    <w:rsid w:val="00507CB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757D7"/>
    <w:rsid w:val="00582909"/>
    <w:rsid w:val="00584756"/>
    <w:rsid w:val="005861F5"/>
    <w:rsid w:val="00591022"/>
    <w:rsid w:val="00591195"/>
    <w:rsid w:val="005915AE"/>
    <w:rsid w:val="005929E7"/>
    <w:rsid w:val="005935D1"/>
    <w:rsid w:val="00593EFD"/>
    <w:rsid w:val="005949DC"/>
    <w:rsid w:val="00596743"/>
    <w:rsid w:val="00597B22"/>
    <w:rsid w:val="005A096A"/>
    <w:rsid w:val="005A138A"/>
    <w:rsid w:val="005A395B"/>
    <w:rsid w:val="005A4D0C"/>
    <w:rsid w:val="005B3CBD"/>
    <w:rsid w:val="005B4FEF"/>
    <w:rsid w:val="005B51E8"/>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D78A3"/>
    <w:rsid w:val="005E023F"/>
    <w:rsid w:val="005E29BE"/>
    <w:rsid w:val="005E3F0C"/>
    <w:rsid w:val="005E6190"/>
    <w:rsid w:val="005E6EDE"/>
    <w:rsid w:val="005E731E"/>
    <w:rsid w:val="005E7ED9"/>
    <w:rsid w:val="005F14D3"/>
    <w:rsid w:val="005F1C4F"/>
    <w:rsid w:val="005F5218"/>
    <w:rsid w:val="005F76DF"/>
    <w:rsid w:val="0060065D"/>
    <w:rsid w:val="00601CB2"/>
    <w:rsid w:val="006033CF"/>
    <w:rsid w:val="00603CEB"/>
    <w:rsid w:val="00603E97"/>
    <w:rsid w:val="006055FA"/>
    <w:rsid w:val="00607659"/>
    <w:rsid w:val="0061023B"/>
    <w:rsid w:val="00610B8C"/>
    <w:rsid w:val="00611070"/>
    <w:rsid w:val="00613870"/>
    <w:rsid w:val="006147BF"/>
    <w:rsid w:val="006156B9"/>
    <w:rsid w:val="006172E7"/>
    <w:rsid w:val="00617642"/>
    <w:rsid w:val="0062182F"/>
    <w:rsid w:val="00623E2B"/>
    <w:rsid w:val="00624CD0"/>
    <w:rsid w:val="00627135"/>
    <w:rsid w:val="00627C8A"/>
    <w:rsid w:val="0063255A"/>
    <w:rsid w:val="006362BD"/>
    <w:rsid w:val="006427DA"/>
    <w:rsid w:val="0064353D"/>
    <w:rsid w:val="0064509C"/>
    <w:rsid w:val="00645AB7"/>
    <w:rsid w:val="00646CF9"/>
    <w:rsid w:val="006474E6"/>
    <w:rsid w:val="00650DDB"/>
    <w:rsid w:val="00651649"/>
    <w:rsid w:val="00651917"/>
    <w:rsid w:val="00651CF1"/>
    <w:rsid w:val="00651D15"/>
    <w:rsid w:val="0065303F"/>
    <w:rsid w:val="0065507A"/>
    <w:rsid w:val="00656250"/>
    <w:rsid w:val="006606A6"/>
    <w:rsid w:val="00660BAB"/>
    <w:rsid w:val="00662C76"/>
    <w:rsid w:val="00663C4D"/>
    <w:rsid w:val="00665294"/>
    <w:rsid w:val="00665970"/>
    <w:rsid w:val="006710DF"/>
    <w:rsid w:val="0068246F"/>
    <w:rsid w:val="00684369"/>
    <w:rsid w:val="006852DE"/>
    <w:rsid w:val="00686C37"/>
    <w:rsid w:val="00686D7C"/>
    <w:rsid w:val="006907E8"/>
    <w:rsid w:val="00692434"/>
    <w:rsid w:val="00693691"/>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17FA"/>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0F84"/>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017"/>
    <w:rsid w:val="00772311"/>
    <w:rsid w:val="00772440"/>
    <w:rsid w:val="00772EE3"/>
    <w:rsid w:val="00773E21"/>
    <w:rsid w:val="00780E72"/>
    <w:rsid w:val="00781D19"/>
    <w:rsid w:val="007828C3"/>
    <w:rsid w:val="007850B0"/>
    <w:rsid w:val="007858FB"/>
    <w:rsid w:val="00785F4C"/>
    <w:rsid w:val="007864D9"/>
    <w:rsid w:val="007876AB"/>
    <w:rsid w:val="007945D1"/>
    <w:rsid w:val="007945E9"/>
    <w:rsid w:val="0079688E"/>
    <w:rsid w:val="007A520D"/>
    <w:rsid w:val="007A5AFB"/>
    <w:rsid w:val="007B0C79"/>
    <w:rsid w:val="007B0CA0"/>
    <w:rsid w:val="007B2715"/>
    <w:rsid w:val="007B526B"/>
    <w:rsid w:val="007B530F"/>
    <w:rsid w:val="007B598C"/>
    <w:rsid w:val="007B64DF"/>
    <w:rsid w:val="007B6936"/>
    <w:rsid w:val="007B7B73"/>
    <w:rsid w:val="007C0A84"/>
    <w:rsid w:val="007C0E97"/>
    <w:rsid w:val="007C1578"/>
    <w:rsid w:val="007C1C75"/>
    <w:rsid w:val="007C5555"/>
    <w:rsid w:val="007C7488"/>
    <w:rsid w:val="007D2651"/>
    <w:rsid w:val="007D26A6"/>
    <w:rsid w:val="007D2A33"/>
    <w:rsid w:val="007D515C"/>
    <w:rsid w:val="007D535B"/>
    <w:rsid w:val="007D5594"/>
    <w:rsid w:val="007D561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30F"/>
    <w:rsid w:val="0083054C"/>
    <w:rsid w:val="00830DFE"/>
    <w:rsid w:val="00833719"/>
    <w:rsid w:val="008347FE"/>
    <w:rsid w:val="00836039"/>
    <w:rsid w:val="00836E21"/>
    <w:rsid w:val="00836FA1"/>
    <w:rsid w:val="00837BB7"/>
    <w:rsid w:val="008408C8"/>
    <w:rsid w:val="00841811"/>
    <w:rsid w:val="00844D4F"/>
    <w:rsid w:val="00844DF7"/>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4B60"/>
    <w:rsid w:val="00875247"/>
    <w:rsid w:val="0087560C"/>
    <w:rsid w:val="00880842"/>
    <w:rsid w:val="00881AFE"/>
    <w:rsid w:val="00883755"/>
    <w:rsid w:val="00886126"/>
    <w:rsid w:val="00887312"/>
    <w:rsid w:val="008877D5"/>
    <w:rsid w:val="0089227E"/>
    <w:rsid w:val="00892C9B"/>
    <w:rsid w:val="008930E4"/>
    <w:rsid w:val="00893836"/>
    <w:rsid w:val="00895AEB"/>
    <w:rsid w:val="00895EEF"/>
    <w:rsid w:val="008964A9"/>
    <w:rsid w:val="00897E8A"/>
    <w:rsid w:val="008A0E0C"/>
    <w:rsid w:val="008A13D0"/>
    <w:rsid w:val="008A4500"/>
    <w:rsid w:val="008A6E61"/>
    <w:rsid w:val="008B0119"/>
    <w:rsid w:val="008B0D13"/>
    <w:rsid w:val="008B206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25B"/>
    <w:rsid w:val="008F6A69"/>
    <w:rsid w:val="00900FD9"/>
    <w:rsid w:val="009012E9"/>
    <w:rsid w:val="00901D99"/>
    <w:rsid w:val="00902ACB"/>
    <w:rsid w:val="009054F5"/>
    <w:rsid w:val="009056BD"/>
    <w:rsid w:val="00906EAD"/>
    <w:rsid w:val="00910264"/>
    <w:rsid w:val="0091062E"/>
    <w:rsid w:val="00913467"/>
    <w:rsid w:val="00917E5E"/>
    <w:rsid w:val="009207F3"/>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1431"/>
    <w:rsid w:val="00952240"/>
    <w:rsid w:val="00952D18"/>
    <w:rsid w:val="0095335F"/>
    <w:rsid w:val="00954F3A"/>
    <w:rsid w:val="00956C3A"/>
    <w:rsid w:val="0095702D"/>
    <w:rsid w:val="009607A2"/>
    <w:rsid w:val="00963080"/>
    <w:rsid w:val="00965687"/>
    <w:rsid w:val="00966D74"/>
    <w:rsid w:val="0097063F"/>
    <w:rsid w:val="00971D4E"/>
    <w:rsid w:val="00972797"/>
    <w:rsid w:val="00973110"/>
    <w:rsid w:val="0097389A"/>
    <w:rsid w:val="00974437"/>
    <w:rsid w:val="009747AD"/>
    <w:rsid w:val="00974BC1"/>
    <w:rsid w:val="009758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0D5"/>
    <w:rsid w:val="00A05A68"/>
    <w:rsid w:val="00A06C58"/>
    <w:rsid w:val="00A078A9"/>
    <w:rsid w:val="00A10CFB"/>
    <w:rsid w:val="00A13BA8"/>
    <w:rsid w:val="00A13C0A"/>
    <w:rsid w:val="00A16766"/>
    <w:rsid w:val="00A16E29"/>
    <w:rsid w:val="00A17B22"/>
    <w:rsid w:val="00A209DC"/>
    <w:rsid w:val="00A21C50"/>
    <w:rsid w:val="00A21F14"/>
    <w:rsid w:val="00A2306E"/>
    <w:rsid w:val="00A23C49"/>
    <w:rsid w:val="00A24508"/>
    <w:rsid w:val="00A25AB9"/>
    <w:rsid w:val="00A30A2B"/>
    <w:rsid w:val="00A33144"/>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109B"/>
    <w:rsid w:val="00A84163"/>
    <w:rsid w:val="00A84BA0"/>
    <w:rsid w:val="00A85992"/>
    <w:rsid w:val="00A90078"/>
    <w:rsid w:val="00A92ABB"/>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9A2"/>
    <w:rsid w:val="00B02F18"/>
    <w:rsid w:val="00B036CC"/>
    <w:rsid w:val="00B037F7"/>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34E2"/>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6601"/>
    <w:rsid w:val="00B87A70"/>
    <w:rsid w:val="00B9071B"/>
    <w:rsid w:val="00B92F40"/>
    <w:rsid w:val="00B93505"/>
    <w:rsid w:val="00B94C42"/>
    <w:rsid w:val="00B960F0"/>
    <w:rsid w:val="00B96C06"/>
    <w:rsid w:val="00BA1643"/>
    <w:rsid w:val="00BA2BEC"/>
    <w:rsid w:val="00BA2DBD"/>
    <w:rsid w:val="00BA3EF2"/>
    <w:rsid w:val="00BA58A8"/>
    <w:rsid w:val="00BA58DE"/>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908"/>
    <w:rsid w:val="00BE2CD4"/>
    <w:rsid w:val="00BE557E"/>
    <w:rsid w:val="00BE586D"/>
    <w:rsid w:val="00BE75EA"/>
    <w:rsid w:val="00BF2D80"/>
    <w:rsid w:val="00BF6D49"/>
    <w:rsid w:val="00BF7439"/>
    <w:rsid w:val="00BF74D2"/>
    <w:rsid w:val="00C052A3"/>
    <w:rsid w:val="00C0695D"/>
    <w:rsid w:val="00C0732D"/>
    <w:rsid w:val="00C10296"/>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290"/>
    <w:rsid w:val="00CF374F"/>
    <w:rsid w:val="00CF516E"/>
    <w:rsid w:val="00CF581B"/>
    <w:rsid w:val="00CF668E"/>
    <w:rsid w:val="00CF781B"/>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133"/>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0E6F"/>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C1"/>
    <w:rsid w:val="00DE55E0"/>
    <w:rsid w:val="00DE5B46"/>
    <w:rsid w:val="00DE66CB"/>
    <w:rsid w:val="00DE7ACF"/>
    <w:rsid w:val="00DF1760"/>
    <w:rsid w:val="00DF1836"/>
    <w:rsid w:val="00DF20AE"/>
    <w:rsid w:val="00DF2F1F"/>
    <w:rsid w:val="00DF3BAD"/>
    <w:rsid w:val="00DF3E74"/>
    <w:rsid w:val="00DF598E"/>
    <w:rsid w:val="00DF7E9A"/>
    <w:rsid w:val="00E00833"/>
    <w:rsid w:val="00E00FFC"/>
    <w:rsid w:val="00E03517"/>
    <w:rsid w:val="00E042E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2C8"/>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35C3"/>
    <w:rsid w:val="00E76E1C"/>
    <w:rsid w:val="00E77D84"/>
    <w:rsid w:val="00E811FE"/>
    <w:rsid w:val="00E8129B"/>
    <w:rsid w:val="00E81EF9"/>
    <w:rsid w:val="00E84EBF"/>
    <w:rsid w:val="00E8613B"/>
    <w:rsid w:val="00E90ED4"/>
    <w:rsid w:val="00E95D05"/>
    <w:rsid w:val="00E978A1"/>
    <w:rsid w:val="00E97AF1"/>
    <w:rsid w:val="00EA2BFA"/>
    <w:rsid w:val="00EA310A"/>
    <w:rsid w:val="00EA42AE"/>
    <w:rsid w:val="00EA70F4"/>
    <w:rsid w:val="00EB17ED"/>
    <w:rsid w:val="00EB1EFA"/>
    <w:rsid w:val="00EB2FA5"/>
    <w:rsid w:val="00EB4F60"/>
    <w:rsid w:val="00EC2012"/>
    <w:rsid w:val="00EC24B8"/>
    <w:rsid w:val="00EC2D36"/>
    <w:rsid w:val="00EC3558"/>
    <w:rsid w:val="00EC5421"/>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6CEA"/>
    <w:rsid w:val="00F47D3E"/>
    <w:rsid w:val="00F506C1"/>
    <w:rsid w:val="00F51786"/>
    <w:rsid w:val="00F56D97"/>
    <w:rsid w:val="00F647A2"/>
    <w:rsid w:val="00F66B19"/>
    <w:rsid w:val="00F67C66"/>
    <w:rsid w:val="00F700FC"/>
    <w:rsid w:val="00F70566"/>
    <w:rsid w:val="00F719C0"/>
    <w:rsid w:val="00F736A9"/>
    <w:rsid w:val="00F736DD"/>
    <w:rsid w:val="00F7411E"/>
    <w:rsid w:val="00F75304"/>
    <w:rsid w:val="00F759B0"/>
    <w:rsid w:val="00F7669E"/>
    <w:rsid w:val="00F76F0A"/>
    <w:rsid w:val="00F7742D"/>
    <w:rsid w:val="00F77CFC"/>
    <w:rsid w:val="00F81B94"/>
    <w:rsid w:val="00F8468D"/>
    <w:rsid w:val="00F870AD"/>
    <w:rsid w:val="00F90833"/>
    <w:rsid w:val="00F90A2F"/>
    <w:rsid w:val="00F92F9F"/>
    <w:rsid w:val="00F9513F"/>
    <w:rsid w:val="00F95AA6"/>
    <w:rsid w:val="00FA059A"/>
    <w:rsid w:val="00FA14C3"/>
    <w:rsid w:val="00FA2C31"/>
    <w:rsid w:val="00FB0DF6"/>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E6F04"/>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CE748-0FB0-4DF0-B698-34A541AE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603E97"/>
    <w:rPr>
      <w:rFonts w:ascii="Tahoma" w:hAnsi="Tahoma" w:cs="Tahoma" w:hint="default"/>
      <w:b w:val="0"/>
      <w:bCs w:val="0"/>
      <w:i w:val="0"/>
      <w:iCs w:val="0"/>
      <w:color w:val="000000"/>
      <w:sz w:val="17"/>
      <w:szCs w:val="17"/>
    </w:rPr>
  </w:style>
  <w:style w:type="character" w:customStyle="1" w:styleId="urtxtstd">
    <w:name w:val="urtxtstd"/>
    <w:basedOn w:val="Standardnpsmoodstavce"/>
    <w:rsid w:val="00F7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7513">
      <w:bodyDiv w:val="1"/>
      <w:marLeft w:val="0"/>
      <w:marRight w:val="0"/>
      <w:marTop w:val="0"/>
      <w:marBottom w:val="0"/>
      <w:divBdr>
        <w:top w:val="none" w:sz="0" w:space="0" w:color="auto"/>
        <w:left w:val="none" w:sz="0" w:space="0" w:color="auto"/>
        <w:bottom w:val="none" w:sz="0" w:space="0" w:color="auto"/>
        <w:right w:val="none" w:sz="0" w:space="0" w:color="auto"/>
      </w:divBdr>
    </w:div>
    <w:div w:id="756558713">
      <w:bodyDiv w:val="1"/>
      <w:marLeft w:val="0"/>
      <w:marRight w:val="0"/>
      <w:marTop w:val="0"/>
      <w:marBottom w:val="0"/>
      <w:divBdr>
        <w:top w:val="none" w:sz="0" w:space="0" w:color="auto"/>
        <w:left w:val="none" w:sz="0" w:space="0" w:color="auto"/>
        <w:bottom w:val="none" w:sz="0" w:space="0" w:color="auto"/>
        <w:right w:val="none" w:sz="0" w:space="0" w:color="auto"/>
      </w:divBdr>
    </w:div>
    <w:div w:id="13628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okument_aplikace_Microsoft_Word1.doc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package" Target="embeddings/Dokument_aplikace_Microsoft_Word2.docx"/><Relationship Id="rId10" Type="http://schemas.openxmlformats.org/officeDocument/2006/relationships/package" Target="embeddings/Dokument_aplikace_Microsoft_Word.docx"/><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6C7"/>
    <w:rsid w:val="00071F20"/>
    <w:rsid w:val="00090B60"/>
    <w:rsid w:val="000B6655"/>
    <w:rsid w:val="000E5032"/>
    <w:rsid w:val="00127E98"/>
    <w:rsid w:val="00131738"/>
    <w:rsid w:val="00153916"/>
    <w:rsid w:val="00196A81"/>
    <w:rsid w:val="001B32E8"/>
    <w:rsid w:val="001F22CF"/>
    <w:rsid w:val="0024235D"/>
    <w:rsid w:val="00256612"/>
    <w:rsid w:val="002745EB"/>
    <w:rsid w:val="00280017"/>
    <w:rsid w:val="00286039"/>
    <w:rsid w:val="002F094F"/>
    <w:rsid w:val="003471EF"/>
    <w:rsid w:val="00360737"/>
    <w:rsid w:val="0037109B"/>
    <w:rsid w:val="003741B4"/>
    <w:rsid w:val="003A6879"/>
    <w:rsid w:val="003B7DF5"/>
    <w:rsid w:val="003D6B01"/>
    <w:rsid w:val="003F407B"/>
    <w:rsid w:val="00420505"/>
    <w:rsid w:val="00454966"/>
    <w:rsid w:val="004B3EFF"/>
    <w:rsid w:val="004B4B76"/>
    <w:rsid w:val="004C07D6"/>
    <w:rsid w:val="00503CB7"/>
    <w:rsid w:val="00504451"/>
    <w:rsid w:val="00514FE9"/>
    <w:rsid w:val="00535D15"/>
    <w:rsid w:val="00547CF6"/>
    <w:rsid w:val="005E30C6"/>
    <w:rsid w:val="005E620A"/>
    <w:rsid w:val="0060300C"/>
    <w:rsid w:val="0063652F"/>
    <w:rsid w:val="0069033B"/>
    <w:rsid w:val="006B6BB5"/>
    <w:rsid w:val="006C764B"/>
    <w:rsid w:val="006E6A3C"/>
    <w:rsid w:val="007343EB"/>
    <w:rsid w:val="007B57A0"/>
    <w:rsid w:val="007F3BFB"/>
    <w:rsid w:val="008557B2"/>
    <w:rsid w:val="008754C5"/>
    <w:rsid w:val="008803C2"/>
    <w:rsid w:val="00896E81"/>
    <w:rsid w:val="008D0DD7"/>
    <w:rsid w:val="008E5E3D"/>
    <w:rsid w:val="00901A9A"/>
    <w:rsid w:val="009071F9"/>
    <w:rsid w:val="00914BB6"/>
    <w:rsid w:val="009550FA"/>
    <w:rsid w:val="009B3045"/>
    <w:rsid w:val="009B46E2"/>
    <w:rsid w:val="00A1142F"/>
    <w:rsid w:val="00A24409"/>
    <w:rsid w:val="00A26A5C"/>
    <w:rsid w:val="00A3292A"/>
    <w:rsid w:val="00A35132"/>
    <w:rsid w:val="00A473F0"/>
    <w:rsid w:val="00A52B03"/>
    <w:rsid w:val="00A71011"/>
    <w:rsid w:val="00AA188B"/>
    <w:rsid w:val="00B23DDF"/>
    <w:rsid w:val="00BB398A"/>
    <w:rsid w:val="00BC48CD"/>
    <w:rsid w:val="00BE0AC8"/>
    <w:rsid w:val="00BE19EB"/>
    <w:rsid w:val="00C0474C"/>
    <w:rsid w:val="00C23EEE"/>
    <w:rsid w:val="00D125DC"/>
    <w:rsid w:val="00D155C5"/>
    <w:rsid w:val="00D62B92"/>
    <w:rsid w:val="00D731F2"/>
    <w:rsid w:val="00D73526"/>
    <w:rsid w:val="00D82DBD"/>
    <w:rsid w:val="00DE1BE7"/>
    <w:rsid w:val="00E10142"/>
    <w:rsid w:val="00E3363E"/>
    <w:rsid w:val="00E55EC6"/>
    <w:rsid w:val="00E5645E"/>
    <w:rsid w:val="00E61A1B"/>
    <w:rsid w:val="00E63C7F"/>
    <w:rsid w:val="00E71314"/>
    <w:rsid w:val="00E96FAD"/>
    <w:rsid w:val="00E97DD5"/>
    <w:rsid w:val="00EA4E87"/>
    <w:rsid w:val="00EC2B4B"/>
    <w:rsid w:val="00ED3756"/>
    <w:rsid w:val="00ED44BD"/>
    <w:rsid w:val="00F06909"/>
    <w:rsid w:val="00F24EE6"/>
    <w:rsid w:val="00F366FE"/>
    <w:rsid w:val="00F40D45"/>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12F9-EE2A-47FB-A8FC-1E7AA165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10</Pages>
  <Words>2152</Words>
  <Characters>12703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2020-04-21T10:11:00Z</cp:lastPrinted>
  <dcterms:created xsi:type="dcterms:W3CDTF">2020-05-05T07:33:00Z</dcterms:created>
  <dcterms:modified xsi:type="dcterms:W3CDTF">2020-05-05T07:33:00Z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