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E5" w:rsidRDefault="00B224C5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1819910</wp:posOffset>
                </wp:positionH>
                <wp:positionV relativeFrom="paragraph">
                  <wp:posOffset>742315</wp:posOffset>
                </wp:positionV>
                <wp:extent cx="3971290" cy="274320"/>
                <wp:effectExtent l="635" t="0" r="0" b="25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5272"/>
                              </w:tabs>
                              <w:spacing w:after="0"/>
                              <w:ind w:left="4840"/>
                            </w:pPr>
                            <w:r>
                              <w:t>r</w:t>
                            </w:r>
                            <w:r>
                              <w:tab/>
                              <w:t>_</w:t>
                            </w:r>
                          </w:p>
                          <w:p w:rsidR="00085CE5" w:rsidRDefault="00142305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0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Oprava stěn vsakovací nádrže č. 11 - UV Káraný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3pt;margin-top:58.45pt;width:312.7pt;height:21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4bprg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3"/>
                        <w:shd w:val="clear" w:color="auto" w:fill="auto"/>
                        <w:tabs>
                          <w:tab w:val="left" w:pos="5272"/>
                        </w:tabs>
                        <w:spacing w:after="0"/>
                        <w:ind w:left="4840"/>
                      </w:pPr>
                      <w:r>
                        <w:t>r</w:t>
                      </w:r>
                      <w:r>
                        <w:tab/>
                        <w:t>_</w:t>
                      </w:r>
                    </w:p>
                    <w:p w:rsidR="00085CE5" w:rsidRDefault="00142305">
                      <w:pPr>
                        <w:pStyle w:val="Nadpis5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" w:name="bookmark0"/>
                      <w:r>
                        <w:rPr>
                          <w:rStyle w:val="Nadpis5Exact0"/>
                          <w:b/>
                          <w:bCs/>
                        </w:rPr>
                        <w:t>Oprava stěn vsakovací nádrže č. 11 - UV Káraný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987425</wp:posOffset>
                </wp:positionV>
                <wp:extent cx="7964170" cy="5657850"/>
                <wp:effectExtent l="635" t="0" r="0" b="254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4170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66"/>
                              <w:gridCol w:w="643"/>
                              <w:gridCol w:w="946"/>
                              <w:gridCol w:w="1469"/>
                              <w:gridCol w:w="1085"/>
                              <w:gridCol w:w="1190"/>
                              <w:gridCol w:w="1973"/>
                            </w:tblGrid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25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2501"/>
                                      <w:tab w:val="left" w:pos="5165"/>
                                      <w:tab w:val="left" w:pos="5813"/>
                                      <w:tab w:val="left" w:pos="7018"/>
                                      <w:tab w:val="left" w:pos="9672"/>
                                      <w:tab w:val="left" w:pos="10848"/>
                                    </w:tabs>
                                    <w:spacing w:before="0" w:after="0" w:line="188" w:lineRule="exact"/>
                                    <w:jc w:val="both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Číslo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Položka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|m.j.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| Výměra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JC-materiál | JC práce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D + M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Rozpočtová cena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25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1820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Bourací práce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Vyjmutí dilatačních profilů z PVC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2162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45 402,00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Oprava svislých a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vodorovných spař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120,00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270,00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130 950,00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Postřik travin a křovin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652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119,00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77 588,00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Vyčištění svislých a vodorovných spár tlakovou vodou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2162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39,00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84 318,00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Vybourání poškozených ploch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724,00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724,00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119 460,00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Vyčištění spár mezi chodníkem a šikmou stěnou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870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19 140,00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Očištění nánosů z bet. chodníků ( cca 30 mm)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435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18 270,00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Zbroušení ploch v polích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205,00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205,00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Vysokotlaké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čištění sanovaných ploch 600 barr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6106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121,00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144,00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879 264,00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1 374 392,00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Reprofilace tvaru betonových konstrukcí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Reprofilace poškození do 30 mm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756,00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425,00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6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1 181,00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684 980,00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Příprava podkladu pro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betonáž vybourané plochy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184,00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184,00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30 360,00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Osazení armovací sítě 100 x 100 x 6 mm (+ 10 % 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43,00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54,00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18 900,00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Dotěsnění trhlin ve stěnách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173,00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92,00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265,00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556 500,00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Betonáž poškozených polí (150 mm)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367,00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672,00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110 880,00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Oprava nátokové hrany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584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268,00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688,00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401 792,00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Oprava chodníků do 30 mm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682,00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560,00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6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1 242,00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80 730,00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Reprofilace chodníků nad 30 mm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1 165,00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566,00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6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1 731,00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34 620,00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Vyplnění dilatačních spár mir. Profilem nebo PUR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2162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66,00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142 692,00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Osazení dilatačních pásů š. 100 mm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141,00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446,00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321 120,00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Osazení dilatačních pásů š. 150mm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922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415,00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152,00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567,00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522 774,00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Osazení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dilatačních pásů š. 200 mm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163,00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688,00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357 760,00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Vyplnění spáry mezi chodníkem a stěnou pískem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870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16 530,00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3 279 638,00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Povrchová úprava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Nástřik stěn hydrofobizačním a zpevňujícím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materiálem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5671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99,00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32,00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131,00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742 901,00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742 901,00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 xml:space="preserve">Likvidace a uložení odpadu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(betonový odpad,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14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1 890,00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6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1 890,00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47 250,00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182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PVC těsnící profily, zemina)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 xml:space="preserve">Vedlejší rozpočtové náklady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( ZS, doprava,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kontrolní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5 444 181,00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544 418,10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3250"/>
                                    </w:tabs>
                                    <w:spacing w:before="0" w:after="0" w:line="188" w:lineRule="exact"/>
                                    <w:jc w:val="both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zkoušky a.p.)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cca 10%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Objekt celkem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5 988 599</w:t>
                                  </w:r>
                                </w:p>
                              </w:tc>
                            </w:tr>
                          </w:tbl>
                          <w:p w:rsidR="00085CE5" w:rsidRDefault="00085C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77.75pt;width:627.1pt;height:445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ZZsg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66"/>
                        <w:gridCol w:w="643"/>
                        <w:gridCol w:w="946"/>
                        <w:gridCol w:w="1469"/>
                        <w:gridCol w:w="1085"/>
                        <w:gridCol w:w="1190"/>
                        <w:gridCol w:w="1973"/>
                      </w:tblGrid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25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01"/>
                                <w:tab w:val="left" w:pos="5165"/>
                                <w:tab w:val="left" w:pos="5813"/>
                                <w:tab w:val="left" w:pos="7018"/>
                                <w:tab w:val="left" w:pos="9672"/>
                                <w:tab w:val="left" w:pos="10848"/>
                              </w:tabs>
                              <w:spacing w:before="0" w:after="0" w:line="188" w:lineRule="exact"/>
                              <w:jc w:val="both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Číslo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Položka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|m.j.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| Výměra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JC-materiál | JC práce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D + M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Rozpočtová cena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25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1820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Bourací práce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Vyjmutí dilatačních profilů z PVC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2162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45 402,00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Oprava svislých a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vodorovných spař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120,00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270,00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130 950,00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Postřik travin a křovin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652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119,00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77 588,00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Vyčištění svislých a vodorovných spár tlakovou vodou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2162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39,00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84 318,00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Vybourání poškozených ploch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724,00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724,00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119 460,00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Vyčištění spár mezi chodníkem a šikmou stěnou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870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19 140,00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Očištění nánosů z bet. chodníků ( cca 30 mm)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435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18 270,00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Zbroušení ploch v polích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205,00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205,00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Vysokotlaké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čištění sanovaných ploch 600 barr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6106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121,00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144,00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879 264,00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1 374 392,00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Reprofilace tvaru betonových konstrukcí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Reprofilace poškození do 30 mm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756,00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425,00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6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1 181,00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684 980,00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Příprava podkladu pro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betonáž vybourané plochy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184,00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184,00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30 360,00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Osazení armovací sítě 100 x 100 x 6 mm (+ 10 % 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43,00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54,00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18 900,00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Dotěsnění trhlin ve stěnách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173,00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92,00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265,00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556 500,00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Betonáž poškozených polí (150 mm)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367,00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672,00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110 880,00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Oprava nátokové hrany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584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268,00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688,00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401 792,00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Oprava chodníků do 30 mm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682,00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560,00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6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1 242,00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80 730,00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Reprofilace chodníků nad 30 mm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1 165,00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566,00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6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1 731,00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34 620,00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Vyplnění dilatačních spár mir. Profilem nebo PUR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2162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66,00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142 692,00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Osazení dilatačních pásů š. 100 mm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141,00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446,00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321 120,00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Osazení dilatačních pásů š. 150mm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922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415,00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152,00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567,00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522 774,00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Osazení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dilatačních pásů š. 200 mm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163,00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688,00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357 760,00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Vyplnění spáry mezi chodníkem a stěnou pískem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870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16 530,00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3 279 638,00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Povrchová úprava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Nástřik stěn hydrofobizačním a zpevňujícím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materiálem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5671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99,00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32,00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131,00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742 901,00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742 901,00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 xml:space="preserve">Likvidace a uložení odpadu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(betonový odpad,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14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1 890,00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6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1 890,00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47 250,00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182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PVC těsnící profily, zemina)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 xml:space="preserve">Vedlejší rozpočtové náklady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( ZS, doprava,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kontrolní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5 444 181,00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544 418,10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50"/>
                              </w:tabs>
                              <w:spacing w:before="0" w:after="0" w:line="188" w:lineRule="exact"/>
                              <w:jc w:val="both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zkoušky a.p.)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cca 10%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Objekt celkem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5 988 599</w:t>
                            </w:r>
                          </w:p>
                        </w:tc>
                      </w:tr>
                    </w:tbl>
                    <w:p w:rsidR="00085CE5" w:rsidRDefault="00085CE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8573770</wp:posOffset>
            </wp:positionH>
            <wp:positionV relativeFrom="paragraph">
              <wp:posOffset>0</wp:posOffset>
            </wp:positionV>
            <wp:extent cx="1195070" cy="6559550"/>
            <wp:effectExtent l="0" t="0" r="5080" b="0"/>
            <wp:wrapNone/>
            <wp:docPr id="25" name="obrázek 4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655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702" w:lineRule="exact"/>
      </w:pPr>
    </w:p>
    <w:p w:rsidR="00085CE5" w:rsidRDefault="00085CE5">
      <w:pPr>
        <w:rPr>
          <w:sz w:val="2"/>
          <w:szCs w:val="2"/>
        </w:rPr>
        <w:sectPr w:rsidR="00085CE5">
          <w:footerReference w:type="default" r:id="rId8"/>
          <w:footerReference w:type="first" r:id="rId9"/>
          <w:type w:val="continuous"/>
          <w:pgSz w:w="16840" w:h="11900" w:orient="landscape"/>
          <w:pgMar w:top="361" w:right="284" w:bottom="361" w:left="1172" w:header="0" w:footer="3" w:gutter="0"/>
          <w:cols w:space="720"/>
          <w:noEndnote/>
          <w:titlePg/>
          <w:docGrid w:linePitch="360"/>
        </w:sectPr>
      </w:pPr>
    </w:p>
    <w:p w:rsidR="00085CE5" w:rsidRDefault="00B224C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1270</wp:posOffset>
                </wp:positionV>
                <wp:extent cx="4008120" cy="274320"/>
                <wp:effectExtent l="0" t="1270" r="0" b="63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3"/>
                              <w:shd w:val="clear" w:color="auto" w:fill="auto"/>
                              <w:spacing w:after="0"/>
                              <w:ind w:left="4900"/>
                              <w:jc w:val="left"/>
                            </w:pPr>
                            <w:r>
                              <w:rPr>
                                <w:rStyle w:val="Zkladntext3Exact0"/>
                                <w:i/>
                                <w:iCs/>
                              </w:rPr>
                              <w:t>r</w:t>
                            </w:r>
                          </w:p>
                          <w:p w:rsidR="00085CE5" w:rsidRDefault="00142305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3" w:name="bookmark1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Oprava stěn vsakovací nádrže č. 14 - UY Káraný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4.5pt;margin-top:.1pt;width:315.6pt;height:21.6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Y2rg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3"/>
                        <w:shd w:val="clear" w:color="auto" w:fill="auto"/>
                        <w:spacing w:after="0"/>
                        <w:ind w:left="4900"/>
                        <w:jc w:val="left"/>
                      </w:pPr>
                      <w:r>
                        <w:rPr>
                          <w:rStyle w:val="Zkladntext3Exact0"/>
                          <w:i/>
                          <w:iCs/>
                        </w:rPr>
                        <w:t>r</w:t>
                      </w:r>
                    </w:p>
                    <w:p w:rsidR="00085CE5" w:rsidRDefault="00142305">
                      <w:pPr>
                        <w:pStyle w:val="Nadpis5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4" w:name="bookmark1"/>
                      <w:r>
                        <w:rPr>
                          <w:rStyle w:val="Nadpis5Exact0"/>
                          <w:b/>
                          <w:bCs/>
                        </w:rPr>
                        <w:t>Oprava stěn vsakovací nádrže č. 14 - UY Káraný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216535</wp:posOffset>
                </wp:positionV>
                <wp:extent cx="8043545" cy="5715635"/>
                <wp:effectExtent l="635" t="0" r="4445" b="190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3545" cy="571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5"/>
                              <w:gridCol w:w="4810"/>
                              <w:gridCol w:w="653"/>
                              <w:gridCol w:w="950"/>
                              <w:gridCol w:w="1488"/>
                              <w:gridCol w:w="1099"/>
                              <w:gridCol w:w="1200"/>
                              <w:gridCol w:w="1992"/>
                            </w:tblGrid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266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2530"/>
                                      <w:tab w:val="left" w:pos="5261"/>
                                      <w:tab w:val="left" w:pos="8544"/>
                                      <w:tab w:val="left" w:pos="9768"/>
                                      <w:tab w:val="left" w:pos="10968"/>
                                    </w:tabs>
                                    <w:spacing w:before="0" w:after="0" w:line="188" w:lineRule="exact"/>
                                    <w:jc w:val="both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Číslo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Položka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m.j. | Výměra | JC - materiál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JC práce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D + M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Rozpočtová cena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66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1840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Bourací práce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Vyjmutí dilatačních profilů z PVC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1669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35 049,00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Oprava svislých a vodorovných spař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120,00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270,00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114 750,00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Postřik travin a křovin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119,00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60 928,00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Vyčištění svislých a vodorovných spár tlakovou vodou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1669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39,00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65 091,00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Vybourání poškozených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ploch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724,00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724,00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130 320,00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Vyčištění spár mezi chodníkem a šikmou stěnou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15 158,00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Očištění nánosů z bet. chodníků (cca 30 mm)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14 490,00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Zbroušení ploch v polich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205,00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205,00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Vysokotlaké čištění sanovaných ploch 600 barr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4942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121,00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144,00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711 648,00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1 147 434,00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Reprofilace tvaru betonových konstrukcí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Reprofilace poškození do 30 mm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756,00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425,00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1 181,00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661 360,00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Příprava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podkladu pro betonáž vybourané plochy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184,00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184,00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33 120,00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Osazení armovací sítě 100 x 100 x 6 mm (+ 10 </w:t>
                                  </w:r>
                                  <w:r>
                                    <w:rPr>
                                      <w:rStyle w:val="Zkladntext2PalatinoLinotype10ptKurzvadkovn2pt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43,00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54,00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9 450,00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Dotěsnění trhlin ve stěnách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2050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173,00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92,00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265,00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543 250,00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Betonáž poškozených polí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(150 mm 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367,00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672,00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120 960,00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Oprava chodníků do 30 mm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682,00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560,00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1 242,00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105 570,00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Reprofilace chodníků nad 30 mm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1 165,00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566,00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1 731,00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77 895,00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Oprava nátokové hrany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420,00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268,00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688,00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288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272,00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Vyplnění dilatačních spár mír. Profilem nebo PUR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1669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66,00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110 154,00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Osazení dilatačních pásů š. 100 mm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141,00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446,00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247.976,00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Osazení dilatačních pásů š. 150mm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415,00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152,00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567,00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315 819,00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Osazení dilatačních pásů š. 200 mm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163,00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688,00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382 528,00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Vyplnění spáry mezi chodníkem a stěnou pískem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689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16,00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13 091,00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2 909 445,00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Povrchová úprava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 xml:space="preserve">Nástřik stěn hydrofobizačním a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zpevňujícím materiálem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4597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99,00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32,00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131,00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602 207,00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602 207,00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 xml:space="preserve">Likvidace a uložení odpadu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(betonový odpad,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. 20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16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1 890,00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1 890,00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37 800,00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184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PVC těsnící profily, zemina)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left="200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 xml:space="preserve">Vedlejší rozpočtové náklady 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( ZS, doprava, kontrolní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4 696 886,00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469 688,60</w:t>
                                  </w: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3245"/>
                                    </w:tabs>
                                    <w:spacing w:before="0" w:after="0" w:line="188" w:lineRule="exact"/>
                                    <w:jc w:val="both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zkoušky a.p.)</w:t>
                                  </w: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ab/>
                                    <w:t>cca 10%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5C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Arial Narrow"/>
                                    </w:rPr>
                                    <w:t>Objekt celkem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5CE5" w:rsidRDefault="00085C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5CE5" w:rsidRDefault="0014230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8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imesNewRoman85ptTun"/>
                                      <w:rFonts w:eastAsia="Arial Narrow"/>
                                    </w:rPr>
                                    <w:t>5 166 575</w:t>
                                  </w:r>
                                </w:p>
                              </w:tc>
                            </w:tr>
                          </w:tbl>
                          <w:p w:rsidR="00085CE5" w:rsidRDefault="00085C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.05pt;margin-top:17.05pt;width:633.35pt;height:450.0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sU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5"/>
                        <w:gridCol w:w="4810"/>
                        <w:gridCol w:w="653"/>
                        <w:gridCol w:w="950"/>
                        <w:gridCol w:w="1488"/>
                        <w:gridCol w:w="1099"/>
                        <w:gridCol w:w="1200"/>
                        <w:gridCol w:w="1992"/>
                      </w:tblGrid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266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30"/>
                                <w:tab w:val="left" w:pos="5261"/>
                                <w:tab w:val="left" w:pos="8544"/>
                                <w:tab w:val="left" w:pos="9768"/>
                                <w:tab w:val="left" w:pos="10968"/>
                              </w:tabs>
                              <w:spacing w:before="0" w:after="0" w:line="188" w:lineRule="exact"/>
                              <w:jc w:val="both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Číslo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Položka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m.j. | Výměra | JC - materiál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JC práce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D + M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Rozpočtová cena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66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1840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Bourací práce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Vyjmutí dilatačních profilů z PVC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1669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35 049,00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Oprava svislých a vodorovných spař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120,00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270,00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114 750,00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Postřik travin a křovin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119,00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60 928,00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Vyčištění svislých a vodorovných spár tlakovou vodou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1669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39,00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65 091,00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Vybourání poškozených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ploch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724,00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724,00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130 320,00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Vyčištění spár mezi chodníkem a šikmou stěnou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689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15 158,00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Očištění nánosů z bet. chodníků (cca 30 mm)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14 490,00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Zbroušení ploch v polich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205,00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205,00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Vysokotlaké čištění sanovaných ploch 600 barr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4942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121,00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144,00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711 648,00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1 147 434,00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Reprofilace tvaru betonových konstrukcí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Reprofilace poškození do 30 mm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756,00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425,00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1 181,00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661 360,00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Příprava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podkladu pro betonáž vybourané plochy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184,00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184,00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33 120,00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Osazení armovací sítě 100 x 100 x 6 mm (+ 10 </w:t>
                            </w:r>
                            <w:r>
                              <w:rPr>
                                <w:rStyle w:val="Zkladntext2PalatinoLinotype10ptKurzvadkovn2pt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43,00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54,00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9 450,00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Dotěsnění trhlin ve stěnách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2050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173,00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92,00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265,00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543 250,00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Betonáž poškozených polí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(150 mm )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367,00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672,00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120 960,00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Oprava chodníků do 30 mm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682,00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560,00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1 242,00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105 570,00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Reprofilace chodníků nad 30 mm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1 165,00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566,00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1 731,00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77 895,00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Oprava nátokové hrany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420,00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268,00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688,00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288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272,00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Vyplnění dilatačních spár mír. Profilem nebo PUR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1669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66,00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110 154,00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Osazení dilatačních pásů š. 100 mm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556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141,00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446,00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247.976,00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Osazení dilatačních pásů š. 150mm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557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415,00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152,00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567,00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315 819,00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Osazení dilatačních pásů š. 200 mm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556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163,00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688,00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382 528,00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Vyplnění spáry mezi chodníkem a stěnou pískem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689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16,00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13 091,00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2 909 445,00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Povrchová úprava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 xml:space="preserve">Nástřik stěn hydrofobizačním a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zpevňujícím materiálem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4597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99,00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32,00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131,00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602 207,00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602 207,00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 xml:space="preserve">Likvidace a uložení odpadu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(betonový odpad,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. 20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16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1 890,00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center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1 890,00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37 800,00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184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PVC těsnící profily, zemina)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left="200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 xml:space="preserve">Vedlejší rozpočtové náklady 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( ZS, doprava, kontrolní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4 696 886,00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469 688,60</w:t>
                            </w: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45"/>
                              </w:tabs>
                              <w:spacing w:before="0" w:after="0" w:line="188" w:lineRule="exact"/>
                              <w:jc w:val="both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zkoušky a.p.)</w:t>
                            </w: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ab/>
                              <w:t>cca 10%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5C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</w:pPr>
                            <w:r>
                              <w:rPr>
                                <w:rStyle w:val="Zkladntext2TimesNewRoman85pt"/>
                                <w:rFonts w:eastAsia="Arial Narrow"/>
                              </w:rPr>
                              <w:t>Objekt celkem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5CE5" w:rsidRDefault="00085C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188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TimesNewRoman85ptTun"/>
                                <w:rFonts w:eastAsia="Arial Narrow"/>
                              </w:rPr>
                              <w:t>5 166 575</w:t>
                            </w:r>
                          </w:p>
                        </w:tc>
                      </w:tr>
                    </w:tbl>
                    <w:p w:rsidR="00085CE5" w:rsidRDefault="00085CE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8558530</wp:posOffset>
            </wp:positionH>
            <wp:positionV relativeFrom="paragraph">
              <wp:posOffset>3575050</wp:posOffset>
            </wp:positionV>
            <wp:extent cx="1222375" cy="2063750"/>
            <wp:effectExtent l="0" t="0" r="0" b="0"/>
            <wp:wrapNone/>
            <wp:docPr id="22" name="obrázek 9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659" w:lineRule="exact"/>
      </w:pPr>
    </w:p>
    <w:p w:rsidR="00085CE5" w:rsidRDefault="00085CE5">
      <w:pPr>
        <w:rPr>
          <w:sz w:val="2"/>
          <w:szCs w:val="2"/>
        </w:rPr>
        <w:sectPr w:rsidR="00085CE5">
          <w:pgSz w:w="16840" w:h="11900" w:orient="landscape"/>
          <w:pgMar w:top="1605" w:right="267" w:bottom="417" w:left="1169" w:header="0" w:footer="3" w:gutter="0"/>
          <w:cols w:space="720"/>
          <w:noEndnote/>
          <w:docGrid w:linePitch="360"/>
        </w:sectPr>
      </w:pPr>
    </w:p>
    <w:p w:rsidR="00085CE5" w:rsidRDefault="00B224C5">
      <w:pPr>
        <w:spacing w:line="54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5507990</wp:posOffset>
                </wp:positionH>
                <wp:positionV relativeFrom="paragraph">
                  <wp:posOffset>1270</wp:posOffset>
                </wp:positionV>
                <wp:extent cx="1273810" cy="309880"/>
                <wp:effectExtent l="2540" t="1270" r="0" b="63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2"/>
                            <w:r>
                              <w:t>Allianz ®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33.7pt;margin-top:.1pt;width:100.3pt;height:24.4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/n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r>
                        <w:t>Allianz ®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CE5" w:rsidRDefault="00085CE5">
      <w:pPr>
        <w:rPr>
          <w:sz w:val="2"/>
          <w:szCs w:val="2"/>
        </w:rPr>
        <w:sectPr w:rsidR="00085CE5">
          <w:footerReference w:type="default" r:id="rId11"/>
          <w:footerReference w:type="first" r:id="rId12"/>
          <w:pgSz w:w="11900" w:h="16840"/>
          <w:pgMar w:top="797" w:right="168" w:bottom="269" w:left="698" w:header="0" w:footer="3" w:gutter="0"/>
          <w:cols w:space="720"/>
          <w:noEndnote/>
          <w:docGrid w:linePitch="360"/>
        </w:sectPr>
      </w:pPr>
    </w:p>
    <w:p w:rsidR="00085CE5" w:rsidRDefault="00142305">
      <w:pPr>
        <w:pStyle w:val="Nadpis40"/>
        <w:keepNext/>
        <w:keepLines/>
        <w:shd w:val="clear" w:color="auto" w:fill="auto"/>
      </w:pPr>
      <w:bookmarkStart w:id="7" w:name="bookmark3"/>
      <w:r>
        <w:lastRenderedPageBreak/>
        <w:t xml:space="preserve">Insurance </w:t>
      </w:r>
      <w:r>
        <w:t>Certificate</w:t>
      </w:r>
      <w:bookmarkEnd w:id="7"/>
    </w:p>
    <w:p w:rsidR="00085CE5" w:rsidRDefault="00142305">
      <w:pPr>
        <w:pStyle w:val="Nadpis40"/>
        <w:keepNext/>
        <w:keepLines/>
        <w:shd w:val="clear" w:color="auto" w:fill="auto"/>
      </w:pPr>
      <w:bookmarkStart w:id="8" w:name="bookmark4"/>
      <w:r>
        <w:t>Potvrzení o uzavření pojistné smlouvy</w:t>
      </w:r>
      <w:bookmarkEnd w:id="8"/>
    </w:p>
    <w:p w:rsidR="00085CE5" w:rsidRDefault="00142305">
      <w:pPr>
        <w:pStyle w:val="Zkladntext40"/>
        <w:shd w:val="clear" w:color="auto" w:fill="auto"/>
        <w:spacing w:after="0"/>
      </w:pPr>
      <w:r>
        <w:t>POLICY NUMBER | Číslo pojistné smlouvy: 500 044 734</w:t>
      </w:r>
    </w:p>
    <w:p w:rsidR="00085CE5" w:rsidRDefault="00B224C5">
      <w:pPr>
        <w:pStyle w:val="Zkladntext50"/>
        <w:shd w:val="clear" w:color="auto" w:fill="auto"/>
        <w:spacing w:before="0" w:line="1496" w:lineRule="atLeas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26390" simplePos="0" relativeHeight="251662848" behindDoc="1" locked="0" layoutInCell="1" allowOverlap="1">
                <wp:simplePos x="0" y="0"/>
                <wp:positionH relativeFrom="margin">
                  <wp:posOffset>667385</wp:posOffset>
                </wp:positionH>
                <wp:positionV relativeFrom="paragraph">
                  <wp:posOffset>-27305</wp:posOffset>
                </wp:positionV>
                <wp:extent cx="2164080" cy="490220"/>
                <wp:effectExtent l="635" t="1270" r="0" b="0"/>
                <wp:wrapSquare wrapText="right"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INSURER | Pojistitel</w:t>
                            </w:r>
                          </w:p>
                          <w:p w:rsidR="00085CE5" w:rsidRDefault="0014230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Allianz pojišťovna, a. s„ Ke Štvanici 656/3 186 00 Praha 8, Česká republika, tel: +420 241 170 000 </w:t>
                            </w:r>
                            <w:hyperlink r:id="rId13" w:history="1">
                              <w:r>
                                <w:rPr>
                                  <w:lang w:val="en-US" w:eastAsia="en-US" w:bidi="en-US"/>
                                </w:rPr>
                                <w:t>info@allianz.cz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; </w:t>
                            </w:r>
                            <w:hyperlink r:id="rId14" w:history="1">
                              <w:r>
                                <w:rPr>
                                  <w:lang w:val="en-US" w:eastAsia="en-US" w:bidi="en-US"/>
                                </w:rPr>
                                <w:t>www.allianz.cz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2.55pt;margin-top:-2.15pt;width:170.4pt;height:38.6pt;z-index:-251653632;visibility:visible;mso-wrap-style:square;mso-width-percent:0;mso-height-percent:0;mso-wrap-distance-left:5pt;mso-wrap-distance-top:0;mso-wrap-distance-right:2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Titulekobrzku2"/>
                        <w:shd w:val="clear" w:color="auto" w:fill="auto"/>
                      </w:pPr>
                      <w:r>
                        <w:t>INSURER | Pojistitel</w:t>
                      </w:r>
                    </w:p>
                    <w:p w:rsidR="00085CE5" w:rsidRDefault="00142305">
                      <w:pPr>
                        <w:pStyle w:val="Titulekobrzku"/>
                        <w:shd w:val="clear" w:color="auto" w:fill="auto"/>
                      </w:pPr>
                      <w:r>
                        <w:t xml:space="preserve">Allianz pojišťovna, a. s„ Ke Štvanici 656/3 186 00 Praha 8, Česká republika, tel: +420 241 170 000 </w:t>
                      </w:r>
                      <w:hyperlink r:id="rId15" w:history="1">
                        <w:r>
                          <w:rPr>
                            <w:lang w:val="en-US" w:eastAsia="en-US" w:bidi="en-US"/>
                          </w:rPr>
                          <w:t>info@allianz.cz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; </w:t>
                      </w:r>
                      <w:hyperlink r:id="rId16" w:history="1">
                        <w:r>
                          <w:rPr>
                            <w:lang w:val="en-US" w:eastAsia="en-US" w:bidi="en-US"/>
                          </w:rPr>
                          <w:t>www.allianz.cz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326390" simplePos="0" relativeHeight="251663872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-5715</wp:posOffset>
            </wp:positionV>
            <wp:extent cx="506095" cy="502920"/>
            <wp:effectExtent l="0" t="0" r="8255" b="0"/>
            <wp:wrapSquare wrapText="right"/>
            <wp:docPr id="19" name="obrázek 12" descr="C:\Users\sandovam\AppData\Local\Temp\ABBYY\PDFTransformer\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ovam\AppData\Local\Temp\ABBYY\PDFTransformer\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5">
        <w:rPr>
          <w:rFonts w:ascii="Courier New" w:eastAsia="Courier New" w:hAnsi="Courier New" w:cs="Courier New"/>
          <w:position w:val="-16"/>
          <w:sz w:val="28"/>
          <w:szCs w:val="28"/>
        </w:rPr>
        <w:t>H</w:t>
      </w:r>
      <w:r w:rsidR="00142305">
        <w:t>INSURED | Pojištěný</w:t>
      </w:r>
    </w:p>
    <w:p w:rsidR="00085CE5" w:rsidRDefault="00142305">
      <w:pPr>
        <w:pStyle w:val="Zkladntext60"/>
        <w:shd w:val="clear" w:color="auto" w:fill="auto"/>
        <w:spacing w:after="562"/>
        <w:ind w:left="920" w:right="960"/>
      </w:pPr>
      <w:r>
        <w:t>NAME | Jméno: SUPER SAN s.r.o. IDENTIFICATION NUMBER | RČ/IČO: 26688166</w:t>
      </w:r>
    </w:p>
    <w:p w:rsidR="00085CE5" w:rsidRDefault="00142305">
      <w:pPr>
        <w:pStyle w:val="Zkladntext20"/>
        <w:shd w:val="clear" w:color="auto" w:fill="auto"/>
        <w:spacing w:before="0" w:after="401"/>
        <w:ind w:right="2320"/>
      </w:pPr>
      <w:r>
        <w:t xml:space="preserve">Allianz pojišťovna, a.s. tímto potvrzuje, že dne 22.12.2003 byla uzavřena tato pojistná </w:t>
      </w:r>
      <w:r>
        <w:t>smlouva. Allianz pojišťovna, a.s. confirms that at 22.12.2003 was signed up following insurance contract.</w:t>
      </w:r>
    </w:p>
    <w:p w:rsidR="00085CE5" w:rsidRDefault="00142305">
      <w:pPr>
        <w:pStyle w:val="Zkladntext20"/>
        <w:shd w:val="clear" w:color="auto" w:fill="auto"/>
        <w:spacing w:before="0" w:after="280" w:line="214" w:lineRule="exact"/>
        <w:jc w:val="both"/>
      </w:pPr>
      <w:r>
        <w:t>Arts of Coverage/Druhy pojištění:</w:t>
      </w:r>
    </w:p>
    <w:p w:rsidR="00085CE5" w:rsidRDefault="00142305">
      <w:pPr>
        <w:pStyle w:val="Zkladntext20"/>
        <w:shd w:val="clear" w:color="auto" w:fill="auto"/>
        <w:spacing w:before="0" w:after="0" w:line="214" w:lineRule="exact"/>
        <w:jc w:val="both"/>
      </w:pPr>
      <w:r>
        <w:t>General third part liability / Pojištění odpovědnosti</w:t>
      </w:r>
    </w:p>
    <w:p w:rsidR="00085CE5" w:rsidRDefault="00142305">
      <w:pPr>
        <w:pStyle w:val="Zkladntext20"/>
        <w:shd w:val="clear" w:color="auto" w:fill="auto"/>
        <w:spacing w:before="0" w:after="0" w:line="480" w:lineRule="exact"/>
        <w:jc w:val="both"/>
      </w:pPr>
      <w:r>
        <w:t xml:space="preserve">Insurance Indemnity Limit / Limit pojistného plnění: 20 000 </w:t>
      </w:r>
      <w:r>
        <w:t>000 CZK</w:t>
      </w:r>
    </w:p>
    <w:p w:rsidR="00085CE5" w:rsidRDefault="00142305">
      <w:pPr>
        <w:pStyle w:val="Zkladntext20"/>
        <w:shd w:val="clear" w:color="auto" w:fill="auto"/>
        <w:spacing w:before="0" w:after="0" w:line="480" w:lineRule="exact"/>
        <w:ind w:right="1160"/>
      </w:pPr>
      <w:r>
        <w:t>Places of insurance of buildings and / or movable items / Místo pojištěných nemovitostí a / nebo movitých věcí Inception of the Insurance / Počátek pojištění: 23.12.2003</w:t>
      </w:r>
    </w:p>
    <w:p w:rsidR="00085CE5" w:rsidRDefault="00B224C5">
      <w:pPr>
        <w:pStyle w:val="Zkladntext20"/>
        <w:shd w:val="clear" w:color="auto" w:fill="auto"/>
        <w:spacing w:before="0"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07720" distL="63500" distR="1761490" simplePos="0" relativeHeight="251664896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1336040</wp:posOffset>
                </wp:positionV>
                <wp:extent cx="1597025" cy="135890"/>
                <wp:effectExtent l="4445" t="254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214" w:lineRule="exact"/>
                            </w:pPr>
                            <w:r>
                              <w:rPr>
                                <w:rStyle w:val="Zkladntext2Exact"/>
                              </w:rPr>
                              <w:t>In Prague / v Praze, 19.2.2018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-1.9pt;margin-top:105.2pt;width:125.75pt;height:10.7pt;z-index:-251651584;visibility:visible;mso-wrap-style:square;mso-width-percent:0;mso-height-percent:0;mso-wrap-distance-left:5pt;mso-wrap-distance-top:0;mso-wrap-distance-right:138.7pt;mso-wrap-distance-bottom:6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20"/>
                        <w:shd w:val="clear" w:color="auto" w:fill="auto"/>
                        <w:spacing w:before="0" w:after="0" w:line="214" w:lineRule="exact"/>
                      </w:pPr>
                      <w:r>
                        <w:rPr>
                          <w:rStyle w:val="Zkladntext2Exact"/>
                        </w:rPr>
                        <w:t>In Prague / v Praze, 19.2.2018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618490</wp:posOffset>
                </wp:positionV>
                <wp:extent cx="1591310" cy="421005"/>
                <wp:effectExtent l="0" t="0" r="635" b="1905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jc w:val="center"/>
                            </w:pPr>
                            <w:r>
                              <w:rPr>
                                <w:rStyle w:val="Zkladntext212ptExact"/>
                              </w:rPr>
                              <w:t>Allianz pojišťovna, a. s.</w:t>
                            </w:r>
                            <w:r>
                              <w:rPr>
                                <w:rStyle w:val="Zkladntext212ptExact"/>
                              </w:rPr>
                              <w:br/>
                            </w:r>
                            <w:r>
                              <w:rPr>
                                <w:rStyle w:val="Zkladntext2Exact"/>
                              </w:rPr>
                              <w:t>generální ředit</w:t>
                            </w:r>
                            <w:r>
                              <w:rPr>
                                <w:rStyle w:val="Zkladntext2Exact"/>
                              </w:rPr>
                              <w:t>elství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korporátní a podnikatelské pojištění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84.15pt;margin-top:48.7pt;width:125.3pt;height:33.15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Kd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jc w:val="center"/>
                      </w:pPr>
                      <w:r>
                        <w:rPr>
                          <w:rStyle w:val="Zkladntext212ptExact"/>
                        </w:rPr>
                        <w:t>Allianz pojišťovna, a. s.</w:t>
                      </w:r>
                      <w:r>
                        <w:rPr>
                          <w:rStyle w:val="Zkladntext212ptExact"/>
                        </w:rPr>
                        <w:br/>
                      </w:r>
                      <w:r>
                        <w:rPr>
                          <w:rStyle w:val="Zkladntext2Exact"/>
                        </w:rPr>
                        <w:t>generální ředit</w:t>
                      </w:r>
                      <w:r>
                        <w:rPr>
                          <w:rStyle w:val="Zkladntext2Exact"/>
                        </w:rPr>
                        <w:t>elství</w:t>
                      </w:r>
                      <w:r>
                        <w:rPr>
                          <w:rStyle w:val="Zkladntext2Exact"/>
                        </w:rPr>
                        <w:br/>
                        <w:t>korporátní a podnikatelské pojištění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1" locked="0" layoutInCell="1" allowOverlap="1">
                <wp:simplePos x="0" y="0"/>
                <wp:positionH relativeFrom="margin">
                  <wp:posOffset>3334385</wp:posOffset>
                </wp:positionH>
                <wp:positionV relativeFrom="paragraph">
                  <wp:posOffset>1485265</wp:posOffset>
                </wp:positionV>
                <wp:extent cx="926465" cy="135890"/>
                <wp:effectExtent l="635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214" w:lineRule="exact"/>
                            </w:pPr>
                            <w:r>
                              <w:rPr>
                                <w:rStyle w:val="Zkladntext2Exact"/>
                              </w:rPr>
                              <w:t>Insurer / Pojistitel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62.55pt;margin-top:116.95pt;width:72.95pt;height:10.7pt;z-index:-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tSsQ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20"/>
                        <w:shd w:val="clear" w:color="auto" w:fill="auto"/>
                        <w:spacing w:before="0" w:after="0" w:line="214" w:lineRule="exact"/>
                      </w:pPr>
                      <w:r>
                        <w:rPr>
                          <w:rStyle w:val="Zkladntext2Exact"/>
                        </w:rPr>
                        <w:t>Insurer / Pojistitel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33400" distL="63500" distR="133985" simplePos="0" relativeHeight="251667968" behindDoc="1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1128395</wp:posOffset>
                </wp:positionV>
                <wp:extent cx="664210" cy="213360"/>
                <wp:effectExtent l="2540" t="4445" r="0" b="0"/>
                <wp:wrapTopAndBottom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>Ke Štvanici 656/3 186 00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19.7pt;margin-top:88.85pt;width:52.3pt;height:16.8pt;z-index:-251648512;visibility:visible;mso-wrap-style:square;mso-width-percent:0;mso-height-percent:0;mso-wrap-distance-left:5pt;mso-wrap-distance-top:0;mso-wrap-distance-right:10.55pt;mso-wrap-distance-bottom:4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kNsAIAALE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Titulekobrzku3"/>
                        <w:shd w:val="clear" w:color="auto" w:fill="auto"/>
                      </w:pPr>
                      <w:r>
                        <w:t>Ke Štvanici 656/3 186 00 Praha 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33400" distL="63500" distR="133985" simplePos="0" relativeHeight="251668992" behindDoc="1" locked="0" layoutInCell="1" allowOverlap="1">
            <wp:simplePos x="0" y="0"/>
            <wp:positionH relativeFrom="margin">
              <wp:posOffset>4693920</wp:posOffset>
            </wp:positionH>
            <wp:positionV relativeFrom="paragraph">
              <wp:posOffset>844550</wp:posOffset>
            </wp:positionV>
            <wp:extent cx="1304290" cy="944880"/>
            <wp:effectExtent l="0" t="0" r="0" b="7620"/>
            <wp:wrapTopAndBottom/>
            <wp:docPr id="17" name="obrázek 17" descr="C:\Users\sandovam\AppData\Local\Temp\ABBYY\PDFTransformer\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ndovam\AppData\Local\Temp\ABBYY\PDFTransformer\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1" locked="0" layoutInCell="1" allowOverlap="1">
                <wp:simplePos x="0" y="0"/>
                <wp:positionH relativeFrom="margin">
                  <wp:posOffset>6866890</wp:posOffset>
                </wp:positionH>
                <wp:positionV relativeFrom="paragraph">
                  <wp:posOffset>1231265</wp:posOffset>
                </wp:positionV>
                <wp:extent cx="116205" cy="1090930"/>
                <wp:effectExtent l="0" t="2540" r="0" b="1905"/>
                <wp:wrapTopAndBottom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94684141 EPRCER-2 00877-1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540.7pt;margin-top:96.95pt;width:9.15pt;height:85.9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qmsgIAALY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085CE5" w:rsidRDefault="00142305">
                      <w:pPr>
                        <w:pStyle w:val="Zkladntext7"/>
                        <w:shd w:val="clear" w:color="auto" w:fill="auto"/>
                      </w:pPr>
                      <w:r>
                        <w:t>94684141 EPRCER-2 00877-1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2305">
        <w:t xml:space="preserve">This Insurance Certificate doesn't substitute and doesn't change the scope of coverage which is set by the insurance </w:t>
      </w:r>
      <w:r w:rsidR="00142305">
        <w:t>contract. Rozsah pojištění je upraven pojistnou smlouvou, kterou toto potvrzení nemění ani nenahrazuje.</w:t>
      </w:r>
    </w:p>
    <w:p w:rsidR="00085CE5" w:rsidRDefault="00142305">
      <w:pPr>
        <w:pStyle w:val="Zkladntext80"/>
        <w:shd w:val="clear" w:color="auto" w:fill="auto"/>
        <w:ind w:left="4960"/>
        <w:sectPr w:rsidR="00085CE5">
          <w:type w:val="continuous"/>
          <w:pgSz w:w="11900" w:h="16840"/>
          <w:pgMar w:top="1431" w:right="1506" w:bottom="284" w:left="736" w:header="0" w:footer="3" w:gutter="0"/>
          <w:cols w:space="720"/>
          <w:noEndnote/>
          <w:docGrid w:linePitch="360"/>
        </w:sectPr>
      </w:pPr>
      <w:r>
        <w:t>strana 1/1</w:t>
      </w:r>
    </w:p>
    <w:p w:rsidR="00085CE5" w:rsidRDefault="00B224C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362585</wp:posOffset>
                </wp:positionH>
                <wp:positionV relativeFrom="paragraph">
                  <wp:posOffset>1270</wp:posOffset>
                </wp:positionV>
                <wp:extent cx="1390015" cy="431800"/>
                <wp:effectExtent l="635" t="127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5"/>
                            <w:r>
                              <w:t xml:space="preserve">SUPER SAN </w:t>
                            </w:r>
                            <w:r>
                              <w:rPr>
                                <w:rStyle w:val="Nadpis1FranklinGothicMediumCond30ptNetunKurzvaMtko100Exact"/>
                              </w:rPr>
                              <w:t>i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8.55pt;margin-top:.1pt;width:109.45pt;height:3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wbswIAALM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10" w:name="bookmark5"/>
                      <w:r>
                        <w:t xml:space="preserve">SUPER SAN </w:t>
                      </w:r>
                      <w:r>
                        <w:rPr>
                          <w:rStyle w:val="Nadpis1FranklinGothicMediumCond30ptNetunKurzvaMtko100Exact"/>
                        </w:rPr>
                        <w:t>i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760095</wp:posOffset>
                </wp:positionV>
                <wp:extent cx="2758440" cy="37211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SUPER SAN s.r.o Na Farkáně 1(1/278/7 . 150 00 Praha 5 IČO: 26688166, DIČ: CZ26688166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30.9pt;margin-top:59.85pt;width:217.2pt;height:29.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Gs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9"/>
                        <w:shd w:val="clear" w:color="auto" w:fill="auto"/>
                      </w:pPr>
                      <w:r>
                        <w:t>SUPER SAN s.r.o Na Farkáně 1(1/278/7 . 150 00 Praha 5 IČO: 26688166, DIČ: CZ26688166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1190625</wp:posOffset>
                </wp:positionV>
                <wp:extent cx="2353310" cy="115570"/>
                <wp:effectExtent l="4445" t="0" r="4445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9"/>
                              <w:shd w:val="clear" w:color="auto" w:fill="auto"/>
                              <w:spacing w:line="182" w:lineRule="exact"/>
                              <w:jc w:val="left"/>
                            </w:pPr>
                            <w:r>
                              <w:t xml:space="preserve">Společnost </w:t>
                            </w:r>
                            <w:r>
                              <w:t>je držitelem certifikátu ISO 9001:2009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4.1pt;margin-top:93.75pt;width:185.3pt;height:9.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QPsQIAALM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9"/>
                        <w:shd w:val="clear" w:color="auto" w:fill="auto"/>
                        <w:spacing w:line="182" w:lineRule="exact"/>
                        <w:jc w:val="left"/>
                      </w:pPr>
                      <w:r>
                        <w:t xml:space="preserve">Společnost </w:t>
                      </w:r>
                      <w:r>
                        <w:t>je držitelem certifikátu ISO 9001:2009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4001770</wp:posOffset>
                </wp:positionH>
                <wp:positionV relativeFrom="paragraph">
                  <wp:posOffset>1193800</wp:posOffset>
                </wp:positionV>
                <wp:extent cx="795655" cy="115570"/>
                <wp:effectExtent l="1270" t="3175" r="3175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9"/>
                              <w:shd w:val="clear" w:color="auto" w:fill="auto"/>
                              <w:spacing w:line="182" w:lineRule="exact"/>
                              <w:jc w:val="left"/>
                            </w:pPr>
                            <w:r>
                              <w:t>tel.: 603 766100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15.1pt;margin-top:94pt;width:62.65pt;height:9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YFsgIAALE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9"/>
                        <w:shd w:val="clear" w:color="auto" w:fill="auto"/>
                        <w:spacing w:line="182" w:lineRule="exact"/>
                        <w:jc w:val="left"/>
                      </w:pPr>
                      <w:r>
                        <w:t>tel.: 603 766100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1746250</wp:posOffset>
                </wp:positionH>
                <wp:positionV relativeFrom="paragraph">
                  <wp:posOffset>2240915</wp:posOffset>
                </wp:positionV>
                <wp:extent cx="2176145" cy="238760"/>
                <wp:effectExtent l="3175" t="2540" r="1905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rPr>
                                <w:rStyle w:val="Zkladntext10Exact0"/>
                              </w:rPr>
                              <w:t>Návrh plnění účastníka: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137.5pt;margin-top:176.45pt;width:171.35pt;height:18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GwtA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10"/>
                        <w:shd w:val="clear" w:color="auto" w:fill="auto"/>
                      </w:pPr>
                      <w:r>
                        <w:rPr>
                          <w:rStyle w:val="Zkladntext10Exact0"/>
                        </w:rPr>
                        <w:t>Návrh plnění účastníka: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3213735</wp:posOffset>
                </wp:positionV>
                <wp:extent cx="3459480" cy="196850"/>
                <wp:effectExtent l="0" t="3810" r="635" b="63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11"/>
                              <w:shd w:val="clear" w:color="auto" w:fill="auto"/>
                            </w:pPr>
                            <w:r>
                              <w:t>»Oprava stěn vsakovacích nádrží č.ll a č. 14«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88.3pt;margin-top:253.05pt;width:272.4pt;height:1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BV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11"/>
                        <w:shd w:val="clear" w:color="auto" w:fill="auto"/>
                      </w:pPr>
                      <w:r>
                        <w:t>»Oprava stěn vsakovacích nádrží č.ll a č. 14«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4159250</wp:posOffset>
                </wp:positionV>
                <wp:extent cx="5715000" cy="1635760"/>
                <wp:effectExtent l="635" t="0" r="0" b="444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12"/>
                              <w:shd w:val="clear" w:color="auto" w:fill="auto"/>
                              <w:tabs>
                                <w:tab w:val="left" w:pos="8107"/>
                              </w:tabs>
                            </w:pPr>
                            <w:r>
                              <w:t>Použité materiály mají atest na pitnou vodu (Remmers:</w:t>
                            </w:r>
                            <w:r>
                              <w:tab/>
                              <w:t>Betofix</w:t>
                            </w:r>
                          </w:p>
                          <w:p w:rsidR="00085CE5" w:rsidRDefault="00142305">
                            <w:pPr>
                              <w:pStyle w:val="Zkladntext12"/>
                              <w:shd w:val="clear" w:color="auto" w:fill="auto"/>
                            </w:pPr>
                            <w:r>
                              <w:t xml:space="preserve">R2,Rundschnuere,TAPE VF 120,TÁPE VF 250,MB 2K+,Kiesol </w:t>
                            </w:r>
                            <w:r>
                              <w:t>MB,Kiesol Standart).</w:t>
                            </w:r>
                          </w:p>
                          <w:p w:rsidR="00085CE5" w:rsidRDefault="00142305">
                            <w:pPr>
                              <w:pStyle w:val="Zkladntext12"/>
                              <w:shd w:val="clear" w:color="auto" w:fill="auto"/>
                            </w:pPr>
                            <w:r>
                              <w:t>Prohlášení o shodě a bezpečnostní listy na použité materiály budou dodány při předání stavby.</w:t>
                            </w:r>
                          </w:p>
                          <w:p w:rsidR="00085CE5" w:rsidRDefault="00142305">
                            <w:pPr>
                              <w:pStyle w:val="Zkladntext12"/>
                              <w:shd w:val="clear" w:color="auto" w:fill="auto"/>
                              <w:ind w:right="580"/>
                              <w:jc w:val="left"/>
                            </w:pPr>
                            <w:r>
                              <w:t>Záruční doba na provedené práce a dodané materiály je 60 měsíců Zařízení staveniště : cca 30m2 na mobilní buňku, WC ,uložení materiálu Doba o</w:t>
                            </w:r>
                            <w:r>
                              <w:t>pravy : březen 2020 - říjen 2020 (do 7 měsíců od předání staveniště)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.05pt;margin-top:327.5pt;width:450pt;height:128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12"/>
                        <w:shd w:val="clear" w:color="auto" w:fill="auto"/>
                        <w:tabs>
                          <w:tab w:val="left" w:pos="8107"/>
                        </w:tabs>
                      </w:pPr>
                      <w:r>
                        <w:t>Použité materiály mají atest na pitnou vodu (Remmers:</w:t>
                      </w:r>
                      <w:r>
                        <w:tab/>
                        <w:t>Betofix</w:t>
                      </w:r>
                    </w:p>
                    <w:p w:rsidR="00085CE5" w:rsidRDefault="00142305">
                      <w:pPr>
                        <w:pStyle w:val="Zkladntext12"/>
                        <w:shd w:val="clear" w:color="auto" w:fill="auto"/>
                      </w:pPr>
                      <w:r>
                        <w:t xml:space="preserve">R2,Rundschnuere,TAPE VF 120,TÁPE VF 250,MB 2K+,Kiesol </w:t>
                      </w:r>
                      <w:r>
                        <w:t>MB,Kiesol Standart).</w:t>
                      </w:r>
                    </w:p>
                    <w:p w:rsidR="00085CE5" w:rsidRDefault="00142305">
                      <w:pPr>
                        <w:pStyle w:val="Zkladntext12"/>
                        <w:shd w:val="clear" w:color="auto" w:fill="auto"/>
                      </w:pPr>
                      <w:r>
                        <w:t>Prohlášení o shodě a bezpečnostní listy na použité materiály budou dodány při předání stavby.</w:t>
                      </w:r>
                    </w:p>
                    <w:p w:rsidR="00085CE5" w:rsidRDefault="00142305">
                      <w:pPr>
                        <w:pStyle w:val="Zkladntext12"/>
                        <w:shd w:val="clear" w:color="auto" w:fill="auto"/>
                        <w:ind w:right="580"/>
                        <w:jc w:val="left"/>
                      </w:pPr>
                      <w:r>
                        <w:t>Záruční doba na provedené práce a dodané materiály je 60 měsíců Zařízení staveniště : cca 30m2 na mobilní buňku, WC ,uložení materiálu Doba o</w:t>
                      </w:r>
                      <w:r>
                        <w:t>pravy : březen 2020 - říjen 2020 (do 7 měsíců od předání staveniště)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6429375</wp:posOffset>
                </wp:positionV>
                <wp:extent cx="810895" cy="154940"/>
                <wp:effectExtent l="0" t="0" r="1905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13"/>
                              <w:shd w:val="clear" w:color="auto" w:fill="auto"/>
                            </w:pPr>
                            <w:r>
                              <w:t>V Praze,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.5pt;margin-top:506.25pt;width:63.85pt;height:12.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13"/>
                        <w:shd w:val="clear" w:color="auto" w:fill="auto"/>
                      </w:pPr>
                      <w:r>
                        <w:t>V Praze,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2496185</wp:posOffset>
                </wp:positionH>
                <wp:positionV relativeFrom="paragraph">
                  <wp:posOffset>6937375</wp:posOffset>
                </wp:positionV>
                <wp:extent cx="1036320" cy="377190"/>
                <wp:effectExtent l="635" t="3175" r="1270" b="444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6"/>
                            <w:r>
                              <w:rPr>
                                <w:rStyle w:val="Nadpis3MalpsmenaExact"/>
                                <w:b/>
                                <w:bCs/>
                              </w:rPr>
                              <w:t>šupeI^an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96.55pt;margin-top:546.25pt;width:81.6pt;height:29.7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wrsQ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12" w:name="bookmark6"/>
                      <w:r>
                        <w:rPr>
                          <w:rStyle w:val="Nadpis3MalpsmenaExact"/>
                          <w:b/>
                          <w:bCs/>
                        </w:rPr>
                        <w:t>šupeI^an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6941820</wp:posOffset>
                </wp:positionV>
                <wp:extent cx="621665" cy="483870"/>
                <wp:effectExtent l="0" t="0" r="1905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E5" w:rsidRDefault="00142305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Na Farkáně I 150 00 P</w:t>
                            </w:r>
                          </w:p>
                          <w:p w:rsidR="00085CE5" w:rsidRDefault="00142305">
                            <w:pPr>
                              <w:pStyle w:val="Zkladntext1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278.65pt;margin-top:546.6pt;width:48.95pt;height:38.1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mo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" filled="f" stroked="f">
                <v:textbox style="mso-fit-shape-to-text:t" inset="0,0,0,0">
                  <w:txbxContent>
                    <w:p w:rsidR="00085CE5" w:rsidRDefault="00142305">
                      <w:pPr>
                        <w:pStyle w:val="Zkladntext20"/>
                        <w:shd w:val="clear" w:color="auto" w:fill="auto"/>
                        <w:spacing w:before="0"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Na Farkáně I 150 00 P</w:t>
                      </w:r>
                    </w:p>
                    <w:p w:rsidR="00085CE5" w:rsidRDefault="00142305">
                      <w:pPr>
                        <w:pStyle w:val="Zkladntext11"/>
                        <w:shd w:val="clear" w:color="auto" w:fill="auto"/>
                        <w:jc w:val="both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360" w:lineRule="exact"/>
      </w:pPr>
    </w:p>
    <w:p w:rsidR="00085CE5" w:rsidRDefault="00085CE5">
      <w:pPr>
        <w:spacing w:line="462" w:lineRule="exact"/>
      </w:pPr>
    </w:p>
    <w:p w:rsidR="00085CE5" w:rsidRDefault="00085CE5">
      <w:pPr>
        <w:rPr>
          <w:sz w:val="2"/>
          <w:szCs w:val="2"/>
        </w:rPr>
      </w:pPr>
    </w:p>
    <w:sectPr w:rsidR="00085CE5">
      <w:pgSz w:w="11900" w:h="16840"/>
      <w:pgMar w:top="609" w:right="1179" w:bottom="609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05" w:rsidRDefault="00142305">
      <w:r>
        <w:separator/>
      </w:r>
    </w:p>
  </w:endnote>
  <w:endnote w:type="continuationSeparator" w:id="0">
    <w:p w:rsidR="00142305" w:rsidRDefault="0014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5" w:rsidRDefault="00B224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9828530</wp:posOffset>
              </wp:positionH>
              <wp:positionV relativeFrom="page">
                <wp:posOffset>7329805</wp:posOffset>
              </wp:positionV>
              <wp:extent cx="122555" cy="5778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CE5" w:rsidRDefault="001423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ourierNew4ptKurzvaMtko100"/>
                            </w:rPr>
                            <w:t>A !A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773.9pt;margin-top:577.15pt;width:9.65pt;height:4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vQpwIAAKU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" filled="f" stroked="f">
              <v:textbox style="mso-fit-shape-to-text:t" inset="0,0,0,0">
                <w:txbxContent>
                  <w:p w:rsidR="00085CE5" w:rsidRDefault="001423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ourierNew4ptKurzvaMtko100"/>
                      </w:rPr>
                      <w:t>A !A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5" w:rsidRDefault="00B224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7310755</wp:posOffset>
              </wp:positionV>
              <wp:extent cx="9198610" cy="11620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861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CE5" w:rsidRDefault="00142305">
                          <w:pPr>
                            <w:pStyle w:val="ZhlavneboZpat0"/>
                            <w:shd w:val="clear" w:color="auto" w:fill="auto"/>
                            <w:tabs>
                              <w:tab w:val="right" w:pos="7488"/>
                              <w:tab w:val="right" w:pos="144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l/óronw e«tQn\/ \/M </w:t>
                          </w:r>
                          <w:r>
                            <w:rPr>
                              <w:rStyle w:val="ZhlavneboZpatKurzvaMtko100"/>
                            </w:rPr>
                            <w:t>A</w:t>
                          </w:r>
                          <w:r>
                            <w:rPr>
                              <w:rStyle w:val="ZhlavneboZpat1"/>
                            </w:rPr>
                            <w:t xml:space="preserve"> *1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45ptMtko100"/>
                            </w:rPr>
                            <w:t xml:space="preserve">n </w:t>
                          </w:r>
                          <w:r>
                            <w:rPr>
                              <w:rStyle w:val="ZhlavneboZpat45ptMalpsmenaMtko100"/>
                            </w:rPr>
                            <w:t>jl !\/I</w:t>
                          </w:r>
                          <w:r>
                            <w:rPr>
                              <w:rStyle w:val="ZhlavneboZpat45ptMalpsmenaMtko100"/>
                            </w:rPr>
                            <w:tab/>
                          </w:r>
                          <w:r>
                            <w:rPr>
                              <w:rStyle w:val="ZhlavneboZpatCalibri75ptdkovn1ptMtko100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60.3pt;margin-top:575.65pt;width:724.3pt;height:9.1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9Yq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" filled="f" stroked="f">
              <v:textbox style="mso-fit-shape-to-text:t" inset="0,0,0,0">
                <w:txbxContent>
                  <w:p w:rsidR="00085CE5" w:rsidRDefault="00142305">
                    <w:pPr>
                      <w:pStyle w:val="ZhlavneboZpat0"/>
                      <w:shd w:val="clear" w:color="auto" w:fill="auto"/>
                      <w:tabs>
                        <w:tab w:val="right" w:pos="7488"/>
                        <w:tab w:val="right" w:pos="1448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l/óronw e«tQn\/ \/M </w:t>
                    </w:r>
                    <w:r>
                      <w:rPr>
                        <w:rStyle w:val="ZhlavneboZpatKurzvaMtko100"/>
                      </w:rPr>
                      <w:t>A</w:t>
                    </w:r>
                    <w:r>
                      <w:rPr>
                        <w:rStyle w:val="ZhlavneboZpat1"/>
                      </w:rPr>
                      <w:t xml:space="preserve"> *1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45ptMtko100"/>
                      </w:rPr>
                      <w:t xml:space="preserve">n </w:t>
                    </w:r>
                    <w:r>
                      <w:rPr>
                        <w:rStyle w:val="ZhlavneboZpat45ptMalpsmenaMtko100"/>
                      </w:rPr>
                      <w:t>jl !\/I</w:t>
                    </w:r>
                    <w:r>
                      <w:rPr>
                        <w:rStyle w:val="ZhlavneboZpat45ptMalpsmenaMtko100"/>
                      </w:rPr>
                      <w:tab/>
                    </w:r>
                    <w:r>
                      <w:rPr>
                        <w:rStyle w:val="ZhlavneboZpatCalibri75ptdkovn1ptMtko100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5" w:rsidRDefault="00085C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5" w:rsidRDefault="00085C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05" w:rsidRDefault="00142305"/>
  </w:footnote>
  <w:footnote w:type="continuationSeparator" w:id="0">
    <w:p w:rsidR="00142305" w:rsidRDefault="001423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E5"/>
    <w:rsid w:val="00085CE5"/>
    <w:rsid w:val="00142305"/>
    <w:rsid w:val="00B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cs-CZ" w:eastAsia="cs-CZ" w:bidi="cs-CZ"/>
    </w:rPr>
  </w:style>
  <w:style w:type="character" w:customStyle="1" w:styleId="ZhlavneboZpatKurzvaMtko100">
    <w:name w:val="Záhlaví nebo Zápatí + Kurzíva;Měřítko 100%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45ptMtko100">
    <w:name w:val="Záhlaví nebo Zápatí + 4;5 pt;Měřítko 100%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45ptMalpsmenaMtko100">
    <w:name w:val="Záhlaví nebo Zápatí + 4;5 pt;Malá písmena;Měřítko 100%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alibri75ptdkovn1ptMtko100">
    <w:name w:val="Záhlaví nebo Zápatí + Calibri;7;5 pt;Řádkování 1 pt;Měřítko 100%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85ptTun">
    <w:name w:val="Základní text (2) + Times New Roman;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CourierNew4ptKurzvaMtko100">
    <w:name w:val="Záhlaví nebo Zápatí + Courier New;4 pt;Kurzíva;Měřítko 100%"/>
    <w:basedOn w:val="ZhlavneboZpa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2PalatinoLinotype10ptKurzvadkovn2pt">
    <w:name w:val="Základní text (2) + Palatino Linotype;10 pt;Kurzíva;Řádkování 2 pt"/>
    <w:basedOn w:val="Zkladn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Exact">
    <w:name w:val="Základní text (2) + 12 pt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54"/>
      <w:szCs w:val="54"/>
      <w:u w:val="none"/>
    </w:rPr>
  </w:style>
  <w:style w:type="character" w:customStyle="1" w:styleId="Nadpis1FranklinGothicMediumCond30ptNetunKurzvaMtko100Exact">
    <w:name w:val="Nadpis #1 + Franklin Gothic Medium Cond;30 pt;Ne tučné;Kurzíva;Měřítko 100% Exact"/>
    <w:basedOn w:val="Nadpis1Exact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0Exact0">
    <w:name w:val="Základní text (10)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52"/>
      <w:szCs w:val="52"/>
      <w:u w:val="none"/>
    </w:rPr>
  </w:style>
  <w:style w:type="character" w:customStyle="1" w:styleId="Nadpis3MalpsmenaExact">
    <w:name w:val="Nadpis #3 + Malá písmena Exact"/>
    <w:basedOn w:val="Nadpis3Exact"/>
    <w:rPr>
      <w:rFonts w:ascii="Arial Narrow" w:eastAsia="Arial Narrow" w:hAnsi="Arial Narrow" w:cs="Arial Narrow"/>
      <w:b/>
      <w:bCs/>
      <w:i w:val="0"/>
      <w:iCs w:val="0"/>
      <w:smallCaps/>
      <w:strike w:val="0"/>
      <w:color w:val="1F57C3"/>
      <w:spacing w:val="0"/>
      <w:w w:val="75"/>
      <w:position w:val="0"/>
      <w:sz w:val="52"/>
      <w:szCs w:val="5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57C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57C3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w w:val="200"/>
      <w:sz w:val="10"/>
      <w:szCs w:val="1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80" w:line="122" w:lineRule="exact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before="80" w:line="310" w:lineRule="exac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380" w:line="240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488" w:lineRule="exac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6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</w:pPr>
    <w:rPr>
      <w:rFonts w:ascii="Calibri" w:eastAsia="Calibri" w:hAnsi="Calibri" w:cs="Calibri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90" w:lineRule="exact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 w:line="316" w:lineRule="exact"/>
      <w:jc w:val="both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80" w:line="1496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0" w:line="192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58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680" w:lineRule="exact"/>
      <w:outlineLvl w:val="0"/>
    </w:pPr>
    <w:rPr>
      <w:rFonts w:ascii="Arial Narrow" w:eastAsia="Arial Narrow" w:hAnsi="Arial Narrow" w:cs="Arial Narrow"/>
      <w:b/>
      <w:bCs/>
      <w:w w:val="70"/>
      <w:sz w:val="54"/>
      <w:szCs w:val="5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93" w:lineRule="exact"/>
      <w:jc w:val="righ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594" w:lineRule="exact"/>
      <w:outlineLvl w:val="2"/>
    </w:pPr>
    <w:rPr>
      <w:rFonts w:ascii="Arial Narrow" w:eastAsia="Arial Narrow" w:hAnsi="Arial Narrow" w:cs="Arial Narrow"/>
      <w:b/>
      <w:bCs/>
      <w:w w:val="7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cs-CZ" w:eastAsia="cs-CZ" w:bidi="cs-CZ"/>
    </w:rPr>
  </w:style>
  <w:style w:type="character" w:customStyle="1" w:styleId="ZhlavneboZpatKurzvaMtko100">
    <w:name w:val="Záhlaví nebo Zápatí + Kurzíva;Měřítko 100%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45ptMtko100">
    <w:name w:val="Záhlaví nebo Zápatí + 4;5 pt;Měřítko 100%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45ptMalpsmenaMtko100">
    <w:name w:val="Záhlaví nebo Zápatí + 4;5 pt;Malá písmena;Měřítko 100%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alibri75ptdkovn1ptMtko100">
    <w:name w:val="Záhlaví nebo Zápatí + Calibri;7;5 pt;Řádkování 1 pt;Měřítko 100%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85ptTun">
    <w:name w:val="Základní text (2) + Times New Roman;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CourierNew4ptKurzvaMtko100">
    <w:name w:val="Záhlaví nebo Zápatí + Courier New;4 pt;Kurzíva;Měřítko 100%"/>
    <w:basedOn w:val="ZhlavneboZpa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2PalatinoLinotype10ptKurzvadkovn2pt">
    <w:name w:val="Základní text (2) + Palatino Linotype;10 pt;Kurzíva;Řádkování 2 pt"/>
    <w:basedOn w:val="Zkladn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Exact">
    <w:name w:val="Základní text (2) + 12 pt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54"/>
      <w:szCs w:val="54"/>
      <w:u w:val="none"/>
    </w:rPr>
  </w:style>
  <w:style w:type="character" w:customStyle="1" w:styleId="Nadpis1FranklinGothicMediumCond30ptNetunKurzvaMtko100Exact">
    <w:name w:val="Nadpis #1 + Franklin Gothic Medium Cond;30 pt;Ne tučné;Kurzíva;Měřítko 100% Exact"/>
    <w:basedOn w:val="Nadpis1Exact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0Exact0">
    <w:name w:val="Základní text (10)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52"/>
      <w:szCs w:val="52"/>
      <w:u w:val="none"/>
    </w:rPr>
  </w:style>
  <w:style w:type="character" w:customStyle="1" w:styleId="Nadpis3MalpsmenaExact">
    <w:name w:val="Nadpis #3 + Malá písmena Exact"/>
    <w:basedOn w:val="Nadpis3Exact"/>
    <w:rPr>
      <w:rFonts w:ascii="Arial Narrow" w:eastAsia="Arial Narrow" w:hAnsi="Arial Narrow" w:cs="Arial Narrow"/>
      <w:b/>
      <w:bCs/>
      <w:i w:val="0"/>
      <w:iCs w:val="0"/>
      <w:smallCaps/>
      <w:strike w:val="0"/>
      <w:color w:val="1F57C3"/>
      <w:spacing w:val="0"/>
      <w:w w:val="75"/>
      <w:position w:val="0"/>
      <w:sz w:val="52"/>
      <w:szCs w:val="5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57C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57C3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w w:val="200"/>
      <w:sz w:val="10"/>
      <w:szCs w:val="1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80" w:line="122" w:lineRule="exact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before="80" w:line="310" w:lineRule="exac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380" w:line="240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488" w:lineRule="exac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6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</w:pPr>
    <w:rPr>
      <w:rFonts w:ascii="Calibri" w:eastAsia="Calibri" w:hAnsi="Calibri" w:cs="Calibri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90" w:lineRule="exact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 w:line="316" w:lineRule="exact"/>
      <w:jc w:val="both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80" w:line="1496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0" w:line="192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58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680" w:lineRule="exact"/>
      <w:outlineLvl w:val="0"/>
    </w:pPr>
    <w:rPr>
      <w:rFonts w:ascii="Arial Narrow" w:eastAsia="Arial Narrow" w:hAnsi="Arial Narrow" w:cs="Arial Narrow"/>
      <w:b/>
      <w:bCs/>
      <w:w w:val="70"/>
      <w:sz w:val="54"/>
      <w:szCs w:val="5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93" w:lineRule="exact"/>
      <w:jc w:val="righ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594" w:lineRule="exact"/>
      <w:outlineLvl w:val="2"/>
    </w:pPr>
    <w:rPr>
      <w:rFonts w:ascii="Arial Narrow" w:eastAsia="Arial Narrow" w:hAnsi="Arial Narrow" w:cs="Arial Narrow"/>
      <w:b/>
      <w:bCs/>
      <w:w w:val="7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allianz.cz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hyperlink" Target="http://www.allianz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nfo@allianz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allian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dcterms:created xsi:type="dcterms:W3CDTF">2020-05-04T19:15:00Z</dcterms:created>
  <dcterms:modified xsi:type="dcterms:W3CDTF">2020-05-04T19:16:00Z</dcterms:modified>
</cp:coreProperties>
</file>