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D244" w14:textId="66345142" w:rsidR="00683CC4" w:rsidRPr="00AD710B" w:rsidRDefault="00A30143" w:rsidP="00544B21">
      <w:pPr>
        <w:pStyle w:val="Nadpis1"/>
        <w:spacing w:line="276" w:lineRule="auto"/>
        <w:rPr>
          <w:rFonts w:ascii="Arial" w:hAnsi="Arial" w:cs="Arial"/>
          <w:sz w:val="28"/>
          <w:szCs w:val="20"/>
        </w:rPr>
      </w:pPr>
      <w:bookmarkStart w:id="0" w:name="_GoBack"/>
      <w:bookmarkEnd w:id="0"/>
      <w:r w:rsidRPr="00AD710B">
        <w:rPr>
          <w:rFonts w:ascii="Arial" w:hAnsi="Arial" w:cs="Arial"/>
          <w:sz w:val="28"/>
          <w:szCs w:val="20"/>
        </w:rPr>
        <w:t>Smlouva o poskytování a úhradě zdravotních služeb z</w:t>
      </w:r>
      <w:r w:rsidR="00E70DB4" w:rsidRPr="00AD710B">
        <w:rPr>
          <w:rFonts w:ascii="Arial" w:hAnsi="Arial" w:cs="Arial"/>
          <w:sz w:val="28"/>
          <w:szCs w:val="20"/>
        </w:rPr>
        <w:t xml:space="preserve"> preventivního programu</w:t>
      </w:r>
      <w:r w:rsidR="00951712">
        <w:rPr>
          <w:rFonts w:ascii="Arial" w:hAnsi="Arial" w:cs="Arial"/>
          <w:sz w:val="28"/>
          <w:szCs w:val="20"/>
        </w:rPr>
        <w:t xml:space="preserve"> ZPP59</w:t>
      </w:r>
    </w:p>
    <w:p w14:paraId="4B845704" w14:textId="77777777" w:rsidR="006011C2" w:rsidRPr="00AD710B" w:rsidRDefault="006011C2" w:rsidP="00544B21">
      <w:pPr>
        <w:spacing w:line="276" w:lineRule="auto"/>
        <w:rPr>
          <w:rFonts w:ascii="Arial" w:hAnsi="Arial" w:cs="Arial"/>
          <w:sz w:val="22"/>
          <w:szCs w:val="22"/>
        </w:rPr>
      </w:pPr>
    </w:p>
    <w:p w14:paraId="2F0B05E7" w14:textId="77777777" w:rsidR="006011C2" w:rsidRPr="00AD710B" w:rsidRDefault="006011C2" w:rsidP="00544B21">
      <w:p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Oborová zdravotní pojišťovna zaměstnanců bank, pojišťoven a stavebnictví</w:t>
      </w:r>
    </w:p>
    <w:p w14:paraId="54EE3367" w14:textId="77777777" w:rsidR="006011C2" w:rsidRPr="00AD710B" w:rsidRDefault="00846ABC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se sídlem: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</w:r>
      <w:r w:rsidR="006011C2" w:rsidRPr="00AD710B">
        <w:rPr>
          <w:rFonts w:ascii="Arial" w:hAnsi="Arial" w:cs="Arial"/>
          <w:sz w:val="20"/>
          <w:szCs w:val="20"/>
        </w:rPr>
        <w:t>Roškotova 1225/1, 140 21 Praha 4</w:t>
      </w:r>
    </w:p>
    <w:p w14:paraId="5136D101" w14:textId="77777777" w:rsidR="006011C2" w:rsidRPr="00AD710B" w:rsidRDefault="00D00888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zast</w:t>
      </w:r>
      <w:r w:rsidR="006848FF" w:rsidRPr="00AD710B">
        <w:rPr>
          <w:rFonts w:ascii="Arial" w:hAnsi="Arial" w:cs="Arial"/>
          <w:sz w:val="20"/>
          <w:szCs w:val="20"/>
        </w:rPr>
        <w:t>oupena</w:t>
      </w:r>
      <w:r w:rsidR="00846ABC" w:rsidRPr="00AD710B">
        <w:rPr>
          <w:rFonts w:ascii="Arial" w:hAnsi="Arial" w:cs="Arial"/>
          <w:sz w:val="20"/>
          <w:szCs w:val="20"/>
        </w:rPr>
        <w:t>:</w:t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21AC" w:rsidRPr="00AD710B">
        <w:rPr>
          <w:rFonts w:ascii="Arial" w:hAnsi="Arial" w:cs="Arial"/>
          <w:sz w:val="20"/>
          <w:szCs w:val="20"/>
        </w:rPr>
        <w:t>Ing. Radovanem Kouřilem, generálním ředitelem</w:t>
      </w:r>
    </w:p>
    <w:p w14:paraId="3EFD045B" w14:textId="77777777" w:rsidR="006011C2" w:rsidRPr="00AD710B" w:rsidRDefault="006011C2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IČO</w:t>
      </w:r>
      <w:r w:rsidR="00846ABC" w:rsidRPr="00AD710B">
        <w:rPr>
          <w:rFonts w:ascii="Arial" w:hAnsi="Arial" w:cs="Arial"/>
          <w:sz w:val="20"/>
          <w:szCs w:val="20"/>
        </w:rPr>
        <w:t>:</w:t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6ABC"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>47114321</w:t>
      </w:r>
      <w:r w:rsidR="00002187" w:rsidRPr="00AD710B">
        <w:rPr>
          <w:rFonts w:ascii="Arial" w:hAnsi="Arial" w:cs="Arial"/>
          <w:sz w:val="20"/>
          <w:szCs w:val="20"/>
        </w:rPr>
        <w:t>, DIČ: CZ47114321</w:t>
      </w:r>
    </w:p>
    <w:p w14:paraId="0B9CED9B" w14:textId="77777777" w:rsidR="00846ABC" w:rsidRPr="00AD710B" w:rsidRDefault="00846ABC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zapsaná: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  <w:t xml:space="preserve">v obchodním rejstříku </w:t>
      </w:r>
      <w:r w:rsidR="00D20173" w:rsidRPr="00AD710B">
        <w:rPr>
          <w:rFonts w:ascii="Arial" w:hAnsi="Arial" w:cs="Arial"/>
          <w:sz w:val="20"/>
          <w:szCs w:val="20"/>
        </w:rPr>
        <w:t>vedeném</w:t>
      </w:r>
      <w:r w:rsidRPr="00AD710B">
        <w:rPr>
          <w:rFonts w:ascii="Arial" w:hAnsi="Arial" w:cs="Arial"/>
          <w:sz w:val="20"/>
          <w:szCs w:val="20"/>
        </w:rPr>
        <w:t xml:space="preserve"> Městsk</w:t>
      </w:r>
      <w:r w:rsidR="00D20173" w:rsidRPr="00AD710B">
        <w:rPr>
          <w:rFonts w:ascii="Arial" w:hAnsi="Arial" w:cs="Arial"/>
          <w:sz w:val="20"/>
          <w:szCs w:val="20"/>
        </w:rPr>
        <w:t>ým</w:t>
      </w:r>
      <w:r w:rsidRPr="00AD710B">
        <w:rPr>
          <w:rFonts w:ascii="Arial" w:hAnsi="Arial" w:cs="Arial"/>
          <w:sz w:val="20"/>
          <w:szCs w:val="20"/>
        </w:rPr>
        <w:t xml:space="preserve"> soud</w:t>
      </w:r>
      <w:r w:rsidR="00D20173" w:rsidRPr="00AD710B">
        <w:rPr>
          <w:rFonts w:ascii="Arial" w:hAnsi="Arial" w:cs="Arial"/>
          <w:sz w:val="20"/>
          <w:szCs w:val="20"/>
        </w:rPr>
        <w:t>em</w:t>
      </w:r>
      <w:r w:rsidRPr="00AD710B">
        <w:rPr>
          <w:rFonts w:ascii="Arial" w:hAnsi="Arial" w:cs="Arial"/>
          <w:sz w:val="20"/>
          <w:szCs w:val="20"/>
        </w:rPr>
        <w:t xml:space="preserve"> v Praze, </w:t>
      </w:r>
      <w:r w:rsidR="00D20173" w:rsidRPr="00AD710B">
        <w:rPr>
          <w:rFonts w:ascii="Arial" w:hAnsi="Arial" w:cs="Arial"/>
          <w:sz w:val="20"/>
          <w:szCs w:val="20"/>
        </w:rPr>
        <w:t>sp. zn.: A</w:t>
      </w:r>
      <w:r w:rsidRPr="00AD710B">
        <w:rPr>
          <w:rFonts w:ascii="Arial" w:hAnsi="Arial" w:cs="Arial"/>
          <w:sz w:val="20"/>
          <w:szCs w:val="20"/>
        </w:rPr>
        <w:t xml:space="preserve"> 7232</w:t>
      </w:r>
    </w:p>
    <w:p w14:paraId="1E53FEEB" w14:textId="77777777" w:rsidR="006011C2" w:rsidRPr="00AD710B" w:rsidRDefault="006011C2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(dále jen </w:t>
      </w:r>
      <w:r w:rsidR="00252C32" w:rsidRPr="00AD710B">
        <w:rPr>
          <w:rFonts w:ascii="Arial" w:hAnsi="Arial" w:cs="Arial"/>
          <w:sz w:val="20"/>
          <w:szCs w:val="20"/>
        </w:rPr>
        <w:t>„</w:t>
      </w:r>
      <w:r w:rsidR="00472B76" w:rsidRPr="00AD710B">
        <w:rPr>
          <w:rFonts w:ascii="Arial" w:hAnsi="Arial" w:cs="Arial"/>
          <w:b/>
          <w:sz w:val="20"/>
          <w:szCs w:val="20"/>
        </w:rPr>
        <w:t>OZP</w:t>
      </w:r>
      <w:r w:rsidR="00252C32" w:rsidRPr="00AD710B">
        <w:rPr>
          <w:rFonts w:ascii="Arial" w:hAnsi="Arial" w:cs="Arial"/>
          <w:sz w:val="20"/>
          <w:szCs w:val="20"/>
        </w:rPr>
        <w:t>“</w:t>
      </w:r>
      <w:r w:rsidRPr="00AD710B">
        <w:rPr>
          <w:rFonts w:ascii="Arial" w:hAnsi="Arial" w:cs="Arial"/>
          <w:sz w:val="20"/>
          <w:szCs w:val="20"/>
        </w:rPr>
        <w:t>)</w:t>
      </w:r>
    </w:p>
    <w:p w14:paraId="17674C46" w14:textId="77777777" w:rsidR="006011C2" w:rsidRPr="00AD710B" w:rsidRDefault="006011C2" w:rsidP="00544B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E5D72B" w14:textId="77777777" w:rsidR="006011C2" w:rsidRPr="00AD710B" w:rsidRDefault="006011C2" w:rsidP="00544B21">
      <w:pPr>
        <w:tabs>
          <w:tab w:val="left" w:pos="587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a</w:t>
      </w:r>
    </w:p>
    <w:p w14:paraId="3C7C803C" w14:textId="77777777" w:rsidR="001A4371" w:rsidRPr="00AD710B" w:rsidRDefault="001A4371" w:rsidP="00544B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CF27AD" w14:textId="6F5D9EBC" w:rsidR="00D01BCC" w:rsidRDefault="00D01BCC" w:rsidP="00C1130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01BCC">
        <w:rPr>
          <w:rFonts w:ascii="Arial" w:hAnsi="Arial" w:cs="Arial"/>
          <w:b/>
          <w:sz w:val="20"/>
          <w:szCs w:val="20"/>
        </w:rPr>
        <w:t>WF HOSPITAL,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BCC">
        <w:rPr>
          <w:rFonts w:ascii="Arial" w:hAnsi="Arial" w:cs="Arial"/>
          <w:b/>
          <w:sz w:val="20"/>
          <w:szCs w:val="20"/>
        </w:rPr>
        <w:t>S.R.O</w:t>
      </w:r>
      <w:r>
        <w:rPr>
          <w:rFonts w:ascii="Arial" w:hAnsi="Arial" w:cs="Arial"/>
          <w:b/>
          <w:sz w:val="20"/>
          <w:szCs w:val="20"/>
        </w:rPr>
        <w:t>.</w:t>
      </w:r>
    </w:p>
    <w:p w14:paraId="6A652FDD" w14:textId="50638048" w:rsidR="00C1130D" w:rsidRPr="00AD710B" w:rsidRDefault="00C1130D" w:rsidP="00C1130D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se sídlem:</w:t>
      </w:r>
      <w:r w:rsidRPr="00AD710B">
        <w:rPr>
          <w:rFonts w:ascii="Arial" w:hAnsi="Arial" w:cs="Arial"/>
          <w:sz w:val="20"/>
          <w:szCs w:val="20"/>
        </w:rPr>
        <w:tab/>
      </w:r>
      <w:r w:rsidR="00D01BCC">
        <w:rPr>
          <w:rFonts w:ascii="Arial" w:hAnsi="Arial" w:cs="Arial"/>
          <w:sz w:val="20"/>
          <w:szCs w:val="20"/>
        </w:rPr>
        <w:t>Myslbekova 1387/5, 405 02 Děčín</w:t>
      </w:r>
      <w:r w:rsidRPr="00AD710B">
        <w:rPr>
          <w:rFonts w:ascii="Arial" w:hAnsi="Arial" w:cs="Arial"/>
          <w:sz w:val="20"/>
          <w:szCs w:val="20"/>
        </w:rPr>
        <w:tab/>
      </w:r>
    </w:p>
    <w:p w14:paraId="46EA225A" w14:textId="77777777" w:rsidR="00C1130D" w:rsidRPr="00AD710B" w:rsidRDefault="00C1130D" w:rsidP="00C1130D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zastoupena: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</w:r>
    </w:p>
    <w:p w14:paraId="1F34B435" w14:textId="5BCB1536" w:rsidR="00C1130D" w:rsidRDefault="00C1130D" w:rsidP="00C1130D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IČO: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</w:r>
      <w:r w:rsidR="00D01BCC" w:rsidRPr="00D01BCC">
        <w:rPr>
          <w:rFonts w:ascii="Arial CE" w:hAnsi="Arial CE" w:cs="Arial CE"/>
          <w:color w:val="000000"/>
          <w:sz w:val="20"/>
          <w:szCs w:val="20"/>
        </w:rPr>
        <w:t>25009001</w:t>
      </w:r>
      <w:r w:rsidRPr="00AD710B">
        <w:rPr>
          <w:rFonts w:ascii="Arial" w:hAnsi="Arial" w:cs="Arial"/>
          <w:sz w:val="20"/>
          <w:szCs w:val="20"/>
        </w:rPr>
        <w:tab/>
      </w:r>
    </w:p>
    <w:p w14:paraId="43F2231B" w14:textId="77777777" w:rsidR="00C1130D" w:rsidRPr="00AD710B" w:rsidRDefault="00C1130D" w:rsidP="00C1130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IČZ:</w:t>
      </w:r>
    </w:p>
    <w:p w14:paraId="3B399215" w14:textId="77777777" w:rsidR="00C1130D" w:rsidRPr="00AD710B" w:rsidRDefault="00C1130D" w:rsidP="00C1130D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bankovní spojení:</w:t>
      </w:r>
      <w:r w:rsidRPr="00AD710B">
        <w:rPr>
          <w:rFonts w:ascii="Arial" w:hAnsi="Arial" w:cs="Arial"/>
          <w:sz w:val="20"/>
          <w:szCs w:val="20"/>
        </w:rPr>
        <w:tab/>
      </w:r>
    </w:p>
    <w:p w14:paraId="2AA61037" w14:textId="77777777" w:rsidR="00C1130D" w:rsidRPr="00AD710B" w:rsidRDefault="00C1130D" w:rsidP="00C1130D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 (dále jen „</w:t>
      </w:r>
      <w:r w:rsidRPr="00AD710B">
        <w:rPr>
          <w:rFonts w:ascii="Arial" w:hAnsi="Arial" w:cs="Arial"/>
          <w:b/>
          <w:sz w:val="20"/>
          <w:szCs w:val="20"/>
        </w:rPr>
        <w:t>poskytovatel</w:t>
      </w:r>
      <w:r w:rsidRPr="00AD710B">
        <w:rPr>
          <w:rFonts w:ascii="Arial" w:hAnsi="Arial" w:cs="Arial"/>
          <w:sz w:val="20"/>
          <w:szCs w:val="20"/>
        </w:rPr>
        <w:t>“)</w:t>
      </w:r>
    </w:p>
    <w:p w14:paraId="2CE81CCA" w14:textId="77777777" w:rsidR="00E42928" w:rsidRPr="00AD710B" w:rsidRDefault="00E42928" w:rsidP="00544B21">
      <w:pPr>
        <w:spacing w:line="276" w:lineRule="auto"/>
        <w:rPr>
          <w:rFonts w:ascii="Arial" w:hAnsi="Arial" w:cs="Arial"/>
          <w:sz w:val="20"/>
          <w:szCs w:val="20"/>
        </w:rPr>
      </w:pPr>
    </w:p>
    <w:p w14:paraId="5FA53C03" w14:textId="77777777" w:rsidR="00683CC4" w:rsidRPr="00AD710B" w:rsidRDefault="00683CC4" w:rsidP="00544B2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0FC15A1" w14:textId="77777777" w:rsidR="006011C2" w:rsidRPr="00AD710B" w:rsidRDefault="00002187" w:rsidP="00544B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níže uvedeného dne, měsíce a roku uzavírají </w:t>
      </w:r>
      <w:r w:rsidR="00FF6BA1" w:rsidRPr="00AD710B">
        <w:rPr>
          <w:rFonts w:ascii="Arial" w:hAnsi="Arial" w:cs="Arial"/>
          <w:sz w:val="20"/>
          <w:szCs w:val="20"/>
        </w:rPr>
        <w:t>dle § 1746</w:t>
      </w:r>
      <w:r w:rsidR="00472B76" w:rsidRPr="00AD710B">
        <w:rPr>
          <w:rFonts w:ascii="Arial" w:hAnsi="Arial" w:cs="Arial"/>
          <w:sz w:val="20"/>
          <w:szCs w:val="20"/>
        </w:rPr>
        <w:t xml:space="preserve"> </w:t>
      </w:r>
      <w:r w:rsidR="00FF6BA1" w:rsidRPr="00AD710B">
        <w:rPr>
          <w:rFonts w:ascii="Arial" w:hAnsi="Arial" w:cs="Arial"/>
          <w:sz w:val="20"/>
          <w:szCs w:val="20"/>
        </w:rPr>
        <w:t xml:space="preserve">odst. 2 </w:t>
      </w:r>
      <w:r w:rsidR="00472B76" w:rsidRPr="00AD710B">
        <w:rPr>
          <w:rFonts w:ascii="Arial" w:hAnsi="Arial" w:cs="Arial"/>
          <w:sz w:val="20"/>
          <w:szCs w:val="20"/>
        </w:rPr>
        <w:t xml:space="preserve">zákona č. 89/2012 Sb., občanský zákoník, </w:t>
      </w:r>
      <w:r w:rsidRPr="00AD710B">
        <w:rPr>
          <w:rFonts w:ascii="Arial" w:hAnsi="Arial" w:cs="Arial"/>
          <w:sz w:val="20"/>
          <w:szCs w:val="20"/>
        </w:rPr>
        <w:t>t</w:t>
      </w:r>
      <w:r w:rsidR="00472B76" w:rsidRPr="00AD710B">
        <w:rPr>
          <w:rFonts w:ascii="Arial" w:hAnsi="Arial" w:cs="Arial"/>
          <w:sz w:val="20"/>
          <w:szCs w:val="20"/>
        </w:rPr>
        <w:t>uto smlouvu</w:t>
      </w:r>
      <w:r w:rsidR="005F2827" w:rsidRPr="00AD710B">
        <w:rPr>
          <w:rFonts w:ascii="Arial" w:hAnsi="Arial" w:cs="Arial"/>
          <w:sz w:val="20"/>
          <w:szCs w:val="20"/>
        </w:rPr>
        <w:t xml:space="preserve"> o plnění preventivního programu</w:t>
      </w:r>
      <w:r w:rsidR="00472B76" w:rsidRPr="00AD710B">
        <w:rPr>
          <w:rFonts w:ascii="Arial" w:hAnsi="Arial" w:cs="Arial"/>
          <w:sz w:val="20"/>
          <w:szCs w:val="20"/>
        </w:rPr>
        <w:t xml:space="preserve"> (dále jen „smlouva</w:t>
      </w:r>
      <w:r w:rsidRPr="00AD710B">
        <w:rPr>
          <w:rFonts w:ascii="Arial" w:hAnsi="Arial" w:cs="Arial"/>
          <w:sz w:val="20"/>
          <w:szCs w:val="20"/>
        </w:rPr>
        <w:t>“)</w:t>
      </w:r>
      <w:r w:rsidR="00472B76" w:rsidRPr="00AD710B">
        <w:rPr>
          <w:rFonts w:ascii="Arial" w:hAnsi="Arial" w:cs="Arial"/>
          <w:sz w:val="20"/>
          <w:szCs w:val="20"/>
        </w:rPr>
        <w:t>:</w:t>
      </w:r>
    </w:p>
    <w:p w14:paraId="41D6B9D3" w14:textId="77777777" w:rsidR="000F1E00" w:rsidRPr="00AD710B" w:rsidRDefault="000F1E00" w:rsidP="001E07B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A3A28D" w14:textId="77777777" w:rsidR="00683CC4" w:rsidRPr="00AD710B" w:rsidRDefault="00683CC4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9FDF53" w14:textId="77777777" w:rsidR="00683CC4" w:rsidRPr="00AD710B" w:rsidRDefault="00683CC4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Úvodní prohlášení</w:t>
      </w:r>
    </w:p>
    <w:p w14:paraId="7D4766C3" w14:textId="77777777" w:rsidR="006546D6" w:rsidRPr="00AD710B" w:rsidRDefault="00D72CF4" w:rsidP="00FC21FE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je zdravotní pojišťovnou ve smyslu zákona č. 280/1992 Sb., o resortních, oborových, podnikových a dalších zdravotních pojišťovnách</w:t>
      </w:r>
      <w:r w:rsidR="000F1E00" w:rsidRPr="00AD710B">
        <w:rPr>
          <w:rFonts w:ascii="Arial" w:hAnsi="Arial" w:cs="Arial"/>
          <w:sz w:val="20"/>
          <w:szCs w:val="20"/>
        </w:rPr>
        <w:t xml:space="preserve"> (dále jen „zákon o </w:t>
      </w:r>
      <w:r w:rsidRPr="00AD710B">
        <w:rPr>
          <w:rFonts w:ascii="Arial" w:hAnsi="Arial" w:cs="Arial"/>
          <w:sz w:val="20"/>
          <w:szCs w:val="20"/>
        </w:rPr>
        <w:t>zaměstnaneckých pojišťovnách“)</w:t>
      </w:r>
      <w:r w:rsidR="00683CC4" w:rsidRPr="00AD710B">
        <w:rPr>
          <w:rFonts w:ascii="Arial" w:hAnsi="Arial" w:cs="Arial"/>
          <w:sz w:val="20"/>
          <w:szCs w:val="20"/>
        </w:rPr>
        <w:t>.</w:t>
      </w:r>
    </w:p>
    <w:p w14:paraId="373E5175" w14:textId="77777777" w:rsidR="00C646A2" w:rsidRPr="00AD710B" w:rsidRDefault="00C56EDB" w:rsidP="00FC21FE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FF6BA1" w:rsidRPr="00AD710B">
        <w:rPr>
          <w:rFonts w:ascii="Arial" w:hAnsi="Arial" w:cs="Arial"/>
          <w:sz w:val="20"/>
          <w:szCs w:val="20"/>
        </w:rPr>
        <w:t xml:space="preserve"> </w:t>
      </w:r>
      <w:r w:rsidR="00FA3BBB" w:rsidRPr="00AD710B">
        <w:rPr>
          <w:rFonts w:ascii="Arial" w:hAnsi="Arial" w:cs="Arial"/>
          <w:sz w:val="20"/>
          <w:szCs w:val="20"/>
        </w:rPr>
        <w:t xml:space="preserve">prohlašuje, že </w:t>
      </w:r>
      <w:r w:rsidR="00C646A2" w:rsidRPr="00AD710B">
        <w:rPr>
          <w:rFonts w:ascii="Arial" w:hAnsi="Arial" w:cs="Arial"/>
          <w:sz w:val="20"/>
          <w:szCs w:val="20"/>
        </w:rPr>
        <w:t>je</w:t>
      </w:r>
      <w:r w:rsidRPr="00AD710B">
        <w:rPr>
          <w:rFonts w:ascii="Arial" w:hAnsi="Arial" w:cs="Arial"/>
          <w:sz w:val="20"/>
          <w:szCs w:val="20"/>
        </w:rPr>
        <w:t xml:space="preserve"> držitelem oprávnění k poskytování zdravotních služeb </w:t>
      </w:r>
      <w:r w:rsidR="00A30143" w:rsidRPr="00AD710B">
        <w:rPr>
          <w:rFonts w:ascii="Arial" w:hAnsi="Arial" w:cs="Arial"/>
          <w:sz w:val="20"/>
          <w:szCs w:val="20"/>
        </w:rPr>
        <w:t xml:space="preserve">ve smyslu zákona č. 372/2011 Sb., o zdravotních službách a podmínkách jejich poskytování (zákon o zdravotních službách) </w:t>
      </w:r>
      <w:r w:rsidRPr="00AD710B">
        <w:rPr>
          <w:rFonts w:ascii="Arial" w:hAnsi="Arial" w:cs="Arial"/>
          <w:sz w:val="20"/>
          <w:szCs w:val="20"/>
        </w:rPr>
        <w:t xml:space="preserve">v oboru a formě </w:t>
      </w:r>
      <w:r w:rsidR="00A30143" w:rsidRPr="00AD710B">
        <w:rPr>
          <w:rFonts w:ascii="Arial" w:hAnsi="Arial" w:cs="Arial"/>
          <w:sz w:val="20"/>
          <w:szCs w:val="20"/>
        </w:rPr>
        <w:t>nutných pro poskytování zdravotních služeb z níže uvedeného preventivního programu</w:t>
      </w:r>
      <w:r w:rsidR="00D72CF4" w:rsidRPr="00AD710B">
        <w:rPr>
          <w:rFonts w:ascii="Arial" w:hAnsi="Arial" w:cs="Arial"/>
          <w:sz w:val="20"/>
          <w:szCs w:val="20"/>
        </w:rPr>
        <w:t>.</w:t>
      </w:r>
    </w:p>
    <w:p w14:paraId="425E38F9" w14:textId="77777777" w:rsidR="00037C4B" w:rsidRPr="00AD710B" w:rsidRDefault="00E219DA" w:rsidP="00037C4B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Poskytovatel prohlašuje, že </w:t>
      </w:r>
      <w:r w:rsidR="00037C4B">
        <w:rPr>
          <w:rFonts w:ascii="Arial" w:hAnsi="Arial" w:cs="Arial"/>
          <w:sz w:val="20"/>
          <w:szCs w:val="20"/>
        </w:rPr>
        <w:t xml:space="preserve">disponuje povinným přístrojovým vybavením </w:t>
      </w:r>
      <w:r w:rsidR="00037C4B" w:rsidRPr="00AD710B">
        <w:rPr>
          <w:rFonts w:ascii="Arial" w:hAnsi="Arial" w:cs="Arial"/>
          <w:sz w:val="20"/>
          <w:szCs w:val="20"/>
        </w:rPr>
        <w:t>pro poskytování zdravotních služeb z níže uvedeného preventivního programu.</w:t>
      </w:r>
    </w:p>
    <w:p w14:paraId="48A3B20E" w14:textId="77777777" w:rsidR="000F1E00" w:rsidRPr="00AD710B" w:rsidRDefault="000F1E00" w:rsidP="001E07B5">
      <w:pPr>
        <w:spacing w:line="276" w:lineRule="auto"/>
        <w:rPr>
          <w:rFonts w:ascii="Arial" w:hAnsi="Arial" w:cs="Arial"/>
          <w:sz w:val="20"/>
          <w:szCs w:val="20"/>
        </w:rPr>
      </w:pPr>
    </w:p>
    <w:p w14:paraId="4AF296EE" w14:textId="77777777" w:rsidR="006011C2" w:rsidRPr="00AD710B" w:rsidRDefault="006011C2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7950C1D" w14:textId="77777777" w:rsidR="006011C2" w:rsidRPr="00AD710B" w:rsidRDefault="000C0DD0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Preventivní program</w:t>
      </w:r>
    </w:p>
    <w:p w14:paraId="0BFEA4B5" w14:textId="4699A65A" w:rsidR="000C0DD0" w:rsidRPr="00AD710B" w:rsidRDefault="000C0DD0" w:rsidP="00FC21FE">
      <w:pPr>
        <w:pStyle w:val="Odstavecseseznamem"/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má zájem hradit svým pojištěncům z fondu pre</w:t>
      </w:r>
      <w:r w:rsidR="000F1E00" w:rsidRPr="00AD710B">
        <w:rPr>
          <w:rFonts w:ascii="Arial" w:hAnsi="Arial" w:cs="Arial"/>
          <w:sz w:val="20"/>
          <w:szCs w:val="20"/>
        </w:rPr>
        <w:t>vence dle § 16 odst. 4 zákona o </w:t>
      </w:r>
      <w:r w:rsidRPr="00AD710B">
        <w:rPr>
          <w:rFonts w:ascii="Arial" w:hAnsi="Arial" w:cs="Arial"/>
          <w:sz w:val="20"/>
          <w:szCs w:val="20"/>
        </w:rPr>
        <w:t>zaměstnaneckých pojišťovnách</w:t>
      </w:r>
      <w:r w:rsidR="00344F4D" w:rsidRPr="00AD710B">
        <w:rPr>
          <w:rFonts w:ascii="Arial" w:hAnsi="Arial" w:cs="Arial"/>
          <w:sz w:val="20"/>
          <w:szCs w:val="20"/>
        </w:rPr>
        <w:t xml:space="preserve"> dále popsané zdravotní služby</w:t>
      </w:r>
      <w:r w:rsidR="00DB0396" w:rsidRPr="00AD710B">
        <w:rPr>
          <w:rFonts w:ascii="Arial" w:hAnsi="Arial" w:cs="Arial"/>
          <w:sz w:val="20"/>
          <w:szCs w:val="20"/>
        </w:rPr>
        <w:t xml:space="preserve"> </w:t>
      </w:r>
      <w:r w:rsidRPr="00AD710B">
        <w:rPr>
          <w:rFonts w:ascii="Arial" w:hAnsi="Arial" w:cs="Arial"/>
          <w:sz w:val="20"/>
          <w:szCs w:val="20"/>
        </w:rPr>
        <w:t>při realizaci</w:t>
      </w:r>
      <w:r w:rsidR="00DB0396" w:rsidRPr="00AD710B">
        <w:rPr>
          <w:rFonts w:ascii="Arial" w:hAnsi="Arial" w:cs="Arial"/>
          <w:sz w:val="20"/>
          <w:szCs w:val="20"/>
        </w:rPr>
        <w:t xml:space="preserve"> preventivního programu s názvem</w:t>
      </w:r>
      <w:r w:rsidRPr="00AD710B">
        <w:rPr>
          <w:rFonts w:ascii="Arial" w:hAnsi="Arial" w:cs="Arial"/>
          <w:sz w:val="20"/>
          <w:szCs w:val="20"/>
        </w:rPr>
        <w:t xml:space="preserve"> „</w:t>
      </w:r>
      <w:r w:rsidR="00951712" w:rsidRPr="004E54A4">
        <w:rPr>
          <w:rFonts w:ascii="Arial" w:hAnsi="Arial" w:cs="Arial"/>
          <w:sz w:val="20"/>
          <w:szCs w:val="20"/>
        </w:rPr>
        <w:t xml:space="preserve">Stop </w:t>
      </w:r>
      <w:r w:rsidR="00951712">
        <w:rPr>
          <w:rFonts w:ascii="Arial" w:hAnsi="Arial" w:cs="Arial"/>
          <w:sz w:val="20"/>
          <w:szCs w:val="20"/>
        </w:rPr>
        <w:t>rakovině ledvin a břišních orgánů</w:t>
      </w:r>
      <w:r w:rsidRPr="00AD710B">
        <w:rPr>
          <w:rFonts w:ascii="Arial" w:hAnsi="Arial" w:cs="Arial"/>
          <w:sz w:val="20"/>
          <w:szCs w:val="20"/>
        </w:rPr>
        <w:t xml:space="preserve">“ (dále jen „preventivní program“), který je blíže specifikován v příloze č. 1 </w:t>
      </w:r>
      <w:r w:rsidR="00DB0396" w:rsidRPr="00AD710B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>smlouvy.</w:t>
      </w:r>
    </w:p>
    <w:p w14:paraId="43016402" w14:textId="77777777" w:rsidR="00DA148E" w:rsidRPr="00AD710B" w:rsidRDefault="00DA148E" w:rsidP="00DA148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6679AB" w14:textId="77777777" w:rsidR="00DA148E" w:rsidRPr="00AD710B" w:rsidRDefault="00DA148E" w:rsidP="00DA148E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1565FE7" w14:textId="77777777" w:rsidR="00DA148E" w:rsidRPr="00AD710B" w:rsidRDefault="00DA148E" w:rsidP="0035399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09A9DF0A" w14:textId="77777777" w:rsidR="000C0DD0" w:rsidRPr="00AD710B" w:rsidRDefault="00C56EDB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344F4D" w:rsidRPr="00AD710B">
        <w:rPr>
          <w:rFonts w:ascii="Arial" w:hAnsi="Arial" w:cs="Arial"/>
          <w:sz w:val="20"/>
          <w:szCs w:val="20"/>
        </w:rPr>
        <w:t xml:space="preserve"> se zavazuje pojištěncům OZP nabízet a poskytovat služby z preventivního programu</w:t>
      </w:r>
      <w:r w:rsidR="00B27E5C" w:rsidRPr="00AD710B">
        <w:rPr>
          <w:rFonts w:ascii="Arial" w:hAnsi="Arial" w:cs="Arial"/>
          <w:sz w:val="20"/>
          <w:szCs w:val="20"/>
        </w:rPr>
        <w:t xml:space="preserve"> a to v souladu s podmínkami preventivního programu uvedenými ve smlouvě, resp. v přílohách smlouvy</w:t>
      </w:r>
      <w:r w:rsidR="00344F4D" w:rsidRPr="00AD710B">
        <w:rPr>
          <w:rFonts w:ascii="Arial" w:hAnsi="Arial" w:cs="Arial"/>
          <w:sz w:val="20"/>
          <w:szCs w:val="20"/>
        </w:rPr>
        <w:t>.</w:t>
      </w:r>
    </w:p>
    <w:p w14:paraId="54DE25FF" w14:textId="77777777" w:rsidR="00344F4D" w:rsidRPr="00AD710B" w:rsidRDefault="00C56EDB" w:rsidP="00FC21FE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344F4D" w:rsidRPr="00AD710B">
        <w:rPr>
          <w:rFonts w:ascii="Arial" w:hAnsi="Arial" w:cs="Arial"/>
          <w:sz w:val="20"/>
          <w:szCs w:val="20"/>
        </w:rPr>
        <w:t xml:space="preserve"> se zavazuje poskytovat služby z preventivního programu na náležité odborné úrovni ve smyslu § 4 odst. 5 zákona o zdravotních službách.</w:t>
      </w:r>
    </w:p>
    <w:p w14:paraId="69649DA6" w14:textId="77777777" w:rsidR="00FA3BBB" w:rsidRPr="00AD710B" w:rsidRDefault="00C56EDB" w:rsidP="00FC21FE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lastRenderedPageBreak/>
        <w:t>Poskytovatel</w:t>
      </w:r>
      <w:r w:rsidR="00FA3BBB" w:rsidRPr="00AD710B">
        <w:rPr>
          <w:rFonts w:ascii="Arial" w:hAnsi="Arial" w:cs="Arial"/>
          <w:sz w:val="20"/>
          <w:szCs w:val="20"/>
        </w:rPr>
        <w:t xml:space="preserve"> se zavazuje vést o službách poskytnutých v rámci preventivního programu řádnou zdravotnickou dokumentaci ve smyslu zákona o</w:t>
      </w:r>
      <w:r w:rsidR="00A30143" w:rsidRPr="00AD710B">
        <w:rPr>
          <w:rFonts w:ascii="Arial" w:hAnsi="Arial" w:cs="Arial"/>
          <w:sz w:val="20"/>
          <w:szCs w:val="20"/>
        </w:rPr>
        <w:t xml:space="preserve"> zdravotních službách</w:t>
      </w:r>
      <w:r w:rsidR="00FA3BBB" w:rsidRPr="00AD710B">
        <w:rPr>
          <w:rFonts w:ascii="Arial" w:hAnsi="Arial" w:cs="Arial"/>
          <w:sz w:val="20"/>
          <w:szCs w:val="20"/>
        </w:rPr>
        <w:t>.</w:t>
      </w:r>
    </w:p>
    <w:p w14:paraId="5400C65D" w14:textId="77777777" w:rsidR="008D1430" w:rsidRPr="00AD710B" w:rsidRDefault="008D1430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 případě vyčerpání prostředků, které má OZP vyčleněn</w:t>
      </w:r>
      <w:r w:rsidR="00C74B7C" w:rsidRPr="00AD710B">
        <w:rPr>
          <w:rFonts w:ascii="Arial" w:hAnsi="Arial" w:cs="Arial"/>
          <w:sz w:val="20"/>
          <w:szCs w:val="20"/>
        </w:rPr>
        <w:t>y</w:t>
      </w:r>
      <w:r w:rsidRPr="00AD710B">
        <w:rPr>
          <w:rFonts w:ascii="Arial" w:hAnsi="Arial" w:cs="Arial"/>
          <w:sz w:val="20"/>
          <w:szCs w:val="20"/>
        </w:rPr>
        <w:t xml:space="preserve"> na úhradu služeb poskytnutých v rámci preventivního programu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DA148E" w:rsidRPr="00AD710B">
        <w:rPr>
          <w:rFonts w:ascii="Arial" w:hAnsi="Arial" w:cs="Arial"/>
          <w:sz w:val="20"/>
          <w:szCs w:val="20"/>
        </w:rPr>
        <w:t>bude</w:t>
      </w:r>
      <w:r w:rsidR="00FC7539" w:rsidRPr="00AD710B">
        <w:rPr>
          <w:rFonts w:ascii="Arial" w:hAnsi="Arial" w:cs="Arial"/>
          <w:sz w:val="20"/>
          <w:szCs w:val="20"/>
        </w:rPr>
        <w:t xml:space="preserve"> OZP </w:t>
      </w:r>
      <w:r w:rsidRPr="00AD710B">
        <w:rPr>
          <w:rFonts w:ascii="Arial" w:hAnsi="Arial" w:cs="Arial"/>
          <w:sz w:val="20"/>
          <w:szCs w:val="20"/>
        </w:rPr>
        <w:t xml:space="preserve">písemně informovat o této skutečnosti </w:t>
      </w:r>
      <w:r w:rsidR="00DA148E" w:rsidRPr="00AD710B">
        <w:rPr>
          <w:rFonts w:ascii="Arial" w:hAnsi="Arial" w:cs="Arial"/>
          <w:sz w:val="20"/>
          <w:szCs w:val="20"/>
        </w:rPr>
        <w:t>poskytovatele</w:t>
      </w:r>
      <w:r w:rsidRPr="00AD710B">
        <w:rPr>
          <w:rFonts w:ascii="Arial" w:hAnsi="Arial" w:cs="Arial"/>
          <w:sz w:val="20"/>
          <w:szCs w:val="20"/>
        </w:rPr>
        <w:t xml:space="preserve"> (dále jen „oznámení o vyčerpání prostředků“).</w:t>
      </w:r>
      <w:r w:rsidR="00DB0396" w:rsidRPr="00AD710B">
        <w:rPr>
          <w:rFonts w:ascii="Arial" w:hAnsi="Arial" w:cs="Arial"/>
          <w:sz w:val="20"/>
          <w:szCs w:val="20"/>
        </w:rPr>
        <w:t xml:space="preserve"> </w:t>
      </w:r>
      <w:r w:rsidR="00C56EDB" w:rsidRPr="00AD710B">
        <w:rPr>
          <w:rFonts w:ascii="Arial" w:hAnsi="Arial" w:cs="Arial"/>
          <w:sz w:val="20"/>
          <w:szCs w:val="20"/>
        </w:rPr>
        <w:t>Poskytovatel</w:t>
      </w:r>
      <w:r w:rsidR="00DB0396" w:rsidRPr="00AD710B">
        <w:rPr>
          <w:rFonts w:ascii="Arial" w:hAnsi="Arial" w:cs="Arial"/>
          <w:sz w:val="20"/>
          <w:szCs w:val="20"/>
        </w:rPr>
        <w:t xml:space="preserve"> je v takovém případě povin</w:t>
      </w:r>
      <w:r w:rsidR="00C646A2" w:rsidRPr="00AD710B">
        <w:rPr>
          <w:rFonts w:ascii="Arial" w:hAnsi="Arial" w:cs="Arial"/>
          <w:sz w:val="20"/>
          <w:szCs w:val="20"/>
        </w:rPr>
        <w:t>e</w:t>
      </w:r>
      <w:r w:rsidR="00DB0396" w:rsidRPr="00AD710B">
        <w:rPr>
          <w:rFonts w:ascii="Arial" w:hAnsi="Arial" w:cs="Arial"/>
          <w:sz w:val="20"/>
          <w:szCs w:val="20"/>
        </w:rPr>
        <w:t xml:space="preserve">n s okamžitou účinností přestat </w:t>
      </w:r>
      <w:r w:rsidR="002563C2" w:rsidRPr="00AD710B">
        <w:rPr>
          <w:rFonts w:ascii="Arial" w:hAnsi="Arial" w:cs="Arial"/>
          <w:sz w:val="20"/>
          <w:szCs w:val="20"/>
        </w:rPr>
        <w:t>služby v rámci tohoto preventivního programu poskytovat.</w:t>
      </w:r>
    </w:p>
    <w:p w14:paraId="3CC6CE8E" w14:textId="77777777" w:rsidR="00123604" w:rsidRPr="00AD710B" w:rsidRDefault="00123604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nesmí podmínit poskytnutí služeb z preventivního programu pojištěnci jakýmkoliv způsobem (úhradou ze strany pojištěnce, čerpáním jiných služeb poskytovatele atp.).</w:t>
      </w:r>
    </w:p>
    <w:p w14:paraId="31EEDF39" w14:textId="77777777" w:rsidR="005F6AAD" w:rsidRPr="00AD710B" w:rsidRDefault="005F6AAD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není oprávněn vykázat k úhradě z veřejného zdravotního pojištění jako hrazenou službu takovou zdravotní službu, která byla uhrazena jako služba z preventivního programu dle smlouvy.</w:t>
      </w:r>
    </w:p>
    <w:p w14:paraId="33F66C0B" w14:textId="77777777" w:rsidR="00123604" w:rsidRPr="00AD710B" w:rsidRDefault="00234AA6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je oprávněna zveřejnit vhodným způsobem na svém webu, sociálních sítích a v aplikaci VITAKARTA ONLINE skutečnost, že poskytovatel poskytuje služby z fondu prevence</w:t>
      </w:r>
      <w:r w:rsidR="000D2CCC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a kontaktní údaje na poskytovatele.</w:t>
      </w:r>
    </w:p>
    <w:p w14:paraId="0F9BAFC6" w14:textId="77777777" w:rsidR="000821C9" w:rsidRPr="00AD710B" w:rsidRDefault="000821C9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se zavazuje dodržovat termín</w:t>
      </w:r>
      <w:r w:rsidR="00523652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na nějž byl</w:t>
      </w:r>
      <w:r w:rsidR="000D2CCC" w:rsidRPr="00AD710B">
        <w:rPr>
          <w:rFonts w:ascii="Arial" w:hAnsi="Arial" w:cs="Arial"/>
          <w:sz w:val="20"/>
          <w:szCs w:val="20"/>
        </w:rPr>
        <w:t>i</w:t>
      </w:r>
      <w:r w:rsidR="00523652" w:rsidRPr="00AD710B">
        <w:rPr>
          <w:rFonts w:ascii="Arial" w:hAnsi="Arial" w:cs="Arial"/>
          <w:sz w:val="20"/>
          <w:szCs w:val="20"/>
        </w:rPr>
        <w:t xml:space="preserve"> </w:t>
      </w:r>
      <w:r w:rsidRPr="00AD710B">
        <w:rPr>
          <w:rFonts w:ascii="Arial" w:hAnsi="Arial" w:cs="Arial"/>
          <w:sz w:val="20"/>
          <w:szCs w:val="20"/>
        </w:rPr>
        <w:t>pojištěnc</w:t>
      </w:r>
      <w:r w:rsidR="00523652" w:rsidRPr="00AD710B">
        <w:rPr>
          <w:rFonts w:ascii="Arial" w:hAnsi="Arial" w:cs="Arial"/>
          <w:sz w:val="20"/>
          <w:szCs w:val="20"/>
        </w:rPr>
        <w:t>i</w:t>
      </w:r>
      <w:r w:rsidRPr="00AD710B">
        <w:rPr>
          <w:rFonts w:ascii="Arial" w:hAnsi="Arial" w:cs="Arial"/>
          <w:sz w:val="20"/>
          <w:szCs w:val="20"/>
        </w:rPr>
        <w:t xml:space="preserve"> OZP </w:t>
      </w:r>
      <w:r w:rsidR="00523652" w:rsidRPr="00AD710B">
        <w:rPr>
          <w:rFonts w:ascii="Arial" w:hAnsi="Arial" w:cs="Arial"/>
          <w:sz w:val="20"/>
          <w:szCs w:val="20"/>
        </w:rPr>
        <w:t>objednán</w:t>
      </w:r>
      <w:r w:rsidR="000D2CCC" w:rsidRPr="00AD710B">
        <w:rPr>
          <w:rFonts w:ascii="Arial" w:hAnsi="Arial" w:cs="Arial"/>
          <w:sz w:val="20"/>
          <w:szCs w:val="20"/>
        </w:rPr>
        <w:t>i,</w:t>
      </w:r>
      <w:r w:rsidR="00523652" w:rsidRPr="00AD710B">
        <w:rPr>
          <w:rFonts w:ascii="Arial" w:hAnsi="Arial" w:cs="Arial"/>
          <w:sz w:val="20"/>
          <w:szCs w:val="20"/>
        </w:rPr>
        <w:t xml:space="preserve"> a přijmout je k poskytnutí služby z preventivního programu </w:t>
      </w:r>
      <w:r w:rsidRPr="00AD710B">
        <w:rPr>
          <w:rFonts w:ascii="Arial" w:hAnsi="Arial" w:cs="Arial"/>
          <w:sz w:val="20"/>
          <w:szCs w:val="20"/>
        </w:rPr>
        <w:t>bez zbytečné čekací doby</w:t>
      </w:r>
      <w:r w:rsidR="00523652" w:rsidRPr="00AD710B">
        <w:rPr>
          <w:rFonts w:ascii="Arial" w:hAnsi="Arial" w:cs="Arial"/>
          <w:sz w:val="20"/>
          <w:szCs w:val="20"/>
        </w:rPr>
        <w:t>.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P</w:t>
      </w:r>
      <w:r w:rsidRPr="00AD710B">
        <w:rPr>
          <w:rFonts w:ascii="Arial" w:hAnsi="Arial" w:cs="Arial"/>
          <w:sz w:val="20"/>
          <w:szCs w:val="20"/>
        </w:rPr>
        <w:t xml:space="preserve">ojištěnec OZP bude v daný termín a čas </w:t>
      </w:r>
      <w:r w:rsidR="00523652" w:rsidRPr="00AD710B">
        <w:rPr>
          <w:rFonts w:ascii="Arial" w:hAnsi="Arial" w:cs="Arial"/>
          <w:sz w:val="20"/>
          <w:szCs w:val="20"/>
        </w:rPr>
        <w:t>poskytovatelem</w:t>
      </w:r>
      <w:r w:rsidRPr="00AD710B">
        <w:rPr>
          <w:rFonts w:ascii="Arial" w:hAnsi="Arial" w:cs="Arial"/>
          <w:sz w:val="20"/>
          <w:szCs w:val="20"/>
        </w:rPr>
        <w:t xml:space="preserve"> očekáván, příp. bude informován o důvodech nedodržení sjednané</w:t>
      </w:r>
      <w:r w:rsidR="00523652" w:rsidRPr="00AD710B">
        <w:rPr>
          <w:rFonts w:ascii="Arial" w:hAnsi="Arial" w:cs="Arial"/>
          <w:sz w:val="20"/>
          <w:szCs w:val="20"/>
        </w:rPr>
        <w:t>ho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termínu</w:t>
      </w:r>
      <w:r w:rsidRPr="00AD710B">
        <w:rPr>
          <w:rFonts w:ascii="Arial" w:hAnsi="Arial" w:cs="Arial"/>
          <w:sz w:val="20"/>
          <w:szCs w:val="20"/>
        </w:rPr>
        <w:t>; akceptovatelným důvodem nedodržení sjednané</w:t>
      </w:r>
      <w:r w:rsidR="00523652" w:rsidRPr="00AD710B">
        <w:rPr>
          <w:rFonts w:ascii="Arial" w:hAnsi="Arial" w:cs="Arial"/>
          <w:sz w:val="20"/>
          <w:szCs w:val="20"/>
        </w:rPr>
        <w:t>ho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termínu</w:t>
      </w:r>
      <w:r w:rsidRPr="00AD710B">
        <w:rPr>
          <w:rFonts w:ascii="Arial" w:hAnsi="Arial" w:cs="Arial"/>
          <w:sz w:val="20"/>
          <w:szCs w:val="20"/>
        </w:rPr>
        <w:t xml:space="preserve"> je </w:t>
      </w:r>
      <w:r w:rsidR="00523652" w:rsidRPr="00AD710B">
        <w:rPr>
          <w:rFonts w:ascii="Arial" w:hAnsi="Arial" w:cs="Arial"/>
          <w:sz w:val="20"/>
          <w:szCs w:val="20"/>
        </w:rPr>
        <w:t xml:space="preserve">např. </w:t>
      </w:r>
      <w:r w:rsidRPr="00AD710B">
        <w:rPr>
          <w:rFonts w:ascii="Arial" w:hAnsi="Arial" w:cs="Arial"/>
          <w:sz w:val="20"/>
          <w:szCs w:val="20"/>
        </w:rPr>
        <w:t xml:space="preserve">nutnost přednostního </w:t>
      </w:r>
      <w:r w:rsidR="00523652" w:rsidRPr="00AD710B">
        <w:rPr>
          <w:rFonts w:ascii="Arial" w:hAnsi="Arial" w:cs="Arial"/>
          <w:sz w:val="20"/>
          <w:szCs w:val="20"/>
        </w:rPr>
        <w:t>poskytování nutné a neodkladné péče jiným pacientům</w:t>
      </w:r>
      <w:r w:rsidRPr="00AD710B">
        <w:rPr>
          <w:rFonts w:ascii="Arial" w:hAnsi="Arial" w:cs="Arial"/>
          <w:sz w:val="20"/>
          <w:szCs w:val="20"/>
        </w:rPr>
        <w:t>.</w:t>
      </w:r>
    </w:p>
    <w:p w14:paraId="62B3073C" w14:textId="77777777" w:rsidR="000821C9" w:rsidRPr="00AD710B" w:rsidRDefault="00523652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Pokud je předmětem služby z preventivního programu vyšetření, zavazuje se p</w:t>
      </w:r>
      <w:r w:rsidR="000821C9" w:rsidRPr="00AD710B">
        <w:rPr>
          <w:rFonts w:ascii="Arial" w:hAnsi="Arial" w:cs="Arial"/>
          <w:sz w:val="20"/>
          <w:szCs w:val="20"/>
        </w:rPr>
        <w:t xml:space="preserve">oskytovatel zajistit návaznou zdravotní službu hrazenou z prostředků veřejného zdravotního pojištění v rozsahu vyplývajícím z výsledků vyšetření. </w:t>
      </w:r>
    </w:p>
    <w:p w14:paraId="09296D81" w14:textId="77777777" w:rsidR="00D013D6" w:rsidRPr="00AD710B" w:rsidRDefault="00D013D6" w:rsidP="00D013D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Poskytovatel se zavazuje průběžně hlásit OZP jakékoli změny, které by mohly mít dopad na fungování </w:t>
      </w:r>
      <w:r w:rsidR="00827860" w:rsidRPr="00AD710B">
        <w:rPr>
          <w:rFonts w:ascii="Arial" w:hAnsi="Arial" w:cs="Arial"/>
          <w:sz w:val="20"/>
          <w:szCs w:val="20"/>
        </w:rPr>
        <w:t>preventivního</w:t>
      </w:r>
      <w:r w:rsidRPr="00AD710B">
        <w:rPr>
          <w:rFonts w:ascii="Arial" w:hAnsi="Arial" w:cs="Arial"/>
          <w:sz w:val="20"/>
          <w:szCs w:val="20"/>
        </w:rPr>
        <w:t xml:space="preserve"> programu (např. změna spojení, změna rozsahu zdravotních služeb apod.).</w:t>
      </w:r>
    </w:p>
    <w:p w14:paraId="155AA623" w14:textId="77777777" w:rsidR="00D013D6" w:rsidRPr="00AD710B" w:rsidRDefault="00D013D6" w:rsidP="00D013D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se zavazuje předat pojištěnci OZP zprávu</w:t>
      </w:r>
      <w:r w:rsidR="00827860" w:rsidRPr="00AD710B">
        <w:rPr>
          <w:rFonts w:ascii="Arial" w:hAnsi="Arial" w:cs="Arial"/>
          <w:sz w:val="20"/>
          <w:szCs w:val="20"/>
        </w:rPr>
        <w:t xml:space="preserve"> o poskytnutých zdravotních službách z preventivního programu.</w:t>
      </w:r>
    </w:p>
    <w:p w14:paraId="51A45000" w14:textId="77777777" w:rsidR="007B24C4" w:rsidRPr="00AD710B" w:rsidRDefault="007B24C4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9DEE30" w14:textId="77777777" w:rsidR="007B24C4" w:rsidRPr="00AD710B" w:rsidRDefault="007B24C4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0C76746" w14:textId="77777777" w:rsidR="007B24C4" w:rsidRPr="00AD710B" w:rsidRDefault="00344F4D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Úhrada za služby</w:t>
      </w:r>
    </w:p>
    <w:p w14:paraId="2CD1DF58" w14:textId="77777777" w:rsidR="007B24C4" w:rsidRPr="00AD710B" w:rsidRDefault="006778BE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Poskytovateli</w:t>
      </w:r>
      <w:r w:rsidR="00344F4D" w:rsidRPr="00AD710B">
        <w:rPr>
          <w:rFonts w:ascii="Arial" w:hAnsi="Arial" w:cs="Arial"/>
          <w:sz w:val="20"/>
          <w:szCs w:val="20"/>
        </w:rPr>
        <w:t xml:space="preserve"> náleží za poskytnuté služby</w:t>
      </w:r>
      <w:r w:rsidR="007B24C4" w:rsidRPr="00AD710B">
        <w:rPr>
          <w:rFonts w:ascii="Arial" w:hAnsi="Arial" w:cs="Arial"/>
          <w:sz w:val="20"/>
          <w:szCs w:val="20"/>
        </w:rPr>
        <w:t xml:space="preserve"> </w:t>
      </w:r>
      <w:r w:rsidR="00E924F8" w:rsidRPr="00AD710B">
        <w:rPr>
          <w:rFonts w:ascii="Arial" w:hAnsi="Arial" w:cs="Arial"/>
          <w:sz w:val="20"/>
          <w:szCs w:val="20"/>
        </w:rPr>
        <w:t>v preventivním programu</w:t>
      </w:r>
      <w:r w:rsidRPr="00AD710B">
        <w:rPr>
          <w:rFonts w:ascii="Arial" w:hAnsi="Arial" w:cs="Arial"/>
          <w:sz w:val="20"/>
          <w:szCs w:val="20"/>
        </w:rPr>
        <w:t>, resp. za jednotlivé zdravotní výkony</w:t>
      </w:r>
      <w:r w:rsidR="00EA3154" w:rsidRPr="00AD710B">
        <w:rPr>
          <w:rFonts w:ascii="Arial" w:hAnsi="Arial" w:cs="Arial"/>
          <w:sz w:val="20"/>
          <w:szCs w:val="20"/>
        </w:rPr>
        <w:t>,</w:t>
      </w:r>
      <w:r w:rsidR="00E924F8" w:rsidRPr="00AD710B">
        <w:rPr>
          <w:rFonts w:ascii="Arial" w:hAnsi="Arial" w:cs="Arial"/>
          <w:sz w:val="20"/>
          <w:szCs w:val="20"/>
        </w:rPr>
        <w:t xml:space="preserve"> úhrada </w:t>
      </w:r>
      <w:r w:rsidR="002563C2" w:rsidRPr="00AD710B">
        <w:rPr>
          <w:rFonts w:ascii="Arial" w:hAnsi="Arial" w:cs="Arial"/>
          <w:sz w:val="20"/>
          <w:szCs w:val="20"/>
        </w:rPr>
        <w:t xml:space="preserve">ve výši </w:t>
      </w:r>
      <w:r w:rsidRPr="00AD710B">
        <w:rPr>
          <w:rFonts w:ascii="Arial" w:hAnsi="Arial" w:cs="Arial"/>
          <w:sz w:val="20"/>
          <w:szCs w:val="20"/>
        </w:rPr>
        <w:t>stanovené v příloze č. 1 smlouvy</w:t>
      </w:r>
      <w:r w:rsidR="00F11FD3" w:rsidRPr="00AD710B">
        <w:rPr>
          <w:rFonts w:ascii="Arial" w:hAnsi="Arial" w:cs="Arial"/>
          <w:sz w:val="20"/>
          <w:szCs w:val="20"/>
        </w:rPr>
        <w:t>. Je</w:t>
      </w:r>
      <w:r w:rsidRPr="00AD710B">
        <w:rPr>
          <w:rFonts w:ascii="Arial" w:hAnsi="Arial" w:cs="Arial"/>
          <w:sz w:val="20"/>
          <w:szCs w:val="20"/>
        </w:rPr>
        <w:t>dná se o částky konečné</w:t>
      </w:r>
      <w:r w:rsidR="000F1E00" w:rsidRPr="00AD710B">
        <w:rPr>
          <w:rFonts w:ascii="Arial" w:hAnsi="Arial" w:cs="Arial"/>
          <w:sz w:val="20"/>
          <w:szCs w:val="20"/>
        </w:rPr>
        <w:t>, tj. o </w:t>
      </w:r>
      <w:r w:rsidRPr="00AD710B">
        <w:rPr>
          <w:rFonts w:ascii="Arial" w:hAnsi="Arial" w:cs="Arial"/>
          <w:sz w:val="20"/>
          <w:szCs w:val="20"/>
        </w:rPr>
        <w:t>částky, kter</w:t>
      </w:r>
      <w:r w:rsidR="00EA3154" w:rsidRPr="00AD710B">
        <w:rPr>
          <w:rFonts w:ascii="Arial" w:hAnsi="Arial" w:cs="Arial"/>
          <w:sz w:val="20"/>
          <w:szCs w:val="20"/>
        </w:rPr>
        <w:t>é</w:t>
      </w:r>
      <w:r w:rsidRPr="00AD710B">
        <w:rPr>
          <w:rFonts w:ascii="Arial" w:hAnsi="Arial" w:cs="Arial"/>
          <w:sz w:val="20"/>
          <w:szCs w:val="20"/>
        </w:rPr>
        <w:t xml:space="preserve"> v sobě zahrnují</w:t>
      </w:r>
      <w:r w:rsidR="00F11FD3" w:rsidRPr="00AD710B">
        <w:rPr>
          <w:rFonts w:ascii="Arial" w:hAnsi="Arial" w:cs="Arial"/>
          <w:sz w:val="20"/>
          <w:szCs w:val="20"/>
        </w:rPr>
        <w:t xml:space="preserve"> veškeré náklady, daně</w:t>
      </w:r>
      <w:r w:rsidR="003D0104" w:rsidRPr="00AD710B">
        <w:rPr>
          <w:rFonts w:ascii="Arial" w:hAnsi="Arial" w:cs="Arial"/>
          <w:sz w:val="20"/>
          <w:szCs w:val="20"/>
        </w:rPr>
        <w:t xml:space="preserve"> (včetně DPH)</w:t>
      </w:r>
      <w:r w:rsidR="00F11FD3" w:rsidRPr="00AD710B">
        <w:rPr>
          <w:rFonts w:ascii="Arial" w:hAnsi="Arial" w:cs="Arial"/>
          <w:sz w:val="20"/>
          <w:szCs w:val="20"/>
        </w:rPr>
        <w:t xml:space="preserve"> a popl</w:t>
      </w:r>
      <w:r w:rsidR="00AD0B73" w:rsidRPr="00AD710B">
        <w:rPr>
          <w:rFonts w:ascii="Arial" w:hAnsi="Arial" w:cs="Arial"/>
          <w:sz w:val="20"/>
          <w:szCs w:val="20"/>
        </w:rPr>
        <w:t xml:space="preserve">atky </w:t>
      </w:r>
      <w:r w:rsidRPr="00AD710B">
        <w:rPr>
          <w:rFonts w:ascii="Arial" w:hAnsi="Arial" w:cs="Arial"/>
          <w:sz w:val="20"/>
          <w:szCs w:val="20"/>
        </w:rPr>
        <w:t>poskytovatele</w:t>
      </w:r>
      <w:r w:rsidR="00B16BAE" w:rsidRPr="00AD710B">
        <w:rPr>
          <w:rFonts w:ascii="Arial" w:hAnsi="Arial" w:cs="Arial"/>
          <w:sz w:val="20"/>
          <w:szCs w:val="20"/>
        </w:rPr>
        <w:t xml:space="preserve"> </w:t>
      </w:r>
      <w:r w:rsidR="00AD0B73" w:rsidRPr="00AD710B">
        <w:rPr>
          <w:rFonts w:ascii="Arial" w:hAnsi="Arial" w:cs="Arial"/>
          <w:sz w:val="20"/>
          <w:szCs w:val="20"/>
        </w:rPr>
        <w:t>či třetí osoby</w:t>
      </w:r>
      <w:r w:rsidR="00E924F8" w:rsidRPr="00AD710B">
        <w:rPr>
          <w:rFonts w:ascii="Arial" w:hAnsi="Arial" w:cs="Arial"/>
          <w:sz w:val="20"/>
          <w:szCs w:val="20"/>
        </w:rPr>
        <w:t>.</w:t>
      </w:r>
    </w:p>
    <w:p w14:paraId="0A71F0A3" w14:textId="02AF76F0" w:rsidR="00E924F8" w:rsidRPr="00AD710B" w:rsidRDefault="00A53AF6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Úhrad</w:t>
      </w:r>
      <w:r w:rsidR="00C1039B" w:rsidRPr="00AD710B">
        <w:rPr>
          <w:rFonts w:ascii="Arial" w:hAnsi="Arial" w:cs="Arial"/>
          <w:sz w:val="20"/>
          <w:szCs w:val="20"/>
        </w:rPr>
        <w:t>u</w:t>
      </w:r>
      <w:r w:rsidR="00E924F8" w:rsidRPr="00AD710B">
        <w:rPr>
          <w:rFonts w:ascii="Arial" w:hAnsi="Arial" w:cs="Arial"/>
          <w:sz w:val="20"/>
          <w:szCs w:val="20"/>
        </w:rPr>
        <w:t xml:space="preserve"> </w:t>
      </w:r>
      <w:r w:rsidR="006778BE" w:rsidRPr="00AD710B">
        <w:rPr>
          <w:rFonts w:ascii="Arial" w:hAnsi="Arial" w:cs="Arial"/>
          <w:sz w:val="20"/>
          <w:szCs w:val="20"/>
        </w:rPr>
        <w:t>poskytovateli za poskytnuté služby v preventivním programu</w:t>
      </w:r>
      <w:r w:rsidR="00E924F8" w:rsidRPr="00AD710B">
        <w:rPr>
          <w:rFonts w:ascii="Arial" w:hAnsi="Arial" w:cs="Arial"/>
          <w:sz w:val="20"/>
          <w:szCs w:val="20"/>
        </w:rPr>
        <w:t xml:space="preserve"> bude vyplácet</w:t>
      </w:r>
      <w:r w:rsidR="00C03B8E" w:rsidRPr="00AD710B">
        <w:rPr>
          <w:rFonts w:ascii="Arial" w:hAnsi="Arial" w:cs="Arial"/>
          <w:sz w:val="20"/>
          <w:szCs w:val="20"/>
        </w:rPr>
        <w:t xml:space="preserve"> OZP </w:t>
      </w:r>
      <w:r w:rsidR="00E924F8" w:rsidRPr="00AD710B">
        <w:rPr>
          <w:rFonts w:ascii="Arial" w:hAnsi="Arial" w:cs="Arial"/>
          <w:sz w:val="20"/>
          <w:szCs w:val="20"/>
        </w:rPr>
        <w:t xml:space="preserve">na základě </w:t>
      </w:r>
      <w:r w:rsidR="006778BE" w:rsidRPr="00AD710B">
        <w:rPr>
          <w:rFonts w:ascii="Arial" w:hAnsi="Arial" w:cs="Arial"/>
          <w:sz w:val="20"/>
          <w:szCs w:val="20"/>
        </w:rPr>
        <w:t>měsíčního</w:t>
      </w:r>
      <w:r w:rsidR="00FC7539" w:rsidRPr="00AD710B">
        <w:rPr>
          <w:rFonts w:ascii="Arial" w:hAnsi="Arial" w:cs="Arial"/>
          <w:sz w:val="20"/>
          <w:szCs w:val="20"/>
        </w:rPr>
        <w:t xml:space="preserve"> </w:t>
      </w:r>
      <w:r w:rsidR="00E924F8" w:rsidRPr="00AD710B">
        <w:rPr>
          <w:rFonts w:ascii="Arial" w:hAnsi="Arial" w:cs="Arial"/>
          <w:sz w:val="20"/>
          <w:szCs w:val="20"/>
        </w:rPr>
        <w:t>vyúčtování</w:t>
      </w:r>
      <w:r w:rsidR="00FC7539" w:rsidRPr="00AD710B">
        <w:rPr>
          <w:rFonts w:ascii="Arial" w:hAnsi="Arial" w:cs="Arial"/>
          <w:sz w:val="20"/>
          <w:szCs w:val="20"/>
        </w:rPr>
        <w:t xml:space="preserve">, které je </w:t>
      </w:r>
      <w:r w:rsidR="00C56EDB" w:rsidRPr="00AD710B">
        <w:rPr>
          <w:rFonts w:ascii="Arial" w:hAnsi="Arial" w:cs="Arial"/>
          <w:sz w:val="20"/>
          <w:szCs w:val="20"/>
        </w:rPr>
        <w:t>poskytovatel</w:t>
      </w:r>
      <w:r w:rsidR="00FC7539" w:rsidRPr="00AD710B">
        <w:rPr>
          <w:rFonts w:ascii="Arial" w:hAnsi="Arial" w:cs="Arial"/>
          <w:sz w:val="20"/>
          <w:szCs w:val="20"/>
        </w:rPr>
        <w:t xml:space="preserve"> povin</w:t>
      </w:r>
      <w:r w:rsidR="00B16BAE" w:rsidRPr="00AD710B">
        <w:rPr>
          <w:rFonts w:ascii="Arial" w:hAnsi="Arial" w:cs="Arial"/>
          <w:sz w:val="20"/>
          <w:szCs w:val="20"/>
        </w:rPr>
        <w:t>e</w:t>
      </w:r>
      <w:r w:rsidR="00FC7539" w:rsidRPr="00AD710B">
        <w:rPr>
          <w:rFonts w:ascii="Arial" w:hAnsi="Arial" w:cs="Arial"/>
          <w:sz w:val="20"/>
          <w:szCs w:val="20"/>
        </w:rPr>
        <w:t xml:space="preserve">n </w:t>
      </w:r>
      <w:r w:rsidR="009460E5" w:rsidRPr="00AD710B">
        <w:rPr>
          <w:rFonts w:ascii="Arial" w:hAnsi="Arial" w:cs="Arial"/>
          <w:sz w:val="20"/>
          <w:szCs w:val="20"/>
        </w:rPr>
        <w:t xml:space="preserve">předkládat </w:t>
      </w:r>
      <w:r w:rsidR="005F705E" w:rsidRPr="00AD710B">
        <w:rPr>
          <w:rFonts w:ascii="Arial" w:hAnsi="Arial" w:cs="Arial"/>
          <w:sz w:val="20"/>
          <w:szCs w:val="20"/>
        </w:rPr>
        <w:t>neprodleně</w:t>
      </w:r>
      <w:r w:rsidR="00822B41" w:rsidRPr="00AD710B">
        <w:rPr>
          <w:rFonts w:ascii="Arial" w:hAnsi="Arial" w:cs="Arial"/>
          <w:sz w:val="20"/>
          <w:szCs w:val="20"/>
        </w:rPr>
        <w:t xml:space="preserve"> </w:t>
      </w:r>
      <w:r w:rsidR="009460E5" w:rsidRPr="00AD710B">
        <w:rPr>
          <w:rFonts w:ascii="Arial" w:hAnsi="Arial" w:cs="Arial"/>
          <w:sz w:val="20"/>
          <w:szCs w:val="20"/>
        </w:rPr>
        <w:t>po skončení</w:t>
      </w:r>
      <w:r w:rsidR="00822B41" w:rsidRPr="00AD710B">
        <w:rPr>
          <w:rFonts w:ascii="Arial" w:hAnsi="Arial" w:cs="Arial"/>
          <w:sz w:val="20"/>
          <w:szCs w:val="20"/>
        </w:rPr>
        <w:t xml:space="preserve"> měsíce</w:t>
      </w:r>
      <w:r w:rsidR="009460E5" w:rsidRPr="00AD710B">
        <w:rPr>
          <w:rFonts w:ascii="Arial" w:hAnsi="Arial" w:cs="Arial"/>
          <w:sz w:val="20"/>
          <w:szCs w:val="20"/>
        </w:rPr>
        <w:t>, ve kterém byly</w:t>
      </w:r>
      <w:r w:rsidR="00822B41" w:rsidRPr="00AD710B">
        <w:rPr>
          <w:rFonts w:ascii="Arial" w:hAnsi="Arial" w:cs="Arial"/>
          <w:sz w:val="20"/>
          <w:szCs w:val="20"/>
        </w:rPr>
        <w:t xml:space="preserve"> služb</w:t>
      </w:r>
      <w:r w:rsidR="009460E5" w:rsidRPr="00AD710B">
        <w:rPr>
          <w:rFonts w:ascii="Arial" w:hAnsi="Arial" w:cs="Arial"/>
          <w:sz w:val="20"/>
          <w:szCs w:val="20"/>
        </w:rPr>
        <w:t>y</w:t>
      </w:r>
      <w:r w:rsidR="00822B41" w:rsidRPr="00AD710B">
        <w:rPr>
          <w:rFonts w:ascii="Arial" w:hAnsi="Arial" w:cs="Arial"/>
          <w:sz w:val="20"/>
          <w:szCs w:val="20"/>
        </w:rPr>
        <w:t xml:space="preserve"> </w:t>
      </w:r>
      <w:r w:rsidR="008C754D">
        <w:rPr>
          <w:rFonts w:ascii="Arial" w:hAnsi="Arial" w:cs="Arial"/>
          <w:sz w:val="20"/>
          <w:szCs w:val="20"/>
        </w:rPr>
        <w:t xml:space="preserve">dle této smlouvy </w:t>
      </w:r>
      <w:r w:rsidR="00822B41" w:rsidRPr="00AD710B">
        <w:rPr>
          <w:rFonts w:ascii="Arial" w:hAnsi="Arial" w:cs="Arial"/>
          <w:sz w:val="20"/>
          <w:szCs w:val="20"/>
        </w:rPr>
        <w:t>pojištěnci OZP</w:t>
      </w:r>
      <w:r w:rsidR="009460E5" w:rsidRPr="00AD710B">
        <w:rPr>
          <w:rFonts w:ascii="Arial" w:hAnsi="Arial" w:cs="Arial"/>
          <w:sz w:val="20"/>
          <w:szCs w:val="20"/>
        </w:rPr>
        <w:t xml:space="preserve"> poskytnuty</w:t>
      </w:r>
      <w:r w:rsidR="00822B41" w:rsidRPr="00AD710B">
        <w:rPr>
          <w:rFonts w:ascii="Arial" w:hAnsi="Arial" w:cs="Arial"/>
          <w:sz w:val="20"/>
          <w:szCs w:val="20"/>
        </w:rPr>
        <w:t xml:space="preserve">, nejpozději však do </w:t>
      </w:r>
      <w:r w:rsidR="003B1C52" w:rsidRPr="00AD710B">
        <w:rPr>
          <w:rFonts w:ascii="Arial" w:hAnsi="Arial" w:cs="Arial"/>
          <w:sz w:val="20"/>
          <w:szCs w:val="20"/>
        </w:rPr>
        <w:t>15 dnů po skončení</w:t>
      </w:r>
      <w:r w:rsidR="00822B41" w:rsidRPr="00AD710B">
        <w:rPr>
          <w:rFonts w:ascii="Arial" w:hAnsi="Arial" w:cs="Arial"/>
          <w:sz w:val="20"/>
          <w:szCs w:val="20"/>
        </w:rPr>
        <w:t xml:space="preserve"> příslušného kalendářního čtvrtletí </w:t>
      </w:r>
      <w:r w:rsidR="008977E5" w:rsidRPr="00AD710B">
        <w:rPr>
          <w:rFonts w:ascii="Arial" w:hAnsi="Arial" w:cs="Arial"/>
          <w:sz w:val="20"/>
          <w:szCs w:val="20"/>
        </w:rPr>
        <w:t>(dále jen „vyúčtování“)</w:t>
      </w:r>
      <w:r w:rsidR="00E924F8" w:rsidRPr="00AD710B">
        <w:rPr>
          <w:rFonts w:ascii="Arial" w:hAnsi="Arial" w:cs="Arial"/>
          <w:sz w:val="20"/>
          <w:szCs w:val="20"/>
        </w:rPr>
        <w:t>.</w:t>
      </w:r>
      <w:r w:rsidR="00B578F7" w:rsidRPr="00AD710B">
        <w:rPr>
          <w:rFonts w:ascii="Arial" w:hAnsi="Arial" w:cs="Arial"/>
          <w:sz w:val="20"/>
          <w:szCs w:val="20"/>
        </w:rPr>
        <w:t xml:space="preserve"> Vyúčtování služeb z </w:t>
      </w:r>
      <w:r w:rsidR="00D25219" w:rsidRPr="00AD710B">
        <w:rPr>
          <w:rFonts w:ascii="Arial" w:hAnsi="Arial" w:cs="Arial"/>
          <w:sz w:val="20"/>
          <w:szCs w:val="20"/>
        </w:rPr>
        <w:t>preventivního programu musí být</w:t>
      </w:r>
      <w:r w:rsidR="00DF7E23" w:rsidRPr="00AD710B">
        <w:rPr>
          <w:rFonts w:ascii="Arial" w:hAnsi="Arial" w:cs="Arial"/>
          <w:sz w:val="20"/>
          <w:szCs w:val="20"/>
        </w:rPr>
        <w:t xml:space="preserve"> </w:t>
      </w:r>
      <w:r w:rsidR="00C418A9" w:rsidRPr="00AD710B">
        <w:rPr>
          <w:rFonts w:ascii="Arial" w:hAnsi="Arial" w:cs="Arial"/>
          <w:sz w:val="20"/>
          <w:szCs w:val="20"/>
        </w:rPr>
        <w:t xml:space="preserve">předáno na </w:t>
      </w:r>
      <w:r w:rsidR="00DF7E23" w:rsidRPr="00AD710B">
        <w:rPr>
          <w:rFonts w:ascii="Arial" w:hAnsi="Arial" w:cs="Arial"/>
          <w:sz w:val="20"/>
          <w:szCs w:val="20"/>
        </w:rPr>
        <w:t xml:space="preserve">samostatném dokladu, tj. není možné </w:t>
      </w:r>
      <w:r w:rsidR="00C418A9" w:rsidRPr="00AD710B">
        <w:rPr>
          <w:rFonts w:ascii="Arial" w:hAnsi="Arial" w:cs="Arial"/>
          <w:sz w:val="20"/>
          <w:szCs w:val="20"/>
        </w:rPr>
        <w:t xml:space="preserve">tyto služby </w:t>
      </w:r>
      <w:r w:rsidR="00DF7E23" w:rsidRPr="00AD710B">
        <w:rPr>
          <w:rFonts w:ascii="Arial" w:hAnsi="Arial" w:cs="Arial"/>
          <w:sz w:val="20"/>
          <w:szCs w:val="20"/>
        </w:rPr>
        <w:t>kombinovat s</w:t>
      </w:r>
      <w:r w:rsidR="00C418A9" w:rsidRPr="00AD710B">
        <w:rPr>
          <w:rFonts w:ascii="Arial" w:hAnsi="Arial" w:cs="Arial"/>
          <w:sz w:val="20"/>
          <w:szCs w:val="20"/>
        </w:rPr>
        <w:t xml:space="preserve"> výkony </w:t>
      </w:r>
      <w:r w:rsidR="00DF7E23" w:rsidRPr="00AD710B">
        <w:rPr>
          <w:rFonts w:ascii="Arial" w:hAnsi="Arial" w:cs="Arial"/>
          <w:sz w:val="20"/>
          <w:szCs w:val="20"/>
        </w:rPr>
        <w:t>zdravotních služeb hrazených z veřejného zdravotního pojištění</w:t>
      </w:r>
      <w:r w:rsidR="00C418A9" w:rsidRPr="00AD710B">
        <w:rPr>
          <w:rFonts w:ascii="Arial" w:hAnsi="Arial" w:cs="Arial"/>
          <w:sz w:val="20"/>
          <w:szCs w:val="20"/>
        </w:rPr>
        <w:t xml:space="preserve"> v rámci jednoho dokladu</w:t>
      </w:r>
      <w:r w:rsidR="00DF7E23" w:rsidRPr="00AD710B">
        <w:rPr>
          <w:rFonts w:ascii="Arial" w:hAnsi="Arial" w:cs="Arial"/>
          <w:sz w:val="20"/>
          <w:szCs w:val="20"/>
        </w:rPr>
        <w:t>.</w:t>
      </w:r>
    </w:p>
    <w:p w14:paraId="5029637F" w14:textId="71313BB3" w:rsidR="00123604" w:rsidRPr="00AD710B" w:rsidRDefault="00781F15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Vyúčtování bude poskytovatelem</w:t>
      </w:r>
      <w:r w:rsidR="00123604" w:rsidRPr="00AD710B">
        <w:rPr>
          <w:rFonts w:ascii="Arial" w:hAnsi="Arial" w:cs="Arial"/>
          <w:sz w:val="20"/>
          <w:szCs w:val="20"/>
        </w:rPr>
        <w:t xml:space="preserve"> předáváno OZP </w:t>
      </w:r>
      <w:r w:rsidR="00822B41" w:rsidRPr="00AD710B">
        <w:rPr>
          <w:rFonts w:ascii="Arial" w:hAnsi="Arial" w:cs="Arial"/>
          <w:sz w:val="20"/>
          <w:szCs w:val="20"/>
        </w:rPr>
        <w:t xml:space="preserve">prostřednictvím </w:t>
      </w:r>
      <w:r w:rsidR="00456844" w:rsidRPr="00AD710B">
        <w:rPr>
          <w:rFonts w:ascii="Arial" w:hAnsi="Arial" w:cs="Arial"/>
          <w:sz w:val="20"/>
          <w:szCs w:val="20"/>
        </w:rPr>
        <w:t>P</w:t>
      </w:r>
      <w:r w:rsidR="00822B41" w:rsidRPr="00AD710B">
        <w:rPr>
          <w:rFonts w:ascii="Arial" w:hAnsi="Arial" w:cs="Arial"/>
          <w:sz w:val="20"/>
          <w:szCs w:val="20"/>
        </w:rPr>
        <w:t>ortálu zdravotních pojišťoven. Na vyúčtování se přiměřeně použije</w:t>
      </w:r>
      <w:r w:rsidR="00123604" w:rsidRPr="00AD710B">
        <w:rPr>
          <w:rFonts w:ascii="Arial" w:hAnsi="Arial" w:cs="Arial"/>
          <w:sz w:val="20"/>
          <w:szCs w:val="20"/>
        </w:rPr>
        <w:t xml:space="preserve"> </w:t>
      </w:r>
      <w:r w:rsidR="0086251A" w:rsidRPr="00AD710B">
        <w:rPr>
          <w:rFonts w:ascii="Arial" w:hAnsi="Arial" w:cs="Arial"/>
          <w:sz w:val="20"/>
          <w:szCs w:val="20"/>
        </w:rPr>
        <w:t xml:space="preserve">platná </w:t>
      </w:r>
      <w:r w:rsidR="00123604" w:rsidRPr="00AD710B">
        <w:rPr>
          <w:rFonts w:ascii="Arial" w:hAnsi="Arial" w:cs="Arial"/>
          <w:sz w:val="20"/>
          <w:szCs w:val="20"/>
        </w:rPr>
        <w:t>metodik</w:t>
      </w:r>
      <w:r w:rsidR="00822B41" w:rsidRPr="00AD710B">
        <w:rPr>
          <w:rFonts w:ascii="Arial" w:hAnsi="Arial" w:cs="Arial"/>
          <w:sz w:val="20"/>
          <w:szCs w:val="20"/>
        </w:rPr>
        <w:t>a</w:t>
      </w:r>
      <w:r w:rsidR="00123604" w:rsidRPr="00AD710B">
        <w:rPr>
          <w:rFonts w:ascii="Arial" w:hAnsi="Arial" w:cs="Arial"/>
          <w:sz w:val="20"/>
          <w:szCs w:val="20"/>
        </w:rPr>
        <w:t xml:space="preserve"> upravující podmínky a způsob pořizování a předávání dokladů pro provedení úhrady hrazených služeb, </w:t>
      </w:r>
      <w:r w:rsidR="00234AA6" w:rsidRPr="00AD710B">
        <w:rPr>
          <w:rFonts w:ascii="Arial" w:hAnsi="Arial" w:cs="Arial"/>
          <w:sz w:val="20"/>
          <w:szCs w:val="20"/>
        </w:rPr>
        <w:t>pravidl</w:t>
      </w:r>
      <w:r w:rsidR="00456844" w:rsidRPr="00AD710B">
        <w:rPr>
          <w:rFonts w:ascii="Arial" w:hAnsi="Arial" w:cs="Arial"/>
          <w:sz w:val="20"/>
          <w:szCs w:val="20"/>
        </w:rPr>
        <w:t>a</w:t>
      </w:r>
      <w:r w:rsidR="00234AA6" w:rsidRPr="00AD710B">
        <w:rPr>
          <w:rFonts w:ascii="Arial" w:hAnsi="Arial" w:cs="Arial"/>
          <w:sz w:val="20"/>
          <w:szCs w:val="20"/>
        </w:rPr>
        <w:t xml:space="preserve"> upravující postup při převzetí, zpracování a ohodnocení dokladů za hrazené služby, </w:t>
      </w:r>
      <w:r w:rsidR="0086251A" w:rsidRPr="00AD710B">
        <w:rPr>
          <w:rFonts w:ascii="Arial" w:hAnsi="Arial" w:cs="Arial"/>
          <w:sz w:val="20"/>
          <w:szCs w:val="20"/>
        </w:rPr>
        <w:t xml:space="preserve">platné </w:t>
      </w:r>
      <w:r w:rsidR="00234AA6" w:rsidRPr="00AD710B">
        <w:rPr>
          <w:rFonts w:ascii="Arial" w:hAnsi="Arial" w:cs="Arial"/>
          <w:sz w:val="20"/>
          <w:szCs w:val="20"/>
        </w:rPr>
        <w:t>datov</w:t>
      </w:r>
      <w:r w:rsidR="0086251A" w:rsidRPr="00AD710B">
        <w:rPr>
          <w:rFonts w:ascii="Arial" w:hAnsi="Arial" w:cs="Arial"/>
          <w:sz w:val="20"/>
          <w:szCs w:val="20"/>
        </w:rPr>
        <w:t>é</w:t>
      </w:r>
      <w:r w:rsidR="00234AA6" w:rsidRPr="00AD710B">
        <w:rPr>
          <w:rFonts w:ascii="Arial" w:hAnsi="Arial" w:cs="Arial"/>
          <w:sz w:val="20"/>
          <w:szCs w:val="20"/>
        </w:rPr>
        <w:t xml:space="preserve"> rozhraní upravující postup při předávání dat mezi pojišťovnou a poskytovateli v elektronické podobě</w:t>
      </w:r>
      <w:r w:rsidR="00456844" w:rsidRPr="00AD710B">
        <w:rPr>
          <w:rFonts w:ascii="Arial" w:hAnsi="Arial" w:cs="Arial"/>
          <w:sz w:val="20"/>
          <w:szCs w:val="20"/>
        </w:rPr>
        <w:t>.</w:t>
      </w:r>
      <w:r w:rsidR="00234AA6" w:rsidRPr="00AD710B">
        <w:rPr>
          <w:rFonts w:ascii="Arial" w:hAnsi="Arial" w:cs="Arial"/>
          <w:sz w:val="20"/>
          <w:szCs w:val="20"/>
        </w:rPr>
        <w:t xml:space="preserve"> Metodiku, pravidla a datov</w:t>
      </w:r>
      <w:r w:rsidR="0086251A" w:rsidRPr="00AD710B">
        <w:rPr>
          <w:rFonts w:ascii="Arial" w:hAnsi="Arial" w:cs="Arial"/>
          <w:sz w:val="20"/>
          <w:szCs w:val="20"/>
        </w:rPr>
        <w:t>é</w:t>
      </w:r>
      <w:r w:rsidR="00234AA6" w:rsidRPr="00AD710B">
        <w:rPr>
          <w:rFonts w:ascii="Arial" w:hAnsi="Arial" w:cs="Arial"/>
          <w:sz w:val="20"/>
          <w:szCs w:val="20"/>
        </w:rPr>
        <w:t xml:space="preserve"> rozhraní vydává a zveřejňuje VŠEOBECNÁ ZDRAVOTNÍ POJIŠŤOVNA ČESKÉ REPUBLIKY.</w:t>
      </w:r>
    </w:p>
    <w:p w14:paraId="5EDAE783" w14:textId="041DE7A2" w:rsidR="005F6AAD" w:rsidRPr="00AD710B" w:rsidRDefault="005F6AAD" w:rsidP="0026744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Ve vyúčtování je poskytovatel povinen uvádět kódy zdravotních výkon</w:t>
      </w:r>
      <w:r w:rsidR="000927F7" w:rsidRPr="00AD710B">
        <w:rPr>
          <w:rFonts w:ascii="Arial" w:hAnsi="Arial" w:cs="Arial"/>
          <w:sz w:val="20"/>
          <w:szCs w:val="20"/>
        </w:rPr>
        <w:t>ů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9460E5" w:rsidRPr="00AD710B">
        <w:rPr>
          <w:rFonts w:ascii="Arial" w:hAnsi="Arial" w:cs="Arial"/>
          <w:sz w:val="20"/>
          <w:szCs w:val="20"/>
        </w:rPr>
        <w:t xml:space="preserve">a kódy hlavní diagnózy </w:t>
      </w:r>
      <w:r w:rsidRPr="00AD710B">
        <w:rPr>
          <w:rFonts w:ascii="Arial" w:hAnsi="Arial" w:cs="Arial"/>
          <w:sz w:val="20"/>
          <w:szCs w:val="20"/>
        </w:rPr>
        <w:t xml:space="preserve">stanovené v příloze č. 1 </w:t>
      </w:r>
      <w:r w:rsidR="008C754D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>smlouvy</w:t>
      </w:r>
      <w:r w:rsidR="0026744D" w:rsidRPr="00AD710B">
        <w:rPr>
          <w:rFonts w:ascii="Arial" w:hAnsi="Arial" w:cs="Arial"/>
          <w:sz w:val="20"/>
          <w:szCs w:val="20"/>
        </w:rPr>
        <w:t xml:space="preserve"> a rodná čísla pojištěnců OZP, za které je nárokována </w:t>
      </w:r>
      <w:r w:rsidR="0026744D" w:rsidRPr="00AD710B">
        <w:rPr>
          <w:rFonts w:ascii="Arial" w:hAnsi="Arial" w:cs="Arial"/>
          <w:sz w:val="20"/>
          <w:szCs w:val="20"/>
        </w:rPr>
        <w:lastRenderedPageBreak/>
        <w:t>úhrada</w:t>
      </w:r>
      <w:r w:rsidRPr="00AD710B">
        <w:rPr>
          <w:rFonts w:ascii="Arial" w:hAnsi="Arial" w:cs="Arial"/>
          <w:sz w:val="20"/>
          <w:szCs w:val="20"/>
        </w:rPr>
        <w:t>.</w:t>
      </w:r>
      <w:r w:rsidR="000927F7" w:rsidRPr="00AD710B">
        <w:rPr>
          <w:rFonts w:ascii="Arial" w:hAnsi="Arial" w:cs="Arial"/>
          <w:sz w:val="20"/>
          <w:szCs w:val="20"/>
        </w:rPr>
        <w:t xml:space="preserve"> Tyto kódy, resp. jejich alfanumerické vyjádření</w:t>
      </w:r>
      <w:r w:rsidR="00852285" w:rsidRPr="00AD710B">
        <w:rPr>
          <w:rFonts w:ascii="Arial" w:hAnsi="Arial" w:cs="Arial"/>
          <w:sz w:val="20"/>
          <w:szCs w:val="20"/>
        </w:rPr>
        <w:t>,</w:t>
      </w:r>
      <w:r w:rsidR="000927F7" w:rsidRPr="00AD710B">
        <w:rPr>
          <w:rFonts w:ascii="Arial" w:hAnsi="Arial" w:cs="Arial"/>
          <w:sz w:val="20"/>
          <w:szCs w:val="20"/>
        </w:rPr>
        <w:t xml:space="preserve"> je OZP oprávněna změnit jednostranným oznámením poskytovateli.</w:t>
      </w:r>
    </w:p>
    <w:p w14:paraId="0EF06768" w14:textId="77777777" w:rsidR="008D1430" w:rsidRPr="00AD710B" w:rsidRDefault="00C56EDB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8D1430" w:rsidRPr="00AD710B">
        <w:rPr>
          <w:rFonts w:ascii="Arial" w:hAnsi="Arial" w:cs="Arial"/>
          <w:sz w:val="20"/>
          <w:szCs w:val="20"/>
        </w:rPr>
        <w:t xml:space="preserve"> nemá nárok na úhradu služ</w:t>
      </w:r>
      <w:r w:rsidR="00FC7539" w:rsidRPr="00AD710B">
        <w:rPr>
          <w:rFonts w:ascii="Arial" w:hAnsi="Arial" w:cs="Arial"/>
          <w:sz w:val="20"/>
          <w:szCs w:val="20"/>
        </w:rPr>
        <w:t>e</w:t>
      </w:r>
      <w:r w:rsidR="008D1430" w:rsidRPr="00AD710B">
        <w:rPr>
          <w:rFonts w:ascii="Arial" w:hAnsi="Arial" w:cs="Arial"/>
          <w:sz w:val="20"/>
          <w:szCs w:val="20"/>
        </w:rPr>
        <w:t>b poskytnut</w:t>
      </w:r>
      <w:r w:rsidR="00FC7539" w:rsidRPr="00AD710B">
        <w:rPr>
          <w:rFonts w:ascii="Arial" w:hAnsi="Arial" w:cs="Arial"/>
          <w:sz w:val="20"/>
          <w:szCs w:val="20"/>
        </w:rPr>
        <w:t>ých dle této smlouvy</w:t>
      </w:r>
      <w:r w:rsidR="008D1430" w:rsidRPr="00AD710B">
        <w:rPr>
          <w:rFonts w:ascii="Arial" w:hAnsi="Arial" w:cs="Arial"/>
          <w:sz w:val="20"/>
          <w:szCs w:val="20"/>
        </w:rPr>
        <w:t xml:space="preserve"> po datu doručení oznámení o vyčerpán</w:t>
      </w:r>
      <w:r w:rsidR="00AD0B73" w:rsidRPr="00AD710B">
        <w:rPr>
          <w:rFonts w:ascii="Arial" w:hAnsi="Arial" w:cs="Arial"/>
          <w:sz w:val="20"/>
          <w:szCs w:val="20"/>
        </w:rPr>
        <w:t>í prostředků dle čl. II</w:t>
      </w:r>
      <w:r w:rsidR="00DA148E" w:rsidRPr="00AD710B">
        <w:rPr>
          <w:rFonts w:ascii="Arial" w:hAnsi="Arial" w:cs="Arial"/>
          <w:sz w:val="20"/>
          <w:szCs w:val="20"/>
        </w:rPr>
        <w:t>I</w:t>
      </w:r>
      <w:r w:rsidR="00AD0B73" w:rsidRPr="00AD710B">
        <w:rPr>
          <w:rFonts w:ascii="Arial" w:hAnsi="Arial" w:cs="Arial"/>
          <w:sz w:val="20"/>
          <w:szCs w:val="20"/>
        </w:rPr>
        <w:t xml:space="preserve">. odst. </w:t>
      </w:r>
      <w:r w:rsidR="00DA148E" w:rsidRPr="00AD710B">
        <w:rPr>
          <w:rFonts w:ascii="Arial" w:hAnsi="Arial" w:cs="Arial"/>
          <w:sz w:val="20"/>
          <w:szCs w:val="20"/>
        </w:rPr>
        <w:t>4</w:t>
      </w:r>
      <w:r w:rsidR="008D1430" w:rsidRPr="00AD710B">
        <w:rPr>
          <w:rFonts w:ascii="Arial" w:hAnsi="Arial" w:cs="Arial"/>
          <w:sz w:val="20"/>
          <w:szCs w:val="20"/>
        </w:rPr>
        <w:t xml:space="preserve"> smlouvy.</w:t>
      </w:r>
    </w:p>
    <w:p w14:paraId="37BBB9F4" w14:textId="06F86F78" w:rsidR="00A53AF6" w:rsidRPr="00AD710B" w:rsidRDefault="008977E5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</w:t>
      </w:r>
      <w:r w:rsidR="00A53AF6" w:rsidRPr="00AD710B">
        <w:rPr>
          <w:rFonts w:ascii="Arial" w:hAnsi="Arial" w:cs="Arial"/>
          <w:sz w:val="20"/>
          <w:szCs w:val="20"/>
        </w:rPr>
        <w:t xml:space="preserve">yúčtování je splatné ve lhůtě </w:t>
      </w:r>
      <w:r w:rsidR="0086251A" w:rsidRPr="00AD710B">
        <w:rPr>
          <w:rFonts w:ascii="Arial" w:hAnsi="Arial" w:cs="Arial"/>
          <w:sz w:val="20"/>
          <w:szCs w:val="20"/>
        </w:rPr>
        <w:t xml:space="preserve">do </w:t>
      </w:r>
      <w:r w:rsidR="00A53AF6" w:rsidRPr="00AD710B">
        <w:rPr>
          <w:rFonts w:ascii="Arial" w:hAnsi="Arial" w:cs="Arial"/>
          <w:sz w:val="20"/>
          <w:szCs w:val="20"/>
        </w:rPr>
        <w:t xml:space="preserve">30 dnů ode dne doručení </w:t>
      </w:r>
      <w:r w:rsidR="00234AA6" w:rsidRPr="00AD710B">
        <w:rPr>
          <w:rFonts w:ascii="Arial" w:hAnsi="Arial" w:cs="Arial"/>
          <w:sz w:val="20"/>
          <w:szCs w:val="20"/>
        </w:rPr>
        <w:t>OZP</w:t>
      </w:r>
      <w:r w:rsidR="00A53AF6" w:rsidRPr="00AD710B">
        <w:rPr>
          <w:rFonts w:ascii="Arial" w:hAnsi="Arial" w:cs="Arial"/>
          <w:sz w:val="20"/>
          <w:szCs w:val="20"/>
        </w:rPr>
        <w:t>.</w:t>
      </w:r>
    </w:p>
    <w:p w14:paraId="37D98FD2" w14:textId="77777777" w:rsidR="00DA148E" w:rsidRPr="00AD710B" w:rsidRDefault="00892A49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Pokud vyúčtování nesplňuje </w:t>
      </w:r>
      <w:r w:rsidR="00C03B8E" w:rsidRPr="00AD710B">
        <w:rPr>
          <w:rFonts w:ascii="Arial" w:hAnsi="Arial" w:cs="Arial"/>
          <w:sz w:val="20"/>
          <w:szCs w:val="20"/>
        </w:rPr>
        <w:t>touto</w:t>
      </w:r>
      <w:r w:rsidRPr="00AD710B">
        <w:rPr>
          <w:rFonts w:ascii="Arial" w:hAnsi="Arial" w:cs="Arial"/>
          <w:sz w:val="20"/>
          <w:szCs w:val="20"/>
        </w:rPr>
        <w:t xml:space="preserve"> smlouvou stanovené náležitosti, je </w:t>
      </w:r>
      <w:r w:rsidR="006778BE" w:rsidRPr="00AD710B">
        <w:rPr>
          <w:rFonts w:ascii="Arial" w:hAnsi="Arial" w:cs="Arial"/>
          <w:sz w:val="20"/>
          <w:szCs w:val="20"/>
        </w:rPr>
        <w:t>OZP</w:t>
      </w:r>
      <w:r w:rsidR="00AD0B73" w:rsidRPr="00AD710B">
        <w:rPr>
          <w:rFonts w:ascii="Arial" w:hAnsi="Arial" w:cs="Arial"/>
          <w:sz w:val="20"/>
          <w:szCs w:val="20"/>
        </w:rPr>
        <w:t xml:space="preserve"> oprávněn</w:t>
      </w:r>
      <w:r w:rsidR="006778BE" w:rsidRPr="00AD710B">
        <w:rPr>
          <w:rFonts w:ascii="Arial" w:hAnsi="Arial" w:cs="Arial"/>
          <w:sz w:val="20"/>
          <w:szCs w:val="20"/>
        </w:rPr>
        <w:t>a</w:t>
      </w:r>
      <w:r w:rsidRPr="00AD710B">
        <w:rPr>
          <w:rFonts w:ascii="Arial" w:hAnsi="Arial" w:cs="Arial"/>
          <w:sz w:val="20"/>
          <w:szCs w:val="20"/>
        </w:rPr>
        <w:t xml:space="preserve"> vyúčtování odmítnout a vrátit </w:t>
      </w:r>
      <w:r w:rsidR="006778BE" w:rsidRPr="00AD710B">
        <w:rPr>
          <w:rFonts w:ascii="Arial" w:hAnsi="Arial" w:cs="Arial"/>
          <w:sz w:val="20"/>
          <w:szCs w:val="20"/>
        </w:rPr>
        <w:t>poskytovateli</w:t>
      </w:r>
      <w:r w:rsidRPr="00AD710B">
        <w:rPr>
          <w:rFonts w:ascii="Arial" w:hAnsi="Arial" w:cs="Arial"/>
          <w:sz w:val="20"/>
          <w:szCs w:val="20"/>
        </w:rPr>
        <w:t xml:space="preserve"> k opravě. V takovém případě běží lhůta splatnosti vyúčtování až po doručení vyúčtování, které splňuje veškeré stanovené náležitosti.</w:t>
      </w:r>
    </w:p>
    <w:p w14:paraId="306F3E63" w14:textId="77777777" w:rsidR="00BE5BAB" w:rsidRPr="00AD710B" w:rsidRDefault="00BE5BAB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Závazek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k úhradě je splněn okamžikem, kdy byla platba odepsána z účtu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>.</w:t>
      </w:r>
    </w:p>
    <w:p w14:paraId="36B9204D" w14:textId="77777777" w:rsidR="00BE5BAB" w:rsidRPr="00AD710B" w:rsidRDefault="00BE5BAB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Pokud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zjistí při kontrole předloženého vyúčtování dluh </w:t>
      </w:r>
      <w:r w:rsidR="00852285" w:rsidRPr="00AD710B">
        <w:rPr>
          <w:rFonts w:ascii="Arial" w:hAnsi="Arial" w:cs="Arial"/>
          <w:sz w:val="20"/>
          <w:szCs w:val="20"/>
        </w:rPr>
        <w:t>p</w:t>
      </w:r>
      <w:r w:rsidRPr="00AD710B">
        <w:rPr>
          <w:rFonts w:ascii="Arial" w:hAnsi="Arial" w:cs="Arial"/>
          <w:sz w:val="20"/>
          <w:szCs w:val="20"/>
        </w:rPr>
        <w:t xml:space="preserve">oskytovatele na pojistném na veřejné zdravotní pojištění,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není povinna uhradit vyúčtované zdravotní služby do doby, než budou uhrazeny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všechny dlužné pohledávky z titulu pojistného na veřejné zdravotní pojištění (pojistné, penále, pokuty atd.). Lhůta pro úhradu v takovém případě neběží</w:t>
      </w:r>
      <w:r w:rsidR="00852285" w:rsidRPr="00AD710B">
        <w:rPr>
          <w:rFonts w:ascii="Arial" w:hAnsi="Arial" w:cs="Arial"/>
          <w:sz w:val="20"/>
          <w:szCs w:val="20"/>
        </w:rPr>
        <w:t>.</w:t>
      </w:r>
    </w:p>
    <w:p w14:paraId="7718F69F" w14:textId="77777777" w:rsidR="00BA3A9B" w:rsidRPr="00AD710B" w:rsidRDefault="00BA3A9B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BA2B00" w14:textId="77777777" w:rsidR="001C38C7" w:rsidRPr="00AD710B" w:rsidRDefault="001C38C7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8104E94" w14:textId="77777777" w:rsidR="001C38C7" w:rsidRPr="00AD710B" w:rsidRDefault="009C5C39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Kontrola plnění</w:t>
      </w:r>
    </w:p>
    <w:p w14:paraId="54A36AB7" w14:textId="77777777" w:rsidR="001C38C7" w:rsidRPr="00AD710B" w:rsidRDefault="006778BE" w:rsidP="00FC21F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je oprávněna</w:t>
      </w:r>
      <w:r w:rsidR="001C38C7" w:rsidRPr="00AD710B">
        <w:rPr>
          <w:rFonts w:ascii="Arial" w:hAnsi="Arial" w:cs="Arial"/>
          <w:sz w:val="20"/>
          <w:szCs w:val="20"/>
        </w:rPr>
        <w:t xml:space="preserve"> vhodným způsobem kontrolovat plnění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="001C38C7" w:rsidRPr="00AD710B">
        <w:rPr>
          <w:rFonts w:ascii="Arial" w:hAnsi="Arial" w:cs="Arial"/>
          <w:sz w:val="20"/>
          <w:szCs w:val="20"/>
        </w:rPr>
        <w:t xml:space="preserve">smlouvy, včetně poskytování služeb </w:t>
      </w:r>
      <w:r w:rsidR="002F3F95" w:rsidRPr="00AD710B">
        <w:rPr>
          <w:rFonts w:ascii="Arial" w:hAnsi="Arial" w:cs="Arial"/>
          <w:sz w:val="20"/>
          <w:szCs w:val="20"/>
        </w:rPr>
        <w:t xml:space="preserve">z preventivního programu. </w:t>
      </w:r>
      <w:r w:rsidR="00C56EDB" w:rsidRPr="00AD710B">
        <w:rPr>
          <w:rFonts w:ascii="Arial" w:hAnsi="Arial" w:cs="Arial"/>
          <w:sz w:val="20"/>
          <w:szCs w:val="20"/>
        </w:rPr>
        <w:t>Poskytovatel</w:t>
      </w:r>
      <w:r w:rsidR="002F3F95" w:rsidRPr="00AD710B">
        <w:rPr>
          <w:rFonts w:ascii="Arial" w:hAnsi="Arial" w:cs="Arial"/>
          <w:sz w:val="20"/>
          <w:szCs w:val="20"/>
        </w:rPr>
        <w:t xml:space="preserve"> se zavazuje poskytovat nezbytnou součinnost v případě kontroly dle předchozí věty.</w:t>
      </w:r>
    </w:p>
    <w:p w14:paraId="1C41DE5A" w14:textId="77777777" w:rsidR="00DA148E" w:rsidRPr="00AD710B" w:rsidRDefault="00DA148E" w:rsidP="00FC21F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Pro účely kontroly poskytování služeb z preventivního programu se přiměřeně použijí ustanovení § 42 zákona č. 48/1997 Sb., o veřejném zdravotním pojištění a o změně a doplnění některých souvisejících zákonů.</w:t>
      </w:r>
    </w:p>
    <w:p w14:paraId="25FBDD71" w14:textId="77777777" w:rsidR="00DA148E" w:rsidRPr="00AD710B" w:rsidRDefault="00DA148E" w:rsidP="00FC21F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bere na vědomí, že OZP je oprávněna informovat pojištěnce o poskytnutých službách z preventivního programu, jakož o výši jejich úhrady v rámci aplikace VITAKARTA ONLINE.</w:t>
      </w:r>
    </w:p>
    <w:p w14:paraId="4A6AFB1C" w14:textId="77777777" w:rsidR="00F6743D" w:rsidRPr="00AD710B" w:rsidRDefault="00F6743D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3050D2" w14:textId="77777777" w:rsidR="00F6743D" w:rsidRPr="00AD710B" w:rsidRDefault="00F6743D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9992E21" w14:textId="77777777" w:rsidR="00F6743D" w:rsidRPr="00AD710B" w:rsidRDefault="00F6743D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Doba trvání smlouvy</w:t>
      </w:r>
    </w:p>
    <w:p w14:paraId="748B7769" w14:textId="77777777" w:rsidR="00F6743D" w:rsidRPr="00AD710B" w:rsidRDefault="00234AA6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F6743D" w:rsidRPr="00AD710B">
        <w:rPr>
          <w:rFonts w:ascii="Arial" w:hAnsi="Arial" w:cs="Arial"/>
          <w:sz w:val="20"/>
          <w:szCs w:val="20"/>
        </w:rPr>
        <w:t>mlouva se uzavírá na dobu neurčitou.</w:t>
      </w:r>
    </w:p>
    <w:p w14:paraId="2570E5AA" w14:textId="77777777" w:rsidR="00234AA6" w:rsidRPr="00AD710B" w:rsidRDefault="00234AA6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Smlouva zaniká</w:t>
      </w:r>
    </w:p>
    <w:p w14:paraId="77278199" w14:textId="04EC88A3" w:rsidR="00234AA6" w:rsidRPr="00AD710B" w:rsidRDefault="00234AA6" w:rsidP="00FC21FE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zániku oprávnění k poskytování zdravotních služeb poskytovatele;</w:t>
      </w:r>
    </w:p>
    <w:p w14:paraId="41A3B86D" w14:textId="77777777" w:rsidR="00234AA6" w:rsidRPr="00AD710B" w:rsidRDefault="00234AA6" w:rsidP="00FC21FE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zániku pojišťovny;</w:t>
      </w:r>
    </w:p>
    <w:p w14:paraId="40E71287" w14:textId="77777777" w:rsidR="000C2753" w:rsidRPr="00AD710B" w:rsidRDefault="00234AA6" w:rsidP="000C2753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právní moci rozhodnutí o prohlášení konkursu na majetek některé ze smluvních stran nebo jejím vstupem do likvidace</w:t>
      </w:r>
      <w:r w:rsidR="00EC2C32" w:rsidRPr="00AD710B">
        <w:rPr>
          <w:rFonts w:ascii="Arial" w:hAnsi="Arial" w:cs="Arial"/>
          <w:sz w:val="20"/>
          <w:szCs w:val="20"/>
        </w:rPr>
        <w:t>;</w:t>
      </w:r>
      <w:r w:rsidR="000C2753" w:rsidRPr="00AD710B">
        <w:rPr>
          <w:rFonts w:ascii="Arial" w:hAnsi="Arial" w:cs="Arial"/>
          <w:sz w:val="20"/>
          <w:szCs w:val="20"/>
        </w:rPr>
        <w:t xml:space="preserve"> </w:t>
      </w:r>
    </w:p>
    <w:p w14:paraId="7BBE9237" w14:textId="77777777" w:rsidR="000C2753" w:rsidRPr="00AD710B" w:rsidRDefault="000C2753" w:rsidP="000C2753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písemného oznámení o vyčerpání prostředků dle čl. III. odst. 4 této smlouvy.</w:t>
      </w:r>
    </w:p>
    <w:p w14:paraId="58FC4BA1" w14:textId="5718CFD2" w:rsidR="00F6743D" w:rsidRPr="00AD710B" w:rsidRDefault="00F6743D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Smluvní strany jsou op</w:t>
      </w:r>
      <w:r w:rsidR="00234AA6" w:rsidRPr="00AD710B">
        <w:rPr>
          <w:rFonts w:ascii="Arial" w:hAnsi="Arial" w:cs="Arial"/>
          <w:sz w:val="20"/>
          <w:szCs w:val="20"/>
        </w:rPr>
        <w:t>rávněny</w:t>
      </w:r>
      <w:r w:rsidR="00C03B8E" w:rsidRPr="00AD710B">
        <w:rPr>
          <w:rFonts w:ascii="Arial" w:hAnsi="Arial" w:cs="Arial"/>
          <w:sz w:val="20"/>
          <w:szCs w:val="20"/>
        </w:rPr>
        <w:t xml:space="preserve"> </w:t>
      </w:r>
      <w:r w:rsidRPr="00AD710B">
        <w:rPr>
          <w:rFonts w:ascii="Arial" w:hAnsi="Arial" w:cs="Arial"/>
          <w:sz w:val="20"/>
          <w:szCs w:val="20"/>
        </w:rPr>
        <w:t>smlouvu písemně vypovědět</w:t>
      </w:r>
      <w:r w:rsidR="008C754D">
        <w:rPr>
          <w:rFonts w:ascii="Arial" w:hAnsi="Arial" w:cs="Arial"/>
          <w:sz w:val="20"/>
          <w:szCs w:val="20"/>
        </w:rPr>
        <w:t>, a to i</w:t>
      </w:r>
      <w:r w:rsidRPr="00AD710B">
        <w:rPr>
          <w:rFonts w:ascii="Arial" w:hAnsi="Arial" w:cs="Arial"/>
          <w:sz w:val="20"/>
          <w:szCs w:val="20"/>
        </w:rPr>
        <w:t xml:space="preserve"> bez uvedení důvodu s </w:t>
      </w:r>
      <w:r w:rsidR="00BE5BAB" w:rsidRPr="00AD710B">
        <w:rPr>
          <w:rFonts w:ascii="Arial" w:hAnsi="Arial" w:cs="Arial"/>
          <w:sz w:val="20"/>
          <w:szCs w:val="20"/>
        </w:rPr>
        <w:t>dvou</w:t>
      </w:r>
      <w:r w:rsidRPr="00AD710B">
        <w:rPr>
          <w:rFonts w:ascii="Arial" w:hAnsi="Arial" w:cs="Arial"/>
          <w:sz w:val="20"/>
          <w:szCs w:val="20"/>
        </w:rPr>
        <w:t>měsíční výpovědní lhůtou, která počíná běžet prvn</w:t>
      </w:r>
      <w:r w:rsidR="00C82BD5" w:rsidRPr="00AD710B">
        <w:rPr>
          <w:rFonts w:ascii="Arial" w:hAnsi="Arial" w:cs="Arial"/>
          <w:sz w:val="20"/>
          <w:szCs w:val="20"/>
        </w:rPr>
        <w:t>ím dnem následujícího měsíce po </w:t>
      </w:r>
      <w:r w:rsidRPr="00AD710B">
        <w:rPr>
          <w:rFonts w:ascii="Arial" w:hAnsi="Arial" w:cs="Arial"/>
          <w:sz w:val="20"/>
          <w:szCs w:val="20"/>
        </w:rPr>
        <w:t>doručení výpovědi druhé smluvní straně.</w:t>
      </w:r>
    </w:p>
    <w:p w14:paraId="61EE3EDF" w14:textId="77777777" w:rsidR="00F6743D" w:rsidRPr="00AD710B" w:rsidRDefault="00F6743D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Smluvní strany jsou oprávněny </w:t>
      </w:r>
      <w:r w:rsidR="00C03B8E" w:rsidRPr="00AD710B">
        <w:rPr>
          <w:rFonts w:ascii="Arial" w:hAnsi="Arial" w:cs="Arial"/>
          <w:sz w:val="20"/>
          <w:szCs w:val="20"/>
        </w:rPr>
        <w:t xml:space="preserve">tuto </w:t>
      </w:r>
      <w:r w:rsidRPr="00AD710B">
        <w:rPr>
          <w:rFonts w:ascii="Arial" w:hAnsi="Arial" w:cs="Arial"/>
          <w:sz w:val="20"/>
          <w:szCs w:val="20"/>
        </w:rPr>
        <w:t>smlouvu písemně vypovědět v případě závažného porušení povinností vyplývající z</w:t>
      </w:r>
      <w:r w:rsidR="00C03B8E" w:rsidRPr="00AD710B">
        <w:rPr>
          <w:rFonts w:ascii="Arial" w:hAnsi="Arial" w:cs="Arial"/>
          <w:sz w:val="20"/>
          <w:szCs w:val="20"/>
        </w:rPr>
        <w:t xml:space="preserve"> této </w:t>
      </w:r>
      <w:r w:rsidRPr="00AD710B">
        <w:rPr>
          <w:rFonts w:ascii="Arial" w:hAnsi="Arial" w:cs="Arial"/>
          <w:sz w:val="20"/>
          <w:szCs w:val="20"/>
        </w:rPr>
        <w:t xml:space="preserve">smlouvy </w:t>
      </w:r>
      <w:r w:rsidR="00E42928" w:rsidRPr="00AD710B">
        <w:rPr>
          <w:rFonts w:ascii="Arial" w:hAnsi="Arial" w:cs="Arial"/>
          <w:sz w:val="20"/>
          <w:szCs w:val="20"/>
        </w:rPr>
        <w:t>d</w:t>
      </w:r>
      <w:r w:rsidR="007C6373" w:rsidRPr="00AD710B">
        <w:rPr>
          <w:rFonts w:ascii="Arial" w:hAnsi="Arial" w:cs="Arial"/>
          <w:sz w:val="20"/>
          <w:szCs w:val="20"/>
        </w:rPr>
        <w:t>ruhou</w:t>
      </w:r>
      <w:r w:rsidRPr="00AD710B">
        <w:rPr>
          <w:rFonts w:ascii="Arial" w:hAnsi="Arial" w:cs="Arial"/>
          <w:sz w:val="20"/>
          <w:szCs w:val="20"/>
        </w:rPr>
        <w:t xml:space="preserve"> smluvní stranou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a to s</w:t>
      </w:r>
      <w:r w:rsidR="007C6373" w:rsidRPr="00AD710B">
        <w:rPr>
          <w:rFonts w:ascii="Arial" w:hAnsi="Arial" w:cs="Arial"/>
          <w:sz w:val="20"/>
          <w:szCs w:val="20"/>
        </w:rPr>
        <w:t xml:space="preserve"> 15denní </w:t>
      </w:r>
      <w:r w:rsidRPr="00AD710B">
        <w:rPr>
          <w:rFonts w:ascii="Arial" w:hAnsi="Arial" w:cs="Arial"/>
          <w:sz w:val="20"/>
          <w:szCs w:val="20"/>
        </w:rPr>
        <w:t>výpovědní lhůtou, která počíná běžet prvním dnem následující</w:t>
      </w:r>
      <w:r w:rsidR="007C6373" w:rsidRPr="00AD710B">
        <w:rPr>
          <w:rFonts w:ascii="Arial" w:hAnsi="Arial" w:cs="Arial"/>
          <w:sz w:val="20"/>
          <w:szCs w:val="20"/>
        </w:rPr>
        <w:t>m</w:t>
      </w:r>
      <w:r w:rsidRPr="00AD710B">
        <w:rPr>
          <w:rFonts w:ascii="Arial" w:hAnsi="Arial" w:cs="Arial"/>
          <w:sz w:val="20"/>
          <w:szCs w:val="20"/>
        </w:rPr>
        <w:t xml:space="preserve"> po doručení výpovědi </w:t>
      </w:r>
      <w:r w:rsidR="007C6373" w:rsidRPr="00AD710B">
        <w:rPr>
          <w:rFonts w:ascii="Arial" w:hAnsi="Arial" w:cs="Arial"/>
          <w:sz w:val="20"/>
          <w:szCs w:val="20"/>
        </w:rPr>
        <w:t xml:space="preserve">druhé </w:t>
      </w:r>
      <w:r w:rsidRPr="00AD710B">
        <w:rPr>
          <w:rFonts w:ascii="Arial" w:hAnsi="Arial" w:cs="Arial"/>
          <w:sz w:val="20"/>
          <w:szCs w:val="20"/>
        </w:rPr>
        <w:t>smluvní stran</w:t>
      </w:r>
      <w:r w:rsidR="007C6373" w:rsidRPr="00AD710B">
        <w:rPr>
          <w:rFonts w:ascii="Arial" w:hAnsi="Arial" w:cs="Arial"/>
          <w:sz w:val="20"/>
          <w:szCs w:val="20"/>
        </w:rPr>
        <w:t>ě</w:t>
      </w:r>
      <w:r w:rsidRPr="00AD710B">
        <w:rPr>
          <w:rFonts w:ascii="Arial" w:hAnsi="Arial" w:cs="Arial"/>
          <w:sz w:val="20"/>
          <w:szCs w:val="20"/>
        </w:rPr>
        <w:t>.</w:t>
      </w:r>
    </w:p>
    <w:p w14:paraId="0BEED39F" w14:textId="77777777" w:rsidR="00F6743D" w:rsidRPr="00AD710B" w:rsidRDefault="00E42928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Smluvní strana</w:t>
      </w:r>
      <w:r w:rsidR="00F6743D" w:rsidRPr="00AD710B">
        <w:rPr>
          <w:rFonts w:ascii="Arial" w:hAnsi="Arial" w:cs="Arial"/>
          <w:sz w:val="20"/>
          <w:szCs w:val="20"/>
        </w:rPr>
        <w:t xml:space="preserve"> je oprávněna od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="00F6743D" w:rsidRPr="00AD710B">
        <w:rPr>
          <w:rFonts w:ascii="Arial" w:hAnsi="Arial" w:cs="Arial"/>
          <w:sz w:val="20"/>
          <w:szCs w:val="20"/>
        </w:rPr>
        <w:t xml:space="preserve">smlouvy </w:t>
      </w:r>
      <w:r w:rsidR="00771E32" w:rsidRPr="00AD710B">
        <w:rPr>
          <w:rFonts w:ascii="Arial" w:hAnsi="Arial" w:cs="Arial"/>
          <w:sz w:val="20"/>
          <w:szCs w:val="20"/>
        </w:rPr>
        <w:t xml:space="preserve">písemně </w:t>
      </w:r>
      <w:r w:rsidR="00F6743D" w:rsidRPr="00AD710B">
        <w:rPr>
          <w:rFonts w:ascii="Arial" w:hAnsi="Arial" w:cs="Arial"/>
          <w:sz w:val="20"/>
          <w:szCs w:val="20"/>
        </w:rPr>
        <w:t>odstoupit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="00F6743D" w:rsidRPr="00AD710B">
        <w:rPr>
          <w:rFonts w:ascii="Arial" w:hAnsi="Arial" w:cs="Arial"/>
          <w:sz w:val="20"/>
          <w:szCs w:val="20"/>
        </w:rPr>
        <w:t xml:space="preserve"> pokud činnost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72346F" w:rsidRPr="00AD710B">
        <w:rPr>
          <w:rFonts w:ascii="Arial" w:hAnsi="Arial" w:cs="Arial"/>
          <w:sz w:val="20"/>
          <w:szCs w:val="20"/>
        </w:rPr>
        <w:t xml:space="preserve">druhé </w:t>
      </w:r>
      <w:r w:rsidRPr="00AD710B">
        <w:rPr>
          <w:rFonts w:ascii="Arial" w:hAnsi="Arial" w:cs="Arial"/>
          <w:sz w:val="20"/>
          <w:szCs w:val="20"/>
        </w:rPr>
        <w:t>smluvní strany</w:t>
      </w:r>
      <w:r w:rsidR="00F6743D" w:rsidRPr="00AD710B">
        <w:rPr>
          <w:rFonts w:ascii="Arial" w:hAnsi="Arial" w:cs="Arial"/>
          <w:sz w:val="20"/>
          <w:szCs w:val="20"/>
        </w:rPr>
        <w:t xml:space="preserve"> při plnění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="00F6743D" w:rsidRPr="00AD710B">
        <w:rPr>
          <w:rFonts w:ascii="Arial" w:hAnsi="Arial" w:cs="Arial"/>
          <w:sz w:val="20"/>
          <w:szCs w:val="20"/>
        </w:rPr>
        <w:t xml:space="preserve">smlouvy bude poškozovat dobré jméno </w:t>
      </w:r>
      <w:r w:rsidRPr="00AD710B">
        <w:rPr>
          <w:rFonts w:ascii="Arial" w:hAnsi="Arial" w:cs="Arial"/>
          <w:sz w:val="20"/>
          <w:szCs w:val="20"/>
        </w:rPr>
        <w:t>odstupující smluvní strany</w:t>
      </w:r>
      <w:r w:rsidR="00F6743D" w:rsidRPr="00AD710B">
        <w:rPr>
          <w:rFonts w:ascii="Arial" w:hAnsi="Arial" w:cs="Arial"/>
          <w:sz w:val="20"/>
          <w:szCs w:val="20"/>
        </w:rPr>
        <w:t xml:space="preserve">. </w:t>
      </w:r>
      <w:r w:rsidR="00771E32" w:rsidRPr="00AD710B">
        <w:rPr>
          <w:rFonts w:ascii="Arial" w:hAnsi="Arial" w:cs="Arial"/>
          <w:sz w:val="20"/>
          <w:szCs w:val="20"/>
        </w:rPr>
        <w:t xml:space="preserve">Odstoupení je účinné dnem doručení </w:t>
      </w:r>
      <w:r w:rsidR="007C6373" w:rsidRPr="00AD710B">
        <w:rPr>
          <w:rFonts w:ascii="Arial" w:hAnsi="Arial" w:cs="Arial"/>
          <w:sz w:val="20"/>
          <w:szCs w:val="20"/>
        </w:rPr>
        <w:t xml:space="preserve">druhé </w:t>
      </w:r>
      <w:r w:rsidR="00771E32" w:rsidRPr="00AD710B">
        <w:rPr>
          <w:rFonts w:ascii="Arial" w:hAnsi="Arial" w:cs="Arial"/>
          <w:sz w:val="20"/>
          <w:szCs w:val="20"/>
        </w:rPr>
        <w:t>smluvní stran</w:t>
      </w:r>
      <w:r w:rsidR="007C6373" w:rsidRPr="00AD710B">
        <w:rPr>
          <w:rFonts w:ascii="Arial" w:hAnsi="Arial" w:cs="Arial"/>
          <w:sz w:val="20"/>
          <w:szCs w:val="20"/>
        </w:rPr>
        <w:t>ě</w:t>
      </w:r>
      <w:r w:rsidR="00771E32" w:rsidRPr="00AD710B">
        <w:rPr>
          <w:rFonts w:ascii="Arial" w:hAnsi="Arial" w:cs="Arial"/>
          <w:sz w:val="20"/>
          <w:szCs w:val="20"/>
        </w:rPr>
        <w:t>.</w:t>
      </w:r>
    </w:p>
    <w:p w14:paraId="64392FBC" w14:textId="77777777" w:rsidR="00C82BD5" w:rsidRPr="00AD710B" w:rsidRDefault="00771E32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Plnění přijatá do konce účinnosti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>smlouvy se v případě výpovědi či odstoupení nevrací.</w:t>
      </w:r>
    </w:p>
    <w:p w14:paraId="00E92940" w14:textId="05FAD784" w:rsidR="00771E32" w:rsidRDefault="00771E32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2A9994" w14:textId="5B4E90A0" w:rsidR="00C1130D" w:rsidRDefault="00C1130D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0F2D8D" w14:textId="77777777" w:rsidR="00C1130D" w:rsidRPr="00AD710B" w:rsidRDefault="00C1130D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4E7862" w14:textId="4BAC46CA" w:rsidR="00E219DA" w:rsidRDefault="00E219DA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249C6F" w14:textId="77777777" w:rsidR="00325A12" w:rsidRPr="00AD710B" w:rsidRDefault="00325A12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6D05C1" w14:textId="77777777" w:rsidR="00D03996" w:rsidRPr="00AD710B" w:rsidRDefault="00D03996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EDD7D3" w14:textId="77777777" w:rsidR="005F6AAD" w:rsidRPr="00AD710B" w:rsidRDefault="005F6AAD" w:rsidP="005F6AA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lastRenderedPageBreak/>
        <w:t>VII.</w:t>
      </w:r>
    </w:p>
    <w:p w14:paraId="3E7D6D0E" w14:textId="77777777" w:rsidR="005F6AAD" w:rsidRPr="00AD710B" w:rsidRDefault="005F6AAD" w:rsidP="00694036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Sankce</w:t>
      </w:r>
    </w:p>
    <w:p w14:paraId="6CCD7CC9" w14:textId="77777777" w:rsidR="005F6AAD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 porušení čl. III. odst. 5 smlouvy je poskytovatel povinen uhradit smluvní pokutu ve výši 5 000,- Kč za každý jednotlivý případ takového porušení a zároveň ztrácí nárok na odměnu za takto poskytnuté služby.</w:t>
      </w:r>
    </w:p>
    <w:p w14:paraId="22392EE5" w14:textId="77777777" w:rsidR="00923005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 porušení čl. III. odst. 6 smlouvy je poskytovatel povinen uhradit smluvní pokutu ve výši 10 000,- Kč za každý jednotlivý případ takového porušení a zároveň ztrácí nárok na odměnu za takto poskytnuté služby.</w:t>
      </w:r>
    </w:p>
    <w:p w14:paraId="06C8D50C" w14:textId="77777777" w:rsidR="00923005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Smluvní pokuta je splatná ve lhůtě čtrnácti (14) dnů ode dne doručení písemné výzvy k její úhradě.</w:t>
      </w:r>
    </w:p>
    <w:p w14:paraId="61A1D645" w14:textId="77777777" w:rsidR="005F6AAD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Úhrada smluvní pokuty nemá vliv na vznik nároku na náhradu škody.</w:t>
      </w:r>
    </w:p>
    <w:p w14:paraId="18A5F5A7" w14:textId="77777777" w:rsidR="005F6AAD" w:rsidRPr="00AD710B" w:rsidRDefault="005F6AAD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CDC051" w14:textId="77777777" w:rsidR="00771E32" w:rsidRPr="00AD710B" w:rsidRDefault="00771E32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D57A331" w14:textId="77777777" w:rsidR="00771E32" w:rsidRPr="00AD710B" w:rsidRDefault="00771E32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Závěrečná ustanovení</w:t>
      </w:r>
    </w:p>
    <w:p w14:paraId="661C5861" w14:textId="77777777" w:rsidR="00771E32" w:rsidRPr="00AD710B" w:rsidRDefault="00204EBD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2F3F95" w:rsidRPr="00AD710B">
        <w:rPr>
          <w:rFonts w:ascii="Arial" w:hAnsi="Arial" w:cs="Arial"/>
          <w:sz w:val="20"/>
          <w:szCs w:val="20"/>
        </w:rPr>
        <w:t>mlouva</w:t>
      </w:r>
      <w:r w:rsidR="00AD0B73" w:rsidRPr="00AD710B">
        <w:rPr>
          <w:rFonts w:ascii="Arial" w:hAnsi="Arial" w:cs="Arial"/>
          <w:sz w:val="20"/>
          <w:szCs w:val="20"/>
        </w:rPr>
        <w:t xml:space="preserve"> je vyhotovena ve dvou</w:t>
      </w:r>
      <w:r w:rsidR="00771E32" w:rsidRPr="00AD710B">
        <w:rPr>
          <w:rFonts w:ascii="Arial" w:hAnsi="Arial" w:cs="Arial"/>
          <w:sz w:val="20"/>
          <w:szCs w:val="20"/>
        </w:rPr>
        <w:t xml:space="preserve"> originálech, přičemž kaž</w:t>
      </w:r>
      <w:r w:rsidR="00C82BD5" w:rsidRPr="00AD710B">
        <w:rPr>
          <w:rFonts w:ascii="Arial" w:hAnsi="Arial" w:cs="Arial"/>
          <w:sz w:val="20"/>
          <w:szCs w:val="20"/>
        </w:rPr>
        <w:t>dá ze smluvních stran obdrží po </w:t>
      </w:r>
      <w:r w:rsidR="00771E32" w:rsidRPr="00AD710B">
        <w:rPr>
          <w:rFonts w:ascii="Arial" w:hAnsi="Arial" w:cs="Arial"/>
          <w:sz w:val="20"/>
          <w:szCs w:val="20"/>
        </w:rPr>
        <w:t>jednom vyhotovení.</w:t>
      </w:r>
    </w:p>
    <w:p w14:paraId="68776950" w14:textId="77777777" w:rsidR="00FF7FAA" w:rsidRPr="00AD710B" w:rsidRDefault="00FF7FAA" w:rsidP="00FF7FA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Tato smlouva i vztahy smluvních stran </w:t>
      </w:r>
      <w:r w:rsidR="005F73B1" w:rsidRPr="00AD710B">
        <w:rPr>
          <w:rFonts w:ascii="Arial" w:hAnsi="Arial" w:cs="Arial"/>
          <w:sz w:val="20"/>
          <w:szCs w:val="20"/>
        </w:rPr>
        <w:t>týkající se této smlouvy</w:t>
      </w:r>
      <w:r w:rsidRPr="00AD710B">
        <w:rPr>
          <w:rFonts w:ascii="Arial" w:hAnsi="Arial" w:cs="Arial"/>
          <w:sz w:val="20"/>
          <w:szCs w:val="20"/>
        </w:rPr>
        <w:t xml:space="preserve"> se řídí českým právním řádem, zejména pak Občanským zákoníkem. Veškeré případné spory z této smlouvy budou v prvé řadě řešeny smírem. Pokud smíru nebude dosaženo, všechny spory z této smlouvy a v souvislosti s nimi budou řešeny věcně a místně příslušným soudem v České republice. Smluvní strany se dohodly, že místně příslušným soudem pro řešení případných sporů bude soud příslušný dle místa sídla OZP.</w:t>
      </w:r>
    </w:p>
    <w:p w14:paraId="4810075E" w14:textId="77777777" w:rsidR="008D1430" w:rsidRPr="00AD710B" w:rsidRDefault="00204EBD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8D1430" w:rsidRPr="00AD710B">
        <w:rPr>
          <w:rFonts w:ascii="Arial" w:hAnsi="Arial" w:cs="Arial"/>
          <w:sz w:val="20"/>
          <w:szCs w:val="20"/>
        </w:rPr>
        <w:t xml:space="preserve">mlouva nabývá platnosti dnem podpisu všech smluvních stran a účinnosti dnem jejího </w:t>
      </w:r>
      <w:r w:rsidR="00EC1E58" w:rsidRPr="00AD710B">
        <w:rPr>
          <w:rFonts w:ascii="Arial" w:hAnsi="Arial" w:cs="Arial"/>
          <w:sz w:val="20"/>
          <w:szCs w:val="20"/>
        </w:rPr>
        <w:t>u</w:t>
      </w:r>
      <w:r w:rsidR="008D1430" w:rsidRPr="00AD710B">
        <w:rPr>
          <w:rFonts w:ascii="Arial" w:hAnsi="Arial" w:cs="Arial"/>
          <w:sz w:val="20"/>
          <w:szCs w:val="20"/>
        </w:rPr>
        <w:t>veřejnění v registru smluv.</w:t>
      </w:r>
    </w:p>
    <w:p w14:paraId="29F76ACE" w14:textId="77777777" w:rsidR="00353995" w:rsidRPr="00AD710B" w:rsidRDefault="00353995" w:rsidP="0035399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Za OZP je kontaktní osobou a osobou pověřenou k jednání ve věci plnění této smlouvy: </w:t>
      </w:r>
    </w:p>
    <w:p w14:paraId="13C92985" w14:textId="4E84DF24" w:rsidR="00353995" w:rsidRPr="00AD710B" w:rsidRDefault="00353995" w:rsidP="0026744D">
      <w:pPr>
        <w:spacing w:line="480" w:lineRule="auto"/>
        <w:ind w:left="1065" w:firstLine="69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jméno: </w:t>
      </w:r>
      <w:r w:rsidR="00C1130D">
        <w:rPr>
          <w:rFonts w:ascii="Arial" w:hAnsi="Arial" w:cs="Arial"/>
          <w:sz w:val="20"/>
          <w:szCs w:val="20"/>
        </w:rPr>
        <w:tab/>
      </w:r>
      <w:r w:rsidR="00C1130D">
        <w:rPr>
          <w:rFonts w:ascii="Arial" w:hAnsi="Arial" w:cs="Arial"/>
          <w:sz w:val="20"/>
          <w:szCs w:val="20"/>
        </w:rPr>
        <w:tab/>
      </w:r>
      <w:r w:rsidR="00C1130D">
        <w:rPr>
          <w:rFonts w:ascii="Arial" w:hAnsi="Arial" w:cs="Arial"/>
          <w:sz w:val="20"/>
          <w:szCs w:val="20"/>
        </w:rPr>
        <w:tab/>
      </w:r>
      <w:r w:rsidR="00C1130D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 xml:space="preserve">e-mail: </w:t>
      </w:r>
      <w:r w:rsidR="00C1130D">
        <w:rPr>
          <w:rFonts w:ascii="Arial" w:hAnsi="Arial" w:cs="Arial"/>
          <w:sz w:val="20"/>
          <w:szCs w:val="20"/>
        </w:rPr>
        <w:tab/>
      </w:r>
      <w:r w:rsidR="00C1130D">
        <w:rPr>
          <w:rFonts w:ascii="Arial" w:hAnsi="Arial" w:cs="Arial"/>
          <w:sz w:val="20"/>
          <w:szCs w:val="20"/>
        </w:rPr>
        <w:tab/>
      </w:r>
      <w:r w:rsidR="00C1130D">
        <w:rPr>
          <w:rFonts w:ascii="Arial" w:hAnsi="Arial" w:cs="Arial"/>
          <w:sz w:val="20"/>
          <w:szCs w:val="20"/>
        </w:rPr>
        <w:tab/>
      </w:r>
      <w:r w:rsidR="00C1130D">
        <w:rPr>
          <w:rFonts w:ascii="Arial" w:hAnsi="Arial" w:cs="Arial"/>
          <w:sz w:val="20"/>
          <w:szCs w:val="20"/>
        </w:rPr>
        <w:tab/>
        <w:t xml:space="preserve">       </w:t>
      </w:r>
      <w:r w:rsidR="0041160A" w:rsidRPr="00AD710B">
        <w:rPr>
          <w:rFonts w:ascii="Arial" w:hAnsi="Arial" w:cs="Arial"/>
          <w:sz w:val="20"/>
          <w:szCs w:val="20"/>
        </w:rPr>
        <w:t>t</w:t>
      </w:r>
      <w:r w:rsidRPr="00AD710B">
        <w:rPr>
          <w:rFonts w:ascii="Arial" w:hAnsi="Arial" w:cs="Arial"/>
          <w:sz w:val="20"/>
          <w:szCs w:val="20"/>
        </w:rPr>
        <w:t xml:space="preserve">el.: </w:t>
      </w:r>
    </w:p>
    <w:p w14:paraId="274A8E23" w14:textId="77777777" w:rsidR="00353995" w:rsidRPr="00AD710B" w:rsidRDefault="00353995" w:rsidP="0035399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Za poskytovatele je kontaktní osobou a osobou oprávněnou k jednání ve věci plnění této smlouvy: </w:t>
      </w:r>
    </w:p>
    <w:p w14:paraId="723B9EBE" w14:textId="20537AA5" w:rsidR="00353995" w:rsidRPr="00AD710B" w:rsidRDefault="00353995" w:rsidP="0026744D">
      <w:pPr>
        <w:spacing w:line="276" w:lineRule="auto"/>
        <w:ind w:left="714" w:firstLine="420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jméno:</w:t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>e-mail:</w:t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  <w:t xml:space="preserve">        </w:t>
      </w:r>
      <w:r w:rsidRPr="00AD710B">
        <w:rPr>
          <w:rFonts w:ascii="Arial" w:hAnsi="Arial" w:cs="Arial"/>
          <w:sz w:val="20"/>
          <w:szCs w:val="20"/>
        </w:rPr>
        <w:t>tel.:</w:t>
      </w:r>
    </w:p>
    <w:p w14:paraId="7445CA8B" w14:textId="77777777" w:rsidR="00771E32" w:rsidRPr="00AD710B" w:rsidRDefault="00204EBD" w:rsidP="00FC21FE">
      <w:pPr>
        <w:pStyle w:val="Odstavecseseznamem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771E32" w:rsidRPr="00AD710B">
        <w:rPr>
          <w:rFonts w:ascii="Arial" w:hAnsi="Arial" w:cs="Arial"/>
          <w:sz w:val="20"/>
          <w:szCs w:val="20"/>
        </w:rPr>
        <w:t>mlouvu je možné měnit nebo doplňovat pouze na základě dohody smluvních stran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="00771E32" w:rsidRPr="00AD710B">
        <w:rPr>
          <w:rFonts w:ascii="Arial" w:hAnsi="Arial" w:cs="Arial"/>
          <w:sz w:val="20"/>
          <w:szCs w:val="20"/>
        </w:rPr>
        <w:t xml:space="preserve"> a to formou písemných číslovaných dodatků.</w:t>
      </w:r>
    </w:p>
    <w:p w14:paraId="34782983" w14:textId="77777777" w:rsidR="00771E32" w:rsidRPr="00AD710B" w:rsidRDefault="00771E32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</w:t>
      </w:r>
      <w:r w:rsidR="00453145" w:rsidRPr="00AD710B">
        <w:rPr>
          <w:rFonts w:ascii="Arial" w:hAnsi="Arial" w:cs="Arial"/>
          <w:sz w:val="20"/>
          <w:szCs w:val="20"/>
        </w:rPr>
        <w:t>ní strany prohlašují, že si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C03B8E" w:rsidRPr="00AD710B">
        <w:rPr>
          <w:rFonts w:ascii="Arial" w:hAnsi="Arial" w:cs="Arial"/>
          <w:sz w:val="20"/>
          <w:szCs w:val="20"/>
        </w:rPr>
        <w:t xml:space="preserve">tuto </w:t>
      </w:r>
      <w:r w:rsidRPr="00AD710B">
        <w:rPr>
          <w:rFonts w:ascii="Arial" w:hAnsi="Arial" w:cs="Arial"/>
          <w:sz w:val="20"/>
          <w:szCs w:val="20"/>
        </w:rPr>
        <w:t>smlouvu přečetly, souhlasí s jejím obsahem a na důkaz toho připojují své podpisy.</w:t>
      </w:r>
    </w:p>
    <w:p w14:paraId="00DD598A" w14:textId="77777777" w:rsidR="00771E32" w:rsidRPr="00AD710B" w:rsidRDefault="00771E32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Nedílnou součástí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 xml:space="preserve">smlouvy </w:t>
      </w:r>
      <w:r w:rsidR="00453145" w:rsidRPr="00AD710B">
        <w:rPr>
          <w:rFonts w:ascii="Arial" w:hAnsi="Arial" w:cs="Arial"/>
          <w:sz w:val="20"/>
          <w:szCs w:val="20"/>
        </w:rPr>
        <w:t>jsou následující přílohy:</w:t>
      </w:r>
    </w:p>
    <w:p w14:paraId="46C0B988" w14:textId="77777777" w:rsidR="00453145" w:rsidRPr="00AD710B" w:rsidRDefault="00453145" w:rsidP="001E07B5">
      <w:pPr>
        <w:spacing w:line="276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Příloha č. 1:</w:t>
      </w:r>
      <w:r w:rsidR="00694188" w:rsidRPr="00AD710B">
        <w:rPr>
          <w:rFonts w:ascii="Arial" w:hAnsi="Arial" w:cs="Arial"/>
          <w:sz w:val="20"/>
          <w:szCs w:val="20"/>
        </w:rPr>
        <w:t xml:space="preserve"> </w:t>
      </w:r>
      <w:r w:rsidR="00353995" w:rsidRPr="00AD710B">
        <w:rPr>
          <w:rFonts w:ascii="Arial" w:hAnsi="Arial" w:cs="Arial"/>
          <w:sz w:val="20"/>
          <w:szCs w:val="20"/>
        </w:rPr>
        <w:t>Ceny a p</w:t>
      </w:r>
      <w:r w:rsidRPr="00AD710B">
        <w:rPr>
          <w:rFonts w:ascii="Arial" w:hAnsi="Arial" w:cs="Arial"/>
          <w:sz w:val="20"/>
          <w:szCs w:val="20"/>
        </w:rPr>
        <w:t>opis preventivního programu</w:t>
      </w:r>
      <w:r w:rsidR="002F3F95" w:rsidRPr="00AD710B">
        <w:rPr>
          <w:rFonts w:ascii="Arial" w:hAnsi="Arial" w:cs="Arial"/>
          <w:sz w:val="20"/>
          <w:szCs w:val="20"/>
        </w:rPr>
        <w:t>.</w:t>
      </w:r>
    </w:p>
    <w:p w14:paraId="6A9A6B4D" w14:textId="77777777" w:rsidR="00771E32" w:rsidRPr="00AD710B" w:rsidRDefault="00771E32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13468F" w14:textId="77777777" w:rsidR="00EC2B6C" w:rsidRPr="00AD710B" w:rsidRDefault="00EC2B6C" w:rsidP="001E07B5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C2B6C" w:rsidRPr="00AD710B" w14:paraId="0E599AF7" w14:textId="77777777" w:rsidTr="000C33E6">
        <w:tc>
          <w:tcPr>
            <w:tcW w:w="4606" w:type="dxa"/>
            <w:shd w:val="clear" w:color="auto" w:fill="auto"/>
          </w:tcPr>
          <w:p w14:paraId="1B86B0C5" w14:textId="77777777" w:rsidR="00EC2B6C" w:rsidRPr="00AD710B" w:rsidRDefault="00453145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Za OZP</w:t>
            </w:r>
            <w:r w:rsidR="00EC2B6C" w:rsidRPr="00AD710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3840B9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E17B3CE" w14:textId="77777777" w:rsidR="00EC2B6C" w:rsidRPr="00AD710B" w:rsidRDefault="002F3F95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6AAD" w:rsidRPr="00AD710B">
              <w:rPr>
                <w:rFonts w:ascii="Arial" w:hAnsi="Arial" w:cs="Arial"/>
                <w:sz w:val="20"/>
                <w:szCs w:val="20"/>
              </w:rPr>
              <w:t>poskytovatele</w:t>
            </w:r>
            <w:r w:rsidR="00EC2B6C" w:rsidRPr="00AD71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C2B6C" w:rsidRPr="00AD710B" w14:paraId="545A838B" w14:textId="77777777" w:rsidTr="000C33E6">
        <w:tc>
          <w:tcPr>
            <w:tcW w:w="4606" w:type="dxa"/>
            <w:shd w:val="clear" w:color="auto" w:fill="auto"/>
          </w:tcPr>
          <w:p w14:paraId="1E9AA0E4" w14:textId="09290AA9" w:rsidR="00EC2B6C" w:rsidRPr="00AD710B" w:rsidRDefault="00A941A4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V </w:t>
            </w:r>
            <w:r w:rsidR="00D25219" w:rsidRPr="00AD710B">
              <w:rPr>
                <w:rFonts w:ascii="Arial" w:hAnsi="Arial" w:cs="Arial"/>
                <w:sz w:val="20"/>
                <w:szCs w:val="20"/>
              </w:rPr>
              <w:t>Praze</w:t>
            </w:r>
            <w:r w:rsidR="00EC2B6C" w:rsidRPr="00AD710B">
              <w:rPr>
                <w:rFonts w:ascii="Arial" w:hAnsi="Arial" w:cs="Arial"/>
                <w:sz w:val="20"/>
                <w:szCs w:val="20"/>
              </w:rPr>
              <w:t xml:space="preserve"> dne: ..............................</w:t>
            </w:r>
          </w:p>
          <w:p w14:paraId="2D1B1648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3329EA1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FC2B21" w14:textId="77777777" w:rsidR="006546D6" w:rsidRPr="00AD710B" w:rsidRDefault="006546D6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0F6403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597C9B75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C64C593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V …………………. dne: ..............................</w:t>
            </w:r>
          </w:p>
          <w:p w14:paraId="60FC6BB9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D7172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B60911" w14:textId="77777777" w:rsidR="006546D6" w:rsidRPr="00AD710B" w:rsidRDefault="006546D6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86A52B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567B5436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542DD" w14:textId="77777777" w:rsidR="008F7194" w:rsidRPr="00AD710B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4092EA2F" w14:textId="77777777" w:rsidR="008F7194" w:rsidRPr="00AD710B" w:rsidRDefault="008F7194">
      <w:pPr>
        <w:rPr>
          <w:rFonts w:ascii="Arial" w:hAnsi="Arial" w:cs="Arial"/>
          <w:b/>
          <w:bCs/>
          <w:noProof/>
          <w:sz w:val="20"/>
          <w:szCs w:val="20"/>
        </w:rPr>
      </w:pPr>
      <w:r w:rsidRPr="00AD710B">
        <w:rPr>
          <w:rFonts w:ascii="Arial" w:hAnsi="Arial" w:cs="Arial"/>
          <w:b/>
          <w:bCs/>
          <w:noProof/>
          <w:sz w:val="20"/>
          <w:szCs w:val="20"/>
        </w:rPr>
        <w:br w:type="page"/>
      </w:r>
    </w:p>
    <w:p w14:paraId="5F2ED501" w14:textId="77777777" w:rsidR="00EC2B6C" w:rsidRPr="00AD710B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AD710B">
        <w:rPr>
          <w:rFonts w:ascii="Arial" w:hAnsi="Arial" w:cs="Arial"/>
          <w:b/>
          <w:bCs/>
          <w:noProof/>
          <w:sz w:val="20"/>
          <w:szCs w:val="20"/>
        </w:rPr>
        <w:lastRenderedPageBreak/>
        <w:t>Příloha č. 1: Popis preventivního programu</w:t>
      </w:r>
    </w:p>
    <w:p w14:paraId="22AE6F97" w14:textId="77777777" w:rsidR="008F7194" w:rsidRPr="00AD710B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5FCE1EEC" w14:textId="616D23B6" w:rsidR="00624A67" w:rsidRPr="00624A67" w:rsidRDefault="00624A67" w:rsidP="00624A67">
      <w:pPr>
        <w:jc w:val="both"/>
        <w:rPr>
          <w:rFonts w:ascii="Arial" w:hAnsi="Arial" w:cs="Arial"/>
          <w:sz w:val="20"/>
          <w:szCs w:val="20"/>
        </w:rPr>
      </w:pPr>
      <w:r w:rsidRPr="00624A67">
        <w:rPr>
          <w:rFonts w:ascii="Arial" w:hAnsi="Arial" w:cs="Arial"/>
          <w:snapToGrid w:val="0"/>
          <w:sz w:val="20"/>
          <w:szCs w:val="20"/>
        </w:rPr>
        <w:t>R</w:t>
      </w:r>
      <w:r w:rsidRPr="00624A67">
        <w:rPr>
          <w:rFonts w:ascii="Arial" w:hAnsi="Arial" w:cs="Arial"/>
          <w:sz w:val="20"/>
          <w:szCs w:val="20"/>
        </w:rPr>
        <w:t xml:space="preserve">izikovými faktory pro vznik karcinomu ledviny jsou v první řadě kouření, obezita a genetická dispozice. Nebezpečím karcinomu ledvin je pozdní rozvoj klinických příznaků, tj. v době, kdy je nádor natolik vyvinutý a často jsou přítomny vzdálené metastázy, že operace již nemusí být přínosem. Příznaky onemocnění přitom nejsou nijak zásadní, právě v tom je karcinom ledvin velmi zrádný. Uvádí se přítomnost krve v moči – hematurie, která je často mikroskopická. Znamená to, že si jí člověk většinou vůbec nevšimne. Bolest v bederní oblasti je (jedná-li se skutečně o karcinom ledvin) příznak až velmi pozdní, kdy už nádor má vzdálené metastázy na různých místech těla. Totéž bohužel platí i o dalších nádorech v oblasti břicha, jakými je nádor slinivky břišní apod. Cílem programu je preventivní ultrazvukové vyšetření </w:t>
      </w:r>
      <w:r w:rsidR="00E82E50">
        <w:rPr>
          <w:rFonts w:ascii="Arial" w:hAnsi="Arial" w:cs="Arial"/>
          <w:sz w:val="20"/>
          <w:szCs w:val="20"/>
        </w:rPr>
        <w:t>horní poloviny břicha (ledvin, nadledvin</w:t>
      </w:r>
      <w:r w:rsidR="00E82E50" w:rsidRPr="00E82E50">
        <w:rPr>
          <w:rFonts w:ascii="Arial" w:hAnsi="Arial" w:cs="Arial"/>
          <w:sz w:val="20"/>
          <w:szCs w:val="20"/>
        </w:rPr>
        <w:t>, slinivky břišní, žlučových cest a jater).</w:t>
      </w:r>
    </w:p>
    <w:p w14:paraId="087DBD2A" w14:textId="77777777" w:rsidR="00624A67" w:rsidRDefault="00624A67" w:rsidP="00624A67">
      <w:pPr>
        <w:tabs>
          <w:tab w:val="left" w:pos="1260"/>
          <w:tab w:val="left" w:pos="1980"/>
          <w:tab w:val="left" w:pos="396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01851EA0" w14:textId="43AAF6A8" w:rsidR="00624A67" w:rsidRPr="008D4774" w:rsidRDefault="00624A67" w:rsidP="00624A67">
      <w:pPr>
        <w:tabs>
          <w:tab w:val="left" w:pos="1260"/>
          <w:tab w:val="left" w:pos="1980"/>
          <w:tab w:val="left" w:pos="3960"/>
        </w:tabs>
        <w:jc w:val="both"/>
        <w:rPr>
          <w:snapToGrid w:val="0"/>
        </w:rPr>
      </w:pPr>
      <w:r>
        <w:rPr>
          <w:rFonts w:ascii="Arial" w:hAnsi="Arial" w:cs="Arial"/>
          <w:snapToGrid w:val="0"/>
          <w:sz w:val="20"/>
          <w:szCs w:val="20"/>
        </w:rPr>
        <w:t>Program je určen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pro ženy i muže ve věku od 50 let</w:t>
      </w:r>
      <w:r>
        <w:rPr>
          <w:rFonts w:ascii="Arial" w:hAnsi="Arial" w:cs="Arial"/>
          <w:snapToGrid w:val="0"/>
          <w:sz w:val="20"/>
          <w:szCs w:val="20"/>
        </w:rPr>
        <w:t>, ve frekvenci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</w:t>
      </w:r>
      <w:r w:rsidR="00146C5A">
        <w:rPr>
          <w:rFonts w:ascii="Arial" w:hAnsi="Arial" w:cs="Arial"/>
          <w:snapToGrid w:val="0"/>
          <w:sz w:val="20"/>
          <w:szCs w:val="20"/>
        </w:rPr>
        <w:t>1x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za </w:t>
      </w:r>
      <w:r w:rsidR="00146C5A">
        <w:rPr>
          <w:rFonts w:ascii="Arial" w:hAnsi="Arial" w:cs="Arial"/>
          <w:snapToGrid w:val="0"/>
          <w:sz w:val="20"/>
          <w:szCs w:val="20"/>
        </w:rPr>
        <w:t>2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roky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32EF1D00" w14:textId="13D92BF7" w:rsidR="00FC5B64" w:rsidRPr="00AD710B" w:rsidRDefault="00C22427" w:rsidP="00FC5B64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C22427">
        <w:rPr>
          <w:rFonts w:ascii="Arial" w:hAnsi="Arial" w:cs="Arial"/>
          <w:snapToGrid w:val="0"/>
          <w:sz w:val="20"/>
          <w:szCs w:val="20"/>
        </w:rPr>
        <w:t>C</w:t>
      </w:r>
      <w:r>
        <w:rPr>
          <w:rFonts w:ascii="Arial" w:hAnsi="Arial" w:cs="Arial"/>
          <w:snapToGrid w:val="0"/>
          <w:sz w:val="20"/>
          <w:szCs w:val="20"/>
        </w:rPr>
        <w:t>elková max. úhrada OZP/1RČ je 8</w:t>
      </w:r>
      <w:r w:rsidRPr="00C22427">
        <w:rPr>
          <w:rFonts w:ascii="Arial" w:hAnsi="Arial" w:cs="Arial"/>
          <w:snapToGrid w:val="0"/>
          <w:sz w:val="20"/>
          <w:szCs w:val="20"/>
        </w:rPr>
        <w:t>00,- Kč.</w:t>
      </w:r>
    </w:p>
    <w:p w14:paraId="1A38502F" w14:textId="77777777" w:rsidR="002A3DF6" w:rsidRPr="00AD710B" w:rsidRDefault="002A3DF6" w:rsidP="00FC5B64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14:paraId="7D68E3FA" w14:textId="30C156AE" w:rsidR="002A3DF6" w:rsidRPr="00AD710B" w:rsidRDefault="00A240D3" w:rsidP="00624A6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Poskytovatel bude provedené výkony preventivního vyšetření předávat OZP na samostatném dokladu 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>s uvedením rodného čísla pojištěnce, datem vyšetření, kódem zdravotních výkonů uvedených v příloze č. 1, diagnózou X 351</w:t>
      </w:r>
      <w:r w:rsidR="00624A67">
        <w:rPr>
          <w:rFonts w:ascii="Arial" w:hAnsi="Arial" w:cs="Arial"/>
          <w:snapToGrid w:val="0"/>
          <w:sz w:val="20"/>
          <w:szCs w:val="20"/>
        </w:rPr>
        <w:t>2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 xml:space="preserve"> a </w:t>
      </w:r>
      <w:r w:rsidR="00624A67">
        <w:rPr>
          <w:rFonts w:ascii="Arial" w:hAnsi="Arial" w:cs="Arial"/>
          <w:snapToGrid w:val="0"/>
          <w:sz w:val="20"/>
          <w:szCs w:val="20"/>
        </w:rPr>
        <w:t>odborností 101</w:t>
      </w:r>
      <w:r w:rsidR="007D3C3B">
        <w:rPr>
          <w:rFonts w:ascii="Arial" w:hAnsi="Arial" w:cs="Arial"/>
          <w:snapToGrid w:val="0"/>
          <w:sz w:val="20"/>
          <w:szCs w:val="20"/>
        </w:rPr>
        <w:t xml:space="preserve"> nebo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 xml:space="preserve"> 809, které označují zdravotní prohlídku v rámci zdravotního programu.</w:t>
      </w:r>
    </w:p>
    <w:p w14:paraId="3BFEE3E8" w14:textId="77777777" w:rsidR="00621DEF" w:rsidRPr="00AD710B" w:rsidRDefault="00621DEF" w:rsidP="00624A6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C7A1F50" w14:textId="77777777" w:rsidR="00621DEF" w:rsidRPr="00AD710B" w:rsidRDefault="00621DEF" w:rsidP="00624A6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AD710B">
        <w:rPr>
          <w:rFonts w:ascii="Arial" w:hAnsi="Arial" w:cs="Arial"/>
          <w:snapToGrid w:val="0"/>
          <w:sz w:val="20"/>
          <w:szCs w:val="20"/>
        </w:rPr>
        <w:t>Společně s vyúčtováním bude poskytovatel OZP předávat anonymní statistiku počtu fyziologických a patologických nálezů, s</w:t>
      </w:r>
      <w:r w:rsidR="00030F30" w:rsidRPr="00AD710B">
        <w:rPr>
          <w:rFonts w:ascii="Arial" w:hAnsi="Arial" w:cs="Arial"/>
          <w:snapToGrid w:val="0"/>
          <w:sz w:val="20"/>
          <w:szCs w:val="20"/>
        </w:rPr>
        <w:t> </w:t>
      </w:r>
      <w:r w:rsidRPr="00AD710B">
        <w:rPr>
          <w:rFonts w:ascii="Arial" w:hAnsi="Arial" w:cs="Arial"/>
          <w:snapToGrid w:val="0"/>
          <w:sz w:val="20"/>
          <w:szCs w:val="20"/>
        </w:rPr>
        <w:t>tím</w:t>
      </w:r>
      <w:r w:rsidR="00030F30" w:rsidRPr="00AD710B">
        <w:rPr>
          <w:rFonts w:ascii="Arial" w:hAnsi="Arial" w:cs="Arial"/>
          <w:snapToGrid w:val="0"/>
          <w:sz w:val="20"/>
          <w:szCs w:val="20"/>
        </w:rPr>
        <w:t>,</w:t>
      </w:r>
      <w:r w:rsidRPr="00AD710B">
        <w:rPr>
          <w:rFonts w:ascii="Arial" w:hAnsi="Arial" w:cs="Arial"/>
          <w:snapToGrid w:val="0"/>
          <w:sz w:val="20"/>
          <w:szCs w:val="20"/>
        </w:rPr>
        <w:t xml:space="preserve"> že tato statistika může být OZP předána pro minimální počet tří (3) pojištěnců.</w:t>
      </w:r>
    </w:p>
    <w:p w14:paraId="34100659" w14:textId="77777777" w:rsidR="00FC5B64" w:rsidRPr="00AD710B" w:rsidRDefault="00FC5B64" w:rsidP="00FC5B6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65D04658" w14:textId="77777777" w:rsidR="008F7194" w:rsidRPr="00AB02FD" w:rsidRDefault="008F7194" w:rsidP="008F7194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  <w:bCs/>
          <w:w w:val="99"/>
          <w:sz w:val="22"/>
          <w:szCs w:val="22"/>
        </w:rPr>
      </w:pPr>
      <w:r w:rsidRPr="00AB02FD">
        <w:rPr>
          <w:rFonts w:ascii="Arial" w:hAnsi="Arial" w:cs="Arial"/>
          <w:bCs/>
          <w:w w:val="99"/>
          <w:sz w:val="22"/>
          <w:szCs w:val="22"/>
        </w:rPr>
        <w:t>Přehled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a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popis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kódů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vykazovaných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v</w:t>
      </w:r>
      <w:r w:rsidRPr="00AB02FD">
        <w:rPr>
          <w:rFonts w:ascii="Arial" w:hAnsi="Arial" w:cs="Arial"/>
          <w:spacing w:val="-1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rámci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preventivního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programu:</w:t>
      </w:r>
    </w:p>
    <w:p w14:paraId="022778C9" w14:textId="77777777" w:rsidR="008F7194" w:rsidRPr="00AD710B" w:rsidRDefault="008F7194" w:rsidP="008F7194">
      <w:pPr>
        <w:widowControl w:val="0"/>
        <w:autoSpaceDE w:val="0"/>
        <w:autoSpaceDN w:val="0"/>
        <w:adjustRightInd w:val="0"/>
        <w:ind w:right="142"/>
        <w:jc w:val="both"/>
        <w:rPr>
          <w:w w:val="99"/>
          <w:sz w:val="8"/>
          <w:szCs w:val="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175"/>
        <w:gridCol w:w="4069"/>
        <w:gridCol w:w="1418"/>
      </w:tblGrid>
      <w:tr w:rsidR="00DD15EF" w:rsidRPr="00AD710B" w14:paraId="5A22DBB7" w14:textId="77777777" w:rsidTr="000B2C88">
        <w:trPr>
          <w:jc w:val="center"/>
        </w:trPr>
        <w:tc>
          <w:tcPr>
            <w:tcW w:w="1135" w:type="dxa"/>
          </w:tcPr>
          <w:p w14:paraId="3F517031" w14:textId="77777777" w:rsidR="00DD15EF" w:rsidRPr="00AD710B" w:rsidRDefault="00DD15EF" w:rsidP="000B2C88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AD710B">
              <w:rPr>
                <w:rFonts w:ascii="Arial" w:hAnsi="Arial" w:cs="Arial"/>
                <w:b/>
              </w:rPr>
              <w:t>Kód výkonu</w:t>
            </w:r>
          </w:p>
        </w:tc>
        <w:tc>
          <w:tcPr>
            <w:tcW w:w="1134" w:type="dxa"/>
          </w:tcPr>
          <w:p w14:paraId="3249D1FC" w14:textId="77777777" w:rsidR="00DD15EF" w:rsidRPr="00AD710B" w:rsidRDefault="00DD15EF" w:rsidP="000B2C88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AD710B">
              <w:rPr>
                <w:rFonts w:ascii="Arial" w:hAnsi="Arial" w:cs="Arial"/>
                <w:b/>
              </w:rPr>
              <w:t>diagnóza</w:t>
            </w:r>
          </w:p>
        </w:tc>
        <w:tc>
          <w:tcPr>
            <w:tcW w:w="1175" w:type="dxa"/>
          </w:tcPr>
          <w:p w14:paraId="55097448" w14:textId="77777777" w:rsidR="00DD15EF" w:rsidRPr="00AD710B" w:rsidRDefault="00DD15EF" w:rsidP="000B2C88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AD710B">
              <w:rPr>
                <w:rFonts w:ascii="Arial" w:hAnsi="Arial" w:cs="Arial"/>
                <w:b/>
              </w:rPr>
              <w:t>Odbornost</w:t>
            </w:r>
          </w:p>
        </w:tc>
        <w:tc>
          <w:tcPr>
            <w:tcW w:w="4069" w:type="dxa"/>
          </w:tcPr>
          <w:p w14:paraId="66BECFC9" w14:textId="77777777" w:rsidR="00DD15EF" w:rsidRPr="00AD710B" w:rsidRDefault="00DD15EF" w:rsidP="000B2C88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AD710B">
              <w:rPr>
                <w:rFonts w:ascii="Arial" w:hAnsi="Arial" w:cs="Arial"/>
                <w:b/>
              </w:rPr>
              <w:t>Název vyšetření</w:t>
            </w:r>
          </w:p>
        </w:tc>
        <w:tc>
          <w:tcPr>
            <w:tcW w:w="1418" w:type="dxa"/>
          </w:tcPr>
          <w:p w14:paraId="413645DC" w14:textId="77777777" w:rsidR="00DD15EF" w:rsidRPr="00AD710B" w:rsidRDefault="00DD15EF" w:rsidP="000B2C88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AD710B">
              <w:rPr>
                <w:rFonts w:ascii="Arial" w:hAnsi="Arial" w:cs="Arial"/>
                <w:b/>
              </w:rPr>
              <w:t>Cena za kód výkonu</w:t>
            </w:r>
          </w:p>
        </w:tc>
      </w:tr>
      <w:tr w:rsidR="00E55E94" w:rsidRPr="00AD710B" w14:paraId="532A0EC5" w14:textId="77777777" w:rsidTr="000B2C88">
        <w:trPr>
          <w:jc w:val="center"/>
        </w:trPr>
        <w:tc>
          <w:tcPr>
            <w:tcW w:w="1135" w:type="dxa"/>
          </w:tcPr>
          <w:p w14:paraId="0653F0AC" w14:textId="125DF33D" w:rsidR="00E55E94" w:rsidRPr="00E55E94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 w:rsidRPr="00E55E94">
              <w:rPr>
                <w:rFonts w:ascii="Arial" w:hAnsi="Arial" w:cs="Arial"/>
              </w:rPr>
              <w:t>Y0025</w:t>
            </w:r>
          </w:p>
        </w:tc>
        <w:tc>
          <w:tcPr>
            <w:tcW w:w="1134" w:type="dxa"/>
          </w:tcPr>
          <w:p w14:paraId="5D44AD41" w14:textId="5FC600DF" w:rsidR="00E55E94" w:rsidRPr="00AD710B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X3512</w:t>
            </w:r>
          </w:p>
        </w:tc>
        <w:tc>
          <w:tcPr>
            <w:tcW w:w="1175" w:type="dxa"/>
          </w:tcPr>
          <w:p w14:paraId="2EB78E5A" w14:textId="70B22ED9" w:rsidR="00E55E94" w:rsidRPr="00AD710B" w:rsidRDefault="00E82E50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4069" w:type="dxa"/>
          </w:tcPr>
          <w:p w14:paraId="52DCD036" w14:textId="52ACD562" w:rsidR="00E55E94" w:rsidRPr="00AD710B" w:rsidRDefault="00E55E94" w:rsidP="00E55E94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 w:rsidRPr="009407E3">
              <w:rPr>
                <w:rFonts w:asciiTheme="minorHAnsi" w:hAnsiTheme="minorHAnsi"/>
                <w:sz w:val="22"/>
                <w:szCs w:val="22"/>
              </w:rPr>
              <w:t>Cílené vyšetření</w:t>
            </w:r>
          </w:p>
        </w:tc>
        <w:tc>
          <w:tcPr>
            <w:tcW w:w="1418" w:type="dxa"/>
          </w:tcPr>
          <w:p w14:paraId="7C2C8653" w14:textId="44339C7E" w:rsidR="00E55E94" w:rsidRPr="00AD710B" w:rsidRDefault="00E55E94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  <w:r w:rsidRPr="00AD710B">
              <w:rPr>
                <w:rFonts w:ascii="Arial" w:hAnsi="Arial" w:cs="Arial"/>
              </w:rPr>
              <w:t>,- Kč</w:t>
            </w:r>
          </w:p>
        </w:tc>
      </w:tr>
      <w:tr w:rsidR="00E55E94" w:rsidRPr="00AD710B" w14:paraId="146B11EA" w14:textId="77777777" w:rsidTr="000B2C88">
        <w:trPr>
          <w:jc w:val="center"/>
        </w:trPr>
        <w:tc>
          <w:tcPr>
            <w:tcW w:w="1135" w:type="dxa"/>
          </w:tcPr>
          <w:p w14:paraId="0F8575B5" w14:textId="45F81B93" w:rsidR="00E55E94" w:rsidRPr="00E55E94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 w:rsidRPr="00E55E94">
              <w:rPr>
                <w:rFonts w:ascii="Arial" w:hAnsi="Arial" w:cs="Arial"/>
              </w:rPr>
              <w:t>Y0026</w:t>
            </w:r>
          </w:p>
        </w:tc>
        <w:tc>
          <w:tcPr>
            <w:tcW w:w="1134" w:type="dxa"/>
          </w:tcPr>
          <w:p w14:paraId="0E0167F0" w14:textId="5231F7CC" w:rsidR="00E55E94" w:rsidRPr="00AD710B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X3512</w:t>
            </w:r>
          </w:p>
        </w:tc>
        <w:tc>
          <w:tcPr>
            <w:tcW w:w="1175" w:type="dxa"/>
          </w:tcPr>
          <w:p w14:paraId="66FD2B17" w14:textId="789C445E" w:rsidR="00E55E94" w:rsidRPr="00AD710B" w:rsidRDefault="00E55E94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 w:rsidRPr="00624A67">
              <w:rPr>
                <w:rFonts w:ascii="Arial" w:hAnsi="Arial" w:cs="Arial"/>
              </w:rPr>
              <w:t>101, 809</w:t>
            </w:r>
          </w:p>
        </w:tc>
        <w:tc>
          <w:tcPr>
            <w:tcW w:w="4069" w:type="dxa"/>
          </w:tcPr>
          <w:p w14:paraId="196B0772" w14:textId="18645D94" w:rsidR="00E55E94" w:rsidRPr="00AD710B" w:rsidRDefault="00E55E94" w:rsidP="00E55E94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 w:rsidRPr="009407E3">
              <w:rPr>
                <w:rFonts w:asciiTheme="minorHAnsi" w:hAnsiTheme="minorHAnsi"/>
                <w:sz w:val="22"/>
                <w:szCs w:val="22"/>
              </w:rPr>
              <w:t>Ultrazvukové vyšetření horní poloviny břicha</w:t>
            </w:r>
          </w:p>
        </w:tc>
        <w:tc>
          <w:tcPr>
            <w:tcW w:w="1418" w:type="dxa"/>
          </w:tcPr>
          <w:p w14:paraId="3A095E15" w14:textId="270CB7DD" w:rsidR="00E55E94" w:rsidRPr="00AD710B" w:rsidRDefault="00E55E94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  <w:r w:rsidRPr="00AD710B">
              <w:rPr>
                <w:rFonts w:ascii="Arial" w:hAnsi="Arial" w:cs="Arial"/>
              </w:rPr>
              <w:t>,- Kč</w:t>
            </w:r>
          </w:p>
        </w:tc>
      </w:tr>
      <w:tr w:rsidR="00E55E94" w:rsidRPr="00AD710B" w14:paraId="53EB48A6" w14:textId="77777777" w:rsidTr="000B2C88">
        <w:trPr>
          <w:jc w:val="center"/>
        </w:trPr>
        <w:tc>
          <w:tcPr>
            <w:tcW w:w="1135" w:type="dxa"/>
          </w:tcPr>
          <w:p w14:paraId="6A9B0004" w14:textId="6659BB62" w:rsidR="00E55E94" w:rsidRPr="00E55E94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 w:rsidRPr="00E55E94">
              <w:rPr>
                <w:rFonts w:ascii="Arial" w:hAnsi="Arial" w:cs="Arial"/>
              </w:rPr>
              <w:t>Y0027</w:t>
            </w:r>
          </w:p>
        </w:tc>
        <w:tc>
          <w:tcPr>
            <w:tcW w:w="1134" w:type="dxa"/>
          </w:tcPr>
          <w:p w14:paraId="575C9AA1" w14:textId="4B69AF0B" w:rsidR="00E55E94" w:rsidRPr="00AD710B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X3512</w:t>
            </w:r>
          </w:p>
        </w:tc>
        <w:tc>
          <w:tcPr>
            <w:tcW w:w="1175" w:type="dxa"/>
          </w:tcPr>
          <w:p w14:paraId="16A4F206" w14:textId="7C78B42F" w:rsidR="00E55E94" w:rsidRPr="00AD710B" w:rsidRDefault="00E82E50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4069" w:type="dxa"/>
          </w:tcPr>
          <w:p w14:paraId="62A05C70" w14:textId="77777777" w:rsidR="00E55E94" w:rsidRDefault="00E55E94" w:rsidP="00E55E94">
            <w:pPr>
              <w:pStyle w:val="Normln0"/>
              <w:spacing w:before="20"/>
              <w:ind w:right="340"/>
              <w:rPr>
                <w:rFonts w:asciiTheme="minorHAnsi" w:hAnsiTheme="minorHAnsi"/>
                <w:sz w:val="22"/>
                <w:szCs w:val="22"/>
              </w:rPr>
            </w:pPr>
            <w:r w:rsidRPr="009407E3">
              <w:rPr>
                <w:rFonts w:asciiTheme="minorHAnsi" w:hAnsiTheme="minorHAnsi"/>
                <w:sz w:val="22"/>
                <w:szCs w:val="22"/>
              </w:rPr>
              <w:t>Zhodnocení nálezu, normální nález</w:t>
            </w:r>
          </w:p>
          <w:p w14:paraId="50E59A5C" w14:textId="507F47A8" w:rsidR="00E55E94" w:rsidRPr="00AD710B" w:rsidRDefault="00E55E94" w:rsidP="00E55E94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(nebo)</w:t>
            </w:r>
          </w:p>
        </w:tc>
        <w:tc>
          <w:tcPr>
            <w:tcW w:w="1418" w:type="dxa"/>
          </w:tcPr>
          <w:p w14:paraId="135F8E85" w14:textId="29D3212A" w:rsidR="00E55E94" w:rsidRPr="00AD710B" w:rsidRDefault="00E55E94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710B">
              <w:rPr>
                <w:rFonts w:ascii="Arial" w:hAnsi="Arial" w:cs="Arial"/>
              </w:rPr>
              <w:t>00,- Kč</w:t>
            </w:r>
          </w:p>
        </w:tc>
      </w:tr>
      <w:tr w:rsidR="00E55E94" w:rsidRPr="00AD710B" w14:paraId="68D44DD2" w14:textId="77777777" w:rsidTr="000B2C88">
        <w:trPr>
          <w:jc w:val="center"/>
        </w:trPr>
        <w:tc>
          <w:tcPr>
            <w:tcW w:w="1135" w:type="dxa"/>
          </w:tcPr>
          <w:p w14:paraId="044EFB53" w14:textId="2B19D72C" w:rsidR="00E55E94" w:rsidRPr="00E55E94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 w:rsidRPr="00E55E94">
              <w:rPr>
                <w:rFonts w:ascii="Arial" w:hAnsi="Arial" w:cs="Arial"/>
              </w:rPr>
              <w:t>Y0028</w:t>
            </w:r>
          </w:p>
        </w:tc>
        <w:tc>
          <w:tcPr>
            <w:tcW w:w="1134" w:type="dxa"/>
          </w:tcPr>
          <w:p w14:paraId="650C4BA8" w14:textId="188DD3C4" w:rsidR="00E55E94" w:rsidRPr="00AD710B" w:rsidRDefault="00E55E94" w:rsidP="00E55E94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X3512</w:t>
            </w:r>
          </w:p>
        </w:tc>
        <w:tc>
          <w:tcPr>
            <w:tcW w:w="1175" w:type="dxa"/>
          </w:tcPr>
          <w:p w14:paraId="23BF6831" w14:textId="0B80CCD9" w:rsidR="00E55E94" w:rsidRPr="00AD710B" w:rsidRDefault="00E82E50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4069" w:type="dxa"/>
          </w:tcPr>
          <w:p w14:paraId="010CD275" w14:textId="266742A3" w:rsidR="00E55E94" w:rsidRPr="00AD710B" w:rsidRDefault="00E55E94" w:rsidP="00E55E94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 w:rsidRPr="006E14AB">
              <w:rPr>
                <w:rFonts w:asciiTheme="minorHAnsi" w:hAnsiTheme="minorHAnsi"/>
                <w:sz w:val="22"/>
                <w:szCs w:val="22"/>
              </w:rPr>
              <w:t>Zhodnocení nálezu, patologický nález</w:t>
            </w:r>
          </w:p>
        </w:tc>
        <w:tc>
          <w:tcPr>
            <w:tcW w:w="1418" w:type="dxa"/>
          </w:tcPr>
          <w:p w14:paraId="63F27DE3" w14:textId="77777777" w:rsidR="00E55E94" w:rsidRPr="00AD710B" w:rsidRDefault="00E55E94" w:rsidP="00E55E94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 w:rsidRPr="00AD710B">
              <w:rPr>
                <w:rFonts w:ascii="Arial" w:hAnsi="Arial" w:cs="Arial"/>
              </w:rPr>
              <w:t>100,- Kč</w:t>
            </w:r>
          </w:p>
        </w:tc>
      </w:tr>
    </w:tbl>
    <w:p w14:paraId="2C15B4BF" w14:textId="77777777" w:rsidR="008F7194" w:rsidRPr="00A941A4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sectPr w:rsidR="008F7194" w:rsidRPr="00A941A4" w:rsidSect="00B421B7">
      <w:footerReference w:type="default" r:id="rId11"/>
      <w:headerReference w:type="first" r:id="rId12"/>
      <w:footerReference w:type="first" r:id="rId13"/>
      <w:pgSz w:w="11906" w:h="16838" w:code="9"/>
      <w:pgMar w:top="1588" w:right="1418" w:bottom="1134" w:left="1418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96F88" w16cid:durableId="1E477FDB"/>
  <w16cid:commentId w16cid:paraId="1AAE33BA" w16cid:durableId="1E477FDC"/>
  <w16cid:commentId w16cid:paraId="5B1DBB1E" w16cid:durableId="1E477FDD"/>
  <w16cid:commentId w16cid:paraId="2797F2D6" w16cid:durableId="1E477FDE"/>
  <w16cid:commentId w16cid:paraId="4495CE78" w16cid:durableId="1E477FDF"/>
  <w16cid:commentId w16cid:paraId="28980570" w16cid:durableId="1E477FE0"/>
  <w16cid:commentId w16cid:paraId="67C1B314" w16cid:durableId="1E477FE1"/>
  <w16cid:commentId w16cid:paraId="48CABE67" w16cid:durableId="1E477FE2"/>
  <w16cid:commentId w16cid:paraId="347E31CE" w16cid:durableId="1E477FE3"/>
  <w16cid:commentId w16cid:paraId="05C0CA5B" w16cid:durableId="1E477FE4"/>
  <w16cid:commentId w16cid:paraId="157BF4E6" w16cid:durableId="1E477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599C" w14:textId="77777777" w:rsidR="00DC7D81" w:rsidRDefault="00DC7D81" w:rsidP="00AB3183">
      <w:r>
        <w:separator/>
      </w:r>
    </w:p>
  </w:endnote>
  <w:endnote w:type="continuationSeparator" w:id="0">
    <w:p w14:paraId="404B03F0" w14:textId="77777777" w:rsidR="00DC7D81" w:rsidRDefault="00DC7D81" w:rsidP="00AB3183">
      <w:r>
        <w:continuationSeparator/>
      </w:r>
    </w:p>
  </w:endnote>
  <w:endnote w:type="continuationNotice" w:id="1">
    <w:p w14:paraId="519C00DB" w14:textId="77777777" w:rsidR="00DC7D81" w:rsidRDefault="00DC7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46D6" w14:textId="397FE9BE" w:rsidR="00B42D73" w:rsidRPr="00B421B7" w:rsidRDefault="00B42D73" w:rsidP="00B42D73">
    <w:pPr>
      <w:pStyle w:val="Zpat"/>
      <w:jc w:val="both"/>
      <w:rPr>
        <w:sz w:val="20"/>
        <w:szCs w:val="20"/>
      </w:rPr>
    </w:pPr>
    <w:r w:rsidRPr="00B421B7">
      <w:rPr>
        <w:sz w:val="20"/>
        <w:szCs w:val="20"/>
      </w:rPr>
      <w:t>„</w:t>
    </w:r>
    <w:r w:rsidR="00C52E43" w:rsidRPr="00B421B7">
      <w:rPr>
        <w:sz w:val="20"/>
        <w:szCs w:val="20"/>
      </w:rPr>
      <w:t>Veřejné</w:t>
    </w:r>
    <w:r w:rsidRPr="00B421B7">
      <w:rPr>
        <w:sz w:val="20"/>
        <w:szCs w:val="20"/>
      </w:rPr>
      <w:t>“</w:t>
    </w:r>
    <w:r w:rsidRPr="00B421B7">
      <w:rPr>
        <w:sz w:val="20"/>
        <w:szCs w:val="20"/>
      </w:rPr>
      <w:tab/>
    </w:r>
    <w:r w:rsidRPr="00B421B7">
      <w:rPr>
        <w:sz w:val="20"/>
        <w:szCs w:val="20"/>
      </w:rPr>
      <w:tab/>
      <w:t xml:space="preserve">Strana </w:t>
    </w:r>
    <w:r w:rsidR="0070233D" w:rsidRPr="00B421B7">
      <w:rPr>
        <w:sz w:val="20"/>
        <w:szCs w:val="20"/>
      </w:rPr>
      <w:fldChar w:fldCharType="begin"/>
    </w:r>
    <w:r w:rsidRPr="00B421B7">
      <w:rPr>
        <w:sz w:val="20"/>
        <w:szCs w:val="20"/>
      </w:rPr>
      <w:instrText xml:space="preserve"> PAGE </w:instrText>
    </w:r>
    <w:r w:rsidR="0070233D" w:rsidRPr="00B421B7">
      <w:rPr>
        <w:sz w:val="20"/>
        <w:szCs w:val="20"/>
      </w:rPr>
      <w:fldChar w:fldCharType="separate"/>
    </w:r>
    <w:r w:rsidR="003C77B0">
      <w:rPr>
        <w:noProof/>
        <w:sz w:val="20"/>
        <w:szCs w:val="20"/>
      </w:rPr>
      <w:t>1</w:t>
    </w:r>
    <w:r w:rsidR="0070233D" w:rsidRPr="00B421B7">
      <w:rPr>
        <w:sz w:val="20"/>
        <w:szCs w:val="20"/>
      </w:rPr>
      <w:fldChar w:fldCharType="end"/>
    </w:r>
    <w:r w:rsidRPr="00B421B7">
      <w:rPr>
        <w:sz w:val="20"/>
        <w:szCs w:val="20"/>
      </w:rPr>
      <w:t xml:space="preserve"> (celkem </w:t>
    </w:r>
    <w:r w:rsidR="0070233D" w:rsidRPr="00B421B7">
      <w:rPr>
        <w:noProof/>
        <w:sz w:val="20"/>
        <w:szCs w:val="20"/>
      </w:rPr>
      <w:fldChar w:fldCharType="begin"/>
    </w:r>
    <w:r w:rsidR="004B6A09" w:rsidRPr="00B421B7">
      <w:rPr>
        <w:noProof/>
        <w:sz w:val="20"/>
        <w:szCs w:val="20"/>
      </w:rPr>
      <w:instrText xml:space="preserve"> NUMPAGES </w:instrText>
    </w:r>
    <w:r w:rsidR="0070233D" w:rsidRPr="00B421B7">
      <w:rPr>
        <w:noProof/>
        <w:sz w:val="20"/>
        <w:szCs w:val="20"/>
      </w:rPr>
      <w:fldChar w:fldCharType="separate"/>
    </w:r>
    <w:r w:rsidR="003C77B0">
      <w:rPr>
        <w:noProof/>
        <w:sz w:val="20"/>
        <w:szCs w:val="20"/>
      </w:rPr>
      <w:t>5</w:t>
    </w:r>
    <w:r w:rsidR="0070233D" w:rsidRPr="00B421B7">
      <w:rPr>
        <w:noProof/>
        <w:sz w:val="20"/>
        <w:szCs w:val="20"/>
      </w:rPr>
      <w:fldChar w:fldCharType="end"/>
    </w:r>
    <w:r w:rsidRPr="00B421B7">
      <w:rPr>
        <w:sz w:val="20"/>
        <w:szCs w:val="20"/>
      </w:rPr>
      <w:t>)</w:t>
    </w:r>
  </w:p>
  <w:p w14:paraId="4AA44A5F" w14:textId="77777777" w:rsidR="00344F4D" w:rsidRDefault="00344F4D">
    <w:pPr>
      <w:pStyle w:val="Zpat"/>
      <w:jc w:val="center"/>
    </w:pPr>
  </w:p>
  <w:p w14:paraId="1BC5F50E" w14:textId="77777777" w:rsidR="00344F4D" w:rsidRDefault="00344F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39B4" w14:textId="77777777" w:rsidR="00B42D73" w:rsidRDefault="00B42D73" w:rsidP="00B42D73">
    <w:pPr>
      <w:pStyle w:val="Zpat"/>
      <w:jc w:val="both"/>
    </w:pPr>
    <w:r>
      <w:t>„Interní“</w:t>
    </w:r>
    <w:r>
      <w:tab/>
    </w:r>
    <w:r>
      <w:tab/>
      <w:t xml:space="preserve">Strana </w:t>
    </w:r>
    <w:r w:rsidR="0070233D">
      <w:fldChar w:fldCharType="begin"/>
    </w:r>
    <w:r>
      <w:instrText xml:space="preserve"> PAGE </w:instrText>
    </w:r>
    <w:r w:rsidR="0070233D">
      <w:fldChar w:fldCharType="separate"/>
    </w:r>
    <w:r>
      <w:rPr>
        <w:noProof/>
      </w:rPr>
      <w:t>1</w:t>
    </w:r>
    <w:r w:rsidR="0070233D">
      <w:fldChar w:fldCharType="end"/>
    </w:r>
    <w:r>
      <w:t xml:space="preserve"> (celkem </w:t>
    </w:r>
    <w:r w:rsidR="0070233D">
      <w:rPr>
        <w:noProof/>
      </w:rPr>
      <w:fldChar w:fldCharType="begin"/>
    </w:r>
    <w:r w:rsidR="004B6A09">
      <w:rPr>
        <w:noProof/>
      </w:rPr>
      <w:instrText xml:space="preserve"> NUMPAGES </w:instrText>
    </w:r>
    <w:r w:rsidR="0070233D">
      <w:rPr>
        <w:noProof/>
      </w:rPr>
      <w:fldChar w:fldCharType="separate"/>
    </w:r>
    <w:r w:rsidR="0026744D">
      <w:rPr>
        <w:noProof/>
      </w:rPr>
      <w:t>6</w:t>
    </w:r>
    <w:r w:rsidR="0070233D">
      <w:rPr>
        <w:noProof/>
      </w:rPr>
      <w:fldChar w:fldCharType="end"/>
    </w:r>
    <w:r>
      <w:t>)</w:t>
    </w:r>
  </w:p>
  <w:p w14:paraId="1F6D841C" w14:textId="77777777" w:rsidR="00B42D73" w:rsidRDefault="00B42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6B689" w14:textId="77777777" w:rsidR="00DC7D81" w:rsidRDefault="00DC7D81" w:rsidP="00AB3183">
      <w:r>
        <w:separator/>
      </w:r>
    </w:p>
  </w:footnote>
  <w:footnote w:type="continuationSeparator" w:id="0">
    <w:p w14:paraId="02EA66D3" w14:textId="77777777" w:rsidR="00DC7D81" w:rsidRDefault="00DC7D81" w:rsidP="00AB3183">
      <w:r>
        <w:continuationSeparator/>
      </w:r>
    </w:p>
  </w:footnote>
  <w:footnote w:type="continuationNotice" w:id="1">
    <w:p w14:paraId="7DC139E7" w14:textId="77777777" w:rsidR="00DC7D81" w:rsidRDefault="00DC7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CA59" w14:textId="77777777" w:rsidR="00AC0D1C" w:rsidRDefault="00AC0D1C" w:rsidP="00AC0D1C">
    <w:pPr>
      <w:pStyle w:val="Zhlav"/>
      <w:tabs>
        <w:tab w:val="left" w:pos="2977"/>
        <w:tab w:val="left" w:pos="4111"/>
      </w:tabs>
      <w:ind w:left="297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AC199" wp14:editId="1AE1FEA6">
          <wp:simplePos x="0" y="0"/>
          <wp:positionH relativeFrom="column">
            <wp:posOffset>-300355</wp:posOffset>
          </wp:positionH>
          <wp:positionV relativeFrom="paragraph">
            <wp:posOffset>85725</wp:posOffset>
          </wp:positionV>
          <wp:extent cx="1990725" cy="377986"/>
          <wp:effectExtent l="0" t="0" r="0" b="3175"/>
          <wp:wrapNone/>
          <wp:docPr id="1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77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2081">
      <w:rPr>
        <w:sz w:val="18"/>
        <w:szCs w:val="18"/>
      </w:rPr>
      <w:t xml:space="preserve">Příloha č. </w:t>
    </w:r>
    <w:r>
      <w:rPr>
        <w:sz w:val="18"/>
        <w:szCs w:val="18"/>
      </w:rPr>
      <w:t>11</w:t>
    </w:r>
    <w:r w:rsidRPr="00822081">
      <w:rPr>
        <w:sz w:val="18"/>
        <w:szCs w:val="18"/>
      </w:rPr>
      <w:t xml:space="preserve"> – ZPP </w:t>
    </w:r>
    <w:r>
      <w:rPr>
        <w:sz w:val="18"/>
        <w:szCs w:val="18"/>
      </w:rPr>
      <w:t>73</w:t>
    </w:r>
    <w:r w:rsidRPr="00822081">
      <w:rPr>
        <w:sz w:val="18"/>
        <w:szCs w:val="18"/>
      </w:rPr>
      <w:t xml:space="preserve"> „</w:t>
    </w:r>
    <w:r>
      <w:rPr>
        <w:sz w:val="18"/>
        <w:szCs w:val="18"/>
      </w:rPr>
      <w:t>Program prevence Alzheimerovi nemoci</w:t>
    </w:r>
    <w:r w:rsidRPr="00822081">
      <w:rPr>
        <w:sz w:val="18"/>
        <w:szCs w:val="18"/>
      </w:rPr>
      <w:t>“</w:t>
    </w:r>
    <w:r>
      <w:rPr>
        <w:sz w:val="18"/>
        <w:szCs w:val="18"/>
      </w:rPr>
      <w:t xml:space="preserve">  Dodatku č.1</w:t>
    </w:r>
    <w:r w:rsidRPr="00822081">
      <w:rPr>
        <w:sz w:val="18"/>
        <w:szCs w:val="18"/>
      </w:rPr>
      <w:t xml:space="preserve"> </w:t>
    </w:r>
  </w:p>
  <w:p w14:paraId="64219C6F" w14:textId="77777777" w:rsidR="00AC0D1C" w:rsidRPr="00822081" w:rsidRDefault="00AC0D1C" w:rsidP="00AC0D1C">
    <w:pPr>
      <w:pStyle w:val="Zhlav"/>
      <w:tabs>
        <w:tab w:val="left" w:pos="2977"/>
        <w:tab w:val="left" w:pos="4111"/>
      </w:tabs>
      <w:rPr>
        <w:sz w:val="18"/>
        <w:szCs w:val="18"/>
      </w:rPr>
    </w:pPr>
    <w:r>
      <w:rPr>
        <w:sz w:val="18"/>
        <w:szCs w:val="18"/>
      </w:rPr>
      <w:tab/>
    </w:r>
    <w:r w:rsidRPr="00822081">
      <w:rPr>
        <w:sz w:val="18"/>
        <w:szCs w:val="18"/>
      </w:rPr>
      <w:t>k Metodické</w:t>
    </w:r>
    <w:r>
      <w:rPr>
        <w:sz w:val="18"/>
        <w:szCs w:val="18"/>
      </w:rPr>
      <w:t>mu</w:t>
    </w:r>
    <w:r w:rsidRPr="00822081">
      <w:rPr>
        <w:sz w:val="18"/>
        <w:szCs w:val="18"/>
      </w:rPr>
      <w:t xml:space="preserve"> pokynu č. 1/201</w:t>
    </w:r>
    <w:r>
      <w:rPr>
        <w:sz w:val="18"/>
        <w:szCs w:val="18"/>
      </w:rPr>
      <w:t>8</w:t>
    </w:r>
    <w:r w:rsidRPr="00822081">
      <w:rPr>
        <w:sz w:val="18"/>
        <w:szCs w:val="18"/>
      </w:rPr>
      <w:t xml:space="preserve"> (zdravotní programy a marketing)</w:t>
    </w:r>
  </w:p>
  <w:p w14:paraId="787B41EF" w14:textId="77777777" w:rsidR="00AC0D1C" w:rsidRPr="00822081" w:rsidRDefault="00AC0D1C" w:rsidP="00AC0D1C">
    <w:pPr>
      <w:pStyle w:val="Zhlav"/>
      <w:tabs>
        <w:tab w:val="left" w:pos="2977"/>
        <w:tab w:val="left" w:pos="3119"/>
        <w:tab w:val="left" w:pos="3261"/>
        <w:tab w:val="left" w:pos="4253"/>
        <w:tab w:val="left" w:pos="4536"/>
        <w:tab w:val="left" w:pos="4678"/>
        <w:tab w:val="left" w:pos="5040"/>
      </w:tabs>
      <w:rPr>
        <w:sz w:val="18"/>
        <w:szCs w:val="18"/>
      </w:rPr>
    </w:pPr>
    <w:r>
      <w:rPr>
        <w:sz w:val="18"/>
        <w:szCs w:val="18"/>
      </w:rPr>
      <w:tab/>
    </w:r>
    <w:r w:rsidRPr="00822081">
      <w:rPr>
        <w:sz w:val="18"/>
        <w:szCs w:val="18"/>
      </w:rPr>
      <w:t>„Metodika zdravotně preventivních programů na rok 201</w:t>
    </w:r>
    <w:r>
      <w:rPr>
        <w:sz w:val="18"/>
        <w:szCs w:val="18"/>
      </w:rPr>
      <w:t>8</w:t>
    </w:r>
    <w:r w:rsidRPr="00822081">
      <w:rPr>
        <w:sz w:val="18"/>
        <w:szCs w:val="18"/>
      </w:rPr>
      <w:t>“</w:t>
    </w:r>
  </w:p>
  <w:p w14:paraId="2B9D7871" w14:textId="77777777" w:rsidR="00AC0D1C" w:rsidRPr="00822081" w:rsidRDefault="00AC0D1C" w:rsidP="00AC0D1C">
    <w:pPr>
      <w:pStyle w:val="Zhlav"/>
      <w:tabs>
        <w:tab w:val="left" w:pos="2977"/>
        <w:tab w:val="left" w:pos="3119"/>
        <w:tab w:val="left" w:pos="3261"/>
        <w:tab w:val="left" w:pos="4253"/>
        <w:tab w:val="left" w:pos="4536"/>
        <w:tab w:val="left" w:pos="4678"/>
        <w:tab w:val="left" w:pos="5040"/>
      </w:tabs>
      <w:rPr>
        <w:sz w:val="18"/>
        <w:szCs w:val="18"/>
      </w:rPr>
    </w:pPr>
    <w:r>
      <w:rPr>
        <w:sz w:val="18"/>
        <w:szCs w:val="18"/>
      </w:rPr>
      <w:tab/>
    </w:r>
    <w:r w:rsidRPr="00822081">
      <w:rPr>
        <w:sz w:val="18"/>
        <w:szCs w:val="18"/>
      </w:rPr>
      <w:t xml:space="preserve">platnost a účinnost od 1. </w:t>
    </w:r>
    <w:r>
      <w:rPr>
        <w:sz w:val="18"/>
        <w:szCs w:val="18"/>
      </w:rPr>
      <w:t>4</w:t>
    </w:r>
    <w:r w:rsidRPr="00822081">
      <w:rPr>
        <w:sz w:val="18"/>
        <w:szCs w:val="18"/>
      </w:rPr>
      <w:t>. 201</w:t>
    </w:r>
    <w:r>
      <w:rPr>
        <w:sz w:val="18"/>
        <w:szCs w:val="18"/>
      </w:rPr>
      <w:t>8</w:t>
    </w:r>
    <w:r w:rsidRPr="00822081">
      <w:rPr>
        <w:sz w:val="18"/>
        <w:szCs w:val="18"/>
      </w:rPr>
      <w:t xml:space="preserve"> – 31. 12. 201</w:t>
    </w:r>
    <w:r>
      <w:rPr>
        <w:sz w:val="18"/>
        <w:szCs w:val="18"/>
      </w:rPr>
      <w:t>8</w:t>
    </w:r>
  </w:p>
  <w:p w14:paraId="53226263" w14:textId="77777777" w:rsidR="00AC0D1C" w:rsidRDefault="00AC0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52E"/>
    <w:multiLevelType w:val="hybridMultilevel"/>
    <w:tmpl w:val="CE1E0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DF9"/>
    <w:multiLevelType w:val="hybridMultilevel"/>
    <w:tmpl w:val="8ACAF6A2"/>
    <w:lvl w:ilvl="0" w:tplc="884C3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DF1"/>
    <w:multiLevelType w:val="hybridMultilevel"/>
    <w:tmpl w:val="232CA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34B"/>
    <w:multiLevelType w:val="hybridMultilevel"/>
    <w:tmpl w:val="A0D0C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24520"/>
    <w:multiLevelType w:val="hybridMultilevel"/>
    <w:tmpl w:val="2DF0B396"/>
    <w:lvl w:ilvl="0" w:tplc="23CE0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739F"/>
    <w:multiLevelType w:val="hybridMultilevel"/>
    <w:tmpl w:val="CE1E0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B6877"/>
    <w:multiLevelType w:val="hybridMultilevel"/>
    <w:tmpl w:val="635AEEFE"/>
    <w:lvl w:ilvl="0" w:tplc="0F5EC5A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81B69"/>
    <w:multiLevelType w:val="hybridMultilevel"/>
    <w:tmpl w:val="2696A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0BE2"/>
    <w:multiLevelType w:val="hybridMultilevel"/>
    <w:tmpl w:val="68B45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6B"/>
    <w:rsid w:val="00002187"/>
    <w:rsid w:val="000032D9"/>
    <w:rsid w:val="00012D2F"/>
    <w:rsid w:val="00022DF3"/>
    <w:rsid w:val="00023CB1"/>
    <w:rsid w:val="00030F30"/>
    <w:rsid w:val="00031262"/>
    <w:rsid w:val="00031608"/>
    <w:rsid w:val="000346D4"/>
    <w:rsid w:val="00034DBB"/>
    <w:rsid w:val="00036433"/>
    <w:rsid w:val="00036664"/>
    <w:rsid w:val="00037C4B"/>
    <w:rsid w:val="000423E6"/>
    <w:rsid w:val="000442A5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70B05"/>
    <w:rsid w:val="00075CD0"/>
    <w:rsid w:val="000764B7"/>
    <w:rsid w:val="00077EF0"/>
    <w:rsid w:val="000800D1"/>
    <w:rsid w:val="00081409"/>
    <w:rsid w:val="000821C9"/>
    <w:rsid w:val="000823B0"/>
    <w:rsid w:val="000845E3"/>
    <w:rsid w:val="0008538E"/>
    <w:rsid w:val="0008705C"/>
    <w:rsid w:val="000927F7"/>
    <w:rsid w:val="000950EC"/>
    <w:rsid w:val="00096243"/>
    <w:rsid w:val="00096CBF"/>
    <w:rsid w:val="000A3BC4"/>
    <w:rsid w:val="000A60F8"/>
    <w:rsid w:val="000B0A03"/>
    <w:rsid w:val="000B1E01"/>
    <w:rsid w:val="000B3C0B"/>
    <w:rsid w:val="000B4462"/>
    <w:rsid w:val="000B7B72"/>
    <w:rsid w:val="000C0DD0"/>
    <w:rsid w:val="000C1EA1"/>
    <w:rsid w:val="000C24F4"/>
    <w:rsid w:val="000C2753"/>
    <w:rsid w:val="000C5D00"/>
    <w:rsid w:val="000D081F"/>
    <w:rsid w:val="000D2CCC"/>
    <w:rsid w:val="000D6B9B"/>
    <w:rsid w:val="000D7D5C"/>
    <w:rsid w:val="000E09DE"/>
    <w:rsid w:val="000E61C3"/>
    <w:rsid w:val="000E6E2E"/>
    <w:rsid w:val="000E7DC6"/>
    <w:rsid w:val="000F00E0"/>
    <w:rsid w:val="000F09C5"/>
    <w:rsid w:val="000F1E00"/>
    <w:rsid w:val="000F5160"/>
    <w:rsid w:val="00100A7A"/>
    <w:rsid w:val="00103CF4"/>
    <w:rsid w:val="00104A74"/>
    <w:rsid w:val="00114A18"/>
    <w:rsid w:val="00114DEB"/>
    <w:rsid w:val="001153EE"/>
    <w:rsid w:val="00120786"/>
    <w:rsid w:val="0012107F"/>
    <w:rsid w:val="00123604"/>
    <w:rsid w:val="00123C92"/>
    <w:rsid w:val="001255C7"/>
    <w:rsid w:val="00127A51"/>
    <w:rsid w:val="00136C3E"/>
    <w:rsid w:val="0014328D"/>
    <w:rsid w:val="001458C7"/>
    <w:rsid w:val="00146C5A"/>
    <w:rsid w:val="00153977"/>
    <w:rsid w:val="001545B2"/>
    <w:rsid w:val="00154DF5"/>
    <w:rsid w:val="00156DD6"/>
    <w:rsid w:val="00164C53"/>
    <w:rsid w:val="001654DC"/>
    <w:rsid w:val="0016558E"/>
    <w:rsid w:val="001670AA"/>
    <w:rsid w:val="001704D0"/>
    <w:rsid w:val="00175035"/>
    <w:rsid w:val="00175110"/>
    <w:rsid w:val="001769D0"/>
    <w:rsid w:val="00177B5E"/>
    <w:rsid w:val="00181D6E"/>
    <w:rsid w:val="00185378"/>
    <w:rsid w:val="0018590B"/>
    <w:rsid w:val="00187C55"/>
    <w:rsid w:val="0019157A"/>
    <w:rsid w:val="00191BF2"/>
    <w:rsid w:val="00192951"/>
    <w:rsid w:val="001941F4"/>
    <w:rsid w:val="0019563A"/>
    <w:rsid w:val="001959E5"/>
    <w:rsid w:val="00196F30"/>
    <w:rsid w:val="001A0F55"/>
    <w:rsid w:val="001A38B3"/>
    <w:rsid w:val="001A4371"/>
    <w:rsid w:val="001A5D80"/>
    <w:rsid w:val="001A5E8A"/>
    <w:rsid w:val="001A6458"/>
    <w:rsid w:val="001B2461"/>
    <w:rsid w:val="001B2DE4"/>
    <w:rsid w:val="001B35B7"/>
    <w:rsid w:val="001B388A"/>
    <w:rsid w:val="001B3C1B"/>
    <w:rsid w:val="001B5E8C"/>
    <w:rsid w:val="001C04F7"/>
    <w:rsid w:val="001C37D4"/>
    <w:rsid w:val="001C38C7"/>
    <w:rsid w:val="001C3EC2"/>
    <w:rsid w:val="001C62A9"/>
    <w:rsid w:val="001C6444"/>
    <w:rsid w:val="001C7826"/>
    <w:rsid w:val="001D3BDF"/>
    <w:rsid w:val="001D455A"/>
    <w:rsid w:val="001D5DC9"/>
    <w:rsid w:val="001D6E80"/>
    <w:rsid w:val="001E07B5"/>
    <w:rsid w:val="001E2B48"/>
    <w:rsid w:val="001E6072"/>
    <w:rsid w:val="001F1305"/>
    <w:rsid w:val="001F4A37"/>
    <w:rsid w:val="002004E4"/>
    <w:rsid w:val="00201058"/>
    <w:rsid w:val="002013F7"/>
    <w:rsid w:val="00203683"/>
    <w:rsid w:val="00204656"/>
    <w:rsid w:val="00204EBD"/>
    <w:rsid w:val="002072F9"/>
    <w:rsid w:val="00234AA6"/>
    <w:rsid w:val="00235B4D"/>
    <w:rsid w:val="002373CD"/>
    <w:rsid w:val="00241323"/>
    <w:rsid w:val="00245CE7"/>
    <w:rsid w:val="00246895"/>
    <w:rsid w:val="0025019B"/>
    <w:rsid w:val="002525F3"/>
    <w:rsid w:val="00252C32"/>
    <w:rsid w:val="00254936"/>
    <w:rsid w:val="00255810"/>
    <w:rsid w:val="00255B56"/>
    <w:rsid w:val="002563C2"/>
    <w:rsid w:val="00257EEA"/>
    <w:rsid w:val="00260FD3"/>
    <w:rsid w:val="0026233C"/>
    <w:rsid w:val="00264F5B"/>
    <w:rsid w:val="00265FF5"/>
    <w:rsid w:val="0026744D"/>
    <w:rsid w:val="002767A9"/>
    <w:rsid w:val="00276D39"/>
    <w:rsid w:val="002930A7"/>
    <w:rsid w:val="00293EB9"/>
    <w:rsid w:val="002940BF"/>
    <w:rsid w:val="002964FE"/>
    <w:rsid w:val="002A3DF6"/>
    <w:rsid w:val="002A7A70"/>
    <w:rsid w:val="002A7BFC"/>
    <w:rsid w:val="002B0F25"/>
    <w:rsid w:val="002B16AC"/>
    <w:rsid w:val="002B4412"/>
    <w:rsid w:val="002B65E5"/>
    <w:rsid w:val="002B7124"/>
    <w:rsid w:val="002B771B"/>
    <w:rsid w:val="002C08A2"/>
    <w:rsid w:val="002C2B00"/>
    <w:rsid w:val="002C2B33"/>
    <w:rsid w:val="002C34F3"/>
    <w:rsid w:val="002C599F"/>
    <w:rsid w:val="002D0499"/>
    <w:rsid w:val="002D1D28"/>
    <w:rsid w:val="002D3AB3"/>
    <w:rsid w:val="002D770C"/>
    <w:rsid w:val="002E2207"/>
    <w:rsid w:val="002E599E"/>
    <w:rsid w:val="002E5A9F"/>
    <w:rsid w:val="002E6C5E"/>
    <w:rsid w:val="002E6EE7"/>
    <w:rsid w:val="002F208D"/>
    <w:rsid w:val="002F2457"/>
    <w:rsid w:val="002F3273"/>
    <w:rsid w:val="002F338F"/>
    <w:rsid w:val="002F3C73"/>
    <w:rsid w:val="002F3F95"/>
    <w:rsid w:val="002F4ACF"/>
    <w:rsid w:val="002F5844"/>
    <w:rsid w:val="002F66DB"/>
    <w:rsid w:val="002F6C49"/>
    <w:rsid w:val="003003E9"/>
    <w:rsid w:val="00303EE5"/>
    <w:rsid w:val="003042CD"/>
    <w:rsid w:val="00304C7D"/>
    <w:rsid w:val="00305514"/>
    <w:rsid w:val="00312701"/>
    <w:rsid w:val="00314BE3"/>
    <w:rsid w:val="003150B6"/>
    <w:rsid w:val="0031602F"/>
    <w:rsid w:val="00316171"/>
    <w:rsid w:val="0032313F"/>
    <w:rsid w:val="00325526"/>
    <w:rsid w:val="00325A12"/>
    <w:rsid w:val="003271C7"/>
    <w:rsid w:val="00330E6A"/>
    <w:rsid w:val="00342CAE"/>
    <w:rsid w:val="00344F4D"/>
    <w:rsid w:val="00347309"/>
    <w:rsid w:val="00347C75"/>
    <w:rsid w:val="00350DAE"/>
    <w:rsid w:val="00352723"/>
    <w:rsid w:val="00352776"/>
    <w:rsid w:val="0035292E"/>
    <w:rsid w:val="00353995"/>
    <w:rsid w:val="00354724"/>
    <w:rsid w:val="00355760"/>
    <w:rsid w:val="0035678D"/>
    <w:rsid w:val="0035764C"/>
    <w:rsid w:val="0036007C"/>
    <w:rsid w:val="00361845"/>
    <w:rsid w:val="003630B7"/>
    <w:rsid w:val="0036409F"/>
    <w:rsid w:val="00366815"/>
    <w:rsid w:val="00370E07"/>
    <w:rsid w:val="003713A5"/>
    <w:rsid w:val="00373613"/>
    <w:rsid w:val="00373B03"/>
    <w:rsid w:val="0037513E"/>
    <w:rsid w:val="00380C70"/>
    <w:rsid w:val="00382017"/>
    <w:rsid w:val="00382E05"/>
    <w:rsid w:val="0038638F"/>
    <w:rsid w:val="003875E1"/>
    <w:rsid w:val="003932CB"/>
    <w:rsid w:val="003946D8"/>
    <w:rsid w:val="00396E9A"/>
    <w:rsid w:val="003A0FB6"/>
    <w:rsid w:val="003A115B"/>
    <w:rsid w:val="003A2E28"/>
    <w:rsid w:val="003A2F10"/>
    <w:rsid w:val="003A3D34"/>
    <w:rsid w:val="003A5145"/>
    <w:rsid w:val="003B1C52"/>
    <w:rsid w:val="003B42A7"/>
    <w:rsid w:val="003B4A63"/>
    <w:rsid w:val="003B4E0D"/>
    <w:rsid w:val="003B75A2"/>
    <w:rsid w:val="003C046C"/>
    <w:rsid w:val="003C77B0"/>
    <w:rsid w:val="003C792C"/>
    <w:rsid w:val="003D0104"/>
    <w:rsid w:val="003D0A66"/>
    <w:rsid w:val="003E3758"/>
    <w:rsid w:val="003E44F2"/>
    <w:rsid w:val="003F03E7"/>
    <w:rsid w:val="003F7305"/>
    <w:rsid w:val="00403710"/>
    <w:rsid w:val="0041044A"/>
    <w:rsid w:val="00410721"/>
    <w:rsid w:val="0041160A"/>
    <w:rsid w:val="00416744"/>
    <w:rsid w:val="00416748"/>
    <w:rsid w:val="00416B8C"/>
    <w:rsid w:val="00417EAD"/>
    <w:rsid w:val="00421155"/>
    <w:rsid w:val="00422803"/>
    <w:rsid w:val="00422B2F"/>
    <w:rsid w:val="00423585"/>
    <w:rsid w:val="0042436E"/>
    <w:rsid w:val="00425716"/>
    <w:rsid w:val="0043438E"/>
    <w:rsid w:val="0043684E"/>
    <w:rsid w:val="004428EF"/>
    <w:rsid w:val="00442CED"/>
    <w:rsid w:val="00442FC1"/>
    <w:rsid w:val="0044438D"/>
    <w:rsid w:val="00446B67"/>
    <w:rsid w:val="0045013C"/>
    <w:rsid w:val="00450685"/>
    <w:rsid w:val="0045076F"/>
    <w:rsid w:val="00453145"/>
    <w:rsid w:val="00453909"/>
    <w:rsid w:val="00454456"/>
    <w:rsid w:val="004551D2"/>
    <w:rsid w:val="00456844"/>
    <w:rsid w:val="00460D5E"/>
    <w:rsid w:val="0046158B"/>
    <w:rsid w:val="004630EF"/>
    <w:rsid w:val="00471765"/>
    <w:rsid w:val="0047187A"/>
    <w:rsid w:val="00472B76"/>
    <w:rsid w:val="004759B7"/>
    <w:rsid w:val="00480528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2550"/>
    <w:rsid w:val="00492DF3"/>
    <w:rsid w:val="00493B06"/>
    <w:rsid w:val="00494215"/>
    <w:rsid w:val="004942F0"/>
    <w:rsid w:val="004A2A14"/>
    <w:rsid w:val="004A40F1"/>
    <w:rsid w:val="004A5335"/>
    <w:rsid w:val="004A5463"/>
    <w:rsid w:val="004A54D1"/>
    <w:rsid w:val="004A6B1A"/>
    <w:rsid w:val="004A74E0"/>
    <w:rsid w:val="004A7A20"/>
    <w:rsid w:val="004B0A2C"/>
    <w:rsid w:val="004B13B5"/>
    <w:rsid w:val="004B6A09"/>
    <w:rsid w:val="004C04EB"/>
    <w:rsid w:val="004C37E7"/>
    <w:rsid w:val="004C57F4"/>
    <w:rsid w:val="004D007A"/>
    <w:rsid w:val="004D58E3"/>
    <w:rsid w:val="004E01CB"/>
    <w:rsid w:val="004E1216"/>
    <w:rsid w:val="004E1603"/>
    <w:rsid w:val="004E3657"/>
    <w:rsid w:val="004E5056"/>
    <w:rsid w:val="004E66D9"/>
    <w:rsid w:val="004E740B"/>
    <w:rsid w:val="004F1603"/>
    <w:rsid w:val="004F2187"/>
    <w:rsid w:val="004F3F31"/>
    <w:rsid w:val="004F4539"/>
    <w:rsid w:val="005046F7"/>
    <w:rsid w:val="005075CA"/>
    <w:rsid w:val="0051079C"/>
    <w:rsid w:val="00514EF9"/>
    <w:rsid w:val="005157B6"/>
    <w:rsid w:val="0051708F"/>
    <w:rsid w:val="0052133B"/>
    <w:rsid w:val="00522A81"/>
    <w:rsid w:val="00523652"/>
    <w:rsid w:val="00523829"/>
    <w:rsid w:val="00530618"/>
    <w:rsid w:val="00531443"/>
    <w:rsid w:val="00532BC4"/>
    <w:rsid w:val="0053657F"/>
    <w:rsid w:val="00537F0E"/>
    <w:rsid w:val="00544B21"/>
    <w:rsid w:val="00544E59"/>
    <w:rsid w:val="00546619"/>
    <w:rsid w:val="00547B7C"/>
    <w:rsid w:val="00547EF4"/>
    <w:rsid w:val="0055158E"/>
    <w:rsid w:val="00556268"/>
    <w:rsid w:val="00563518"/>
    <w:rsid w:val="005646BF"/>
    <w:rsid w:val="0056637D"/>
    <w:rsid w:val="00566B0B"/>
    <w:rsid w:val="00572208"/>
    <w:rsid w:val="00574DCF"/>
    <w:rsid w:val="00577E3F"/>
    <w:rsid w:val="00580ABA"/>
    <w:rsid w:val="00580DE8"/>
    <w:rsid w:val="005810F7"/>
    <w:rsid w:val="00583EAD"/>
    <w:rsid w:val="00584216"/>
    <w:rsid w:val="00587ACA"/>
    <w:rsid w:val="00591929"/>
    <w:rsid w:val="00595DAC"/>
    <w:rsid w:val="0059678B"/>
    <w:rsid w:val="005A1C81"/>
    <w:rsid w:val="005C10D0"/>
    <w:rsid w:val="005C17A0"/>
    <w:rsid w:val="005C1A7B"/>
    <w:rsid w:val="005C34F7"/>
    <w:rsid w:val="005C3C52"/>
    <w:rsid w:val="005C6C19"/>
    <w:rsid w:val="005C7A98"/>
    <w:rsid w:val="005D13A0"/>
    <w:rsid w:val="005D2B14"/>
    <w:rsid w:val="005D7BE7"/>
    <w:rsid w:val="005E2F3E"/>
    <w:rsid w:val="005E7BE6"/>
    <w:rsid w:val="005F16C4"/>
    <w:rsid w:val="005F2827"/>
    <w:rsid w:val="005F2F3B"/>
    <w:rsid w:val="005F5FD9"/>
    <w:rsid w:val="005F6AAD"/>
    <w:rsid w:val="005F705E"/>
    <w:rsid w:val="005F73B1"/>
    <w:rsid w:val="00600824"/>
    <w:rsid w:val="006011C2"/>
    <w:rsid w:val="006014C6"/>
    <w:rsid w:val="0060251A"/>
    <w:rsid w:val="0060257B"/>
    <w:rsid w:val="006079EF"/>
    <w:rsid w:val="006105A6"/>
    <w:rsid w:val="006105EB"/>
    <w:rsid w:val="00611106"/>
    <w:rsid w:val="006118E5"/>
    <w:rsid w:val="00613A11"/>
    <w:rsid w:val="006150D9"/>
    <w:rsid w:val="0061600B"/>
    <w:rsid w:val="00617A5D"/>
    <w:rsid w:val="00617A88"/>
    <w:rsid w:val="006215DB"/>
    <w:rsid w:val="00621DEF"/>
    <w:rsid w:val="00624A67"/>
    <w:rsid w:val="00626F40"/>
    <w:rsid w:val="00631FCF"/>
    <w:rsid w:val="00635FFD"/>
    <w:rsid w:val="006370E5"/>
    <w:rsid w:val="00637BA6"/>
    <w:rsid w:val="00640531"/>
    <w:rsid w:val="00642EE6"/>
    <w:rsid w:val="006448C6"/>
    <w:rsid w:val="00645C69"/>
    <w:rsid w:val="006546D6"/>
    <w:rsid w:val="00656ECA"/>
    <w:rsid w:val="006646BA"/>
    <w:rsid w:val="00667402"/>
    <w:rsid w:val="00670CE5"/>
    <w:rsid w:val="00674B9C"/>
    <w:rsid w:val="00675D39"/>
    <w:rsid w:val="00676821"/>
    <w:rsid w:val="006778BE"/>
    <w:rsid w:val="00682C98"/>
    <w:rsid w:val="00682F65"/>
    <w:rsid w:val="00683CC4"/>
    <w:rsid w:val="006848FF"/>
    <w:rsid w:val="006855C0"/>
    <w:rsid w:val="00686023"/>
    <w:rsid w:val="00687175"/>
    <w:rsid w:val="00694036"/>
    <w:rsid w:val="00694188"/>
    <w:rsid w:val="00694D7F"/>
    <w:rsid w:val="006968D5"/>
    <w:rsid w:val="006A0D8D"/>
    <w:rsid w:val="006A10C7"/>
    <w:rsid w:val="006A2A61"/>
    <w:rsid w:val="006A3673"/>
    <w:rsid w:val="006A5033"/>
    <w:rsid w:val="006A6781"/>
    <w:rsid w:val="006A7256"/>
    <w:rsid w:val="006B0381"/>
    <w:rsid w:val="006B1BB0"/>
    <w:rsid w:val="006B3F48"/>
    <w:rsid w:val="006B4A47"/>
    <w:rsid w:val="006B749E"/>
    <w:rsid w:val="006C0760"/>
    <w:rsid w:val="006C2F9F"/>
    <w:rsid w:val="006C6CF9"/>
    <w:rsid w:val="006D00A4"/>
    <w:rsid w:val="006D6B01"/>
    <w:rsid w:val="006E1A97"/>
    <w:rsid w:val="006E30A8"/>
    <w:rsid w:val="006E4017"/>
    <w:rsid w:val="006E5565"/>
    <w:rsid w:val="006E5D6F"/>
    <w:rsid w:val="006E61E8"/>
    <w:rsid w:val="006E6EC9"/>
    <w:rsid w:val="006F451A"/>
    <w:rsid w:val="006F4CB0"/>
    <w:rsid w:val="006F53B4"/>
    <w:rsid w:val="006F6EE3"/>
    <w:rsid w:val="006F7692"/>
    <w:rsid w:val="006F776B"/>
    <w:rsid w:val="006F7CB6"/>
    <w:rsid w:val="0070233D"/>
    <w:rsid w:val="0070707C"/>
    <w:rsid w:val="00715470"/>
    <w:rsid w:val="0071602F"/>
    <w:rsid w:val="0071661B"/>
    <w:rsid w:val="007168A4"/>
    <w:rsid w:val="00716E5E"/>
    <w:rsid w:val="007176EB"/>
    <w:rsid w:val="00721811"/>
    <w:rsid w:val="0072346F"/>
    <w:rsid w:val="007315E2"/>
    <w:rsid w:val="007348DC"/>
    <w:rsid w:val="0073729D"/>
    <w:rsid w:val="00741D6D"/>
    <w:rsid w:val="007460C6"/>
    <w:rsid w:val="007516C6"/>
    <w:rsid w:val="00752B61"/>
    <w:rsid w:val="0075427B"/>
    <w:rsid w:val="00754B77"/>
    <w:rsid w:val="0075735E"/>
    <w:rsid w:val="00760415"/>
    <w:rsid w:val="007618BD"/>
    <w:rsid w:val="00761AF9"/>
    <w:rsid w:val="0076468C"/>
    <w:rsid w:val="00764F09"/>
    <w:rsid w:val="007656BF"/>
    <w:rsid w:val="00765E54"/>
    <w:rsid w:val="007702C1"/>
    <w:rsid w:val="007719C6"/>
    <w:rsid w:val="00771E32"/>
    <w:rsid w:val="00772F9C"/>
    <w:rsid w:val="007734CE"/>
    <w:rsid w:val="00773F21"/>
    <w:rsid w:val="00780C53"/>
    <w:rsid w:val="007818B5"/>
    <w:rsid w:val="00781F15"/>
    <w:rsid w:val="00782397"/>
    <w:rsid w:val="00784E5A"/>
    <w:rsid w:val="00785BB8"/>
    <w:rsid w:val="00785D19"/>
    <w:rsid w:val="00785F47"/>
    <w:rsid w:val="00794A66"/>
    <w:rsid w:val="00795EE0"/>
    <w:rsid w:val="00796096"/>
    <w:rsid w:val="007964B2"/>
    <w:rsid w:val="007965A1"/>
    <w:rsid w:val="007A16B2"/>
    <w:rsid w:val="007A3A97"/>
    <w:rsid w:val="007A5EB9"/>
    <w:rsid w:val="007A637F"/>
    <w:rsid w:val="007A705D"/>
    <w:rsid w:val="007A7789"/>
    <w:rsid w:val="007B12B6"/>
    <w:rsid w:val="007B24C4"/>
    <w:rsid w:val="007B2D15"/>
    <w:rsid w:val="007B2EE8"/>
    <w:rsid w:val="007B3E64"/>
    <w:rsid w:val="007C050E"/>
    <w:rsid w:val="007C23B4"/>
    <w:rsid w:val="007C4C67"/>
    <w:rsid w:val="007C6373"/>
    <w:rsid w:val="007C75A5"/>
    <w:rsid w:val="007D39D5"/>
    <w:rsid w:val="007D3C3B"/>
    <w:rsid w:val="007D3F6C"/>
    <w:rsid w:val="007D7DF3"/>
    <w:rsid w:val="007E0F3C"/>
    <w:rsid w:val="007E46EF"/>
    <w:rsid w:val="007E546F"/>
    <w:rsid w:val="007E5E57"/>
    <w:rsid w:val="007E6468"/>
    <w:rsid w:val="007E79C2"/>
    <w:rsid w:val="007F008B"/>
    <w:rsid w:val="007F43BD"/>
    <w:rsid w:val="007F4FCA"/>
    <w:rsid w:val="0080036B"/>
    <w:rsid w:val="008020C5"/>
    <w:rsid w:val="00802660"/>
    <w:rsid w:val="00805376"/>
    <w:rsid w:val="00807CF6"/>
    <w:rsid w:val="008115B7"/>
    <w:rsid w:val="00814D76"/>
    <w:rsid w:val="00815558"/>
    <w:rsid w:val="00822B41"/>
    <w:rsid w:val="0082416E"/>
    <w:rsid w:val="008255F2"/>
    <w:rsid w:val="00825603"/>
    <w:rsid w:val="00827860"/>
    <w:rsid w:val="008304F9"/>
    <w:rsid w:val="00832707"/>
    <w:rsid w:val="00832A0D"/>
    <w:rsid w:val="0083795A"/>
    <w:rsid w:val="008421AC"/>
    <w:rsid w:val="00842BAC"/>
    <w:rsid w:val="0084313B"/>
    <w:rsid w:val="00846ABC"/>
    <w:rsid w:val="00846B93"/>
    <w:rsid w:val="008478E9"/>
    <w:rsid w:val="00852285"/>
    <w:rsid w:val="00852314"/>
    <w:rsid w:val="008542E0"/>
    <w:rsid w:val="00855BDF"/>
    <w:rsid w:val="00861547"/>
    <w:rsid w:val="0086251A"/>
    <w:rsid w:val="008643B1"/>
    <w:rsid w:val="008667EF"/>
    <w:rsid w:val="00867615"/>
    <w:rsid w:val="00867CA8"/>
    <w:rsid w:val="0087003E"/>
    <w:rsid w:val="008730E8"/>
    <w:rsid w:val="00874542"/>
    <w:rsid w:val="00874B56"/>
    <w:rsid w:val="008758AF"/>
    <w:rsid w:val="0088448B"/>
    <w:rsid w:val="00885049"/>
    <w:rsid w:val="00885093"/>
    <w:rsid w:val="00885790"/>
    <w:rsid w:val="008862BF"/>
    <w:rsid w:val="008873E5"/>
    <w:rsid w:val="0089008F"/>
    <w:rsid w:val="00892207"/>
    <w:rsid w:val="008924A4"/>
    <w:rsid w:val="00892A49"/>
    <w:rsid w:val="00893A1B"/>
    <w:rsid w:val="0089579C"/>
    <w:rsid w:val="008968CB"/>
    <w:rsid w:val="008977E5"/>
    <w:rsid w:val="00897D93"/>
    <w:rsid w:val="008A1FDA"/>
    <w:rsid w:val="008A36E8"/>
    <w:rsid w:val="008A6DA1"/>
    <w:rsid w:val="008A71B9"/>
    <w:rsid w:val="008B100C"/>
    <w:rsid w:val="008B392F"/>
    <w:rsid w:val="008B5D69"/>
    <w:rsid w:val="008C177A"/>
    <w:rsid w:val="008C2A20"/>
    <w:rsid w:val="008C2BFA"/>
    <w:rsid w:val="008C48F2"/>
    <w:rsid w:val="008C6495"/>
    <w:rsid w:val="008C6688"/>
    <w:rsid w:val="008C6B1E"/>
    <w:rsid w:val="008C754D"/>
    <w:rsid w:val="008D0AF9"/>
    <w:rsid w:val="008D1430"/>
    <w:rsid w:val="008D2017"/>
    <w:rsid w:val="008D41A3"/>
    <w:rsid w:val="008D640D"/>
    <w:rsid w:val="008D741B"/>
    <w:rsid w:val="008E3B69"/>
    <w:rsid w:val="008E56AA"/>
    <w:rsid w:val="008F30A5"/>
    <w:rsid w:val="008F499B"/>
    <w:rsid w:val="008F571E"/>
    <w:rsid w:val="008F5B0A"/>
    <w:rsid w:val="008F6494"/>
    <w:rsid w:val="008F7038"/>
    <w:rsid w:val="008F7194"/>
    <w:rsid w:val="009024A2"/>
    <w:rsid w:val="009044A0"/>
    <w:rsid w:val="0090787D"/>
    <w:rsid w:val="00913A9B"/>
    <w:rsid w:val="009149C7"/>
    <w:rsid w:val="00920445"/>
    <w:rsid w:val="00923005"/>
    <w:rsid w:val="0092359E"/>
    <w:rsid w:val="00930380"/>
    <w:rsid w:val="00933E68"/>
    <w:rsid w:val="009356E1"/>
    <w:rsid w:val="00937A1E"/>
    <w:rsid w:val="0094232A"/>
    <w:rsid w:val="0094406D"/>
    <w:rsid w:val="00944657"/>
    <w:rsid w:val="009460E5"/>
    <w:rsid w:val="00947385"/>
    <w:rsid w:val="009473A1"/>
    <w:rsid w:val="00947AB0"/>
    <w:rsid w:val="00951712"/>
    <w:rsid w:val="0096045A"/>
    <w:rsid w:val="0096103F"/>
    <w:rsid w:val="00961995"/>
    <w:rsid w:val="009643B1"/>
    <w:rsid w:val="00973015"/>
    <w:rsid w:val="00976DDD"/>
    <w:rsid w:val="00982742"/>
    <w:rsid w:val="009855F3"/>
    <w:rsid w:val="00985666"/>
    <w:rsid w:val="00985CDD"/>
    <w:rsid w:val="00987590"/>
    <w:rsid w:val="009941BF"/>
    <w:rsid w:val="009953A6"/>
    <w:rsid w:val="00995B24"/>
    <w:rsid w:val="00995D5F"/>
    <w:rsid w:val="009A0466"/>
    <w:rsid w:val="009A3988"/>
    <w:rsid w:val="009A56FB"/>
    <w:rsid w:val="009A723F"/>
    <w:rsid w:val="009B1E1A"/>
    <w:rsid w:val="009B1FE5"/>
    <w:rsid w:val="009B28D1"/>
    <w:rsid w:val="009B30D2"/>
    <w:rsid w:val="009B3C1E"/>
    <w:rsid w:val="009B472B"/>
    <w:rsid w:val="009B7E12"/>
    <w:rsid w:val="009C01DF"/>
    <w:rsid w:val="009C0FAE"/>
    <w:rsid w:val="009C5612"/>
    <w:rsid w:val="009C5C39"/>
    <w:rsid w:val="009C64C9"/>
    <w:rsid w:val="009D6062"/>
    <w:rsid w:val="009D7049"/>
    <w:rsid w:val="009E1EA7"/>
    <w:rsid w:val="009E27D0"/>
    <w:rsid w:val="009E285C"/>
    <w:rsid w:val="009E2A7B"/>
    <w:rsid w:val="009E70D3"/>
    <w:rsid w:val="009F187F"/>
    <w:rsid w:val="009F55FE"/>
    <w:rsid w:val="009F7112"/>
    <w:rsid w:val="00A0103A"/>
    <w:rsid w:val="00A05E6C"/>
    <w:rsid w:val="00A0774D"/>
    <w:rsid w:val="00A12B5D"/>
    <w:rsid w:val="00A23B81"/>
    <w:rsid w:val="00A240D3"/>
    <w:rsid w:val="00A26508"/>
    <w:rsid w:val="00A268E7"/>
    <w:rsid w:val="00A26E77"/>
    <w:rsid w:val="00A27054"/>
    <w:rsid w:val="00A30143"/>
    <w:rsid w:val="00A30D5F"/>
    <w:rsid w:val="00A3289D"/>
    <w:rsid w:val="00A331B6"/>
    <w:rsid w:val="00A3426E"/>
    <w:rsid w:val="00A402E0"/>
    <w:rsid w:val="00A42D49"/>
    <w:rsid w:val="00A42E14"/>
    <w:rsid w:val="00A43F81"/>
    <w:rsid w:val="00A50B05"/>
    <w:rsid w:val="00A515B1"/>
    <w:rsid w:val="00A53AF6"/>
    <w:rsid w:val="00A57E51"/>
    <w:rsid w:val="00A60571"/>
    <w:rsid w:val="00A6221F"/>
    <w:rsid w:val="00A62529"/>
    <w:rsid w:val="00A63C65"/>
    <w:rsid w:val="00A64419"/>
    <w:rsid w:val="00A66A5A"/>
    <w:rsid w:val="00A72872"/>
    <w:rsid w:val="00A7308B"/>
    <w:rsid w:val="00A83613"/>
    <w:rsid w:val="00A859A5"/>
    <w:rsid w:val="00A86E29"/>
    <w:rsid w:val="00A86FEE"/>
    <w:rsid w:val="00A879F6"/>
    <w:rsid w:val="00A917D1"/>
    <w:rsid w:val="00A93938"/>
    <w:rsid w:val="00A941A4"/>
    <w:rsid w:val="00A976AA"/>
    <w:rsid w:val="00A97825"/>
    <w:rsid w:val="00AA17A1"/>
    <w:rsid w:val="00AA18F8"/>
    <w:rsid w:val="00AA6F8A"/>
    <w:rsid w:val="00AB02FD"/>
    <w:rsid w:val="00AB2195"/>
    <w:rsid w:val="00AB2C02"/>
    <w:rsid w:val="00AB3183"/>
    <w:rsid w:val="00AB4496"/>
    <w:rsid w:val="00AB6933"/>
    <w:rsid w:val="00AB69E1"/>
    <w:rsid w:val="00AB6E76"/>
    <w:rsid w:val="00AC031D"/>
    <w:rsid w:val="00AC0D1C"/>
    <w:rsid w:val="00AC2D04"/>
    <w:rsid w:val="00AD0588"/>
    <w:rsid w:val="00AD0656"/>
    <w:rsid w:val="00AD0B73"/>
    <w:rsid w:val="00AD3934"/>
    <w:rsid w:val="00AD617E"/>
    <w:rsid w:val="00AD710B"/>
    <w:rsid w:val="00AE11EB"/>
    <w:rsid w:val="00AE20ED"/>
    <w:rsid w:val="00AE42EF"/>
    <w:rsid w:val="00AE7609"/>
    <w:rsid w:val="00AF010A"/>
    <w:rsid w:val="00AF24C3"/>
    <w:rsid w:val="00AF63A4"/>
    <w:rsid w:val="00B01014"/>
    <w:rsid w:val="00B016EF"/>
    <w:rsid w:val="00B031E8"/>
    <w:rsid w:val="00B04D87"/>
    <w:rsid w:val="00B05337"/>
    <w:rsid w:val="00B1171F"/>
    <w:rsid w:val="00B14D54"/>
    <w:rsid w:val="00B168A5"/>
    <w:rsid w:val="00B16BAE"/>
    <w:rsid w:val="00B176B9"/>
    <w:rsid w:val="00B203B5"/>
    <w:rsid w:val="00B20929"/>
    <w:rsid w:val="00B21F48"/>
    <w:rsid w:val="00B22A75"/>
    <w:rsid w:val="00B236C7"/>
    <w:rsid w:val="00B27E5C"/>
    <w:rsid w:val="00B30B3F"/>
    <w:rsid w:val="00B41046"/>
    <w:rsid w:val="00B41175"/>
    <w:rsid w:val="00B421B7"/>
    <w:rsid w:val="00B42D73"/>
    <w:rsid w:val="00B43111"/>
    <w:rsid w:val="00B46224"/>
    <w:rsid w:val="00B46302"/>
    <w:rsid w:val="00B50A60"/>
    <w:rsid w:val="00B53463"/>
    <w:rsid w:val="00B55C35"/>
    <w:rsid w:val="00B57144"/>
    <w:rsid w:val="00B578F7"/>
    <w:rsid w:val="00B60FD5"/>
    <w:rsid w:val="00B72C09"/>
    <w:rsid w:val="00B825DB"/>
    <w:rsid w:val="00B8388A"/>
    <w:rsid w:val="00B92536"/>
    <w:rsid w:val="00B92FDE"/>
    <w:rsid w:val="00B946FE"/>
    <w:rsid w:val="00BA0887"/>
    <w:rsid w:val="00BA1B4B"/>
    <w:rsid w:val="00BA3A9B"/>
    <w:rsid w:val="00BA4B44"/>
    <w:rsid w:val="00BA6F2B"/>
    <w:rsid w:val="00BB1DC7"/>
    <w:rsid w:val="00BB340C"/>
    <w:rsid w:val="00BB7207"/>
    <w:rsid w:val="00BB73DA"/>
    <w:rsid w:val="00BC0953"/>
    <w:rsid w:val="00BC285A"/>
    <w:rsid w:val="00BC29E8"/>
    <w:rsid w:val="00BC3740"/>
    <w:rsid w:val="00BC3D0D"/>
    <w:rsid w:val="00BC4185"/>
    <w:rsid w:val="00BC4A0E"/>
    <w:rsid w:val="00BD06CF"/>
    <w:rsid w:val="00BD1975"/>
    <w:rsid w:val="00BD4B1B"/>
    <w:rsid w:val="00BD5833"/>
    <w:rsid w:val="00BD68A9"/>
    <w:rsid w:val="00BE0358"/>
    <w:rsid w:val="00BE06F7"/>
    <w:rsid w:val="00BE15F5"/>
    <w:rsid w:val="00BE3774"/>
    <w:rsid w:val="00BE49B9"/>
    <w:rsid w:val="00BE4CF0"/>
    <w:rsid w:val="00BE5BAB"/>
    <w:rsid w:val="00BE5FCC"/>
    <w:rsid w:val="00BE6DC5"/>
    <w:rsid w:val="00BF0B69"/>
    <w:rsid w:val="00BF4421"/>
    <w:rsid w:val="00BF4C0A"/>
    <w:rsid w:val="00BF70E5"/>
    <w:rsid w:val="00C00473"/>
    <w:rsid w:val="00C007FA"/>
    <w:rsid w:val="00C009A1"/>
    <w:rsid w:val="00C00DAB"/>
    <w:rsid w:val="00C020F8"/>
    <w:rsid w:val="00C02E50"/>
    <w:rsid w:val="00C0377C"/>
    <w:rsid w:val="00C03B8E"/>
    <w:rsid w:val="00C04D10"/>
    <w:rsid w:val="00C06FEA"/>
    <w:rsid w:val="00C07101"/>
    <w:rsid w:val="00C1039B"/>
    <w:rsid w:val="00C1130D"/>
    <w:rsid w:val="00C16ABD"/>
    <w:rsid w:val="00C17092"/>
    <w:rsid w:val="00C211BC"/>
    <w:rsid w:val="00C22427"/>
    <w:rsid w:val="00C271A2"/>
    <w:rsid w:val="00C278AB"/>
    <w:rsid w:val="00C33398"/>
    <w:rsid w:val="00C366B8"/>
    <w:rsid w:val="00C418A9"/>
    <w:rsid w:val="00C439A9"/>
    <w:rsid w:val="00C47289"/>
    <w:rsid w:val="00C472AC"/>
    <w:rsid w:val="00C5279D"/>
    <w:rsid w:val="00C52AE2"/>
    <w:rsid w:val="00C52E43"/>
    <w:rsid w:val="00C55506"/>
    <w:rsid w:val="00C55DF9"/>
    <w:rsid w:val="00C5607D"/>
    <w:rsid w:val="00C569DE"/>
    <w:rsid w:val="00C56EDB"/>
    <w:rsid w:val="00C5770C"/>
    <w:rsid w:val="00C609FE"/>
    <w:rsid w:val="00C61F83"/>
    <w:rsid w:val="00C622F1"/>
    <w:rsid w:val="00C64513"/>
    <w:rsid w:val="00C646A2"/>
    <w:rsid w:val="00C65BD6"/>
    <w:rsid w:val="00C6653A"/>
    <w:rsid w:val="00C70C9E"/>
    <w:rsid w:val="00C70EF2"/>
    <w:rsid w:val="00C74B7C"/>
    <w:rsid w:val="00C76396"/>
    <w:rsid w:val="00C81AD8"/>
    <w:rsid w:val="00C8228F"/>
    <w:rsid w:val="00C82BD5"/>
    <w:rsid w:val="00C833AF"/>
    <w:rsid w:val="00C858B0"/>
    <w:rsid w:val="00C85AC1"/>
    <w:rsid w:val="00C86FB5"/>
    <w:rsid w:val="00C8725D"/>
    <w:rsid w:val="00C9035B"/>
    <w:rsid w:val="00C92636"/>
    <w:rsid w:val="00C92966"/>
    <w:rsid w:val="00CA2528"/>
    <w:rsid w:val="00CB5DDC"/>
    <w:rsid w:val="00CB6B04"/>
    <w:rsid w:val="00CB6D18"/>
    <w:rsid w:val="00CC0085"/>
    <w:rsid w:val="00CC0E5D"/>
    <w:rsid w:val="00CC2BDE"/>
    <w:rsid w:val="00CC3800"/>
    <w:rsid w:val="00CC3F38"/>
    <w:rsid w:val="00CC63F4"/>
    <w:rsid w:val="00CC6D98"/>
    <w:rsid w:val="00CD00FA"/>
    <w:rsid w:val="00CD100E"/>
    <w:rsid w:val="00CD3C4B"/>
    <w:rsid w:val="00CD49CE"/>
    <w:rsid w:val="00CD6F7B"/>
    <w:rsid w:val="00CE0700"/>
    <w:rsid w:val="00CE1ABB"/>
    <w:rsid w:val="00CE1BA4"/>
    <w:rsid w:val="00CE21BC"/>
    <w:rsid w:val="00CE2ED6"/>
    <w:rsid w:val="00CE511C"/>
    <w:rsid w:val="00CE61F6"/>
    <w:rsid w:val="00CE632C"/>
    <w:rsid w:val="00CF0F93"/>
    <w:rsid w:val="00CF51E8"/>
    <w:rsid w:val="00D00888"/>
    <w:rsid w:val="00D013D6"/>
    <w:rsid w:val="00D014D3"/>
    <w:rsid w:val="00D01814"/>
    <w:rsid w:val="00D01BCC"/>
    <w:rsid w:val="00D03996"/>
    <w:rsid w:val="00D106EA"/>
    <w:rsid w:val="00D1170C"/>
    <w:rsid w:val="00D11F28"/>
    <w:rsid w:val="00D137D5"/>
    <w:rsid w:val="00D16B9A"/>
    <w:rsid w:val="00D200D7"/>
    <w:rsid w:val="00D20173"/>
    <w:rsid w:val="00D25219"/>
    <w:rsid w:val="00D26169"/>
    <w:rsid w:val="00D3380B"/>
    <w:rsid w:val="00D348A7"/>
    <w:rsid w:val="00D34CD1"/>
    <w:rsid w:val="00D40C3E"/>
    <w:rsid w:val="00D41AC3"/>
    <w:rsid w:val="00D4211F"/>
    <w:rsid w:val="00D44533"/>
    <w:rsid w:val="00D44EC9"/>
    <w:rsid w:val="00D45476"/>
    <w:rsid w:val="00D46616"/>
    <w:rsid w:val="00D52C18"/>
    <w:rsid w:val="00D552EB"/>
    <w:rsid w:val="00D55E06"/>
    <w:rsid w:val="00D561DB"/>
    <w:rsid w:val="00D57DA8"/>
    <w:rsid w:val="00D603D6"/>
    <w:rsid w:val="00D60D3C"/>
    <w:rsid w:val="00D62D4E"/>
    <w:rsid w:val="00D62F16"/>
    <w:rsid w:val="00D66B95"/>
    <w:rsid w:val="00D6756F"/>
    <w:rsid w:val="00D7057F"/>
    <w:rsid w:val="00D72CF4"/>
    <w:rsid w:val="00D75882"/>
    <w:rsid w:val="00D75F89"/>
    <w:rsid w:val="00D76159"/>
    <w:rsid w:val="00D84358"/>
    <w:rsid w:val="00D85361"/>
    <w:rsid w:val="00D85A85"/>
    <w:rsid w:val="00D86118"/>
    <w:rsid w:val="00D861CD"/>
    <w:rsid w:val="00D872F1"/>
    <w:rsid w:val="00D91730"/>
    <w:rsid w:val="00D95380"/>
    <w:rsid w:val="00D95872"/>
    <w:rsid w:val="00DA148E"/>
    <w:rsid w:val="00DA2185"/>
    <w:rsid w:val="00DA2D27"/>
    <w:rsid w:val="00DA35F5"/>
    <w:rsid w:val="00DA360B"/>
    <w:rsid w:val="00DA6934"/>
    <w:rsid w:val="00DB0396"/>
    <w:rsid w:val="00DB2A0B"/>
    <w:rsid w:val="00DB375C"/>
    <w:rsid w:val="00DB376C"/>
    <w:rsid w:val="00DB3DD7"/>
    <w:rsid w:val="00DB494C"/>
    <w:rsid w:val="00DC06E0"/>
    <w:rsid w:val="00DC5615"/>
    <w:rsid w:val="00DC679C"/>
    <w:rsid w:val="00DC6CE2"/>
    <w:rsid w:val="00DC6E45"/>
    <w:rsid w:val="00DC7D81"/>
    <w:rsid w:val="00DD15EF"/>
    <w:rsid w:val="00DD216F"/>
    <w:rsid w:val="00DD36E7"/>
    <w:rsid w:val="00DD47FF"/>
    <w:rsid w:val="00DD6E97"/>
    <w:rsid w:val="00DE64AA"/>
    <w:rsid w:val="00DF046E"/>
    <w:rsid w:val="00DF0B5D"/>
    <w:rsid w:val="00DF186B"/>
    <w:rsid w:val="00DF196B"/>
    <w:rsid w:val="00DF4864"/>
    <w:rsid w:val="00DF7E23"/>
    <w:rsid w:val="00E06205"/>
    <w:rsid w:val="00E1070F"/>
    <w:rsid w:val="00E2197E"/>
    <w:rsid w:val="00E219DA"/>
    <w:rsid w:val="00E25B57"/>
    <w:rsid w:val="00E2682C"/>
    <w:rsid w:val="00E3344D"/>
    <w:rsid w:val="00E36858"/>
    <w:rsid w:val="00E37112"/>
    <w:rsid w:val="00E41282"/>
    <w:rsid w:val="00E42928"/>
    <w:rsid w:val="00E473FA"/>
    <w:rsid w:val="00E50C8A"/>
    <w:rsid w:val="00E513FC"/>
    <w:rsid w:val="00E53179"/>
    <w:rsid w:val="00E54552"/>
    <w:rsid w:val="00E55E94"/>
    <w:rsid w:val="00E561EC"/>
    <w:rsid w:val="00E561FA"/>
    <w:rsid w:val="00E5688E"/>
    <w:rsid w:val="00E61E0C"/>
    <w:rsid w:val="00E62540"/>
    <w:rsid w:val="00E65FBE"/>
    <w:rsid w:val="00E66E04"/>
    <w:rsid w:val="00E70DB4"/>
    <w:rsid w:val="00E712CB"/>
    <w:rsid w:val="00E764BA"/>
    <w:rsid w:val="00E76707"/>
    <w:rsid w:val="00E82E50"/>
    <w:rsid w:val="00E86A0F"/>
    <w:rsid w:val="00E90481"/>
    <w:rsid w:val="00E922E2"/>
    <w:rsid w:val="00E924F8"/>
    <w:rsid w:val="00E93749"/>
    <w:rsid w:val="00E949B1"/>
    <w:rsid w:val="00EA22E4"/>
    <w:rsid w:val="00EA29CC"/>
    <w:rsid w:val="00EA3154"/>
    <w:rsid w:val="00EA56C0"/>
    <w:rsid w:val="00EB370E"/>
    <w:rsid w:val="00EB7278"/>
    <w:rsid w:val="00EB79F5"/>
    <w:rsid w:val="00EC0435"/>
    <w:rsid w:val="00EC05AC"/>
    <w:rsid w:val="00EC0878"/>
    <w:rsid w:val="00EC1CA2"/>
    <w:rsid w:val="00EC1E58"/>
    <w:rsid w:val="00EC232D"/>
    <w:rsid w:val="00EC2B6C"/>
    <w:rsid w:val="00EC2BE4"/>
    <w:rsid w:val="00EC2C32"/>
    <w:rsid w:val="00EC3045"/>
    <w:rsid w:val="00EC3E9F"/>
    <w:rsid w:val="00EC5777"/>
    <w:rsid w:val="00EC6354"/>
    <w:rsid w:val="00EC6E41"/>
    <w:rsid w:val="00ED29DE"/>
    <w:rsid w:val="00ED30CC"/>
    <w:rsid w:val="00ED3937"/>
    <w:rsid w:val="00EE5201"/>
    <w:rsid w:val="00EE6BF6"/>
    <w:rsid w:val="00EE7695"/>
    <w:rsid w:val="00EF247A"/>
    <w:rsid w:val="00EF4E30"/>
    <w:rsid w:val="00EF770C"/>
    <w:rsid w:val="00F04A65"/>
    <w:rsid w:val="00F11FD3"/>
    <w:rsid w:val="00F126DF"/>
    <w:rsid w:val="00F13627"/>
    <w:rsid w:val="00F150F0"/>
    <w:rsid w:val="00F172DB"/>
    <w:rsid w:val="00F2006E"/>
    <w:rsid w:val="00F22F5A"/>
    <w:rsid w:val="00F241C3"/>
    <w:rsid w:val="00F27807"/>
    <w:rsid w:val="00F303A7"/>
    <w:rsid w:val="00F33A56"/>
    <w:rsid w:val="00F34778"/>
    <w:rsid w:val="00F4357B"/>
    <w:rsid w:val="00F45BB9"/>
    <w:rsid w:val="00F47C8D"/>
    <w:rsid w:val="00F50F1B"/>
    <w:rsid w:val="00F53BA7"/>
    <w:rsid w:val="00F56CEA"/>
    <w:rsid w:val="00F61B6E"/>
    <w:rsid w:val="00F634A3"/>
    <w:rsid w:val="00F6479F"/>
    <w:rsid w:val="00F6743D"/>
    <w:rsid w:val="00F7026E"/>
    <w:rsid w:val="00F712F9"/>
    <w:rsid w:val="00F812F8"/>
    <w:rsid w:val="00F82DBD"/>
    <w:rsid w:val="00F868B8"/>
    <w:rsid w:val="00F91CC9"/>
    <w:rsid w:val="00F9216E"/>
    <w:rsid w:val="00F94C0B"/>
    <w:rsid w:val="00F962D9"/>
    <w:rsid w:val="00F97BFD"/>
    <w:rsid w:val="00FA1618"/>
    <w:rsid w:val="00FA3868"/>
    <w:rsid w:val="00FA3BBB"/>
    <w:rsid w:val="00FB0126"/>
    <w:rsid w:val="00FB2B46"/>
    <w:rsid w:val="00FB2DD8"/>
    <w:rsid w:val="00FB3CBF"/>
    <w:rsid w:val="00FB643C"/>
    <w:rsid w:val="00FC0356"/>
    <w:rsid w:val="00FC21FE"/>
    <w:rsid w:val="00FC53B3"/>
    <w:rsid w:val="00FC5B64"/>
    <w:rsid w:val="00FC7539"/>
    <w:rsid w:val="00FC7C72"/>
    <w:rsid w:val="00FD143E"/>
    <w:rsid w:val="00FD3EF8"/>
    <w:rsid w:val="00FD7CED"/>
    <w:rsid w:val="00FF09E9"/>
    <w:rsid w:val="00FF1A88"/>
    <w:rsid w:val="00FF212E"/>
    <w:rsid w:val="00FF23A2"/>
    <w:rsid w:val="00FF6BA1"/>
    <w:rsid w:val="00FF6CCA"/>
    <w:rsid w:val="00FF7833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AD6768"/>
  <w15:docId w15:val="{C2C599FD-B6F0-4C61-A3F3-46776F1D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basedOn w:val="Normln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qFormat/>
    <w:rsid w:val="0070233D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F868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53f2e8fa-cbdc-4f0c-812d-e6de3df1566d">Příloha č. 11 Dodatku č. 1 - 24b Smlouva o plnění - ZPP 73 "Program prevence Alzheimerovy nemoci"</PopisSouboru>
    <PoradiDokumentu xmlns="56a4b1de-f87b-4d4f-81c7-8c3c157e270f">53</PoradiDokumen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B9E20BADBAAB4DB8E6B3E906D71E95" ma:contentTypeVersion="17" ma:contentTypeDescription="Vytvoří nový dokument" ma:contentTypeScope="" ma:versionID="9711a5cfa8a0d178acdda02f231101d8">
  <xsd:schema xmlns:xsd="http://www.w3.org/2001/XMLSchema" xmlns:xs="http://www.w3.org/2001/XMLSchema" xmlns:p="http://schemas.microsoft.com/office/2006/metadata/properties" xmlns:ns2="56a4b1de-f87b-4d4f-81c7-8c3c157e270f" xmlns:ns3="53f2e8fa-cbdc-4f0c-812d-e6de3df1566d" xmlns:ns4="304d1aed-6dd1-4355-91a0-46f1cbb0acc0" targetNamespace="http://schemas.microsoft.com/office/2006/metadata/properties" ma:root="true" ma:fieldsID="03588b47fd9fbce7389c1cbfcf34764b" ns2:_="" ns3:_="" ns4:_="">
    <xsd:import namespace="56a4b1de-f87b-4d4f-81c7-8c3c157e270f"/>
    <xsd:import namespace="53f2e8fa-cbdc-4f0c-812d-e6de3df1566d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4b1de-f87b-4d4f-81c7-8c3c157e270f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53f2e8fa-cbdc-4f0c-812d-e6de3df1566d"/>
    <ds:schemaRef ds:uri="56a4b1de-f87b-4d4f-81c7-8c3c157e270f"/>
  </ds:schemaRefs>
</ds:datastoreItem>
</file>

<file path=customXml/itemProps2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6889E-D506-4820-AF95-B326968B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4b1de-f87b-4d4f-81c7-8c3c157e270f"/>
    <ds:schemaRef ds:uri="53f2e8fa-cbdc-4f0c-812d-e6de3df1566d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2AE3C-1B0A-4243-8865-D057FB77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ozp</dc:creator>
  <cp:lastModifiedBy>Duhanová Lenka</cp:lastModifiedBy>
  <cp:revision>2</cp:revision>
  <cp:lastPrinted>2019-11-26T11:48:00Z</cp:lastPrinted>
  <dcterms:created xsi:type="dcterms:W3CDTF">2020-05-04T15:25:00Z</dcterms:created>
  <dcterms:modified xsi:type="dcterms:W3CDTF">2020-05-04T15:25:00Z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0x0101005EB9E20BADBAAB4DB8E6B3E906D71E95</vt:lpwstr>
  </property>
</Properties>
</file>