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38761" w14:textId="5BBE7BD7" w:rsidR="004068D1" w:rsidRDefault="0043256E" w:rsidP="004068D1">
      <w:pPr>
        <w:tabs>
          <w:tab w:val="left" w:pos="6946"/>
        </w:tabs>
        <w:spacing w:after="0"/>
        <w:jc w:val="center"/>
        <w:rPr>
          <w:rFonts w:cs="Arial"/>
          <w:b/>
          <w:color w:val="FF0000"/>
          <w:sz w:val="36"/>
          <w:szCs w:val="36"/>
        </w:rPr>
      </w:pPr>
      <w:bookmarkStart w:id="0" w:name="_GoBack"/>
      <w:bookmarkEnd w:id="0"/>
      <w:r>
        <w:rPr>
          <w:rFonts w:cs="Arial"/>
          <w:b/>
          <w:sz w:val="36"/>
          <w:szCs w:val="36"/>
        </w:rPr>
        <w:t>Po</w:t>
      </w:r>
      <w:r w:rsidR="0000551E" w:rsidRPr="006C3557">
        <w:rPr>
          <w:rFonts w:cs="Arial"/>
          <w:b/>
          <w:sz w:val="36"/>
          <w:szCs w:val="36"/>
        </w:rPr>
        <w:t>žadavek na změnu (RfC)</w:t>
      </w:r>
      <w:r w:rsidR="0000551E">
        <w:rPr>
          <w:rStyle w:val="Odkaznavysvtlivky"/>
          <w:rFonts w:cs="Arial"/>
          <w:b/>
          <w:sz w:val="36"/>
          <w:szCs w:val="36"/>
        </w:rPr>
        <w:endnoteReference w:id="1"/>
      </w:r>
      <w:r w:rsidR="002B04AE">
        <w:rPr>
          <w:rFonts w:cs="Arial"/>
          <w:b/>
          <w:sz w:val="36"/>
          <w:szCs w:val="36"/>
        </w:rPr>
        <w:t xml:space="preserve"> </w:t>
      </w:r>
      <w:r w:rsidR="002A2BA1">
        <w:rPr>
          <w:rFonts w:cs="Arial"/>
          <w:b/>
          <w:sz w:val="36"/>
          <w:szCs w:val="36"/>
        </w:rPr>
        <w:t>SAP 26</w:t>
      </w:r>
    </w:p>
    <w:p w14:paraId="0FFD5C19" w14:textId="77777777" w:rsidR="004068D1" w:rsidRDefault="004068D1" w:rsidP="004068D1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14:paraId="05C2E5FB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20FD78D2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710D154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E6537" w:rsidRPr="006C3557" w14:paraId="16054259" w14:textId="77777777" w:rsidTr="00BE653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004381" w14:textId="54719DD3" w:rsidR="00BE6537" w:rsidRPr="006C3557" w:rsidRDefault="00BE6537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B2A6F86" w14:textId="02E4D7FC" w:rsidR="00BE6537" w:rsidRPr="006C3557" w:rsidRDefault="007D10A4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SAP2</w:t>
            </w:r>
            <w:r w:rsidR="00442CA2">
              <w:rPr>
                <w:szCs w:val="22"/>
              </w:rPr>
              <w:t>6</w:t>
            </w:r>
          </w:p>
        </w:tc>
      </w:tr>
    </w:tbl>
    <w:p w14:paraId="62CEFB90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00551E" w:rsidRPr="006C3557" w14:paraId="6C049056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95BC19" w14:textId="77777777" w:rsidR="0000551E" w:rsidRPr="006C3557" w:rsidRDefault="0000551E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5DDD6E" w14:textId="358B3289" w:rsidR="0000551E" w:rsidRPr="007B2715" w:rsidRDefault="00442CA2" w:rsidP="008A4500">
            <w:pPr>
              <w:pStyle w:val="Tabulka"/>
              <w:rPr>
                <w:b/>
                <w:szCs w:val="22"/>
              </w:rPr>
            </w:pPr>
            <w:r>
              <w:t>Provedení upgrade DB Oracle na všech systémech SAP</w:t>
            </w:r>
          </w:p>
        </w:tc>
      </w:tr>
      <w:tr w:rsidR="0000551E" w:rsidRPr="006C3557" w14:paraId="2CCB640D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22291C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F3611846EE0A4A2BA79E9D1B2B126C97"/>
            </w:placeholder>
            <w:date w:fullDate="2020-03-26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678FC001" w14:textId="489BB539" w:rsidR="0000551E" w:rsidRPr="00152E30" w:rsidRDefault="00442CA2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26.3.2020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0C5E658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111E047E0AD4ED6AA85F5A8752295DB"/>
            </w:placeholder>
            <w:date w:fullDate="2020-11-2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3227ABD" w14:textId="74972167" w:rsidR="0000551E" w:rsidRPr="006C3557" w:rsidRDefault="00442CA2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20.11.2020</w:t>
                </w:r>
              </w:p>
            </w:tc>
          </w:sdtContent>
        </w:sdt>
      </w:tr>
    </w:tbl>
    <w:p w14:paraId="11CA13D4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635D6C4C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675BF9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4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401C85" w14:textId="719F8AF1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DE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E931BF0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3CF87" w14:textId="3E30C88A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A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2107C00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BE6537" w:rsidRPr="006C3557" w14:paraId="75A0021D" w14:textId="77777777" w:rsidTr="00BE653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71BE0E" w14:textId="77777777" w:rsidR="00BE6537" w:rsidRPr="006C3557" w:rsidRDefault="00BE6537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2F94DF73" w14:textId="36138BD4" w:rsidR="00BE6537" w:rsidRPr="006C3557" w:rsidRDefault="00BE6537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7D4D19BD" w14:textId="77777777" w:rsidR="00BE6537" w:rsidRPr="006C3557" w:rsidRDefault="00BE6537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9FB999" w14:textId="04F7783F" w:rsidR="00BE6537" w:rsidRPr="006C3557" w:rsidRDefault="00BE6537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00551E" w:rsidRPr="006C3557" w14:paraId="423A3207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67E0315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7B48E982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373318DD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E4D9AD8" w14:textId="70A4464F" w:rsidR="0000551E" w:rsidRPr="0041678A" w:rsidRDefault="0000551E" w:rsidP="00BE6537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A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00551E" w:rsidRPr="006C3557" w14:paraId="561E0FA7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9DFD0D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101B2A4" w14:textId="6EEEFAE9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92F0C06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D4934" w14:textId="42FC25E7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A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A4B699C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10050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261"/>
      </w:tblGrid>
      <w:tr w:rsidR="0000551E" w:rsidRPr="006C3557" w14:paraId="007B3D83" w14:textId="77777777" w:rsidTr="00E8301D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1F6DC0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21DB1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9D8F5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04F7B0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ED5C1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65ED8BA0" w14:textId="77777777" w:rsidTr="00E8301D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2F36963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1F1EC78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7AD9F6E6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16E1BE1F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D475DF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E8301D" w:rsidRPr="006C3557" w14:paraId="0BEA84C2" w14:textId="77777777" w:rsidTr="00E8301D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12555C" w14:textId="77777777" w:rsidR="00E8301D" w:rsidRPr="004C5DDA" w:rsidRDefault="00E8301D" w:rsidP="00E8301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0B619B44" w14:textId="6C632EB2" w:rsidR="00E8301D" w:rsidRDefault="00C911C9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Vladimír Velas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A8E484F" w14:textId="34034499" w:rsidR="00E8301D" w:rsidRPr="004C5DDA" w:rsidRDefault="00C911C9" w:rsidP="00E8301D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11151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7F78D8E9" w14:textId="293861E9" w:rsidR="00E8301D" w:rsidRPr="004C5DDA" w:rsidRDefault="00E8301D" w:rsidP="00E8301D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265728" w14:textId="33C9997A" w:rsidR="00E8301D" w:rsidRPr="004C5DDA" w:rsidRDefault="00C911C9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vladimir.velas@mze.cz</w:t>
            </w:r>
          </w:p>
        </w:tc>
      </w:tr>
      <w:tr w:rsidR="00E8301D" w:rsidRPr="006C3557" w14:paraId="029EA05C" w14:textId="77777777" w:rsidTr="00E8301D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3EF3B72E" w14:textId="77777777" w:rsidR="00E8301D" w:rsidRPr="004C5DDA" w:rsidRDefault="00E8301D" w:rsidP="00E8301D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  <w:vAlign w:val="center"/>
          </w:tcPr>
          <w:p w14:paraId="26C73C19" w14:textId="1957833A" w:rsidR="00E8301D" w:rsidRPr="004C5DDA" w:rsidRDefault="00E8301D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Lukáš Najman</w:t>
            </w:r>
          </w:p>
        </w:tc>
        <w:tc>
          <w:tcPr>
            <w:tcW w:w="1418" w:type="dxa"/>
            <w:vAlign w:val="center"/>
          </w:tcPr>
          <w:p w14:paraId="4459637F" w14:textId="4CC09AA8" w:rsidR="00E8301D" w:rsidRPr="004C5DDA" w:rsidRDefault="00E8301D" w:rsidP="00E8301D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11172</w:t>
            </w:r>
          </w:p>
        </w:tc>
        <w:tc>
          <w:tcPr>
            <w:tcW w:w="1275" w:type="dxa"/>
            <w:vAlign w:val="center"/>
          </w:tcPr>
          <w:p w14:paraId="344AE5DD" w14:textId="78D5C8C8" w:rsidR="00E8301D" w:rsidRPr="004C5DDA" w:rsidRDefault="00E8301D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221812093</w:t>
            </w:r>
          </w:p>
        </w:tc>
        <w:tc>
          <w:tcPr>
            <w:tcW w:w="3261" w:type="dxa"/>
            <w:tcBorders>
              <w:right w:val="dotted" w:sz="4" w:space="0" w:color="auto"/>
            </w:tcBorders>
            <w:vAlign w:val="center"/>
          </w:tcPr>
          <w:p w14:paraId="38612A40" w14:textId="5A2D5041" w:rsidR="00E8301D" w:rsidRPr="004C5DDA" w:rsidRDefault="00E8301D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lukas.najman@mze.cz</w:t>
            </w:r>
          </w:p>
        </w:tc>
      </w:tr>
      <w:tr w:rsidR="00E8301D" w:rsidRPr="006C3557" w14:paraId="6E4F2704" w14:textId="77777777" w:rsidTr="00E8301D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A7AAB5D" w14:textId="77777777" w:rsidR="00E8301D" w:rsidRPr="004C5DDA" w:rsidRDefault="00E8301D" w:rsidP="00E8301D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  <w:vAlign w:val="center"/>
          </w:tcPr>
          <w:p w14:paraId="6F0CBC44" w14:textId="55E2E252" w:rsidR="00E8301D" w:rsidRPr="004C5DDA" w:rsidRDefault="00E8301D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Lenertová</w:t>
            </w:r>
          </w:p>
        </w:tc>
        <w:tc>
          <w:tcPr>
            <w:tcW w:w="1418" w:type="dxa"/>
            <w:vAlign w:val="center"/>
          </w:tcPr>
          <w:p w14:paraId="569F775C" w14:textId="7C114904" w:rsidR="00E8301D" w:rsidRPr="004C5DDA" w:rsidRDefault="00E8301D" w:rsidP="00E8301D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11151</w:t>
            </w:r>
          </w:p>
        </w:tc>
        <w:tc>
          <w:tcPr>
            <w:tcW w:w="1275" w:type="dxa"/>
            <w:vAlign w:val="center"/>
          </w:tcPr>
          <w:p w14:paraId="3EB2EB99" w14:textId="13CBACD1" w:rsidR="00E8301D" w:rsidRPr="004C5DDA" w:rsidRDefault="00E8301D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221812337</w:t>
            </w:r>
          </w:p>
        </w:tc>
        <w:tc>
          <w:tcPr>
            <w:tcW w:w="3261" w:type="dxa"/>
            <w:tcBorders>
              <w:right w:val="dotted" w:sz="4" w:space="0" w:color="auto"/>
            </w:tcBorders>
            <w:vAlign w:val="center"/>
          </w:tcPr>
          <w:p w14:paraId="71052AFD" w14:textId="42E01A02" w:rsidR="00E8301D" w:rsidRPr="004C5DDA" w:rsidRDefault="00E8301D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monika.lenertova@mze.cz</w:t>
            </w:r>
          </w:p>
        </w:tc>
      </w:tr>
      <w:tr w:rsidR="00E8301D" w:rsidRPr="006C3557" w14:paraId="6D47470D" w14:textId="77777777" w:rsidTr="00E8301D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6D98AF13" w14:textId="77777777" w:rsidR="00E8301D" w:rsidRPr="004C5DDA" w:rsidRDefault="00E8301D" w:rsidP="00E8301D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vAlign w:val="center"/>
          </w:tcPr>
          <w:p w14:paraId="15815807" w14:textId="1FFE5493" w:rsidR="00E8301D" w:rsidRPr="004C5DDA" w:rsidRDefault="00D16554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1E1ABC38" w14:textId="71F12FB8" w:rsidR="00E8301D" w:rsidRPr="004C5DDA" w:rsidRDefault="00E8301D" w:rsidP="00E8301D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O2ITS</w:t>
            </w:r>
          </w:p>
        </w:tc>
        <w:tc>
          <w:tcPr>
            <w:tcW w:w="1275" w:type="dxa"/>
            <w:vAlign w:val="center"/>
          </w:tcPr>
          <w:p w14:paraId="02B36240" w14:textId="7082EED0" w:rsidR="00E8301D" w:rsidRPr="004C5DDA" w:rsidRDefault="00D16554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261" w:type="dxa"/>
            <w:tcBorders>
              <w:right w:val="dotted" w:sz="4" w:space="0" w:color="auto"/>
            </w:tcBorders>
            <w:vAlign w:val="center"/>
          </w:tcPr>
          <w:p w14:paraId="36CCE3AD" w14:textId="7833C786" w:rsidR="00E8301D" w:rsidRPr="004C5DDA" w:rsidRDefault="00D16554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0D7318D8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00551E" w:rsidRPr="006C3557" w14:paraId="2627F177" w14:textId="77777777" w:rsidTr="001307A1">
        <w:trPr>
          <w:trHeight w:val="397"/>
        </w:trPr>
        <w:tc>
          <w:tcPr>
            <w:tcW w:w="1681" w:type="dxa"/>
            <w:vAlign w:val="center"/>
          </w:tcPr>
          <w:p w14:paraId="138CD590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E9A68B" w14:textId="480164FE" w:rsidR="0000551E" w:rsidRPr="006C3557" w:rsidRDefault="00B92823" w:rsidP="003B2D72">
            <w:pPr>
              <w:pStyle w:val="Tabulka"/>
              <w:rPr>
                <w:szCs w:val="22"/>
              </w:rPr>
            </w:pPr>
            <w:r w:rsidRPr="001E1F26">
              <w:rPr>
                <w:szCs w:val="22"/>
              </w:rPr>
              <w:t>211-2017-13330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AA6E2EF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7F5CCCC1" w14:textId="52981EAE" w:rsidR="0000551E" w:rsidRPr="006C3557" w:rsidRDefault="00B92823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656724B1" w14:textId="77777777" w:rsidR="0000551E" w:rsidRPr="006C3557" w:rsidRDefault="0000551E">
      <w:pPr>
        <w:rPr>
          <w:rFonts w:cs="Arial"/>
          <w:szCs w:val="22"/>
        </w:rPr>
      </w:pPr>
    </w:p>
    <w:p w14:paraId="40F77890" w14:textId="6BA47978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70D8F31E" w14:textId="77777777" w:rsidR="0000551E" w:rsidRDefault="0000551E" w:rsidP="00E00833">
      <w:pPr>
        <w:pStyle w:val="Nadpis2"/>
      </w:pPr>
      <w:r w:rsidRPr="00E00833">
        <w:t>Popis požadavku</w:t>
      </w:r>
    </w:p>
    <w:p w14:paraId="6EBCA169" w14:textId="77777777" w:rsidR="00442CA2" w:rsidRPr="00DD232B" w:rsidRDefault="00442CA2" w:rsidP="00442CA2">
      <w:r>
        <w:t>Provedení upgrade DB Oracle na všech systémech SAP.</w:t>
      </w:r>
    </w:p>
    <w:p w14:paraId="4DF3B8B0" w14:textId="77777777" w:rsidR="0000551E" w:rsidRDefault="0000551E" w:rsidP="00E00833">
      <w:pPr>
        <w:pStyle w:val="Nadpis2"/>
      </w:pPr>
      <w:r w:rsidRPr="00E00833">
        <w:t>Odůvodnění požadované změny (legislativní změny, přínosy)</w:t>
      </w:r>
    </w:p>
    <w:p w14:paraId="41B0BD30" w14:textId="43F152A3" w:rsidR="00732171" w:rsidRPr="00732171" w:rsidRDefault="00732171" w:rsidP="00932A36">
      <w:pPr>
        <w:jc w:val="both"/>
      </w:pPr>
      <w:r w:rsidRPr="00932A36">
        <w:t xml:space="preserve">V </w:t>
      </w:r>
      <w:r w:rsidR="00ED2D92">
        <w:t>L</w:t>
      </w:r>
      <w:r w:rsidRPr="00932A36">
        <w:t>istopadu 2020 končí podpora aktuálně využívané verze DB Oracle 12.2. Je nutné provést upgrade databáze všech aplikačních serverů SAP.</w:t>
      </w:r>
    </w:p>
    <w:p w14:paraId="5D1675C4" w14:textId="77777777" w:rsidR="00732171" w:rsidRPr="00732171" w:rsidRDefault="00732171" w:rsidP="00932A36"/>
    <w:p w14:paraId="070CD790" w14:textId="6CFFA7BA" w:rsidR="00B92823" w:rsidRPr="00B92823" w:rsidRDefault="00442CA2" w:rsidP="00B92823">
      <w:r>
        <w:t xml:space="preserve">Vzhledem k ukončení podpory používané verze databáze </w:t>
      </w:r>
      <w:r w:rsidR="00615459">
        <w:t xml:space="preserve">ze strany </w:t>
      </w:r>
      <w:r w:rsidR="004F4F00">
        <w:t>výrobce DB (Oracle)</w:t>
      </w:r>
      <w:r w:rsidR="00615459">
        <w:t xml:space="preserve"> </w:t>
      </w:r>
      <w:r>
        <w:t xml:space="preserve">je nutné provést přechod na novější verzi, pro kterou je zajištěna podpora ze strany </w:t>
      </w:r>
      <w:r w:rsidR="004F4F00">
        <w:t>výrobce DB (Oracle)</w:t>
      </w:r>
      <w:r>
        <w:t>.</w:t>
      </w:r>
    </w:p>
    <w:p w14:paraId="1A011C45" w14:textId="77777777" w:rsidR="0000551E" w:rsidRDefault="0000551E" w:rsidP="00E00833">
      <w:pPr>
        <w:pStyle w:val="Nadpis2"/>
      </w:pPr>
      <w:r w:rsidRPr="00E00833">
        <w:t>Rizika nerealizace</w:t>
      </w:r>
    </w:p>
    <w:p w14:paraId="37A63EDC" w14:textId="0C260F3F" w:rsidR="0000551E" w:rsidRDefault="00442CA2" w:rsidP="007B6A78">
      <w:pPr>
        <w:jc w:val="both"/>
        <w:rPr>
          <w:rFonts w:cs="Arial"/>
          <w:szCs w:val="22"/>
        </w:rPr>
      </w:pPr>
      <w:r>
        <w:t xml:space="preserve">V případě nerealizace bude </w:t>
      </w:r>
      <w:r w:rsidR="00152C95">
        <w:t xml:space="preserve">po </w:t>
      </w:r>
      <w:r>
        <w:t>2</w:t>
      </w:r>
      <w:r w:rsidR="00152C95">
        <w:t>0</w:t>
      </w:r>
      <w:r>
        <w:t>.</w:t>
      </w:r>
      <w:r w:rsidR="00152C95">
        <w:t>1</w:t>
      </w:r>
      <w:r>
        <w:t>1.2020 provozován klíčový systém ERP a navazující komponenty SAP bez podpory</w:t>
      </w:r>
      <w:r w:rsidR="00152C95">
        <w:t>,</w:t>
      </w:r>
      <w:r>
        <w:t xml:space="preserve"> jak ze strany </w:t>
      </w:r>
      <w:r w:rsidR="003D3014">
        <w:t>výrobce DB (Oracle)</w:t>
      </w:r>
      <w:r>
        <w:t xml:space="preserve">, tak i </w:t>
      </w:r>
      <w:r w:rsidR="003D3014">
        <w:t xml:space="preserve">následně </w:t>
      </w:r>
      <w:r>
        <w:t xml:space="preserve">ze strany </w:t>
      </w:r>
      <w:r>
        <w:lastRenderedPageBreak/>
        <w:t>dodavatele aplikace</w:t>
      </w:r>
      <w:r w:rsidR="003A06D7">
        <w:t xml:space="preserve"> SA</w:t>
      </w:r>
      <w:r w:rsidR="00F82DA6">
        <w:t>P</w:t>
      </w:r>
      <w:r>
        <w:t xml:space="preserve"> (provoz v nepodporované konfiguraci). Nebyla by zaručena funkčnost aplikace ani její bezpečnost v případě nových bezpečnostních hrozeb.</w:t>
      </w:r>
    </w:p>
    <w:p w14:paraId="7FC655CF" w14:textId="77777777" w:rsidR="0000551E" w:rsidRDefault="0000551E" w:rsidP="0060065D"/>
    <w:p w14:paraId="76D6E8DF" w14:textId="77777777"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71E53098" w14:textId="77777777" w:rsidR="00152C95" w:rsidRPr="00C043FB" w:rsidRDefault="00152C95" w:rsidP="00152C95">
      <w:pPr>
        <w:jc w:val="both"/>
      </w:pPr>
      <w:r>
        <w:t>Je třeba navrhnout vhodnou cílovou verzi z hlediska rozsahu podpory a kompatibility se stávajícím prostředím MZe, harmonogram provedení upgrade s minimalizací dopadu do provozu MZe a zajistit samotné provedení změny.</w:t>
      </w:r>
    </w:p>
    <w:p w14:paraId="653B61EC" w14:textId="6D83F589" w:rsidR="00B92823" w:rsidRDefault="00B92823" w:rsidP="00B92823"/>
    <w:p w14:paraId="0D7645AD" w14:textId="77777777" w:rsidR="00152C95" w:rsidRDefault="00152C95" w:rsidP="00152C95">
      <w:r>
        <w:t>V současné době jsou všechny komponenty SAP provozovány na databázi Oracle 12.2.</w:t>
      </w:r>
    </w:p>
    <w:p w14:paraId="7A6F7377" w14:textId="60C03439" w:rsidR="00152C95" w:rsidRDefault="00152C95" w:rsidP="00B92823"/>
    <w:p w14:paraId="34EC1939" w14:textId="7652498F" w:rsidR="00861847" w:rsidRDefault="003D3014" w:rsidP="00152C95">
      <w:pPr>
        <w:jc w:val="both"/>
      </w:pPr>
      <w:r>
        <w:t>Cílem požadavku je</w:t>
      </w:r>
      <w:r w:rsidR="005C0BCA">
        <w:t>,</w:t>
      </w:r>
      <w:r>
        <w:t xml:space="preserve"> </w:t>
      </w:r>
      <w:r w:rsidR="00861847">
        <w:t xml:space="preserve">provést upgrade </w:t>
      </w:r>
      <w:r w:rsidR="00952C68">
        <w:t xml:space="preserve">DB Oracle </w:t>
      </w:r>
      <w:r w:rsidR="00327F2F">
        <w:t xml:space="preserve">(do 20.11.2020) na které jsou provozovány všechny komponenty SAP </w:t>
      </w:r>
      <w:r w:rsidR="00861847">
        <w:t>na nejnovější podporovanou verzi</w:t>
      </w:r>
      <w:r w:rsidR="00952C68">
        <w:t xml:space="preserve"> výrobce DB</w:t>
      </w:r>
      <w:r w:rsidR="00327F2F">
        <w:t xml:space="preserve"> (Oracle)</w:t>
      </w:r>
      <w:r w:rsidR="00952C68">
        <w:t xml:space="preserve">, tak by byla zajištěna podpora, jak ze strany výrobce DB (Oracle), tak také </w:t>
      </w:r>
      <w:r w:rsidR="003A06D7">
        <w:t>dodavatele</w:t>
      </w:r>
      <w:r w:rsidR="00952C68">
        <w:t xml:space="preserve"> aplikace SAP.</w:t>
      </w:r>
    </w:p>
    <w:p w14:paraId="2DB0AAD3" w14:textId="77777777" w:rsidR="00CC7ED5" w:rsidRDefault="00CC7ED5" w:rsidP="0060065D"/>
    <w:p w14:paraId="6D962536" w14:textId="77777777" w:rsidR="0000551E" w:rsidRDefault="0000551E" w:rsidP="00C17E7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>Dopady na IS MZe</w:t>
      </w:r>
    </w:p>
    <w:p w14:paraId="44BFC286" w14:textId="10A6BED3" w:rsidR="00BE6537" w:rsidRDefault="00BE6537" w:rsidP="00BE6537">
      <w:pPr>
        <w:rPr>
          <w:sz w:val="16"/>
          <w:szCs w:val="16"/>
        </w:rPr>
      </w:pPr>
      <w:r w:rsidRPr="0060065D">
        <w:rPr>
          <w:sz w:val="16"/>
          <w:szCs w:val="16"/>
        </w:rPr>
        <w:t xml:space="preserve">(V případě předpokládaných či možných dopadů změny na infrastrukturu nebo na bezpečnost je třeba si vyžádat stanovisko relevantních specialistů, </w:t>
      </w:r>
      <w:r>
        <w:rPr>
          <w:sz w:val="16"/>
          <w:szCs w:val="16"/>
        </w:rPr>
        <w:t xml:space="preserve">tj. </w:t>
      </w:r>
      <w:r w:rsidRPr="0060065D">
        <w:rPr>
          <w:sz w:val="16"/>
          <w:szCs w:val="16"/>
        </w:rPr>
        <w:t>provozního, bezpečnostního garanta, příp. architekta.)</w:t>
      </w:r>
      <w:r>
        <w:rPr>
          <w:sz w:val="16"/>
          <w:szCs w:val="16"/>
        </w:rPr>
        <w:t>.</w:t>
      </w:r>
    </w:p>
    <w:p w14:paraId="5F8B26DD" w14:textId="77777777" w:rsidR="00103605" w:rsidRDefault="00103605" w:rsidP="00BE6537">
      <w:pPr>
        <w:rPr>
          <w:sz w:val="16"/>
          <w:szCs w:val="16"/>
        </w:rPr>
      </w:pPr>
    </w:p>
    <w:p w14:paraId="341E6A2D" w14:textId="67F35594" w:rsidR="0000551E" w:rsidRPr="00CC7ED5" w:rsidRDefault="00CE3687" w:rsidP="00E00833">
      <w:pPr>
        <w:pStyle w:val="Nadpis2"/>
      </w:pPr>
      <w:r>
        <w:t>Na provoz a infrastrukturu</w:t>
      </w:r>
    </w:p>
    <w:p w14:paraId="4D059637" w14:textId="77777777" w:rsidR="0000551E" w:rsidRDefault="0000551E" w:rsidP="0060065D"/>
    <w:p w14:paraId="6A60A88D" w14:textId="6FD27285" w:rsidR="00411B8E" w:rsidRPr="00411B8E" w:rsidRDefault="00BC72F5" w:rsidP="00E00833">
      <w:pPr>
        <w:pStyle w:val="Nadpis2"/>
      </w:pPr>
      <w:r>
        <w:t>Na bezpečnost</w:t>
      </w:r>
    </w:p>
    <w:p w14:paraId="3CB7A16C" w14:textId="77777777" w:rsidR="005D0B35" w:rsidRPr="005D0B35" w:rsidRDefault="005D0B35" w:rsidP="005D0B35"/>
    <w:p w14:paraId="6BB88B64" w14:textId="3EAEBEF0" w:rsidR="0000551E" w:rsidRPr="0087487B" w:rsidRDefault="00BC72F5" w:rsidP="00E00833">
      <w:pPr>
        <w:pStyle w:val="Nadpis2"/>
      </w:pPr>
      <w:r>
        <w:t>Na součinnost s dalšími systémy</w:t>
      </w:r>
    </w:p>
    <w:p w14:paraId="409BDCA7" w14:textId="7D27000E" w:rsidR="005177CF" w:rsidRPr="005177CF" w:rsidRDefault="005177CF" w:rsidP="005177CF"/>
    <w:p w14:paraId="366CCCBC" w14:textId="7C9B91E5" w:rsidR="00E00833" w:rsidRDefault="00BC72F5" w:rsidP="00E00833">
      <w:pPr>
        <w:pStyle w:val="Nadpis2"/>
      </w:pPr>
      <w:r>
        <w:t>Požadavky na součinnost AgriBus</w:t>
      </w:r>
    </w:p>
    <w:p w14:paraId="78DADA2B" w14:textId="77777777" w:rsidR="00BC72F5" w:rsidRPr="0060065D" w:rsidRDefault="00BC72F5" w:rsidP="00BC72F5">
      <w:pPr>
        <w:rPr>
          <w:sz w:val="16"/>
          <w:szCs w:val="16"/>
        </w:rPr>
      </w:pPr>
      <w:r w:rsidRPr="0060065D">
        <w:rPr>
          <w:sz w:val="16"/>
          <w:szCs w:val="16"/>
        </w:rPr>
        <w:t>(Pokud existují požadavky na součinnost Agribus, uveďte specifikaci služby ve formě strukturovaného požadavku (request) a odpovědi (response) s vyznačenou změnou.)</w:t>
      </w:r>
    </w:p>
    <w:p w14:paraId="7738EC2F" w14:textId="77777777" w:rsidR="00BC72F5" w:rsidRPr="00B8108C" w:rsidRDefault="00BC72F5" w:rsidP="00B8108C"/>
    <w:p w14:paraId="4E0E569E" w14:textId="77777777" w:rsidR="0000551E" w:rsidRDefault="0000551E" w:rsidP="00E00833">
      <w:pPr>
        <w:pStyle w:val="Nadpis2"/>
      </w:pPr>
      <w:r>
        <w:t>Požadavek na podporu provozu naimplementované změny</w:t>
      </w:r>
    </w:p>
    <w:p w14:paraId="171DBAC0" w14:textId="77777777" w:rsidR="0000551E" w:rsidRPr="0060065D" w:rsidRDefault="000B7C9F" w:rsidP="0060065D">
      <w:pPr>
        <w:rPr>
          <w:b/>
          <w:sz w:val="16"/>
          <w:szCs w:val="16"/>
        </w:rPr>
      </w:pPr>
      <w:r w:rsidRPr="0060065D">
        <w:rPr>
          <w:sz w:val="16"/>
          <w:szCs w:val="16"/>
        </w:rPr>
        <w:t>(</w:t>
      </w:r>
      <w:r w:rsidR="0000551E" w:rsidRPr="0060065D">
        <w:rPr>
          <w:sz w:val="16"/>
          <w:szCs w:val="16"/>
        </w:rPr>
        <w:t>Uveďte, zda zařadit změnu do stávající provozní smlouvy, konkrétní požadavky na požadované služby, SLA.)</w:t>
      </w:r>
    </w:p>
    <w:p w14:paraId="6A9218EF" w14:textId="77777777" w:rsidR="0000551E" w:rsidRPr="00B8108C" w:rsidRDefault="0000551E" w:rsidP="00B8108C"/>
    <w:p w14:paraId="01D38A14" w14:textId="77777777" w:rsidR="00E03517" w:rsidRPr="00FF76C8" w:rsidRDefault="00E03517" w:rsidP="00E00833">
      <w:pPr>
        <w:pStyle w:val="Nadpis2"/>
      </w:pPr>
      <w:r w:rsidRPr="00FF76C8">
        <w:t>Požadavek na úpravu dohledového nástroje</w:t>
      </w:r>
    </w:p>
    <w:p w14:paraId="2B64E168" w14:textId="471F4112" w:rsidR="00E03517" w:rsidRPr="0060065D" w:rsidRDefault="000B7C9F" w:rsidP="0060065D">
      <w:pPr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582818D7" w14:textId="77777777" w:rsidR="00E03517" w:rsidRPr="00E03517" w:rsidRDefault="00E03517" w:rsidP="00E03517"/>
    <w:p w14:paraId="154DDA95" w14:textId="77777777"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8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1276"/>
        <w:gridCol w:w="709"/>
        <w:gridCol w:w="850"/>
        <w:gridCol w:w="1843"/>
      </w:tblGrid>
      <w:tr w:rsidR="00BC72F5" w:rsidRPr="00276A3F" w14:paraId="33D7A746" w14:textId="77777777" w:rsidTr="009143F1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73DE0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D999D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15211" w14:textId="5BD822C8" w:rsidR="00BC72F5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D14F2F" w14:textId="7D3833C1" w:rsidR="00BC72F5" w:rsidRPr="00BC72F5" w:rsidDel="000F27BA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753DB7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9"/>
            </w:r>
          </w:p>
        </w:tc>
      </w:tr>
      <w:tr w:rsidR="00BC72F5" w:rsidRPr="00276A3F" w14:paraId="505DE80E" w14:textId="77777777" w:rsidTr="009143F1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9032A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B612F" w14:textId="77777777" w:rsidR="00BC72F5" w:rsidRPr="00276A3F" w:rsidDel="000F27BA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C3CE4" w14:textId="77777777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8B132" w14:textId="5E2D8B1B" w:rsidR="00BC72F5" w:rsidRPr="00EA310A" w:rsidDel="000F27BA" w:rsidRDefault="004C20DD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p</w:t>
            </w:r>
            <w:r w:rsidR="00BC72F5" w:rsidRPr="00EA310A">
              <w:rPr>
                <w:rFonts w:cs="Arial"/>
                <w:bCs/>
                <w:color w:val="000000"/>
                <w:szCs w:val="22"/>
                <w:lang w:eastAsia="cs-CZ"/>
              </w:rPr>
              <w:t>apír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08A25" w14:textId="0DBB40BB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2B81C" w14:textId="4466023C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1E3044E2" w14:textId="77777777" w:rsidTr="009143F1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9C51C7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FA205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6F29D" w14:textId="5367CDD6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61813" w14:textId="505068C7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7DFC9" w14:textId="37D0728F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8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65CBB" w14:textId="307078D2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684405F" w14:textId="77777777" w:rsidTr="009143F1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CF4880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1D2B6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0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693D0" w14:textId="52C7B0BD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16F66" w14:textId="51D425DD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FA8E0" w14:textId="52BD7C01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B77EC" w14:textId="25B11782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35E9C11E" w14:textId="77777777" w:rsidTr="009143F1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A659B9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CCE68C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B5689E" w14:textId="4A4B21B5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B547C" w14:textId="3F58F372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9A1B7" w14:textId="1C9702D0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4DFC8" w14:textId="405E5A43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611C782" w14:textId="77777777" w:rsidTr="009143F1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A25DFC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FC6E5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167ED" w14:textId="3F3C482A" w:rsidR="00BC72F5" w:rsidRPr="00276A3F" w:rsidRDefault="00152C9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CE005" w14:textId="6853A40D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92028" w14:textId="6BC9734B" w:rsidR="00BC72F5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AC919" w14:textId="327DE078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  <w:tr w:rsidR="00BC72F5" w:rsidRPr="00276A3F" w14:paraId="153DB333" w14:textId="77777777" w:rsidTr="009143F1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70AF46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bookmarkStart w:id="1" w:name="_Hlk36198993"/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00DEBB" w14:textId="5491A0CC" w:rsidR="00BC72F5" w:rsidRDefault="003025D0" w:rsidP="00753D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Provozně technická</w:t>
            </w:r>
            <w:r w:rsidR="00BC72F5">
              <w:rPr>
                <w:rFonts w:cs="Arial"/>
                <w:color w:val="000000"/>
                <w:szCs w:val="22"/>
                <w:lang w:eastAsia="cs-CZ"/>
              </w:rPr>
              <w:t xml:space="preserve"> dokumentace</w:t>
            </w:r>
            <w:r w:rsidR="00753DB7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2C77C6">
              <w:rPr>
                <w:rFonts w:cs="Arial"/>
                <w:color w:val="000000"/>
                <w:szCs w:val="22"/>
                <w:lang w:eastAsia="cs-CZ"/>
              </w:rPr>
              <w:t>– aktualizace stávající dokume</w:t>
            </w:r>
            <w:r w:rsidR="009143F1">
              <w:rPr>
                <w:rFonts w:cs="Arial"/>
                <w:color w:val="000000"/>
                <w:szCs w:val="22"/>
                <w:lang w:eastAsia="cs-CZ"/>
              </w:rPr>
              <w:t>n</w:t>
            </w:r>
            <w:r w:rsidR="002C77C6">
              <w:rPr>
                <w:rFonts w:cs="Arial"/>
                <w:color w:val="000000"/>
                <w:szCs w:val="22"/>
                <w:lang w:eastAsia="cs-CZ"/>
              </w:rPr>
              <w:t>tace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D95A7" w14:textId="2DE9CF19" w:rsidR="00BC72F5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3332F" w14:textId="2F6F169A" w:rsidR="00BC72F5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94439" w14:textId="53C2F11A" w:rsidR="00BC72F5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F744F" w14:textId="08DE9F17" w:rsidR="00BC72F5" w:rsidRDefault="00BC72F5" w:rsidP="001036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OKB, OPPT</w:t>
            </w:r>
            <w:r w:rsidR="00103605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</w:tr>
      <w:bookmarkEnd w:id="1"/>
      <w:tr w:rsidR="00BC72F5" w:rsidRPr="00276A3F" w14:paraId="4BF46E7E" w14:textId="77777777" w:rsidTr="009143F1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E48B12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B7FAAB" w14:textId="50DC1858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  <w:r w:rsidR="00C91DAE">
              <w:rPr>
                <w:rFonts w:cs="Arial"/>
                <w:color w:val="000000"/>
                <w:szCs w:val="22"/>
                <w:lang w:eastAsia="cs-CZ"/>
              </w:rPr>
              <w:t xml:space="preserve"> - dle standardního režimu přímo v aplikaci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856BF" w14:textId="6F7170ED" w:rsidR="00BC72F5" w:rsidRDefault="00925784" w:rsidP="00BC72F5">
            <w:pPr>
              <w:spacing w:after="0"/>
              <w:rPr>
                <w:rStyle w:val="Odkaznakoment"/>
              </w:rPr>
            </w:pPr>
            <w:r w:rsidRPr="00C11EDE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4DB7D" w14:textId="6E061CEB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318A7" w14:textId="7B906811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53F26" w14:textId="269AFA5A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BC72F5" w:rsidRPr="00276A3F" w14:paraId="3573B641" w14:textId="77777777" w:rsidTr="009143F1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3FC1DE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FD69A4" w14:textId="44363735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Webové služby + konzumentské testy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AAC7E" w14:textId="5C8798B4" w:rsidR="00BC72F5" w:rsidRDefault="00DB7B10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8378A" w14:textId="75E6F3AD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3D49E" w14:textId="381F1B79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773D7" w14:textId="1A557CDC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BC72F5" w:rsidRPr="00276A3F" w14:paraId="01C7CDD8" w14:textId="77777777" w:rsidTr="009143F1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507307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5987D8" w14:textId="5157C8F9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D3B10" w14:textId="1C6DD2E4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FCD99" w14:textId="3C4037D1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52B52" w14:textId="06AA0F3E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F38EE" w14:textId="1420A34B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</w:tbl>
    <w:p w14:paraId="6279633B" w14:textId="4ED90139" w:rsidR="0000551E" w:rsidRPr="006E025E" w:rsidRDefault="00103605" w:rsidP="0000551E">
      <w:pPr>
        <w:ind w:right="-427"/>
        <w:rPr>
          <w:szCs w:val="22"/>
        </w:rPr>
      </w:pPr>
      <w:r w:rsidRPr="006E025E">
        <w:rPr>
          <w:szCs w:val="22"/>
        </w:rPr>
        <w:t xml:space="preserve"> </w:t>
      </w:r>
      <w:r w:rsidR="005B71BB" w:rsidRPr="006E025E">
        <w:rPr>
          <w:szCs w:val="22"/>
        </w:rPr>
        <w:t xml:space="preserve">  </w:t>
      </w:r>
      <w:r w:rsidR="006E025E" w:rsidRPr="006E025E">
        <w:rPr>
          <w:szCs w:val="22"/>
        </w:rPr>
        <w:t xml:space="preserve">     </w:t>
      </w:r>
    </w:p>
    <w:p w14:paraId="65E0BA41" w14:textId="77777777" w:rsidR="0000551E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7956380F" w14:textId="041D6B44" w:rsidR="0000551E" w:rsidRDefault="0000551E" w:rsidP="008964A9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 xml:space="preserve">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="00A07148">
        <w:rPr>
          <w:rFonts w:cs="Arial"/>
          <w:color w:val="000000"/>
          <w:szCs w:val="22"/>
          <w:lang w:eastAsia="cs-CZ"/>
        </w:rPr>
        <w:t>,</w:t>
      </w:r>
      <w:r w:rsidRPr="008964A9">
        <w:rPr>
          <w:rFonts w:cs="Arial"/>
          <w:color w:val="000000"/>
          <w:szCs w:val="22"/>
          <w:lang w:eastAsia="cs-CZ"/>
        </w:rPr>
        <w:t xml:space="preserve"> budou předloženy </w:t>
      </w:r>
      <w:r w:rsidR="001427F3">
        <w:rPr>
          <w:rFonts w:cs="Arial"/>
          <w:color w:val="000000"/>
          <w:szCs w:val="22"/>
          <w:lang w:eastAsia="cs-CZ"/>
        </w:rPr>
        <w:t xml:space="preserve">podepsané </w:t>
      </w:r>
      <w:r w:rsidRPr="008964A9">
        <w:rPr>
          <w:rFonts w:cs="Arial"/>
          <w:color w:val="000000"/>
          <w:szCs w:val="22"/>
          <w:lang w:eastAsia="cs-CZ"/>
        </w:rPr>
        <w:t xml:space="preserve">protokoly o uživatelském testování </w:t>
      </w:r>
      <w:r w:rsidR="00A07148">
        <w:rPr>
          <w:rFonts w:cs="Arial"/>
          <w:color w:val="000000"/>
          <w:szCs w:val="22"/>
          <w:lang w:eastAsia="cs-CZ"/>
        </w:rPr>
        <w:t>a splněna</w:t>
      </w:r>
      <w:r w:rsidR="001427F3">
        <w:rPr>
          <w:rFonts w:cs="Arial"/>
          <w:color w:val="000000"/>
          <w:szCs w:val="22"/>
          <w:lang w:eastAsia="cs-CZ"/>
        </w:rPr>
        <w:t xml:space="preserve"> případn</w:t>
      </w:r>
      <w:r w:rsidR="00A07148">
        <w:rPr>
          <w:rFonts w:cs="Arial"/>
          <w:color w:val="000000"/>
          <w:szCs w:val="22"/>
          <w:lang w:eastAsia="cs-CZ"/>
        </w:rPr>
        <w:t>á</w:t>
      </w:r>
      <w:r w:rsidR="001427F3">
        <w:rPr>
          <w:rFonts w:cs="Arial"/>
          <w:color w:val="000000"/>
          <w:szCs w:val="22"/>
          <w:lang w:eastAsia="cs-CZ"/>
        </w:rPr>
        <w:t xml:space="preserve"> další kritéria uvedená v tomto bodu</w:t>
      </w:r>
      <w:r>
        <w:rPr>
          <w:rFonts w:cs="Arial"/>
          <w:color w:val="000000"/>
          <w:szCs w:val="22"/>
          <w:lang w:eastAsia="cs-CZ"/>
        </w:rPr>
        <w:t xml:space="preserve">. </w:t>
      </w:r>
    </w:p>
    <w:p w14:paraId="79C2DEA8" w14:textId="77777777" w:rsidR="0000551E" w:rsidRDefault="0000551E">
      <w:pPr>
        <w:spacing w:after="0"/>
        <w:rPr>
          <w:rFonts w:cs="Arial"/>
          <w:szCs w:val="22"/>
        </w:rPr>
      </w:pPr>
    </w:p>
    <w:p w14:paraId="43E4B929" w14:textId="77777777" w:rsidR="0000551E" w:rsidRPr="00C62446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62446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6C3557" w14:paraId="4549728D" w14:textId="77777777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A0E6" w14:textId="77777777" w:rsidR="0000551E" w:rsidRPr="006C3557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99F19" w14:textId="77777777" w:rsidR="0000551E" w:rsidRPr="006C3557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6C3557" w14:paraId="37F70472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DBC575A" w14:textId="1983EA28" w:rsidR="0000551E" w:rsidRPr="006C3557" w:rsidRDefault="002A2BA1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D6FE027" w14:textId="74BAB979" w:rsidR="0000551E" w:rsidRPr="006C3557" w:rsidRDefault="002A2BA1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30. 4. 2020</w:t>
            </w:r>
          </w:p>
        </w:tc>
      </w:tr>
      <w:tr w:rsidR="0000551E" w:rsidRPr="006C3557" w14:paraId="0EC370F1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1A725FCF" w14:textId="0AC087DE" w:rsidR="0000551E" w:rsidRPr="006C3557" w:rsidRDefault="002A2BA1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Nasazení 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0D24C3C" w14:textId="1728F677" w:rsidR="0000551E" w:rsidRPr="006C3557" w:rsidRDefault="002A2BA1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20.11.2020</w:t>
            </w:r>
          </w:p>
        </w:tc>
      </w:tr>
    </w:tbl>
    <w:p w14:paraId="7AD08A8A" w14:textId="77777777" w:rsidR="0000551E" w:rsidRDefault="0000551E">
      <w:pPr>
        <w:spacing w:after="0"/>
        <w:rPr>
          <w:rFonts w:cs="Arial"/>
          <w:szCs w:val="22"/>
        </w:rPr>
      </w:pPr>
    </w:p>
    <w:p w14:paraId="2D5FCACB" w14:textId="77777777" w:rsidR="007D6009" w:rsidRDefault="007D6009">
      <w:pPr>
        <w:spacing w:after="0"/>
        <w:rPr>
          <w:rFonts w:cs="Arial"/>
          <w:szCs w:val="22"/>
        </w:rPr>
      </w:pPr>
    </w:p>
    <w:p w14:paraId="4EF38E8F" w14:textId="77777777" w:rsidR="0000551E" w:rsidRPr="00C62446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4CE8B82A" w14:textId="4D23B7E9" w:rsidR="0000551E" w:rsidRDefault="0000551E" w:rsidP="00925784">
      <w:pPr>
        <w:spacing w:after="0"/>
        <w:ind w:left="426"/>
        <w:rPr>
          <w:rFonts w:cs="Arial"/>
          <w:szCs w:val="22"/>
        </w:rPr>
      </w:pPr>
    </w:p>
    <w:p w14:paraId="16EE0DE2" w14:textId="77777777" w:rsidR="0000551E" w:rsidRPr="006C3557" w:rsidRDefault="0000551E">
      <w:pPr>
        <w:spacing w:after="0"/>
        <w:rPr>
          <w:rFonts w:cs="Arial"/>
          <w:szCs w:val="22"/>
        </w:rPr>
      </w:pPr>
    </w:p>
    <w:p w14:paraId="45975CC9" w14:textId="77777777" w:rsidR="0000551E" w:rsidRPr="006C3557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00551E" w:rsidRPr="006C3557" w14:paraId="62DA326F" w14:textId="7777777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6203" w14:textId="77777777" w:rsidR="0000551E" w:rsidRPr="006C3557" w:rsidRDefault="0000551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resort 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FE282" w14:textId="77777777" w:rsidR="0000551E" w:rsidRPr="006C3557" w:rsidRDefault="0000551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D171C3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62C32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00551E" w:rsidRPr="006C3557" w14:paraId="5DE55FD8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67CDB5F9" w14:textId="77777777" w:rsidR="0000551E" w:rsidRPr="006C3557" w:rsidRDefault="0000551E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14:paraId="59CAEFA4" w14:textId="0AE83529" w:rsidR="0000551E" w:rsidRPr="006C3557" w:rsidRDefault="0092578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Lukáš Najman</w:t>
            </w:r>
          </w:p>
        </w:tc>
        <w:tc>
          <w:tcPr>
            <w:tcW w:w="1417" w:type="dxa"/>
            <w:vAlign w:val="center"/>
          </w:tcPr>
          <w:p w14:paraId="59584CC7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B866535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6C3557" w14:paraId="23A8EF80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439AC726" w14:textId="77777777" w:rsidR="0000551E" w:rsidRPr="006C3557" w:rsidRDefault="0000551E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  <w:vAlign w:val="center"/>
          </w:tcPr>
          <w:p w14:paraId="23D6C2F1" w14:textId="094C21EA" w:rsidR="0000551E" w:rsidRPr="006C3557" w:rsidRDefault="0092578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Monika Lenertová</w:t>
            </w:r>
          </w:p>
        </w:tc>
        <w:tc>
          <w:tcPr>
            <w:tcW w:w="1417" w:type="dxa"/>
            <w:vAlign w:val="center"/>
          </w:tcPr>
          <w:p w14:paraId="01014BA1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9BF1C2F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BF58138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646B0B4C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22F8B7DD" w14:textId="6F7EEF06" w:rsidR="0000551E" w:rsidRPr="006C3557" w:rsidRDefault="0000551E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3AB25784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362D0D">
          <w:headerReference w:type="default" r:id="rId8"/>
          <w:footerReference w:type="default" r:id="rId9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73742440" w14:textId="2C5CB03D"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2A2BA1">
        <w:rPr>
          <w:rFonts w:cs="Arial"/>
          <w:b/>
          <w:sz w:val="24"/>
          <w:szCs w:val="36"/>
        </w:rPr>
        <w:t>SAP 26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D0D3F" w:rsidRPr="006C3557" w14:paraId="3FD65A32" w14:textId="77777777" w:rsidTr="00E8301D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F5662C" w14:textId="77777777" w:rsidR="00BD0D3F" w:rsidRPr="006C3557" w:rsidRDefault="00BD0D3F" w:rsidP="00E8301D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85D56C3" w14:textId="090E979A" w:rsidR="00BD0D3F" w:rsidRPr="006C3557" w:rsidRDefault="002C0947" w:rsidP="00E8301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SAP2</w:t>
            </w:r>
            <w:r w:rsidR="002C77C6">
              <w:rPr>
                <w:szCs w:val="22"/>
              </w:rPr>
              <w:t>6</w:t>
            </w:r>
          </w:p>
        </w:tc>
      </w:tr>
    </w:tbl>
    <w:p w14:paraId="3B648385" w14:textId="77777777" w:rsidR="00BD0D3F" w:rsidRDefault="00BD0D3F" w:rsidP="00EC6856">
      <w:pPr>
        <w:spacing w:after="0"/>
        <w:rPr>
          <w:rFonts w:cs="Arial"/>
          <w:caps/>
          <w:szCs w:val="22"/>
        </w:rPr>
      </w:pPr>
    </w:p>
    <w:p w14:paraId="59575A23" w14:textId="77777777"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5067B0FA" w14:textId="77777777" w:rsidR="002C77C6" w:rsidRDefault="002C77C6" w:rsidP="002C77C6">
      <w:pPr>
        <w:jc w:val="both"/>
      </w:pPr>
      <w:r>
        <w:t>Bude proveden postupný upgrade DB Oracle na verzi 19c v pořadí vývojový – testovací (pokud existuje) – produktivní systém pro všechny komponenty prostředí SAP na MZe:</w:t>
      </w:r>
    </w:p>
    <w:p w14:paraId="34FD4681" w14:textId="77777777" w:rsidR="002C77C6" w:rsidRDefault="002C77C6" w:rsidP="002C77C6">
      <w:pPr>
        <w:pStyle w:val="Odstavecseseznamem"/>
        <w:numPr>
          <w:ilvl w:val="0"/>
          <w:numId w:val="72"/>
        </w:numPr>
        <w:jc w:val="both"/>
      </w:pPr>
      <w:r>
        <w:t>R3x: R3D, R3T, R3P</w:t>
      </w:r>
    </w:p>
    <w:p w14:paraId="73869AFA" w14:textId="77777777" w:rsidR="002C77C6" w:rsidRDefault="002C77C6" w:rsidP="002C77C6">
      <w:pPr>
        <w:pStyle w:val="Odstavecseseznamem"/>
        <w:numPr>
          <w:ilvl w:val="0"/>
          <w:numId w:val="72"/>
        </w:numPr>
        <w:jc w:val="both"/>
      </w:pPr>
      <w:r>
        <w:t>SOx: SOD, SOP</w:t>
      </w:r>
    </w:p>
    <w:p w14:paraId="0DF45A0A" w14:textId="77777777" w:rsidR="002C77C6" w:rsidRDefault="002C77C6" w:rsidP="002C77C6">
      <w:pPr>
        <w:pStyle w:val="Odstavecseseznamem"/>
        <w:numPr>
          <w:ilvl w:val="0"/>
          <w:numId w:val="72"/>
        </w:numPr>
        <w:jc w:val="both"/>
      </w:pPr>
      <w:r>
        <w:t>EPx: EID, EIT, EIP</w:t>
      </w:r>
    </w:p>
    <w:p w14:paraId="722EF6CA" w14:textId="77777777" w:rsidR="002C77C6" w:rsidRDefault="002C77C6" w:rsidP="002C77C6">
      <w:pPr>
        <w:pStyle w:val="Odstavecseseznamem"/>
        <w:numPr>
          <w:ilvl w:val="0"/>
          <w:numId w:val="72"/>
        </w:numPr>
        <w:jc w:val="both"/>
      </w:pPr>
      <w:r>
        <w:t>BWx: BWD, BWP</w:t>
      </w:r>
    </w:p>
    <w:p w14:paraId="0EBE9653" w14:textId="77777777" w:rsidR="002C77C6" w:rsidRDefault="002C77C6" w:rsidP="002C77C6">
      <w:pPr>
        <w:jc w:val="both"/>
      </w:pPr>
      <w:r>
        <w:t>Časy pro provedení upgrade konkrétních systémů budou koordinovány s příslušnými garanty. Práce na produktivních systémech bude plánována mimo provozní dobu a s ohledem na obvyklé termíny prací odborných útvarů.</w:t>
      </w:r>
    </w:p>
    <w:p w14:paraId="4099BA34" w14:textId="77777777" w:rsidR="002C77C6" w:rsidRDefault="002C77C6" w:rsidP="002C77C6">
      <w:pPr>
        <w:jc w:val="both"/>
      </w:pPr>
      <w:r>
        <w:t>Zároveň s provedením upgrade Oracle bude proveden upgrade (výměna) ABAP kernelu aplikačního serveru tam, kde je to relevantní. Bude použita poslední uvolněná verze kernelu v době provádění prací.</w:t>
      </w:r>
    </w:p>
    <w:p w14:paraId="648944BD" w14:textId="77777777" w:rsidR="002C77C6" w:rsidRDefault="002C77C6" w:rsidP="002C77C6">
      <w:pPr>
        <w:jc w:val="both"/>
      </w:pPr>
      <w:r>
        <w:t xml:space="preserve">Na každém systému bude ve vývojovém prostředí provedeno ověření funkčnosti aplikačního serveru na vývojovém prostředí, na testovacím prostředí bude ověření zaměřeno zejména na objekty zákaznického rozšíření. </w:t>
      </w:r>
    </w:p>
    <w:p w14:paraId="0729DA84" w14:textId="77777777" w:rsidR="0000551E" w:rsidRPr="00B27B87" w:rsidRDefault="0000551E" w:rsidP="00B27B87"/>
    <w:p w14:paraId="6BB0BFB6" w14:textId="77777777" w:rsidR="0000551E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03991557" w14:textId="77777777" w:rsidR="00C11EDE" w:rsidRDefault="00C11EDE" w:rsidP="00C11EDE">
      <w:r>
        <w:t xml:space="preserve">V souladu s podmínkami smlouvy </w:t>
      </w:r>
      <w:r w:rsidRPr="00C11EDE">
        <w:rPr>
          <w:szCs w:val="22"/>
        </w:rPr>
        <w:t>211-2017-13330.</w:t>
      </w:r>
    </w:p>
    <w:p w14:paraId="76B78713" w14:textId="77777777" w:rsidR="0000551E" w:rsidRPr="00CC4564" w:rsidRDefault="0000551E" w:rsidP="00CC4564"/>
    <w:p w14:paraId="79C5DBB6" w14:textId="4A9FFCA6" w:rsidR="0000551E" w:rsidRDefault="00320499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noProof/>
          <w:sz w:val="22"/>
          <w:szCs w:val="21"/>
        </w:rPr>
        <w:object w:dxaOrig="1440" w:dyaOrig="1440" w14:anchorId="15205B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60.95pt;margin-top:8.15pt;width:74.35pt;height:54.7pt;z-index:251663360;mso-position-horizontal-relative:text;mso-position-vertical-relative:text">
            <v:imagedata r:id="rId10" o:title=""/>
            <w10:wrap type="square"/>
          </v:shape>
          <o:OLEObject Type="Embed" ProgID="Word.Document.12" ShapeID="_x0000_s1029" DrawAspect="Icon" ObjectID="_1650115734" r:id="rId11">
            <o:FieldCodes>\s</o:FieldCodes>
          </o:OLEObject>
        </w:object>
      </w:r>
      <w:r w:rsidR="0000551E">
        <w:rPr>
          <w:rFonts w:cs="Arial"/>
          <w:sz w:val="22"/>
          <w:szCs w:val="22"/>
        </w:rPr>
        <w:t>Dopady do systémů MZe</w:t>
      </w:r>
    </w:p>
    <w:p w14:paraId="53AAB2EF" w14:textId="03560E30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3B1B655C" w14:textId="7C8D0FB1" w:rsidR="00962388" w:rsidRPr="00962388" w:rsidRDefault="00962388" w:rsidP="00962388">
      <w:pPr>
        <w:rPr>
          <w:sz w:val="18"/>
          <w:szCs w:val="18"/>
        </w:rPr>
      </w:pPr>
      <w:r>
        <w:rPr>
          <w:sz w:val="18"/>
          <w:szCs w:val="18"/>
        </w:rPr>
        <w:t xml:space="preserve">(Pozn.: </w:t>
      </w:r>
      <w:r w:rsidRPr="00962388">
        <w:rPr>
          <w:sz w:val="18"/>
          <w:szCs w:val="18"/>
        </w:rPr>
        <w:t xml:space="preserve">V případě, že má změna dopady na síťovou infrastrukturu, doplňte tabulku v připojeném souboru - otevřete dvojklikem.)     </w:t>
      </w:r>
    </w:p>
    <w:p w14:paraId="715DD7B8" w14:textId="3FC6E215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3DE8BC7D" w14:textId="77777777" w:rsidR="00962388" w:rsidRDefault="00962388" w:rsidP="00962388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962388" w:rsidRPr="00504500" w14:paraId="1E7B981F" w14:textId="77777777" w:rsidTr="009143F1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3DDA8" w14:textId="77777777" w:rsidR="00962388" w:rsidRPr="00927AC8" w:rsidRDefault="00962388" w:rsidP="00E8301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2C21" w14:textId="77777777" w:rsidR="00962388" w:rsidRPr="00927AC8" w:rsidRDefault="00962388" w:rsidP="00E8301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8CD5F" w14:textId="77777777" w:rsidR="00962388" w:rsidRPr="008D2D56" w:rsidRDefault="00962388" w:rsidP="00E8301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962388" w:rsidRPr="003153D0" w14:paraId="49A3FB59" w14:textId="77777777" w:rsidTr="009143F1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87923D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F1C0" w14:textId="614434FF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 w:rsidR="00CF4A7A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0015" w14:textId="0A978E43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:rsidRPr="00705F38" w14:paraId="3972E273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2EE5761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FA1A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BDCA" w14:textId="79CA8F2F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411F2788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766171E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C5B" w14:textId="6DBAEB44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 w:rsidR="00CF4A7A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53AE" w14:textId="15F689DF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473FA440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33C66C5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F6FA8" w14:textId="77777777" w:rsidR="0096238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AB3C92" w14:textId="0BE7E295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65629BE7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8D04B6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5AD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758E" w14:textId="7B063C32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0AB9396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303EC86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90F9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4E17" w14:textId="78AD89CA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4D71CA90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49A30F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2774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5F0A" w14:textId="5F8227F3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D74EB4C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74DE8A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2103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3181" w14:textId="463EA7A6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4302FAD7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737663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B25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29B5" w14:textId="0482D551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F185AE8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5DEE22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7B00" w14:textId="1CFB0B74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 w:rsidR="002E7414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7103" w14:textId="613A530C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ED39A0D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4644675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B79F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FC52" w14:textId="5AF9F3DC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:rsidRPr="00F7707A" w14:paraId="5E7E2DDE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6C9AA68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2EC5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3759" w14:textId="1C110042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2D28AE8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B28401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D27C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BAC2" w14:textId="1FFC9250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</w:tbl>
    <w:p w14:paraId="2B6BEACA" w14:textId="77777777" w:rsidR="00360DA3" w:rsidRPr="00360DA3" w:rsidRDefault="00360DA3" w:rsidP="00360DA3"/>
    <w:p w14:paraId="415D6102" w14:textId="7EBCEB2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14:paraId="47674C77" w14:textId="3859C3DE" w:rsidR="00F178CD" w:rsidRDefault="00F178CD" w:rsidP="009143F1">
      <w:pPr>
        <w:jc w:val="both"/>
      </w:pPr>
      <w:r>
        <w:t>Provádění mimořádných záloh systémů před zahájením prací na konkrétním systému a po jejich dokončení, operativní podpora obnovy v případě komplikací, naplnění požadavků na operační systém.</w:t>
      </w:r>
    </w:p>
    <w:p w14:paraId="084583B1" w14:textId="77777777" w:rsidR="00AA00C1" w:rsidRDefault="00F178CD" w:rsidP="009143F1">
      <w:pPr>
        <w:jc w:val="both"/>
      </w:pPr>
      <w:r>
        <w:t>Zabezpečení dostatečn</w:t>
      </w:r>
      <w:r w:rsidR="009143F1">
        <w:t>é</w:t>
      </w:r>
      <w:r>
        <w:t xml:space="preserve"> diskové kapacity pro realizaci upgrade </w:t>
      </w:r>
      <w:r w:rsidR="009143F1">
        <w:t>D</w:t>
      </w:r>
      <w:r>
        <w:t>B ORACLE. B</w:t>
      </w:r>
      <w:r w:rsidRPr="00F07F0D">
        <w:t xml:space="preserve">udou potřeba disky, </w:t>
      </w:r>
      <w:r>
        <w:t>cca</w:t>
      </w:r>
      <w:r w:rsidRPr="00F07F0D">
        <w:t xml:space="preserve"> 40-50GB na každý </w:t>
      </w:r>
      <w:r>
        <w:t>ORACL</w:t>
      </w:r>
      <w:r w:rsidR="009143F1">
        <w:t>E</w:t>
      </w:r>
      <w:r w:rsidRPr="00F07F0D">
        <w:t>, požadavky se mohou m</w:t>
      </w:r>
      <w:r>
        <w:t>ě</w:t>
      </w:r>
      <w:r w:rsidRPr="00F07F0D">
        <w:t>nit podle instalovaného patche.</w:t>
      </w:r>
    </w:p>
    <w:p w14:paraId="67CE841D" w14:textId="77777777" w:rsidR="00AA00C1" w:rsidRDefault="00AA00C1" w:rsidP="009143F1">
      <w:pPr>
        <w:jc w:val="both"/>
      </w:pPr>
    </w:p>
    <w:p w14:paraId="08647AF1" w14:textId="05C0E6EF" w:rsidR="00AA00C1" w:rsidRPr="00932A36" w:rsidRDefault="00AA00C1" w:rsidP="00AA00C1">
      <w:pPr>
        <w:rPr>
          <w:rFonts w:ascii="Calibri" w:hAnsi="Calibri"/>
          <w:szCs w:val="22"/>
        </w:rPr>
      </w:pPr>
      <w:r>
        <w:t xml:space="preserve">Přesná specifikace bude dělána v průběhu realizace PZ. Součinnost je poptávána </w:t>
      </w:r>
      <w:r w:rsidR="008658F7">
        <w:t xml:space="preserve">mimo jiné </w:t>
      </w:r>
      <w:r>
        <w:t>v oblastech:</w:t>
      </w:r>
    </w:p>
    <w:p w14:paraId="11CD13D2" w14:textId="77777777" w:rsidR="00AA00C1" w:rsidRDefault="00AA00C1" w:rsidP="00AA00C1">
      <w:pPr>
        <w:numPr>
          <w:ilvl w:val="0"/>
          <w:numId w:val="74"/>
        </w:numPr>
        <w:spacing w:after="0"/>
      </w:pPr>
      <w:r>
        <w:t>požadovaný prostor:</w:t>
      </w:r>
    </w:p>
    <w:p w14:paraId="16244091" w14:textId="13F5BF35" w:rsidR="00AA00C1" w:rsidRPr="00932A36" w:rsidRDefault="00AA00C1" w:rsidP="00932A36">
      <w:pPr>
        <w:ind w:left="708"/>
        <w:rPr>
          <w:rFonts w:eastAsiaTheme="minorHAnsi"/>
        </w:rPr>
      </w:pPr>
      <w:r>
        <w:t>požadovaný dodatečný objem diskového prostoru pro provedeni upgrade bude potřeba u každého upgradovaného serveru. Konkrétní časy a technické detaily budou k dispozici v rámci zpracování detailního harmonogramu prací.</w:t>
      </w:r>
    </w:p>
    <w:p w14:paraId="07CDC994" w14:textId="77777777" w:rsidR="00AA00C1" w:rsidRDefault="00AA00C1" w:rsidP="00AA00C1">
      <w:pPr>
        <w:numPr>
          <w:ilvl w:val="0"/>
          <w:numId w:val="74"/>
        </w:numPr>
        <w:spacing w:after="0"/>
      </w:pPr>
      <w:r>
        <w:t>technologické předpoklady:</w:t>
      </w:r>
    </w:p>
    <w:p w14:paraId="60ED4F7D" w14:textId="7CBAF081" w:rsidR="00F178CD" w:rsidRDefault="00AA00C1" w:rsidP="00932A36">
      <w:pPr>
        <w:ind w:left="708"/>
        <w:jc w:val="both"/>
      </w:pPr>
      <w:r>
        <w:t xml:space="preserve">Návrh PZ obsahuje rámcové předpoklady, které jsou známé v okamžiku přípravy PZ. V rámci realizace PZ budou požadavky precizovány na základě aktuálních požadavků výrobců SAP/Oracle. </w:t>
      </w:r>
    </w:p>
    <w:p w14:paraId="661B2471" w14:textId="77777777" w:rsidR="00360DA3" w:rsidRPr="00360DA3" w:rsidRDefault="00360DA3" w:rsidP="00360DA3"/>
    <w:p w14:paraId="25A0A18F" w14:textId="21D5493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</w:t>
      </w:r>
      <w:r w:rsidR="00592474">
        <w:rPr>
          <w:rFonts w:cs="Arial"/>
          <w:sz w:val="22"/>
          <w:szCs w:val="22"/>
        </w:rPr>
        <w:t xml:space="preserve">součinnost </w:t>
      </w:r>
      <w:r>
        <w:rPr>
          <w:rFonts w:cs="Arial"/>
          <w:sz w:val="22"/>
          <w:szCs w:val="22"/>
        </w:rPr>
        <w:t>AgriBus</w:t>
      </w:r>
    </w:p>
    <w:p w14:paraId="3A51F3D2" w14:textId="77777777" w:rsidR="00360DA3" w:rsidRPr="00360DA3" w:rsidRDefault="00360DA3" w:rsidP="00360DA3"/>
    <w:p w14:paraId="03F62145" w14:textId="6D6D8A26" w:rsidR="00927AC8" w:rsidRPr="00CE352A" w:rsidRDefault="00556C1F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7608CF" w:rsidRPr="00CE352A">
        <w:rPr>
          <w:rFonts w:cs="Arial"/>
          <w:sz w:val="22"/>
          <w:szCs w:val="22"/>
        </w:rPr>
        <w:t xml:space="preserve">a dohledové </w:t>
      </w:r>
      <w:r w:rsidR="00592474">
        <w:rPr>
          <w:rFonts w:cs="Arial"/>
          <w:sz w:val="22"/>
          <w:szCs w:val="22"/>
        </w:rPr>
        <w:t>nástroje/scénáře</w:t>
      </w:r>
      <w:r w:rsidR="00360DA3" w:rsidRPr="00CE352A">
        <w:rPr>
          <w:rStyle w:val="Odkaznavysvtlivky"/>
          <w:rFonts w:cs="Arial"/>
          <w:sz w:val="22"/>
          <w:szCs w:val="22"/>
        </w:rPr>
        <w:endnoteReference w:id="15"/>
      </w:r>
    </w:p>
    <w:p w14:paraId="1466FB2F" w14:textId="77777777" w:rsidR="007D6009" w:rsidRDefault="007D6009" w:rsidP="007D6009">
      <w:pPr>
        <w:spacing w:after="120"/>
      </w:pPr>
    </w:p>
    <w:p w14:paraId="49837DA3" w14:textId="77777777" w:rsidR="00EA42AE" w:rsidRPr="00904F0E" w:rsidRDefault="00EA42AE" w:rsidP="00CF516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5477A065" w14:textId="0D089691" w:rsidR="008D12D5" w:rsidRPr="00BB6BCC" w:rsidRDefault="00F51786" w:rsidP="00E652B1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</w:t>
      </w:r>
      <w:r w:rsidR="007D6009"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 w:rsidR="00CE352A">
        <w:rPr>
          <w:rFonts w:cs="Arial"/>
          <w:sz w:val="18"/>
          <w:szCs w:val="18"/>
        </w:rPr>
        <w:t xml:space="preserve">také </w:t>
      </w:r>
      <w:r w:rsidR="007D6009" w:rsidRPr="00BB6BCC">
        <w:rPr>
          <w:rFonts w:cs="Arial"/>
          <w:sz w:val="18"/>
          <w:szCs w:val="18"/>
        </w:rPr>
        <w:t>v tomto bodu.</w:t>
      </w:r>
      <w:r w:rsidRPr="00BB6BCC">
        <w:rPr>
          <w:rFonts w:cs="Arial"/>
          <w:sz w:val="18"/>
          <w:szCs w:val="18"/>
        </w:rPr>
        <w:t>)</w:t>
      </w:r>
    </w:p>
    <w:p w14:paraId="0C5115CA" w14:textId="77777777" w:rsidR="008D12D5" w:rsidRPr="00BA1643" w:rsidRDefault="008D12D5" w:rsidP="00EC6856">
      <w:pPr>
        <w:rPr>
          <w:rFonts w:cs="Arial"/>
          <w:szCs w:val="22"/>
        </w:rPr>
      </w:pPr>
    </w:p>
    <w:p w14:paraId="1DBDAAB8" w14:textId="77777777" w:rsidR="0000551E" w:rsidRPr="0003534C" w:rsidRDefault="00F51786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14:paraId="117B9A86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B2180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D802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551E" w:rsidRPr="00F23D33" w14:paraId="0CE2B17C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E3B955" w14:textId="1E443054" w:rsidR="0000551E" w:rsidRPr="00347235" w:rsidRDefault="002C0947" w:rsidP="00337DDA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MZe 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49C3A0" w14:textId="3DEA0F4D" w:rsidR="0000551E" w:rsidRPr="00347235" w:rsidRDefault="000A38A5" w:rsidP="00337DDA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Disková kapacita</w:t>
            </w:r>
            <w:r w:rsidR="00E45D1A"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a požadavky na operační systém</w:t>
            </w: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viz kapitola 3.3.</w:t>
            </w:r>
            <w:r w:rsidR="002C0947"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(T5)</w:t>
            </w:r>
          </w:p>
        </w:tc>
      </w:tr>
      <w:tr w:rsidR="000A38A5" w:rsidRPr="00F23D33" w14:paraId="5AADB318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600A10C" w14:textId="065D12F6" w:rsidR="000A38A5" w:rsidRPr="00347235" w:rsidRDefault="000A38A5" w:rsidP="00337DDA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2F3269" w14:textId="1FB66A01" w:rsidR="000A38A5" w:rsidRPr="00347235" w:rsidRDefault="000A38A5" w:rsidP="00337DDA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Zálohy systému (T</w:t>
            </w:r>
            <w:r w:rsidR="00E45D1A"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7 – T1</w:t>
            </w:r>
            <w:r w:rsidR="00347235"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00551E" w:rsidRPr="00F23D33" w14:paraId="48AFCC11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BFAC26" w14:textId="5420D35D" w:rsidR="0000551E" w:rsidRPr="00347235" w:rsidRDefault="000A38A5" w:rsidP="00337DDA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3C204C" w14:textId="36536AC7" w:rsidR="0000551E" w:rsidRPr="00347235" w:rsidRDefault="00E45D1A" w:rsidP="00337DDA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T</w:t>
            </w:r>
            <w:r w:rsidR="000A38A5"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estování</w:t>
            </w: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(T7-T1</w:t>
            </w:r>
            <w:r w:rsidR="00347235"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</w:tbl>
    <w:p w14:paraId="1B347475" w14:textId="77777777" w:rsidR="0000551E" w:rsidRPr="00F81B94" w:rsidRDefault="0000551E" w:rsidP="00F81B94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70162DAC" w14:textId="77777777" w:rsidR="005D454E" w:rsidRPr="005D454E" w:rsidRDefault="005D454E" w:rsidP="005D454E"/>
    <w:p w14:paraId="133EB7CF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Harmonogram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00551E" w:rsidRPr="00F23D33" w14:paraId="4EDDF4A4" w14:textId="77777777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30FA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9CA2C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A38A5" w:rsidRPr="00F23D33" w14:paraId="4D796F88" w14:textId="77777777" w:rsidTr="009143F1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FF1EAE" w14:textId="22A15FD8" w:rsidR="000A38A5" w:rsidRPr="000A38A5" w:rsidRDefault="000A38A5" w:rsidP="000A38A5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0A38A5">
              <w:rPr>
                <w:rFonts w:cs="Arial"/>
                <w:color w:val="000000"/>
                <w:sz w:val="20"/>
                <w:szCs w:val="20"/>
              </w:rPr>
              <w:t>T1 = Termín objednání = zahájení plnění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48D0A7" w14:textId="23E69C5D" w:rsidR="000A38A5" w:rsidRPr="000A38A5" w:rsidRDefault="000A38A5" w:rsidP="000A38A5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0A38A5">
              <w:rPr>
                <w:rFonts w:cs="Arial"/>
                <w:color w:val="000000"/>
                <w:sz w:val="20"/>
                <w:szCs w:val="20"/>
              </w:rPr>
              <w:t>T1 </w:t>
            </w:r>
          </w:p>
        </w:tc>
      </w:tr>
      <w:tr w:rsidR="000A38A5" w:rsidRPr="00F23D33" w14:paraId="131C3E21" w14:textId="77777777" w:rsidTr="00442CA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01105278" w14:textId="419F1C0F" w:rsidR="000A38A5" w:rsidRPr="000A38A5" w:rsidRDefault="000A38A5" w:rsidP="000A38A5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0A38A5">
              <w:rPr>
                <w:sz w:val="20"/>
                <w:szCs w:val="20"/>
              </w:rPr>
              <w:t>T2 = Analýza a upřesnění postupu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6A387638" w14:textId="0CF48FCD" w:rsidR="000A38A5" w:rsidRPr="000A38A5" w:rsidRDefault="000A38A5" w:rsidP="000A38A5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0A38A5">
              <w:rPr>
                <w:sz w:val="20"/>
                <w:szCs w:val="20"/>
              </w:rPr>
              <w:t>T2 = T1 + 5</w:t>
            </w:r>
          </w:p>
        </w:tc>
      </w:tr>
      <w:tr w:rsidR="000A38A5" w:rsidRPr="00F23D33" w14:paraId="030D2BA3" w14:textId="77777777" w:rsidTr="00442CA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209821A3" w14:textId="591C832B" w:rsidR="000A38A5" w:rsidRPr="000A38A5" w:rsidRDefault="000A38A5" w:rsidP="000A38A5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0A38A5">
              <w:rPr>
                <w:sz w:val="20"/>
                <w:szCs w:val="20"/>
              </w:rPr>
              <w:t>T3 = Příprava upgrade dB ORACL + ABAP kernel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074F2A0F" w14:textId="11C97E9C" w:rsidR="000A38A5" w:rsidRPr="000A38A5" w:rsidRDefault="000A38A5" w:rsidP="000A38A5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0A38A5">
              <w:rPr>
                <w:sz w:val="20"/>
                <w:szCs w:val="20"/>
              </w:rPr>
              <w:t>T3 = T2 + 10</w:t>
            </w:r>
          </w:p>
        </w:tc>
      </w:tr>
      <w:tr w:rsidR="000A38A5" w:rsidRPr="00F23D33" w14:paraId="61B7EB80" w14:textId="77777777" w:rsidTr="00442CA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46B89E94" w14:textId="0C2383B5" w:rsidR="000A38A5" w:rsidRPr="000A38A5" w:rsidRDefault="000A38A5" w:rsidP="000A38A5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0A38A5">
              <w:rPr>
                <w:sz w:val="20"/>
                <w:szCs w:val="20"/>
              </w:rPr>
              <w:t>T4 = Definice požadavků na operační systém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33A87C5E" w14:textId="5D58B809" w:rsidR="000A38A5" w:rsidRPr="000A38A5" w:rsidRDefault="000A38A5" w:rsidP="000A38A5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0A38A5">
              <w:rPr>
                <w:sz w:val="20"/>
                <w:szCs w:val="20"/>
              </w:rPr>
              <w:t>T4 = T3 + 5</w:t>
            </w:r>
          </w:p>
        </w:tc>
      </w:tr>
      <w:tr w:rsidR="000A38A5" w:rsidRPr="00F23D33" w14:paraId="36729473" w14:textId="77777777" w:rsidTr="00442CA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5928AA16" w14:textId="217F127A" w:rsidR="000A38A5" w:rsidRPr="008D25BB" w:rsidRDefault="000A38A5" w:rsidP="000A38A5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D25BB">
              <w:rPr>
                <w:b/>
                <w:bCs/>
                <w:sz w:val="20"/>
                <w:szCs w:val="20"/>
              </w:rPr>
              <w:t>T5 = Příprava operačního systému dle požadavků – SOUČINOST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081205BB" w14:textId="1E697EFC" w:rsidR="000A38A5" w:rsidRPr="008D25BB" w:rsidRDefault="000A38A5" w:rsidP="000A38A5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D25BB">
              <w:rPr>
                <w:b/>
                <w:bCs/>
                <w:sz w:val="20"/>
                <w:szCs w:val="20"/>
              </w:rPr>
              <w:t>T5 = T4 + 15</w:t>
            </w:r>
          </w:p>
        </w:tc>
      </w:tr>
      <w:tr w:rsidR="000A38A5" w:rsidRPr="00F23D33" w14:paraId="5D1BAC97" w14:textId="77777777" w:rsidTr="00442CA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589AB5A4" w14:textId="40A18CF0" w:rsidR="000A38A5" w:rsidRPr="000A38A5" w:rsidRDefault="000A38A5" w:rsidP="000A38A5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0A38A5">
              <w:rPr>
                <w:sz w:val="20"/>
                <w:szCs w:val="20"/>
              </w:rPr>
              <w:t>T6 = Kontrola připravenosti operačního systému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4237433F" w14:textId="2ED25BF2" w:rsidR="000A38A5" w:rsidRPr="000A38A5" w:rsidRDefault="000A38A5" w:rsidP="000A38A5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0A38A5">
              <w:rPr>
                <w:sz w:val="20"/>
                <w:szCs w:val="20"/>
              </w:rPr>
              <w:t>T6 = T5 + 2</w:t>
            </w:r>
          </w:p>
        </w:tc>
      </w:tr>
      <w:tr w:rsidR="000A38A5" w:rsidRPr="00F23D33" w14:paraId="2D3B3199" w14:textId="77777777" w:rsidTr="00442CA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66FDB15E" w14:textId="38C21B27" w:rsidR="000A38A5" w:rsidRPr="000A38A5" w:rsidRDefault="000A38A5" w:rsidP="000A38A5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0A38A5">
              <w:rPr>
                <w:sz w:val="20"/>
                <w:szCs w:val="20"/>
              </w:rPr>
              <w:t>T7 = Upgrade db ORACLE R3D + ABAP kernel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2D8A49BA" w14:textId="38E50F0F" w:rsidR="000A38A5" w:rsidRPr="000A38A5" w:rsidRDefault="000A38A5" w:rsidP="000A38A5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0A38A5">
              <w:rPr>
                <w:sz w:val="20"/>
                <w:szCs w:val="20"/>
              </w:rPr>
              <w:t>T7 = T6 + 10</w:t>
            </w:r>
          </w:p>
        </w:tc>
      </w:tr>
      <w:tr w:rsidR="000A38A5" w:rsidRPr="00F23D33" w14:paraId="04F039AE" w14:textId="77777777" w:rsidTr="00442CA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1D08F2D3" w14:textId="2247B1D2" w:rsidR="000A38A5" w:rsidRPr="000A38A5" w:rsidRDefault="000A38A5" w:rsidP="000A38A5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0A38A5">
              <w:rPr>
                <w:sz w:val="20"/>
                <w:szCs w:val="20"/>
              </w:rPr>
              <w:t>T8 = Upgrade dB ORACLE R3T + ABAP kernel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7B5848DD" w14:textId="72ED2213" w:rsidR="000A38A5" w:rsidRPr="000A38A5" w:rsidRDefault="000A38A5" w:rsidP="000A38A5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0A38A5">
              <w:rPr>
                <w:sz w:val="20"/>
                <w:szCs w:val="20"/>
              </w:rPr>
              <w:t>T8 = T7 + 10</w:t>
            </w:r>
          </w:p>
        </w:tc>
      </w:tr>
      <w:tr w:rsidR="000A38A5" w:rsidRPr="00F23D33" w14:paraId="7F783F35" w14:textId="77777777" w:rsidTr="00442CA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6D024CE6" w14:textId="0E4129F7" w:rsidR="000A38A5" w:rsidRPr="000A38A5" w:rsidRDefault="000A38A5" w:rsidP="000A38A5">
            <w:pPr>
              <w:spacing w:after="0"/>
              <w:rPr>
                <w:sz w:val="20"/>
                <w:szCs w:val="20"/>
              </w:rPr>
            </w:pPr>
            <w:r w:rsidRPr="000A38A5">
              <w:rPr>
                <w:sz w:val="20"/>
                <w:szCs w:val="20"/>
              </w:rPr>
              <w:t>T9 = Upgrade dB ORACLE R3P + ABAP kernel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0C4CF5A4" w14:textId="74F3B455" w:rsidR="000A38A5" w:rsidRPr="000A38A5" w:rsidRDefault="000A38A5" w:rsidP="000A38A5">
            <w:pPr>
              <w:spacing w:after="0"/>
              <w:rPr>
                <w:sz w:val="20"/>
                <w:szCs w:val="20"/>
              </w:rPr>
            </w:pPr>
            <w:r w:rsidRPr="000A38A5">
              <w:rPr>
                <w:sz w:val="20"/>
                <w:szCs w:val="20"/>
              </w:rPr>
              <w:t>T9 = T8 + 5</w:t>
            </w:r>
          </w:p>
        </w:tc>
      </w:tr>
      <w:tr w:rsidR="000A38A5" w:rsidRPr="00F23D33" w14:paraId="403F9E63" w14:textId="77777777" w:rsidTr="00442CA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18FF0E9E" w14:textId="445A0548" w:rsidR="000A38A5" w:rsidRPr="000A38A5" w:rsidRDefault="000A38A5" w:rsidP="000A38A5">
            <w:pPr>
              <w:spacing w:after="0"/>
              <w:rPr>
                <w:sz w:val="20"/>
                <w:szCs w:val="20"/>
              </w:rPr>
            </w:pPr>
            <w:r w:rsidRPr="000A38A5">
              <w:rPr>
                <w:sz w:val="20"/>
                <w:szCs w:val="20"/>
              </w:rPr>
              <w:lastRenderedPageBreak/>
              <w:t>T10 = Upgrade dB ORACLE SOD + ABAP kernel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0BE08AF5" w14:textId="4C898448" w:rsidR="000A38A5" w:rsidRPr="000A38A5" w:rsidRDefault="000A38A5" w:rsidP="000A38A5">
            <w:pPr>
              <w:spacing w:after="0"/>
              <w:rPr>
                <w:sz w:val="20"/>
                <w:szCs w:val="20"/>
              </w:rPr>
            </w:pPr>
            <w:r w:rsidRPr="000A38A5">
              <w:rPr>
                <w:sz w:val="20"/>
                <w:szCs w:val="20"/>
              </w:rPr>
              <w:t>T10 = T9 + 10</w:t>
            </w:r>
          </w:p>
        </w:tc>
      </w:tr>
      <w:tr w:rsidR="000A38A5" w:rsidRPr="00F23D33" w14:paraId="6BC77F54" w14:textId="77777777" w:rsidTr="00442CA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446598DD" w14:textId="52A491ED" w:rsidR="000A38A5" w:rsidRPr="000A38A5" w:rsidRDefault="000A38A5" w:rsidP="000A38A5">
            <w:pPr>
              <w:spacing w:after="0"/>
              <w:rPr>
                <w:sz w:val="20"/>
                <w:szCs w:val="20"/>
              </w:rPr>
            </w:pPr>
            <w:r w:rsidRPr="000A38A5">
              <w:rPr>
                <w:sz w:val="20"/>
                <w:szCs w:val="20"/>
              </w:rPr>
              <w:t>T11 - Upgrade dB ORACLE SOP + ABAP kernel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08A63838" w14:textId="0E7F0DCA" w:rsidR="000A38A5" w:rsidRPr="000A38A5" w:rsidRDefault="000A38A5" w:rsidP="000A38A5">
            <w:pPr>
              <w:spacing w:after="0"/>
              <w:rPr>
                <w:sz w:val="20"/>
                <w:szCs w:val="20"/>
              </w:rPr>
            </w:pPr>
            <w:r w:rsidRPr="000A38A5">
              <w:rPr>
                <w:sz w:val="20"/>
                <w:szCs w:val="20"/>
              </w:rPr>
              <w:t>T11 = T10 + 5</w:t>
            </w:r>
          </w:p>
        </w:tc>
      </w:tr>
      <w:tr w:rsidR="000A38A5" w:rsidRPr="00F23D33" w14:paraId="5180E3D2" w14:textId="77777777" w:rsidTr="00442CA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1F61E34" w14:textId="1ABC20D4" w:rsidR="000A38A5" w:rsidRPr="000A38A5" w:rsidRDefault="000A38A5" w:rsidP="000A38A5">
            <w:pPr>
              <w:spacing w:after="0"/>
              <w:rPr>
                <w:sz w:val="20"/>
                <w:szCs w:val="20"/>
              </w:rPr>
            </w:pPr>
            <w:r w:rsidRPr="000A38A5">
              <w:rPr>
                <w:sz w:val="20"/>
                <w:szCs w:val="20"/>
              </w:rPr>
              <w:t>T12 = Upg</w:t>
            </w:r>
            <w:r w:rsidR="00E45D1A">
              <w:rPr>
                <w:sz w:val="20"/>
                <w:szCs w:val="20"/>
              </w:rPr>
              <w:t>r</w:t>
            </w:r>
            <w:r w:rsidRPr="000A38A5">
              <w:rPr>
                <w:sz w:val="20"/>
                <w:szCs w:val="20"/>
              </w:rPr>
              <w:t>ade dB ORACLE EID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49F184CF" w14:textId="3A2B0B28" w:rsidR="000A38A5" w:rsidRPr="000A38A5" w:rsidRDefault="000A38A5" w:rsidP="000A38A5">
            <w:pPr>
              <w:spacing w:after="0"/>
              <w:rPr>
                <w:sz w:val="20"/>
                <w:szCs w:val="20"/>
              </w:rPr>
            </w:pPr>
            <w:r w:rsidRPr="000A38A5">
              <w:rPr>
                <w:sz w:val="20"/>
                <w:szCs w:val="20"/>
              </w:rPr>
              <w:t>T12 = T11 + 10</w:t>
            </w:r>
          </w:p>
        </w:tc>
      </w:tr>
      <w:tr w:rsidR="000A38A5" w:rsidRPr="00F23D33" w14:paraId="2B67E8C1" w14:textId="77777777" w:rsidTr="00442CA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15AD0648" w14:textId="2057D9FF" w:rsidR="000A38A5" w:rsidRPr="000A38A5" w:rsidRDefault="000A38A5" w:rsidP="000A38A5">
            <w:pPr>
              <w:spacing w:after="0"/>
              <w:rPr>
                <w:sz w:val="20"/>
                <w:szCs w:val="20"/>
              </w:rPr>
            </w:pPr>
            <w:r w:rsidRPr="000A38A5">
              <w:rPr>
                <w:sz w:val="20"/>
                <w:szCs w:val="20"/>
              </w:rPr>
              <w:t>T13 = Upgrade dB ORACLE EIT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29D6AAEC" w14:textId="6552C4A8" w:rsidR="000A38A5" w:rsidRPr="000A38A5" w:rsidRDefault="000A38A5" w:rsidP="000A38A5">
            <w:pPr>
              <w:spacing w:after="0"/>
              <w:rPr>
                <w:sz w:val="20"/>
                <w:szCs w:val="20"/>
              </w:rPr>
            </w:pPr>
            <w:r w:rsidRPr="000A38A5">
              <w:rPr>
                <w:sz w:val="20"/>
                <w:szCs w:val="20"/>
              </w:rPr>
              <w:t>T13 = T12 + 5</w:t>
            </w:r>
          </w:p>
        </w:tc>
      </w:tr>
      <w:tr w:rsidR="000A38A5" w:rsidRPr="00F23D33" w14:paraId="0E62A9EF" w14:textId="77777777" w:rsidTr="00442CA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27DFCF7A" w14:textId="334F43A3" w:rsidR="000A38A5" w:rsidRPr="000A38A5" w:rsidRDefault="000A38A5" w:rsidP="000A38A5">
            <w:pPr>
              <w:spacing w:after="0"/>
              <w:rPr>
                <w:sz w:val="20"/>
                <w:szCs w:val="20"/>
              </w:rPr>
            </w:pPr>
            <w:r w:rsidRPr="000A38A5">
              <w:rPr>
                <w:sz w:val="20"/>
                <w:szCs w:val="20"/>
              </w:rPr>
              <w:t>T14 = Upgrade dB ORACLE EIP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50274A85" w14:textId="02E29F8E" w:rsidR="000A38A5" w:rsidRPr="000A38A5" w:rsidRDefault="000A38A5" w:rsidP="000A38A5">
            <w:pPr>
              <w:spacing w:after="0"/>
              <w:rPr>
                <w:sz w:val="20"/>
                <w:szCs w:val="20"/>
              </w:rPr>
            </w:pPr>
            <w:r w:rsidRPr="000A38A5">
              <w:rPr>
                <w:sz w:val="20"/>
                <w:szCs w:val="20"/>
              </w:rPr>
              <w:t>T14 = T13 + 5</w:t>
            </w:r>
          </w:p>
        </w:tc>
      </w:tr>
      <w:tr w:rsidR="000A38A5" w:rsidRPr="00F23D33" w14:paraId="4D803A7D" w14:textId="77777777" w:rsidTr="00442CA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08070D65" w14:textId="4B0FCE2C" w:rsidR="000A38A5" w:rsidRPr="000A38A5" w:rsidRDefault="000A38A5" w:rsidP="000A38A5">
            <w:pPr>
              <w:spacing w:after="0"/>
              <w:rPr>
                <w:sz w:val="20"/>
                <w:szCs w:val="20"/>
              </w:rPr>
            </w:pPr>
            <w:r w:rsidRPr="000A38A5">
              <w:rPr>
                <w:sz w:val="20"/>
                <w:szCs w:val="20"/>
              </w:rPr>
              <w:t>T15 = Upgrade dB ORACLE BWD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11999F48" w14:textId="386541AF" w:rsidR="000A38A5" w:rsidRPr="000A38A5" w:rsidRDefault="000A38A5" w:rsidP="000A38A5">
            <w:pPr>
              <w:spacing w:after="0"/>
              <w:rPr>
                <w:sz w:val="20"/>
                <w:szCs w:val="20"/>
              </w:rPr>
            </w:pPr>
            <w:r w:rsidRPr="000A38A5">
              <w:rPr>
                <w:sz w:val="20"/>
                <w:szCs w:val="20"/>
              </w:rPr>
              <w:t>T15 = T14 + 5</w:t>
            </w:r>
          </w:p>
        </w:tc>
      </w:tr>
      <w:tr w:rsidR="000A38A5" w:rsidRPr="00F23D33" w14:paraId="3C520442" w14:textId="77777777" w:rsidTr="00442CA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13B36E28" w14:textId="1F959CEF" w:rsidR="000A38A5" w:rsidRPr="00E45D1A" w:rsidRDefault="000A38A5" w:rsidP="000A38A5">
            <w:pPr>
              <w:spacing w:after="0"/>
              <w:rPr>
                <w:sz w:val="20"/>
                <w:szCs w:val="20"/>
              </w:rPr>
            </w:pPr>
            <w:r w:rsidRPr="00E45D1A">
              <w:rPr>
                <w:sz w:val="20"/>
                <w:szCs w:val="20"/>
              </w:rPr>
              <w:t>T16 = Upgrade dB ORACLE BWP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6595BBC9" w14:textId="49B245CE" w:rsidR="000A38A5" w:rsidRPr="00E45D1A" w:rsidRDefault="000A38A5" w:rsidP="000A38A5">
            <w:pPr>
              <w:spacing w:after="0"/>
              <w:rPr>
                <w:sz w:val="20"/>
                <w:szCs w:val="20"/>
              </w:rPr>
            </w:pPr>
            <w:r w:rsidRPr="00E45D1A">
              <w:rPr>
                <w:sz w:val="20"/>
                <w:szCs w:val="20"/>
              </w:rPr>
              <w:t>T16 = T15 + 5</w:t>
            </w:r>
          </w:p>
        </w:tc>
      </w:tr>
      <w:tr w:rsidR="000A38A5" w:rsidRPr="00F23D33" w14:paraId="7A123254" w14:textId="77777777" w:rsidTr="00442CA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611B53D5" w14:textId="572CC687" w:rsidR="000A38A5" w:rsidRPr="00E45D1A" w:rsidRDefault="000A38A5" w:rsidP="000A38A5">
            <w:pPr>
              <w:spacing w:after="0"/>
              <w:rPr>
                <w:sz w:val="20"/>
                <w:szCs w:val="20"/>
              </w:rPr>
            </w:pPr>
            <w:r w:rsidRPr="00E45D1A">
              <w:rPr>
                <w:sz w:val="20"/>
                <w:szCs w:val="20"/>
              </w:rPr>
              <w:t>T17 = Akceptace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706BFE93" w14:textId="6BC908F3" w:rsidR="000A38A5" w:rsidRPr="00E45D1A" w:rsidRDefault="000A38A5" w:rsidP="000A38A5">
            <w:pPr>
              <w:spacing w:after="0"/>
              <w:rPr>
                <w:sz w:val="20"/>
                <w:szCs w:val="20"/>
              </w:rPr>
            </w:pPr>
            <w:r w:rsidRPr="00E45D1A">
              <w:rPr>
                <w:sz w:val="20"/>
                <w:szCs w:val="20"/>
              </w:rPr>
              <w:t>T17 = T16 + 10</w:t>
            </w:r>
          </w:p>
        </w:tc>
      </w:tr>
      <w:tr w:rsidR="000A38A5" w:rsidRPr="00F23D33" w14:paraId="09A412C1" w14:textId="77777777" w:rsidTr="00442CA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260706D1" w14:textId="160383E1" w:rsidR="000A38A5" w:rsidRPr="00E45D1A" w:rsidRDefault="00E45D1A" w:rsidP="000A38A5">
            <w:pPr>
              <w:spacing w:after="0"/>
              <w:rPr>
                <w:sz w:val="20"/>
                <w:szCs w:val="20"/>
              </w:rPr>
            </w:pPr>
            <w:r w:rsidRPr="00E45D1A">
              <w:rPr>
                <w:sz w:val="20"/>
                <w:szCs w:val="20"/>
              </w:rPr>
              <w:t>T18 = Akceptace plnění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769D3FC3" w14:textId="420BE360" w:rsidR="000A38A5" w:rsidRPr="00E45D1A" w:rsidRDefault="00E45D1A" w:rsidP="000A38A5">
            <w:pPr>
              <w:spacing w:after="0"/>
              <w:rPr>
                <w:sz w:val="20"/>
                <w:szCs w:val="20"/>
              </w:rPr>
            </w:pPr>
            <w:r w:rsidRPr="00E45D1A">
              <w:rPr>
                <w:sz w:val="20"/>
                <w:szCs w:val="20"/>
              </w:rPr>
              <w:t>T18</w:t>
            </w:r>
            <w:r>
              <w:rPr>
                <w:sz w:val="20"/>
                <w:szCs w:val="20"/>
              </w:rPr>
              <w:t xml:space="preserve"> </w:t>
            </w:r>
            <w:r w:rsidRPr="00E45D1A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</w:t>
            </w:r>
            <w:r w:rsidRPr="00E45D1A">
              <w:rPr>
                <w:sz w:val="20"/>
                <w:szCs w:val="20"/>
              </w:rPr>
              <w:t>T17+5</w:t>
            </w:r>
          </w:p>
        </w:tc>
      </w:tr>
    </w:tbl>
    <w:p w14:paraId="67D28708" w14:textId="77777777" w:rsidR="0000551E" w:rsidRPr="00F23D33" w:rsidRDefault="0000551E" w:rsidP="00543429">
      <w:pPr>
        <w:spacing w:before="120"/>
        <w:rPr>
          <w:rFonts w:cs="Arial"/>
          <w:szCs w:val="22"/>
        </w:rPr>
      </w:pPr>
    </w:p>
    <w:p w14:paraId="12932F93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3394E2EF" w14:textId="77777777"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5"/>
        <w:gridCol w:w="1276"/>
        <w:gridCol w:w="1418"/>
        <w:gridCol w:w="1557"/>
      </w:tblGrid>
      <w:tr w:rsidR="0000551E" w:rsidRPr="00F23D33" w14:paraId="7EEC3EC4" w14:textId="77777777" w:rsidTr="006C5743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2BE11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7"/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28AD0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4121E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810D2" w14:textId="250D219D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A0EF2" w14:textId="452EAD99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00551E" w:rsidRPr="00F23D33" w14:paraId="5DC3F41D" w14:textId="77777777" w:rsidTr="006C5743">
        <w:trPr>
          <w:trHeight w:hRule="exact" w:val="20"/>
        </w:trPr>
        <w:tc>
          <w:tcPr>
            <w:tcW w:w="1843" w:type="dxa"/>
            <w:tcBorders>
              <w:top w:val="single" w:sz="8" w:space="0" w:color="auto"/>
              <w:left w:val="dotted" w:sz="4" w:space="0" w:color="auto"/>
            </w:tcBorders>
          </w:tcPr>
          <w:p w14:paraId="4830D1C6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dotted" w:sz="4" w:space="0" w:color="auto"/>
            </w:tcBorders>
          </w:tcPr>
          <w:p w14:paraId="13EC7A6A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7220F40B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753F4B6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183C563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0A2209" w:rsidRPr="00F23D33" w14:paraId="56214057" w14:textId="77777777" w:rsidTr="006C5743">
        <w:trPr>
          <w:trHeight w:val="397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14:paraId="4178D39A" w14:textId="49EE6B27" w:rsidR="000A2209" w:rsidRPr="00F23D33" w:rsidRDefault="000A2209" w:rsidP="000A220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14:paraId="535A9755" w14:textId="27F97CB7" w:rsidR="000A2209" w:rsidRPr="00F23D33" w:rsidRDefault="006C5743" w:rsidP="000A220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</w:t>
            </w:r>
            <w:r w:rsidR="000A2209">
              <w:rPr>
                <w:szCs w:val="22"/>
              </w:rPr>
              <w:t>iz cenová nabídka</w:t>
            </w:r>
            <w:r>
              <w:rPr>
                <w:szCs w:val="22"/>
              </w:rPr>
              <w:t xml:space="preserve"> v příloze č. 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556C704B" w14:textId="0DFD46FB" w:rsidR="000A2209" w:rsidRPr="008D25BB" w:rsidRDefault="00880AE0" w:rsidP="00880AE0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C1CD3F9" w14:textId="27535B2F" w:rsidR="000A2209" w:rsidRPr="008D25BB" w:rsidRDefault="008D25BB" w:rsidP="00880AE0">
            <w:pPr>
              <w:pStyle w:val="Tabulka"/>
              <w:jc w:val="center"/>
              <w:rPr>
                <w:szCs w:val="22"/>
              </w:rPr>
            </w:pPr>
            <w:r w:rsidRPr="008D25BB">
              <w:rPr>
                <w:szCs w:val="22"/>
              </w:rPr>
              <w:t>799 000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38FCD26C" w14:textId="62DAEA61" w:rsidR="000A2209" w:rsidRPr="008D25BB" w:rsidRDefault="008D25BB" w:rsidP="00880AE0">
            <w:pPr>
              <w:pStyle w:val="Tabulka"/>
              <w:jc w:val="center"/>
              <w:rPr>
                <w:szCs w:val="22"/>
              </w:rPr>
            </w:pPr>
            <w:r w:rsidRPr="008D25BB">
              <w:rPr>
                <w:szCs w:val="22"/>
              </w:rPr>
              <w:t>966 790</w:t>
            </w:r>
          </w:p>
        </w:tc>
      </w:tr>
      <w:tr w:rsidR="000A2209" w:rsidRPr="00F23D33" w14:paraId="29447AFC" w14:textId="77777777" w:rsidTr="006C5743">
        <w:trPr>
          <w:trHeight w:val="397"/>
        </w:trPr>
        <w:tc>
          <w:tcPr>
            <w:tcW w:w="552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4AE31E8" w14:textId="77777777" w:rsidR="000A2209" w:rsidRPr="00CB1115" w:rsidRDefault="000A2209" w:rsidP="000A2209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9BD6520" w14:textId="6464F597" w:rsidR="000A2209" w:rsidRPr="008D25BB" w:rsidRDefault="00880AE0" w:rsidP="00880AE0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1DD6048" w14:textId="5245F733" w:rsidR="000A2209" w:rsidRPr="008D25BB" w:rsidRDefault="008D25BB" w:rsidP="00880AE0">
            <w:pPr>
              <w:pStyle w:val="Tabulka"/>
              <w:jc w:val="center"/>
              <w:rPr>
                <w:szCs w:val="22"/>
              </w:rPr>
            </w:pPr>
            <w:r w:rsidRPr="008D25BB">
              <w:rPr>
                <w:szCs w:val="22"/>
              </w:rPr>
              <w:t>799 000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14C373F7" w14:textId="6D7653FC" w:rsidR="000A2209" w:rsidRPr="008D25BB" w:rsidRDefault="008D25BB" w:rsidP="00880AE0">
            <w:pPr>
              <w:pStyle w:val="Tabulka"/>
              <w:jc w:val="center"/>
              <w:rPr>
                <w:szCs w:val="22"/>
              </w:rPr>
            </w:pPr>
            <w:r w:rsidRPr="008D25BB">
              <w:rPr>
                <w:szCs w:val="22"/>
              </w:rPr>
              <w:t>966 790</w:t>
            </w:r>
          </w:p>
        </w:tc>
      </w:tr>
    </w:tbl>
    <w:p w14:paraId="432EEE7D" w14:textId="77777777"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14:paraId="7A7FFC2F" w14:textId="77777777" w:rsidR="0000551E" w:rsidRPr="00F81B94" w:rsidRDefault="0000551E" w:rsidP="00EC6856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1AFAA1EB" w14:textId="77777777" w:rsidR="0000551E" w:rsidRDefault="0000551E" w:rsidP="00F81B94"/>
    <w:p w14:paraId="724F5AF6" w14:textId="77777777" w:rsidR="0000551E" w:rsidRDefault="0000551E" w:rsidP="00F81B94"/>
    <w:p w14:paraId="69618EAB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0551E" w:rsidRPr="006C3557" w14:paraId="5B2ECBA9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2756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F9B0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7C0EA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08C07AAC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00551E" w:rsidRPr="006C3557" w14:paraId="54D56F0F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47EE8F" w14:textId="6CF15A47" w:rsidR="0000551E" w:rsidRPr="006C3557" w:rsidRDefault="006C5743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97A776" w14:textId="7431AAB0" w:rsidR="0000551E" w:rsidRPr="006C3557" w:rsidRDefault="006C5743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</w:t>
            </w:r>
            <w:r w:rsidR="002C0947">
              <w:rPr>
                <w:rFonts w:cs="Arial"/>
                <w:color w:val="000000"/>
                <w:szCs w:val="22"/>
                <w:lang w:eastAsia="cs-CZ"/>
              </w:rPr>
              <w:t>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4002698" w14:textId="06C5A1AF" w:rsidR="0000551E" w:rsidRPr="006C3557" w:rsidRDefault="002C0947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email</w:t>
            </w:r>
          </w:p>
        </w:tc>
      </w:tr>
      <w:tr w:rsidR="0000551E" w:rsidRPr="006C3557" w14:paraId="13A302F2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126420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97D2A7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A791EE4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5B4F096" w14:textId="77777777" w:rsidR="0000551E" w:rsidRDefault="0000551E" w:rsidP="00F81B94"/>
    <w:p w14:paraId="097E54AE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00551E" w:rsidRPr="006C3557" w14:paraId="3962AB33" w14:textId="77777777" w:rsidTr="006C5743">
        <w:trPr>
          <w:trHeight w:val="594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54CD" w14:textId="1D238E35" w:rsidR="0000551E" w:rsidRPr="00765184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92227" w14:textId="3BF41056" w:rsidR="0000551E" w:rsidRPr="006C3557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8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FF84D" w14:textId="17B207BA" w:rsidR="0000551E" w:rsidRPr="006C3557" w:rsidRDefault="00033242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57C68" w14:textId="40AA8E61" w:rsidR="0000551E" w:rsidRPr="006C3557" w:rsidRDefault="00033242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2C0947" w:rsidRPr="006C3557" w14:paraId="584FAF67" w14:textId="7777777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14:paraId="194EA277" w14:textId="67C59258" w:rsidR="002C0947" w:rsidRPr="006C3557" w:rsidRDefault="002C0947" w:rsidP="002C094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686" w:type="dxa"/>
            <w:vAlign w:val="center"/>
          </w:tcPr>
          <w:p w14:paraId="78BB6806" w14:textId="2C863CDA" w:rsidR="002C0947" w:rsidRPr="006C3557" w:rsidRDefault="00D16554" w:rsidP="002C094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276" w:type="dxa"/>
            <w:vAlign w:val="center"/>
          </w:tcPr>
          <w:p w14:paraId="4892A23E" w14:textId="77777777" w:rsidR="002C0947" w:rsidRPr="006C3557" w:rsidRDefault="002C0947" w:rsidP="002C094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670C4D" w14:textId="77777777" w:rsidR="002C0947" w:rsidRPr="006C3557" w:rsidRDefault="002C0947" w:rsidP="002C0947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408DC90" w14:textId="77777777" w:rsidR="0000551E" w:rsidRDefault="0000551E" w:rsidP="00EC6856">
      <w:pPr>
        <w:rPr>
          <w:rFonts w:cs="Arial"/>
          <w:szCs w:val="22"/>
        </w:rPr>
      </w:pPr>
    </w:p>
    <w:p w14:paraId="63022121" w14:textId="77777777" w:rsidR="0000551E" w:rsidRDefault="0000551E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63BDDE41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223FDB">
          <w:footerReference w:type="default" r:id="rId12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6FF20C0E" w14:textId="1C2ED399" w:rsidR="0000551E" w:rsidRPr="006C3557" w:rsidRDefault="0000551E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2A2BA1">
        <w:rPr>
          <w:rFonts w:cs="Arial"/>
          <w:b/>
          <w:sz w:val="36"/>
          <w:szCs w:val="36"/>
        </w:rPr>
        <w:t>SAP 26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4B36F6" w:rsidRPr="006C3557" w14:paraId="15A3B450" w14:textId="77777777" w:rsidTr="00E8301D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6D02E7" w14:textId="77777777" w:rsidR="004B36F6" w:rsidRPr="006C3557" w:rsidRDefault="004B36F6" w:rsidP="00E8301D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9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7154277" w14:textId="77777777" w:rsidR="004B36F6" w:rsidRPr="006C3557" w:rsidRDefault="004B36F6" w:rsidP="00E8301D">
            <w:pPr>
              <w:pStyle w:val="Tabulka"/>
              <w:rPr>
                <w:szCs w:val="22"/>
              </w:rPr>
            </w:pPr>
          </w:p>
        </w:tc>
      </w:tr>
    </w:tbl>
    <w:p w14:paraId="7682D5DA" w14:textId="77777777" w:rsidR="00DD7A03" w:rsidRPr="006C3557" w:rsidRDefault="00DD7A03" w:rsidP="00401780">
      <w:pPr>
        <w:rPr>
          <w:rFonts w:cs="Arial"/>
          <w:szCs w:val="22"/>
        </w:rPr>
      </w:pPr>
    </w:p>
    <w:p w14:paraId="14530894" w14:textId="77777777" w:rsidR="0000551E" w:rsidRPr="00044DB9" w:rsidRDefault="0000551E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507CDD52" w14:textId="77777777" w:rsidR="0000551E" w:rsidRDefault="0000551E" w:rsidP="00B93505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755A2F40" w14:textId="77777777"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D4B34">
        <w:rPr>
          <w:rFonts w:cs="Arial"/>
          <w:b/>
          <w:bCs/>
        </w:rPr>
        <w:t>Chyba! Nenalezen zdroj odkazů.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4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21187" w:rsidRPr="00F632B1" w14:paraId="5020363C" w14:textId="77777777" w:rsidTr="0072118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39028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0335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5DDD654" w14:textId="77777777" w:rsidR="00721187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3A7438B2" w14:textId="77777777" w:rsidR="00721187" w:rsidRPr="00F632B1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AFD8E3" w14:textId="77777777" w:rsidR="00721187" w:rsidRPr="00504500" w:rsidRDefault="00721187" w:rsidP="005C1B2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05358D" w:rsidRPr="003153D0" w14:paraId="24FFB127" w14:textId="77777777" w:rsidTr="0072118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775B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68DCEA" w14:textId="3219BEBA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0EFC469" w14:textId="7B15E31F" w:rsidR="0005358D" w:rsidRPr="003153D0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EF452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:rsidRPr="00705F38" w14:paraId="2F80C858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BE3F6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A51017" w14:textId="306AD7D6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B66ECEB" w14:textId="11071024" w:rsidR="0005358D" w:rsidRPr="00705F38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BBBCF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73A09943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2B121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A24508" w14:textId="4DAE23DD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43F4276" w14:textId="3B648267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57AB0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38001CD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48BC2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128B62" w14:textId="437A4545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E7A1CD2" w14:textId="09EA7829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0858C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72FBE2C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E4F5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DF7E52" w14:textId="7C628BAA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CFDD83E" w14:textId="7E905F80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DB52A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208D76A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8A472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97877" w14:textId="2B995293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25F38E9" w14:textId="31B25048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707A7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6FA9B93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E78A0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691A7" w14:textId="45DE1E6F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47E9381" w14:textId="2E2F6CE2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D7B8D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1DE8B0A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29F5C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187159" w14:textId="05D80AFA" w:rsidR="0005358D" w:rsidRPr="000E5DC8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6C156E0" w14:textId="4AA5F8A4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E8673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07476F40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E16CB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4D2397" w14:textId="304668FE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5B3A64" w14:textId="75682F7B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BD357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06BDF98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39808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6C4413" w14:textId="628C043A" w:rsidR="0005358D" w:rsidRPr="000E5DC8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7C4639" w14:textId="5B9B1874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ED0D3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:rsidRPr="00F7707A" w14:paraId="5D46145D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9B550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4D83AD" w14:textId="5C6C555E" w:rsidR="0005358D" w:rsidRPr="00F7707A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2C12D82" w14:textId="1283E97D" w:rsidR="0005358D" w:rsidRPr="00F7707A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BADC5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7F56D74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81DA8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E6A91F" w14:textId="384CD9DE" w:rsidR="0005358D" w:rsidRPr="00F7707A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FF2E41A" w14:textId="07B8EC6D" w:rsidR="0005358D" w:rsidRDefault="004B36F6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58B1F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B36F6" w14:paraId="3B3D9E66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C2958" w14:textId="77777777" w:rsidR="004B36F6" w:rsidRPr="00651917" w:rsidRDefault="004B36F6" w:rsidP="004B36F6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ADD59" w14:textId="774EF3C9" w:rsidR="004B36F6" w:rsidRPr="00927AC8" w:rsidRDefault="004B36F6" w:rsidP="004B36F6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CFA8B02" w14:textId="1C962A61" w:rsidR="004B36F6" w:rsidRDefault="004B36F6" w:rsidP="004B36F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37FE1" w14:textId="77777777" w:rsidR="004B36F6" w:rsidRDefault="004B36F6" w:rsidP="004B36F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18E001C" w14:textId="77777777" w:rsidR="001B7D19" w:rsidRDefault="001B7D19" w:rsidP="004A3B16">
      <w:pPr>
        <w:rPr>
          <w:rFonts w:cs="Arial"/>
        </w:rPr>
      </w:pPr>
    </w:p>
    <w:p w14:paraId="7FA6FDEC" w14:textId="77777777" w:rsidR="0000551E" w:rsidRPr="00285F9D" w:rsidRDefault="0000551E" w:rsidP="00285F9D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44683913" w14:textId="77777777" w:rsidR="0000551E" w:rsidRDefault="0000551E" w:rsidP="004C756F"/>
    <w:p w14:paraId="6D626EEF" w14:textId="77777777" w:rsidR="0000551E" w:rsidRPr="006C3557" w:rsidRDefault="0000551E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14:paraId="0508E9E5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A947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FCB5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38599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00551E" w:rsidRPr="006C3557" w14:paraId="550DBBD2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01A938" w14:textId="400202B6" w:rsidR="0000551E" w:rsidRPr="006C3557" w:rsidRDefault="00C17C1B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C5A5F1" w14:textId="26A0725F" w:rsidR="0000551E" w:rsidRPr="006C3557" w:rsidRDefault="00C17C1B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Disková kapacita a požadavky na operační systém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D7BE505" w14:textId="4A9BC4F1" w:rsidR="0000551E" w:rsidRPr="006C3557" w:rsidRDefault="00C17C1B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Pavel Štětina</w:t>
            </w:r>
          </w:p>
        </w:tc>
      </w:tr>
      <w:tr w:rsidR="0000551E" w:rsidRPr="006C3557" w14:paraId="65B9C6F1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EB3A50" w14:textId="0893C0A4" w:rsidR="0000551E" w:rsidRPr="006C3557" w:rsidRDefault="002E10D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28CC6D" w14:textId="6B9A9E0B" w:rsidR="0000551E" w:rsidRPr="006C3557" w:rsidRDefault="002E10D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Zálohy systému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13768BC" w14:textId="495A71A8" w:rsidR="0000551E" w:rsidRPr="006C3557" w:rsidRDefault="002E10D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Pavel Štětina</w:t>
            </w:r>
          </w:p>
        </w:tc>
      </w:tr>
      <w:tr w:rsidR="002E10D6" w:rsidRPr="006C3557" w14:paraId="59D56BEF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27DEE1" w14:textId="2751F659" w:rsidR="002E10D6" w:rsidRPr="006C3557" w:rsidRDefault="002E10D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9E364E" w14:textId="25ADED41" w:rsidR="002E10D6" w:rsidRPr="006C3557" w:rsidRDefault="002E10D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0961CA3" w14:textId="2DC717D8" w:rsidR="002E10D6" w:rsidRPr="006C3557" w:rsidRDefault="002E10D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Pavel Štětina</w:t>
            </w:r>
          </w:p>
        </w:tc>
      </w:tr>
    </w:tbl>
    <w:p w14:paraId="3684A95D" w14:textId="75D43001" w:rsidR="00E7026E" w:rsidRPr="00A97BF3" w:rsidRDefault="00E7026E" w:rsidP="00E7026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>
        <w:rPr>
          <w:sz w:val="16"/>
          <w:szCs w:val="16"/>
        </w:rPr>
        <w:t>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2311F2CE" w14:textId="77777777" w:rsidR="0000551E" w:rsidRPr="004C756F" w:rsidRDefault="0000551E" w:rsidP="00CB3C3C"/>
    <w:p w14:paraId="029C87DB" w14:textId="77777777" w:rsidR="0000551E" w:rsidRPr="0003534C" w:rsidRDefault="0000551E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0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14:paraId="56327F64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486D1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EADB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66ABF217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4E0321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4DDB0718" w14:textId="4B7847AF" w:rsidR="0000551E" w:rsidRPr="00F23D33" w:rsidRDefault="002A2BA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30. 4. 2020</w:t>
            </w:r>
          </w:p>
        </w:tc>
      </w:tr>
      <w:tr w:rsidR="0000551E" w:rsidRPr="00F23D33" w14:paraId="6DE1F85E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735C68" w14:textId="77777777" w:rsidR="0000551E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DACEBE0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F23D33" w14:paraId="7ED06D56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022211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9E199A7" w14:textId="6062D9C4" w:rsidR="0000551E" w:rsidRPr="00F23D33" w:rsidRDefault="002A2BA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20. 11. 2020</w:t>
            </w:r>
          </w:p>
        </w:tc>
      </w:tr>
    </w:tbl>
    <w:p w14:paraId="1044B3F1" w14:textId="77777777" w:rsidR="0000551E" w:rsidRPr="0003534C" w:rsidRDefault="0000551E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</w:p>
    <w:p w14:paraId="36B7D0E9" w14:textId="77777777"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275"/>
        <w:gridCol w:w="1275"/>
      </w:tblGrid>
      <w:tr w:rsidR="0000551E" w:rsidRPr="00F23D33" w14:paraId="063C8256" w14:textId="77777777" w:rsidTr="00153C10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6428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1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209C1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287A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6915B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34360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00551E" w:rsidRPr="00F23D33" w14:paraId="07070149" w14:textId="77777777" w:rsidTr="00153C10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5A60C328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4D2BABEC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1F6F6723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0FD45A7F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60A0772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00551E" w:rsidRPr="00F23D33" w14:paraId="79336784" w14:textId="77777777" w:rsidTr="00153C10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32C90E42" w14:textId="37E60C57" w:rsidR="0000551E" w:rsidRPr="00F23D33" w:rsidRDefault="0043256E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6634D16A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352CEBD" w14:textId="1FDFDEA7" w:rsidR="0000551E" w:rsidRPr="00F23D33" w:rsidRDefault="0043256E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6AD1EC78" w14:textId="0A97C5FD" w:rsidR="0000551E" w:rsidRPr="00F23D33" w:rsidRDefault="0043256E" w:rsidP="00153C10">
            <w:pPr>
              <w:pStyle w:val="Tabulka"/>
              <w:rPr>
                <w:szCs w:val="22"/>
              </w:rPr>
            </w:pPr>
            <w:r w:rsidRPr="008D25BB">
              <w:rPr>
                <w:szCs w:val="22"/>
              </w:rPr>
              <w:t>799 000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269A032" w14:textId="0BE90E24" w:rsidR="0000551E" w:rsidRPr="00F23D33" w:rsidRDefault="0043256E" w:rsidP="00153C10">
            <w:pPr>
              <w:pStyle w:val="Tabulka"/>
              <w:rPr>
                <w:szCs w:val="22"/>
              </w:rPr>
            </w:pPr>
            <w:r w:rsidRPr="008D25BB">
              <w:rPr>
                <w:szCs w:val="22"/>
              </w:rPr>
              <w:t>966 790</w:t>
            </w:r>
          </w:p>
        </w:tc>
      </w:tr>
      <w:tr w:rsidR="0043256E" w:rsidRPr="00F23D33" w14:paraId="7E87EAEA" w14:textId="77777777" w:rsidTr="00153C10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4172C7D" w14:textId="77777777" w:rsidR="0043256E" w:rsidRPr="00CB1115" w:rsidRDefault="0043256E" w:rsidP="0043256E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81282DD" w14:textId="5B615401" w:rsidR="0043256E" w:rsidRPr="00F23D33" w:rsidRDefault="0043256E" w:rsidP="0043256E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09332EC2" w14:textId="3FE08C38" w:rsidR="0043256E" w:rsidRPr="00F23D33" w:rsidRDefault="0043256E" w:rsidP="0043256E">
            <w:pPr>
              <w:pStyle w:val="Tabulka"/>
              <w:rPr>
                <w:szCs w:val="22"/>
              </w:rPr>
            </w:pPr>
            <w:r w:rsidRPr="008D25BB">
              <w:rPr>
                <w:szCs w:val="22"/>
              </w:rPr>
              <w:t>799 000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0B956D1F" w14:textId="247022BA" w:rsidR="0043256E" w:rsidRPr="00F23D33" w:rsidRDefault="0043256E" w:rsidP="0043256E">
            <w:pPr>
              <w:pStyle w:val="Tabulka"/>
              <w:rPr>
                <w:szCs w:val="22"/>
              </w:rPr>
            </w:pPr>
            <w:r w:rsidRPr="008D25BB">
              <w:rPr>
                <w:szCs w:val="22"/>
              </w:rPr>
              <w:t>966 790</w:t>
            </w:r>
          </w:p>
        </w:tc>
      </w:tr>
    </w:tbl>
    <w:p w14:paraId="3F4C1D1A" w14:textId="77777777"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14:paraId="66053F4A" w14:textId="77777777"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7259F9B5" w14:textId="77777777" w:rsidR="0000551E" w:rsidRPr="00926D78" w:rsidRDefault="0000551E" w:rsidP="00926D78">
      <w:pPr>
        <w:rPr>
          <w:szCs w:val="22"/>
        </w:rPr>
      </w:pPr>
    </w:p>
    <w:p w14:paraId="00CD9051" w14:textId="77777777" w:rsidR="0000551E" w:rsidRPr="00926D78" w:rsidRDefault="0000551E" w:rsidP="001E3C70">
      <w:pPr>
        <w:spacing w:after="0"/>
        <w:rPr>
          <w:rFonts w:cs="Arial"/>
          <w:szCs w:val="22"/>
        </w:rPr>
      </w:pPr>
    </w:p>
    <w:p w14:paraId="54595FB5" w14:textId="77777777" w:rsidR="00926D78" w:rsidRDefault="00926D78" w:rsidP="00CB3C3C"/>
    <w:p w14:paraId="03B99420" w14:textId="77777777" w:rsidR="00926D78" w:rsidRPr="004C756F" w:rsidRDefault="00926D78" w:rsidP="00CB3C3C"/>
    <w:p w14:paraId="7A497141" w14:textId="345B7EB5" w:rsidR="0000551E" w:rsidRDefault="0000551E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00551E" w:rsidRPr="00194CEC" w14:paraId="7C2A8897" w14:textId="77777777" w:rsidTr="00153C10">
        <w:trPr>
          <w:trHeight w:val="374"/>
        </w:trPr>
        <w:tc>
          <w:tcPr>
            <w:tcW w:w="2547" w:type="dxa"/>
            <w:vAlign w:val="center"/>
          </w:tcPr>
          <w:p w14:paraId="5A324CAC" w14:textId="77777777" w:rsidR="0000551E" w:rsidRPr="00194CEC" w:rsidRDefault="0000551E" w:rsidP="00153C1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  <w:vAlign w:val="center"/>
          </w:tcPr>
          <w:p w14:paraId="56B456B2" w14:textId="77777777" w:rsidR="0000551E" w:rsidRPr="00194CEC" w:rsidRDefault="0000551E" w:rsidP="00153C10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  <w:vAlign w:val="center"/>
          </w:tcPr>
          <w:p w14:paraId="5F6EE04D" w14:textId="77777777" w:rsidR="0000551E" w:rsidRPr="00194CEC" w:rsidRDefault="0000551E" w:rsidP="00153C10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  <w:vAlign w:val="center"/>
          </w:tcPr>
          <w:p w14:paraId="3B9FCA8E" w14:textId="77777777" w:rsidR="0000551E" w:rsidRPr="00194CEC" w:rsidRDefault="0000551E" w:rsidP="00153C10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2"/>
            </w:r>
          </w:p>
        </w:tc>
      </w:tr>
      <w:tr w:rsidR="0000551E" w14:paraId="112E05AA" w14:textId="77777777" w:rsidTr="00153C10">
        <w:trPr>
          <w:trHeight w:val="510"/>
        </w:trPr>
        <w:tc>
          <w:tcPr>
            <w:tcW w:w="2547" w:type="dxa"/>
            <w:vAlign w:val="center"/>
          </w:tcPr>
          <w:p w14:paraId="06C7155A" w14:textId="77777777" w:rsidR="0000551E" w:rsidRDefault="0000551E" w:rsidP="00153C10">
            <w:r>
              <w:t>Bezpečnostní garant</w:t>
            </w:r>
          </w:p>
        </w:tc>
        <w:tc>
          <w:tcPr>
            <w:tcW w:w="2371" w:type="dxa"/>
            <w:vAlign w:val="center"/>
          </w:tcPr>
          <w:p w14:paraId="1E8AC0FD" w14:textId="4499F650" w:rsidR="0000551E" w:rsidRDefault="0043256E" w:rsidP="00153C10">
            <w:r>
              <w:t>Oldřich Štěpánek</w:t>
            </w:r>
          </w:p>
        </w:tc>
        <w:tc>
          <w:tcPr>
            <w:tcW w:w="2372" w:type="dxa"/>
            <w:vAlign w:val="center"/>
          </w:tcPr>
          <w:p w14:paraId="4C1A7297" w14:textId="77777777" w:rsidR="0000551E" w:rsidRDefault="0000551E" w:rsidP="00153C10"/>
        </w:tc>
        <w:tc>
          <w:tcPr>
            <w:tcW w:w="2372" w:type="dxa"/>
            <w:vAlign w:val="center"/>
          </w:tcPr>
          <w:p w14:paraId="2DAAEC0A" w14:textId="77777777" w:rsidR="0000551E" w:rsidRDefault="0000551E" w:rsidP="00153C10"/>
        </w:tc>
      </w:tr>
      <w:tr w:rsidR="0000551E" w14:paraId="41BF8CC4" w14:textId="77777777" w:rsidTr="00153C10">
        <w:trPr>
          <w:trHeight w:val="510"/>
        </w:trPr>
        <w:tc>
          <w:tcPr>
            <w:tcW w:w="2547" w:type="dxa"/>
            <w:vAlign w:val="center"/>
          </w:tcPr>
          <w:p w14:paraId="2D9C0FEB" w14:textId="77777777" w:rsidR="0000551E" w:rsidRDefault="0000551E" w:rsidP="00153C10">
            <w:r>
              <w:t>Provozní garant</w:t>
            </w:r>
          </w:p>
        </w:tc>
        <w:tc>
          <w:tcPr>
            <w:tcW w:w="2371" w:type="dxa"/>
            <w:vAlign w:val="center"/>
          </w:tcPr>
          <w:p w14:paraId="571B76F2" w14:textId="33656002" w:rsidR="0000551E" w:rsidRDefault="0043256E" w:rsidP="00153C10">
            <w:r>
              <w:t>Pavel Štětina</w:t>
            </w:r>
          </w:p>
        </w:tc>
        <w:tc>
          <w:tcPr>
            <w:tcW w:w="2372" w:type="dxa"/>
            <w:vAlign w:val="center"/>
          </w:tcPr>
          <w:p w14:paraId="53AF142E" w14:textId="77777777" w:rsidR="0000551E" w:rsidRDefault="0000551E" w:rsidP="00153C10"/>
        </w:tc>
        <w:tc>
          <w:tcPr>
            <w:tcW w:w="2372" w:type="dxa"/>
            <w:vAlign w:val="center"/>
          </w:tcPr>
          <w:p w14:paraId="7EA6029F" w14:textId="77777777" w:rsidR="0000551E" w:rsidRDefault="0000551E" w:rsidP="00153C10"/>
        </w:tc>
      </w:tr>
      <w:tr w:rsidR="0000551E" w14:paraId="799F4351" w14:textId="77777777" w:rsidTr="00153C10">
        <w:trPr>
          <w:trHeight w:val="510"/>
        </w:trPr>
        <w:tc>
          <w:tcPr>
            <w:tcW w:w="2547" w:type="dxa"/>
            <w:vAlign w:val="center"/>
          </w:tcPr>
          <w:p w14:paraId="6C88108B" w14:textId="77777777" w:rsidR="0000551E" w:rsidRDefault="0000551E" w:rsidP="00153C10">
            <w:r>
              <w:t>Architekt</w:t>
            </w:r>
          </w:p>
        </w:tc>
        <w:tc>
          <w:tcPr>
            <w:tcW w:w="2371" w:type="dxa"/>
            <w:vAlign w:val="center"/>
          </w:tcPr>
          <w:p w14:paraId="3AEFA06E" w14:textId="309C9069" w:rsidR="0000551E" w:rsidRDefault="0043256E" w:rsidP="00153C10">
            <w:r>
              <w:t>x</w:t>
            </w:r>
          </w:p>
        </w:tc>
        <w:tc>
          <w:tcPr>
            <w:tcW w:w="2372" w:type="dxa"/>
            <w:vAlign w:val="center"/>
          </w:tcPr>
          <w:p w14:paraId="15EA6039" w14:textId="015CDEB8" w:rsidR="0000551E" w:rsidRDefault="0043256E" w:rsidP="00153C10">
            <w:r>
              <w:t>x</w:t>
            </w:r>
          </w:p>
        </w:tc>
        <w:tc>
          <w:tcPr>
            <w:tcW w:w="2372" w:type="dxa"/>
            <w:vAlign w:val="center"/>
          </w:tcPr>
          <w:p w14:paraId="5B7A3064" w14:textId="62D8F2C3" w:rsidR="0000551E" w:rsidRDefault="0043256E" w:rsidP="00153C10">
            <w:r>
              <w:t>x</w:t>
            </w:r>
          </w:p>
        </w:tc>
      </w:tr>
    </w:tbl>
    <w:p w14:paraId="6DE67634" w14:textId="03524F5E" w:rsidR="0000551E" w:rsidRDefault="00E921FF" w:rsidP="00E921FF">
      <w:pPr>
        <w:spacing w:before="60"/>
      </w:pPr>
      <w:r w:rsidRPr="00DE7ACF">
        <w:rPr>
          <w:sz w:val="16"/>
          <w:szCs w:val="16"/>
        </w:rPr>
        <w:t>(Pozn.: RfC se zpravidla předkládá k posouzení Bezpečnostnímu garantovi, Provoznímu garantovi, Architektovi, a to podle předpokládaných dopadů změnového požadavku na bezpečnost, provoz, příp. architekturu. Change koordinátor rozhodne, od koho vyžádat posouzení dle konkrétního případu změnového požadavku.)</w:t>
      </w:r>
    </w:p>
    <w:p w14:paraId="61D71166" w14:textId="77777777" w:rsidR="00E921FF" w:rsidRDefault="00E921FF" w:rsidP="00BD6765"/>
    <w:p w14:paraId="38A9FA43" w14:textId="77777777" w:rsidR="0000551E" w:rsidRDefault="0000551E" w:rsidP="00875247">
      <w:pPr>
        <w:rPr>
          <w:rFonts w:cs="Arial"/>
          <w:szCs w:val="22"/>
        </w:rPr>
      </w:pPr>
    </w:p>
    <w:p w14:paraId="6BF2A83D" w14:textId="77777777" w:rsidR="0000551E" w:rsidRPr="006C3557" w:rsidRDefault="0000551E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3256"/>
        <w:gridCol w:w="2835"/>
        <w:gridCol w:w="1559"/>
        <w:gridCol w:w="2012"/>
      </w:tblGrid>
      <w:tr w:rsidR="0000551E" w:rsidRPr="00194CEC" w14:paraId="27EE49AA" w14:textId="77777777" w:rsidTr="00371CE8">
        <w:trPr>
          <w:trHeight w:val="374"/>
        </w:trPr>
        <w:tc>
          <w:tcPr>
            <w:tcW w:w="3256" w:type="dxa"/>
            <w:vAlign w:val="center"/>
          </w:tcPr>
          <w:p w14:paraId="7B0E9D53" w14:textId="77777777" w:rsidR="0000551E" w:rsidRPr="00194CEC" w:rsidRDefault="0000551E" w:rsidP="00371CE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835" w:type="dxa"/>
            <w:vAlign w:val="center"/>
          </w:tcPr>
          <w:p w14:paraId="7AB674C8" w14:textId="77777777" w:rsidR="0000551E" w:rsidRPr="00194CEC" w:rsidRDefault="0000551E" w:rsidP="00371CE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559" w:type="dxa"/>
            <w:vAlign w:val="center"/>
          </w:tcPr>
          <w:p w14:paraId="44AB11C5" w14:textId="77777777" w:rsidR="0000551E" w:rsidRPr="00194CEC" w:rsidRDefault="0000551E" w:rsidP="00371CE8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012" w:type="dxa"/>
            <w:vAlign w:val="center"/>
          </w:tcPr>
          <w:p w14:paraId="71D588CE" w14:textId="77777777" w:rsidR="0000551E" w:rsidRPr="00194CEC" w:rsidRDefault="0000551E" w:rsidP="00371CE8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00551E" w14:paraId="73B4B981" w14:textId="77777777" w:rsidTr="00371CE8">
        <w:trPr>
          <w:trHeight w:val="510"/>
        </w:trPr>
        <w:tc>
          <w:tcPr>
            <w:tcW w:w="3256" w:type="dxa"/>
            <w:vAlign w:val="center"/>
          </w:tcPr>
          <w:p w14:paraId="7B8CB7ED" w14:textId="77777777" w:rsidR="0000551E" w:rsidRDefault="0000551E" w:rsidP="00371CE8">
            <w:r>
              <w:t>Žadatel</w:t>
            </w:r>
          </w:p>
        </w:tc>
        <w:tc>
          <w:tcPr>
            <w:tcW w:w="2835" w:type="dxa"/>
            <w:vAlign w:val="center"/>
          </w:tcPr>
          <w:p w14:paraId="6078EFA3" w14:textId="5320EBBE" w:rsidR="0000551E" w:rsidRDefault="0043256E" w:rsidP="00371CE8">
            <w:r>
              <w:t>Ing. Vladimír Velas</w:t>
            </w:r>
          </w:p>
        </w:tc>
        <w:tc>
          <w:tcPr>
            <w:tcW w:w="1559" w:type="dxa"/>
            <w:vAlign w:val="center"/>
          </w:tcPr>
          <w:p w14:paraId="1A8E39D3" w14:textId="77777777" w:rsidR="0000551E" w:rsidRDefault="0000551E" w:rsidP="00371CE8"/>
        </w:tc>
        <w:tc>
          <w:tcPr>
            <w:tcW w:w="2012" w:type="dxa"/>
            <w:vAlign w:val="center"/>
          </w:tcPr>
          <w:p w14:paraId="5D4D25EC" w14:textId="77777777" w:rsidR="0000551E" w:rsidRDefault="0000551E" w:rsidP="00371CE8"/>
        </w:tc>
      </w:tr>
      <w:tr w:rsidR="0000551E" w14:paraId="1BA468C1" w14:textId="77777777" w:rsidTr="00371CE8">
        <w:trPr>
          <w:trHeight w:val="510"/>
        </w:trPr>
        <w:tc>
          <w:tcPr>
            <w:tcW w:w="3256" w:type="dxa"/>
            <w:vAlign w:val="center"/>
          </w:tcPr>
          <w:p w14:paraId="28E79968" w14:textId="77777777" w:rsidR="0000551E" w:rsidRDefault="0000551E" w:rsidP="0085497D">
            <w:r>
              <w:t>Oprávněná osoba dle smlouvy</w:t>
            </w:r>
          </w:p>
        </w:tc>
        <w:tc>
          <w:tcPr>
            <w:tcW w:w="2835" w:type="dxa"/>
            <w:vAlign w:val="center"/>
          </w:tcPr>
          <w:p w14:paraId="57F503DF" w14:textId="0152ACDE" w:rsidR="0000551E" w:rsidRDefault="0043256E" w:rsidP="00371CE8">
            <w:r>
              <w:t>Ing. Vladimír Velas</w:t>
            </w:r>
          </w:p>
        </w:tc>
        <w:tc>
          <w:tcPr>
            <w:tcW w:w="1559" w:type="dxa"/>
            <w:vAlign w:val="center"/>
          </w:tcPr>
          <w:p w14:paraId="6DA25AB9" w14:textId="77777777" w:rsidR="0000551E" w:rsidRDefault="0000551E" w:rsidP="00371CE8"/>
        </w:tc>
        <w:tc>
          <w:tcPr>
            <w:tcW w:w="2012" w:type="dxa"/>
            <w:vAlign w:val="center"/>
          </w:tcPr>
          <w:p w14:paraId="087F6DD0" w14:textId="77777777" w:rsidR="0000551E" w:rsidRDefault="0000551E" w:rsidP="00371CE8"/>
        </w:tc>
      </w:tr>
    </w:tbl>
    <w:p w14:paraId="7914EADA" w14:textId="465161F4" w:rsidR="00E921FF" w:rsidRPr="00DE7ACF" w:rsidRDefault="00E921FF" w:rsidP="00E921FF">
      <w:pPr>
        <w:spacing w:before="60"/>
        <w:rPr>
          <w:sz w:val="16"/>
          <w:szCs w:val="16"/>
        </w:rPr>
        <w:sectPr w:rsidR="00E921FF" w:rsidRPr="00DE7ACF" w:rsidSect="00223FDB">
          <w:footerReference w:type="default" r:id="rId13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0D5383B1" w14:textId="77777777" w:rsidR="0000551E" w:rsidRPr="00E921FF" w:rsidRDefault="0000551E" w:rsidP="001842B4">
      <w:pPr>
        <w:rPr>
          <w:lang w:val="x-none"/>
        </w:rPr>
      </w:pPr>
    </w:p>
    <w:p w14:paraId="2DFB4FEA" w14:textId="77777777" w:rsidR="0000551E" w:rsidRDefault="0000551E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00551E" w:rsidSect="00440CB4">
      <w:footerReference w:type="default" r:id="rId14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274BCB" w16cid:durableId="22382B51"/>
  <w16cid:commentId w16cid:paraId="05AF83C5" w16cid:durableId="22382B6F"/>
  <w16cid:commentId w16cid:paraId="7FA386BC" w16cid:durableId="22382B52"/>
  <w16cid:commentId w16cid:paraId="48AE5772" w16cid:durableId="22382BAC"/>
  <w16cid:commentId w16cid:paraId="1484B5FE" w16cid:durableId="22382C42"/>
  <w16cid:commentId w16cid:paraId="4C2F0938" w16cid:durableId="22382B53"/>
  <w16cid:commentId w16cid:paraId="530BB2AF" w16cid:durableId="22382B54"/>
  <w16cid:commentId w16cid:paraId="3990CD88" w16cid:durableId="22382C7B"/>
  <w16cid:commentId w16cid:paraId="4D94DCCC" w16cid:durableId="22382B55"/>
  <w16cid:commentId w16cid:paraId="71A83B2F" w16cid:durableId="22382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FAA18" w14:textId="77777777" w:rsidR="00320499" w:rsidRDefault="00320499" w:rsidP="0000551E">
      <w:pPr>
        <w:spacing w:after="0"/>
      </w:pPr>
      <w:r>
        <w:separator/>
      </w:r>
    </w:p>
  </w:endnote>
  <w:endnote w:type="continuationSeparator" w:id="0">
    <w:p w14:paraId="7B2385F6" w14:textId="77777777" w:rsidR="00320499" w:rsidRDefault="00320499" w:rsidP="0000551E">
      <w:pPr>
        <w:spacing w:after="0"/>
      </w:pPr>
      <w:r>
        <w:continuationSeparator/>
      </w:r>
    </w:p>
  </w:endnote>
  <w:endnote w:id="1">
    <w:p w14:paraId="1D8B9D0E" w14:textId="77777777" w:rsidR="00C911C9" w:rsidRPr="00E56B5D" w:rsidRDefault="00C911C9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2">
    <w:p w14:paraId="493DE5B7" w14:textId="77777777" w:rsidR="00C911C9" w:rsidRPr="00E56B5D" w:rsidRDefault="00C911C9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3">
    <w:p w14:paraId="66A27AD7" w14:textId="77777777" w:rsidR="00C911C9" w:rsidRPr="00E56B5D" w:rsidRDefault="00C911C9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024F7063" w14:textId="77777777" w:rsidR="00C911C9" w:rsidRPr="00E56B5D" w:rsidRDefault="00C911C9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3C97371E" w14:textId="559227C4" w:rsidR="00C911C9" w:rsidRPr="00E56B5D" w:rsidRDefault="00C911C9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</w:t>
      </w:r>
      <w:r>
        <w:rPr>
          <w:rFonts w:cs="Arial"/>
          <w:sz w:val="18"/>
          <w:szCs w:val="18"/>
        </w:rPr>
        <w:t>ání požadavku</w:t>
      </w:r>
      <w:r w:rsidRPr="00E56B5D">
        <w:rPr>
          <w:rFonts w:cs="Arial"/>
          <w:sz w:val="18"/>
          <w:szCs w:val="18"/>
        </w:rPr>
        <w:t>. Vyplní se v případě volby kategorie „Normální změna“.</w:t>
      </w:r>
    </w:p>
  </w:endnote>
  <w:endnote w:id="6">
    <w:p w14:paraId="102A59BD" w14:textId="77777777" w:rsidR="00C911C9" w:rsidRPr="00E56B5D" w:rsidRDefault="00C911C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7">
    <w:p w14:paraId="43C157FD" w14:textId="77777777" w:rsidR="00C911C9" w:rsidRPr="00E56B5D" w:rsidRDefault="00C911C9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8">
    <w:p w14:paraId="5F7D92F2" w14:textId="64375B9A" w:rsidR="00C911C9" w:rsidRPr="00E56B5D" w:rsidRDefault="00C911C9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Change koordinátor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9">
    <w:p w14:paraId="70267F4D" w14:textId="474D358E" w:rsidR="00C911C9" w:rsidRDefault="00C911C9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0">
    <w:p w14:paraId="6F7B32D7" w14:textId="77777777" w:rsidR="00C911C9" w:rsidRPr="00E56B5D" w:rsidRDefault="00C911C9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1">
    <w:p w14:paraId="5F89F21F" w14:textId="418BF959" w:rsidR="00C911C9" w:rsidRPr="00103605" w:rsidRDefault="00C911C9">
      <w:pPr>
        <w:pStyle w:val="Textvysvtlivek"/>
        <w:rPr>
          <w:sz w:val="18"/>
          <w:szCs w:val="18"/>
        </w:rPr>
      </w:pPr>
      <w:r w:rsidRPr="00103605">
        <w:rPr>
          <w:rStyle w:val="Odkaznavysvtlivky"/>
          <w:sz w:val="18"/>
          <w:szCs w:val="18"/>
        </w:rPr>
        <w:endnoteRef/>
      </w:r>
      <w:r w:rsidRPr="00103605"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2">
    <w:p w14:paraId="0F9974DE" w14:textId="268D8F80" w:rsidR="00C911C9" w:rsidRPr="004642D2" w:rsidRDefault="00C911C9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3">
    <w:p w14:paraId="1D4F0476" w14:textId="77777777" w:rsidR="00C911C9" w:rsidRPr="00E56B5D" w:rsidRDefault="00C911C9" w:rsidP="00BD0D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4">
    <w:p w14:paraId="3227A55F" w14:textId="77777777" w:rsidR="00C911C9" w:rsidRPr="0036019B" w:rsidRDefault="00C911C9" w:rsidP="0096238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5">
    <w:p w14:paraId="75D8D9FA" w14:textId="2B8F5D0B" w:rsidR="00C911C9" w:rsidRPr="00360DA3" w:rsidRDefault="00C911C9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6">
    <w:p w14:paraId="78947860" w14:textId="77777777" w:rsidR="00C911C9" w:rsidRPr="00E56B5D" w:rsidRDefault="00C911C9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7">
    <w:p w14:paraId="72DAE81E" w14:textId="77777777" w:rsidR="00C911C9" w:rsidRPr="00E56B5D" w:rsidRDefault="00C911C9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8">
    <w:p w14:paraId="5307C0CE" w14:textId="77777777" w:rsidR="00C911C9" w:rsidRPr="00E56B5D" w:rsidRDefault="00C911C9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9">
    <w:p w14:paraId="444915D0" w14:textId="77777777" w:rsidR="00C911C9" w:rsidRPr="00E56B5D" w:rsidRDefault="00C911C9" w:rsidP="004B36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0">
    <w:p w14:paraId="6B7C8D0E" w14:textId="77777777" w:rsidR="00C911C9" w:rsidRPr="00E56B5D" w:rsidRDefault="00C911C9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1">
    <w:p w14:paraId="243C3358" w14:textId="77777777" w:rsidR="00C911C9" w:rsidRPr="00E56B5D" w:rsidRDefault="00C911C9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2">
    <w:p w14:paraId="01121717" w14:textId="77777777" w:rsidR="00C911C9" w:rsidRDefault="00C911C9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D045C" w14:textId="2592A847" w:rsidR="00C911C9" w:rsidRPr="00CC2560" w:rsidRDefault="00C911C9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105251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105251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D5A4" w14:textId="1A79FCF4" w:rsidR="00C911C9" w:rsidRPr="00CC2560" w:rsidRDefault="00C911C9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105251"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105251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9A4B" w14:textId="594FE61E" w:rsidR="00C911C9" w:rsidRPr="00CC2560" w:rsidRDefault="00C911C9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61034279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105251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10525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F89C8" w14:textId="6315116A" w:rsidR="00C911C9" w:rsidRPr="00EF7DC4" w:rsidRDefault="00C911C9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10525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10525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05352" w14:textId="77777777" w:rsidR="00320499" w:rsidRDefault="00320499" w:rsidP="0000551E">
      <w:pPr>
        <w:spacing w:after="0"/>
      </w:pPr>
      <w:r>
        <w:separator/>
      </w:r>
    </w:p>
  </w:footnote>
  <w:footnote w:type="continuationSeparator" w:id="0">
    <w:p w14:paraId="09689C20" w14:textId="77777777" w:rsidR="00320499" w:rsidRDefault="00320499" w:rsidP="0000551E">
      <w:pPr>
        <w:spacing w:after="0"/>
      </w:pPr>
      <w:r>
        <w:continuationSeparator/>
      </w:r>
    </w:p>
  </w:footnote>
  <w:footnote w:id="1">
    <w:p w14:paraId="10B1FF6B" w14:textId="533685E1" w:rsidR="00C911C9" w:rsidRDefault="00C911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36E08A70" w14:textId="1B4B5993" w:rsidR="00C911C9" w:rsidRDefault="00C911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65F32FE3" w14:textId="52C41C7E" w:rsidR="00C911C9" w:rsidRDefault="00C911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242C8539" w14:textId="77777777" w:rsidR="00C911C9" w:rsidRPr="00647845" w:rsidRDefault="00C911C9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A015C" w14:textId="7F0B8B72" w:rsidR="00C911C9" w:rsidRPr="003315A8" w:rsidRDefault="00C911C9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 w:rsidRPr="002A77A3">
      <w:rPr>
        <w:sz w:val="16"/>
        <w:szCs w:val="16"/>
      </w:rPr>
      <w:t>Verze šablony 1.</w:t>
    </w:r>
    <w:r>
      <w:rPr>
        <w:sz w:val="16"/>
        <w:szCs w:val="16"/>
      </w:rPr>
      <w:t>6</w:t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5E2CC53B" wp14:editId="76974484">
          <wp:extent cx="885825" cy="4191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71B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EA2E86"/>
    <w:multiLevelType w:val="hybridMultilevel"/>
    <w:tmpl w:val="50541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57D"/>
    <w:multiLevelType w:val="multilevel"/>
    <w:tmpl w:val="24C4FC1E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A2C"/>
    <w:multiLevelType w:val="hybridMultilevel"/>
    <w:tmpl w:val="8A44D340"/>
    <w:lvl w:ilvl="0" w:tplc="25161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375C3"/>
    <w:multiLevelType w:val="hybridMultilevel"/>
    <w:tmpl w:val="2C76EE90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E6B8B"/>
    <w:multiLevelType w:val="hybridMultilevel"/>
    <w:tmpl w:val="F6085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41E6DD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C3972"/>
    <w:multiLevelType w:val="hybridMultilevel"/>
    <w:tmpl w:val="86620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53848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716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E75299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528EF"/>
    <w:multiLevelType w:val="hybridMultilevel"/>
    <w:tmpl w:val="F92CC348"/>
    <w:lvl w:ilvl="0" w:tplc="069289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8"/>
  </w:num>
  <w:num w:numId="30">
    <w:abstractNumId w:val="7"/>
  </w:num>
  <w:num w:numId="31">
    <w:abstractNumId w:val="2"/>
  </w:num>
  <w:num w:numId="32">
    <w:abstractNumId w:val="4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16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3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2"/>
  </w:num>
  <w:num w:numId="48">
    <w:abstractNumId w:val="2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</w:num>
  <w:num w:numId="51">
    <w:abstractNumId w:val="17"/>
  </w:num>
  <w:num w:numId="52">
    <w:abstractNumId w:val="2"/>
  </w:num>
  <w:num w:numId="53">
    <w:abstractNumId w:val="2"/>
  </w:num>
  <w:num w:numId="54">
    <w:abstractNumId w:val="13"/>
  </w:num>
  <w:num w:numId="55">
    <w:abstractNumId w:val="2"/>
  </w:num>
  <w:num w:numId="56">
    <w:abstractNumId w:val="0"/>
  </w:num>
  <w:num w:numId="57">
    <w:abstractNumId w:val="2"/>
  </w:num>
  <w:num w:numId="58">
    <w:abstractNumId w:val="2"/>
  </w:num>
  <w:num w:numId="59">
    <w:abstractNumId w:val="2"/>
  </w:num>
  <w:num w:numId="60">
    <w:abstractNumId w:val="2"/>
  </w:num>
  <w:num w:numId="61">
    <w:abstractNumId w:val="2"/>
  </w:num>
  <w:num w:numId="62">
    <w:abstractNumId w:val="2"/>
  </w:num>
  <w:num w:numId="63">
    <w:abstractNumId w:val="6"/>
  </w:num>
  <w:num w:numId="64">
    <w:abstractNumId w:val="14"/>
  </w:num>
  <w:num w:numId="65">
    <w:abstractNumId w:val="18"/>
  </w:num>
  <w:num w:numId="66">
    <w:abstractNumId w:val="11"/>
  </w:num>
  <w:num w:numId="67">
    <w:abstractNumId w:val="2"/>
  </w:num>
  <w:num w:numId="68">
    <w:abstractNumId w:val="1"/>
  </w:num>
  <w:num w:numId="69">
    <w:abstractNumId w:val="2"/>
  </w:num>
  <w:num w:numId="70">
    <w:abstractNumId w:val="2"/>
  </w:num>
  <w:num w:numId="71">
    <w:abstractNumId w:val="10"/>
  </w:num>
  <w:num w:numId="72">
    <w:abstractNumId w:val="9"/>
  </w:num>
  <w:num w:numId="73">
    <w:abstractNumId w:val="15"/>
  </w:num>
  <w:num w:numId="74">
    <w:abstractNumId w:val="1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51E"/>
    <w:rsid w:val="00005870"/>
    <w:rsid w:val="00005BCE"/>
    <w:rsid w:val="00013DF1"/>
    <w:rsid w:val="00014F2F"/>
    <w:rsid w:val="0001584A"/>
    <w:rsid w:val="00016B61"/>
    <w:rsid w:val="0002035C"/>
    <w:rsid w:val="000235A7"/>
    <w:rsid w:val="0002371D"/>
    <w:rsid w:val="000242F6"/>
    <w:rsid w:val="000249F5"/>
    <w:rsid w:val="00025784"/>
    <w:rsid w:val="00025AA1"/>
    <w:rsid w:val="0002724A"/>
    <w:rsid w:val="0003057D"/>
    <w:rsid w:val="00032EAF"/>
    <w:rsid w:val="00033242"/>
    <w:rsid w:val="000335CF"/>
    <w:rsid w:val="00033DD1"/>
    <w:rsid w:val="0003534C"/>
    <w:rsid w:val="00036C48"/>
    <w:rsid w:val="0004128C"/>
    <w:rsid w:val="00044DB9"/>
    <w:rsid w:val="00046851"/>
    <w:rsid w:val="00046BAE"/>
    <w:rsid w:val="00047461"/>
    <w:rsid w:val="00050367"/>
    <w:rsid w:val="00051D11"/>
    <w:rsid w:val="00052206"/>
    <w:rsid w:val="00052499"/>
    <w:rsid w:val="0005358D"/>
    <w:rsid w:val="000544B5"/>
    <w:rsid w:val="00054889"/>
    <w:rsid w:val="00061005"/>
    <w:rsid w:val="00062D02"/>
    <w:rsid w:val="00066D9E"/>
    <w:rsid w:val="00070749"/>
    <w:rsid w:val="00070AE9"/>
    <w:rsid w:val="00071F38"/>
    <w:rsid w:val="00075011"/>
    <w:rsid w:val="00077927"/>
    <w:rsid w:val="00081781"/>
    <w:rsid w:val="0008189C"/>
    <w:rsid w:val="00083C9D"/>
    <w:rsid w:val="00083E85"/>
    <w:rsid w:val="00084053"/>
    <w:rsid w:val="00085613"/>
    <w:rsid w:val="00086555"/>
    <w:rsid w:val="000871C4"/>
    <w:rsid w:val="000872BF"/>
    <w:rsid w:val="00090CFE"/>
    <w:rsid w:val="00091C53"/>
    <w:rsid w:val="00092229"/>
    <w:rsid w:val="00093843"/>
    <w:rsid w:val="00095F04"/>
    <w:rsid w:val="000A0161"/>
    <w:rsid w:val="000A0E3D"/>
    <w:rsid w:val="000A2209"/>
    <w:rsid w:val="000A38A5"/>
    <w:rsid w:val="000A560E"/>
    <w:rsid w:val="000A6F5B"/>
    <w:rsid w:val="000A7D80"/>
    <w:rsid w:val="000B2FCB"/>
    <w:rsid w:val="000B6887"/>
    <w:rsid w:val="000B7C9F"/>
    <w:rsid w:val="000B7CA6"/>
    <w:rsid w:val="000C10FC"/>
    <w:rsid w:val="000C145C"/>
    <w:rsid w:val="000C36FD"/>
    <w:rsid w:val="000C4A49"/>
    <w:rsid w:val="000C59B3"/>
    <w:rsid w:val="000C7406"/>
    <w:rsid w:val="000D21E2"/>
    <w:rsid w:val="000D283A"/>
    <w:rsid w:val="000D290E"/>
    <w:rsid w:val="000D4EF2"/>
    <w:rsid w:val="000D5063"/>
    <w:rsid w:val="000D58C0"/>
    <w:rsid w:val="000E3004"/>
    <w:rsid w:val="000E3B62"/>
    <w:rsid w:val="000E4800"/>
    <w:rsid w:val="000E51A3"/>
    <w:rsid w:val="000E6E54"/>
    <w:rsid w:val="000E720F"/>
    <w:rsid w:val="000E7473"/>
    <w:rsid w:val="000F27BA"/>
    <w:rsid w:val="000F7DA2"/>
    <w:rsid w:val="00100774"/>
    <w:rsid w:val="00101481"/>
    <w:rsid w:val="001018A2"/>
    <w:rsid w:val="00103472"/>
    <w:rsid w:val="00103605"/>
    <w:rsid w:val="001037F6"/>
    <w:rsid w:val="00104A7E"/>
    <w:rsid w:val="00105251"/>
    <w:rsid w:val="00107698"/>
    <w:rsid w:val="001076D7"/>
    <w:rsid w:val="00110879"/>
    <w:rsid w:val="00110D24"/>
    <w:rsid w:val="001135A2"/>
    <w:rsid w:val="00113A14"/>
    <w:rsid w:val="001143AB"/>
    <w:rsid w:val="00116A3B"/>
    <w:rsid w:val="00117234"/>
    <w:rsid w:val="001172FB"/>
    <w:rsid w:val="00117979"/>
    <w:rsid w:val="00120DCA"/>
    <w:rsid w:val="0012280F"/>
    <w:rsid w:val="00123421"/>
    <w:rsid w:val="00125A65"/>
    <w:rsid w:val="00125AFA"/>
    <w:rsid w:val="001267F1"/>
    <w:rsid w:val="00126E12"/>
    <w:rsid w:val="00127005"/>
    <w:rsid w:val="00127530"/>
    <w:rsid w:val="001303E1"/>
    <w:rsid w:val="001307A1"/>
    <w:rsid w:val="001321B5"/>
    <w:rsid w:val="00135B87"/>
    <w:rsid w:val="00137FC3"/>
    <w:rsid w:val="001422BC"/>
    <w:rsid w:val="001427F3"/>
    <w:rsid w:val="001444E5"/>
    <w:rsid w:val="00145FF2"/>
    <w:rsid w:val="0014616B"/>
    <w:rsid w:val="0014630E"/>
    <w:rsid w:val="00150237"/>
    <w:rsid w:val="00150A5B"/>
    <w:rsid w:val="00152900"/>
    <w:rsid w:val="00152C95"/>
    <w:rsid w:val="00152E30"/>
    <w:rsid w:val="00153806"/>
    <w:rsid w:val="00153C10"/>
    <w:rsid w:val="00154837"/>
    <w:rsid w:val="00157030"/>
    <w:rsid w:val="00160B68"/>
    <w:rsid w:val="0016171A"/>
    <w:rsid w:val="0016270D"/>
    <w:rsid w:val="0016573F"/>
    <w:rsid w:val="0016660D"/>
    <w:rsid w:val="00166B75"/>
    <w:rsid w:val="00166E4C"/>
    <w:rsid w:val="00167BDB"/>
    <w:rsid w:val="0017119F"/>
    <w:rsid w:val="001842B4"/>
    <w:rsid w:val="0018603B"/>
    <w:rsid w:val="00186BE8"/>
    <w:rsid w:val="0019068A"/>
    <w:rsid w:val="001914FF"/>
    <w:rsid w:val="00193D58"/>
    <w:rsid w:val="00194AE9"/>
    <w:rsid w:val="00194CE8"/>
    <w:rsid w:val="00194CEC"/>
    <w:rsid w:val="001962E1"/>
    <w:rsid w:val="001965E1"/>
    <w:rsid w:val="001974FA"/>
    <w:rsid w:val="001978D2"/>
    <w:rsid w:val="00197C96"/>
    <w:rsid w:val="001A0600"/>
    <w:rsid w:val="001A0E77"/>
    <w:rsid w:val="001A42C7"/>
    <w:rsid w:val="001A4302"/>
    <w:rsid w:val="001A58B3"/>
    <w:rsid w:val="001A5FFF"/>
    <w:rsid w:val="001B028B"/>
    <w:rsid w:val="001B1CD2"/>
    <w:rsid w:val="001B4E69"/>
    <w:rsid w:val="001B59C1"/>
    <w:rsid w:val="001B5B62"/>
    <w:rsid w:val="001B7D19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4698"/>
    <w:rsid w:val="001E17C9"/>
    <w:rsid w:val="001E3C70"/>
    <w:rsid w:val="001E419F"/>
    <w:rsid w:val="001F0E4E"/>
    <w:rsid w:val="001F177F"/>
    <w:rsid w:val="001F2E58"/>
    <w:rsid w:val="001F4C72"/>
    <w:rsid w:val="00207B75"/>
    <w:rsid w:val="00210895"/>
    <w:rsid w:val="00211559"/>
    <w:rsid w:val="002123D3"/>
    <w:rsid w:val="002207E9"/>
    <w:rsid w:val="00223FDB"/>
    <w:rsid w:val="002255E9"/>
    <w:rsid w:val="00225DA6"/>
    <w:rsid w:val="002273D3"/>
    <w:rsid w:val="002300B6"/>
    <w:rsid w:val="00230B57"/>
    <w:rsid w:val="00234F76"/>
    <w:rsid w:val="00235981"/>
    <w:rsid w:val="00236F99"/>
    <w:rsid w:val="00242077"/>
    <w:rsid w:val="002421CB"/>
    <w:rsid w:val="00242E87"/>
    <w:rsid w:val="002431C0"/>
    <w:rsid w:val="00243461"/>
    <w:rsid w:val="00243E35"/>
    <w:rsid w:val="002442A7"/>
    <w:rsid w:val="0024594C"/>
    <w:rsid w:val="00245FA7"/>
    <w:rsid w:val="00246148"/>
    <w:rsid w:val="00246A07"/>
    <w:rsid w:val="00247FA5"/>
    <w:rsid w:val="002505F7"/>
    <w:rsid w:val="0025211E"/>
    <w:rsid w:val="002529B4"/>
    <w:rsid w:val="00252B23"/>
    <w:rsid w:val="00252F01"/>
    <w:rsid w:val="00252F3F"/>
    <w:rsid w:val="00254328"/>
    <w:rsid w:val="00257FC1"/>
    <w:rsid w:val="0026086A"/>
    <w:rsid w:val="002629E2"/>
    <w:rsid w:val="002641AE"/>
    <w:rsid w:val="00264BFC"/>
    <w:rsid w:val="00265237"/>
    <w:rsid w:val="00265ED9"/>
    <w:rsid w:val="00265F9C"/>
    <w:rsid w:val="00266BC7"/>
    <w:rsid w:val="00270494"/>
    <w:rsid w:val="00270C2B"/>
    <w:rsid w:val="00273821"/>
    <w:rsid w:val="0027382A"/>
    <w:rsid w:val="00273A70"/>
    <w:rsid w:val="00274A4F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956AD"/>
    <w:rsid w:val="00296D71"/>
    <w:rsid w:val="002A0F37"/>
    <w:rsid w:val="002A262B"/>
    <w:rsid w:val="002A2BA1"/>
    <w:rsid w:val="002A3316"/>
    <w:rsid w:val="002A4EAB"/>
    <w:rsid w:val="002A77A3"/>
    <w:rsid w:val="002B04AE"/>
    <w:rsid w:val="002B0E7B"/>
    <w:rsid w:val="002B2742"/>
    <w:rsid w:val="002B7FEE"/>
    <w:rsid w:val="002C0947"/>
    <w:rsid w:val="002C64EF"/>
    <w:rsid w:val="002C77C6"/>
    <w:rsid w:val="002C7A38"/>
    <w:rsid w:val="002C7A49"/>
    <w:rsid w:val="002D0745"/>
    <w:rsid w:val="002D251A"/>
    <w:rsid w:val="002D3C0F"/>
    <w:rsid w:val="002D5926"/>
    <w:rsid w:val="002D5C46"/>
    <w:rsid w:val="002D607A"/>
    <w:rsid w:val="002D6C83"/>
    <w:rsid w:val="002D6E30"/>
    <w:rsid w:val="002E10D6"/>
    <w:rsid w:val="002E1304"/>
    <w:rsid w:val="002E1369"/>
    <w:rsid w:val="002E14A8"/>
    <w:rsid w:val="002E1A78"/>
    <w:rsid w:val="002E39F8"/>
    <w:rsid w:val="002E6E8C"/>
    <w:rsid w:val="002E7414"/>
    <w:rsid w:val="002F20C1"/>
    <w:rsid w:val="002F6294"/>
    <w:rsid w:val="00300418"/>
    <w:rsid w:val="00300B6D"/>
    <w:rsid w:val="00302142"/>
    <w:rsid w:val="003025D0"/>
    <w:rsid w:val="003025EB"/>
    <w:rsid w:val="00302BD8"/>
    <w:rsid w:val="00304509"/>
    <w:rsid w:val="003100E1"/>
    <w:rsid w:val="0031387C"/>
    <w:rsid w:val="003153D0"/>
    <w:rsid w:val="00320499"/>
    <w:rsid w:val="00320FF1"/>
    <w:rsid w:val="00322213"/>
    <w:rsid w:val="0032275E"/>
    <w:rsid w:val="00323E78"/>
    <w:rsid w:val="00325309"/>
    <w:rsid w:val="00327F2F"/>
    <w:rsid w:val="0033113B"/>
    <w:rsid w:val="003315A8"/>
    <w:rsid w:val="003327CE"/>
    <w:rsid w:val="00332EBE"/>
    <w:rsid w:val="003336F8"/>
    <w:rsid w:val="003352D6"/>
    <w:rsid w:val="00337DDA"/>
    <w:rsid w:val="00337FB0"/>
    <w:rsid w:val="00340225"/>
    <w:rsid w:val="00340CF2"/>
    <w:rsid w:val="00347235"/>
    <w:rsid w:val="003519C1"/>
    <w:rsid w:val="00351F5F"/>
    <w:rsid w:val="00353C5D"/>
    <w:rsid w:val="00355BAB"/>
    <w:rsid w:val="00357CB1"/>
    <w:rsid w:val="0036019B"/>
    <w:rsid w:val="00360DA3"/>
    <w:rsid w:val="00361371"/>
    <w:rsid w:val="0036140A"/>
    <w:rsid w:val="003622E0"/>
    <w:rsid w:val="00362921"/>
    <w:rsid w:val="00362D0D"/>
    <w:rsid w:val="00363409"/>
    <w:rsid w:val="003637D7"/>
    <w:rsid w:val="00371CE8"/>
    <w:rsid w:val="00372419"/>
    <w:rsid w:val="003728F1"/>
    <w:rsid w:val="00372AE7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06D7"/>
    <w:rsid w:val="003A48D8"/>
    <w:rsid w:val="003A5846"/>
    <w:rsid w:val="003A6EEF"/>
    <w:rsid w:val="003B0C0E"/>
    <w:rsid w:val="003B26AC"/>
    <w:rsid w:val="003B2D72"/>
    <w:rsid w:val="003B610B"/>
    <w:rsid w:val="003C0389"/>
    <w:rsid w:val="003C22EE"/>
    <w:rsid w:val="003C305C"/>
    <w:rsid w:val="003C4156"/>
    <w:rsid w:val="003C472B"/>
    <w:rsid w:val="003C4ABB"/>
    <w:rsid w:val="003D01EA"/>
    <w:rsid w:val="003D0558"/>
    <w:rsid w:val="003D3014"/>
    <w:rsid w:val="003D3AE1"/>
    <w:rsid w:val="003D3EA5"/>
    <w:rsid w:val="003D4B34"/>
    <w:rsid w:val="003D6816"/>
    <w:rsid w:val="003D682E"/>
    <w:rsid w:val="003E0CA6"/>
    <w:rsid w:val="003E5793"/>
    <w:rsid w:val="003E59FE"/>
    <w:rsid w:val="003E5FE7"/>
    <w:rsid w:val="003F0F2C"/>
    <w:rsid w:val="003F1C67"/>
    <w:rsid w:val="003F2DDB"/>
    <w:rsid w:val="003F4D97"/>
    <w:rsid w:val="003F4E22"/>
    <w:rsid w:val="003F519C"/>
    <w:rsid w:val="003F5711"/>
    <w:rsid w:val="003F7E2A"/>
    <w:rsid w:val="00400A12"/>
    <w:rsid w:val="00401780"/>
    <w:rsid w:val="0040551D"/>
    <w:rsid w:val="0040605E"/>
    <w:rsid w:val="004068D1"/>
    <w:rsid w:val="004106C6"/>
    <w:rsid w:val="0041127C"/>
    <w:rsid w:val="00411B8E"/>
    <w:rsid w:val="004121AF"/>
    <w:rsid w:val="004148A0"/>
    <w:rsid w:val="00415D6E"/>
    <w:rsid w:val="00415E35"/>
    <w:rsid w:val="0041678A"/>
    <w:rsid w:val="00417DF1"/>
    <w:rsid w:val="004222BF"/>
    <w:rsid w:val="004254A1"/>
    <w:rsid w:val="00427C99"/>
    <w:rsid w:val="00431B33"/>
    <w:rsid w:val="00431BA4"/>
    <w:rsid w:val="0043256E"/>
    <w:rsid w:val="00433A2E"/>
    <w:rsid w:val="004350B5"/>
    <w:rsid w:val="0043787F"/>
    <w:rsid w:val="00437AC0"/>
    <w:rsid w:val="00440CB4"/>
    <w:rsid w:val="004426A9"/>
    <w:rsid w:val="00442CA2"/>
    <w:rsid w:val="00443374"/>
    <w:rsid w:val="0044342B"/>
    <w:rsid w:val="00444A0A"/>
    <w:rsid w:val="004453BB"/>
    <w:rsid w:val="00445F4B"/>
    <w:rsid w:val="00446E5A"/>
    <w:rsid w:val="00447A58"/>
    <w:rsid w:val="00452C7E"/>
    <w:rsid w:val="004541C8"/>
    <w:rsid w:val="004551F8"/>
    <w:rsid w:val="004552F1"/>
    <w:rsid w:val="0046336B"/>
    <w:rsid w:val="0046380B"/>
    <w:rsid w:val="00463E31"/>
    <w:rsid w:val="004642D2"/>
    <w:rsid w:val="004645A2"/>
    <w:rsid w:val="00472E74"/>
    <w:rsid w:val="00473A0A"/>
    <w:rsid w:val="00473FBD"/>
    <w:rsid w:val="00474F44"/>
    <w:rsid w:val="004755FC"/>
    <w:rsid w:val="00481ED2"/>
    <w:rsid w:val="00482B2F"/>
    <w:rsid w:val="00482BD9"/>
    <w:rsid w:val="00484CB3"/>
    <w:rsid w:val="00485230"/>
    <w:rsid w:val="00487F08"/>
    <w:rsid w:val="00494F25"/>
    <w:rsid w:val="00496789"/>
    <w:rsid w:val="004A0800"/>
    <w:rsid w:val="004A0BA8"/>
    <w:rsid w:val="004A24F1"/>
    <w:rsid w:val="004A3B16"/>
    <w:rsid w:val="004A5356"/>
    <w:rsid w:val="004A7C0A"/>
    <w:rsid w:val="004B07BF"/>
    <w:rsid w:val="004B0E49"/>
    <w:rsid w:val="004B3171"/>
    <w:rsid w:val="004B322F"/>
    <w:rsid w:val="004B36F6"/>
    <w:rsid w:val="004B3B90"/>
    <w:rsid w:val="004B49CA"/>
    <w:rsid w:val="004B4A7D"/>
    <w:rsid w:val="004B4D88"/>
    <w:rsid w:val="004B5AB3"/>
    <w:rsid w:val="004C022A"/>
    <w:rsid w:val="004C0F47"/>
    <w:rsid w:val="004C20DD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D7EA0"/>
    <w:rsid w:val="004E2C2C"/>
    <w:rsid w:val="004E3E11"/>
    <w:rsid w:val="004E4AE1"/>
    <w:rsid w:val="004E4B99"/>
    <w:rsid w:val="004E63AF"/>
    <w:rsid w:val="004E6EEC"/>
    <w:rsid w:val="004E7D14"/>
    <w:rsid w:val="004F0A0E"/>
    <w:rsid w:val="004F17E3"/>
    <w:rsid w:val="004F1DCE"/>
    <w:rsid w:val="004F290A"/>
    <w:rsid w:val="004F2BA0"/>
    <w:rsid w:val="004F2ED6"/>
    <w:rsid w:val="004F3ECA"/>
    <w:rsid w:val="004F41D3"/>
    <w:rsid w:val="004F4F00"/>
    <w:rsid w:val="004F65E7"/>
    <w:rsid w:val="004F736A"/>
    <w:rsid w:val="004F7676"/>
    <w:rsid w:val="005025F6"/>
    <w:rsid w:val="00503270"/>
    <w:rsid w:val="005039EC"/>
    <w:rsid w:val="00503F4B"/>
    <w:rsid w:val="00504500"/>
    <w:rsid w:val="00506E2D"/>
    <w:rsid w:val="00507EFD"/>
    <w:rsid w:val="005103F3"/>
    <w:rsid w:val="00512899"/>
    <w:rsid w:val="00513C49"/>
    <w:rsid w:val="0051576F"/>
    <w:rsid w:val="00517725"/>
    <w:rsid w:val="005177CF"/>
    <w:rsid w:val="00520182"/>
    <w:rsid w:val="00525B29"/>
    <w:rsid w:val="00525C8C"/>
    <w:rsid w:val="0052661C"/>
    <w:rsid w:val="005316D6"/>
    <w:rsid w:val="00533B94"/>
    <w:rsid w:val="00534C12"/>
    <w:rsid w:val="00543429"/>
    <w:rsid w:val="00544283"/>
    <w:rsid w:val="005463DD"/>
    <w:rsid w:val="00551C8B"/>
    <w:rsid w:val="00552522"/>
    <w:rsid w:val="00552C00"/>
    <w:rsid w:val="00553E7C"/>
    <w:rsid w:val="00554046"/>
    <w:rsid w:val="00554154"/>
    <w:rsid w:val="00554B49"/>
    <w:rsid w:val="005569E0"/>
    <w:rsid w:val="00556C1F"/>
    <w:rsid w:val="00556D1B"/>
    <w:rsid w:val="0056136C"/>
    <w:rsid w:val="00563C33"/>
    <w:rsid w:val="00563E40"/>
    <w:rsid w:val="00564A56"/>
    <w:rsid w:val="00565A7E"/>
    <w:rsid w:val="005669B3"/>
    <w:rsid w:val="00566BEA"/>
    <w:rsid w:val="0057042D"/>
    <w:rsid w:val="005711D8"/>
    <w:rsid w:val="00572CD5"/>
    <w:rsid w:val="00573055"/>
    <w:rsid w:val="00573BA2"/>
    <w:rsid w:val="00582909"/>
    <w:rsid w:val="00584756"/>
    <w:rsid w:val="005861F5"/>
    <w:rsid w:val="00591022"/>
    <w:rsid w:val="00591195"/>
    <w:rsid w:val="005915AE"/>
    <w:rsid w:val="00592474"/>
    <w:rsid w:val="005929E7"/>
    <w:rsid w:val="00593EFD"/>
    <w:rsid w:val="005949DC"/>
    <w:rsid w:val="00596743"/>
    <w:rsid w:val="00597B22"/>
    <w:rsid w:val="005A096A"/>
    <w:rsid w:val="005A138A"/>
    <w:rsid w:val="005A395B"/>
    <w:rsid w:val="005A4D0C"/>
    <w:rsid w:val="005B08B8"/>
    <w:rsid w:val="005B3CBD"/>
    <w:rsid w:val="005B4FEF"/>
    <w:rsid w:val="005B71BB"/>
    <w:rsid w:val="005C0BCA"/>
    <w:rsid w:val="005C1B21"/>
    <w:rsid w:val="005C1BD4"/>
    <w:rsid w:val="005C2192"/>
    <w:rsid w:val="005C4ADA"/>
    <w:rsid w:val="005C50A9"/>
    <w:rsid w:val="005D0B35"/>
    <w:rsid w:val="005D116D"/>
    <w:rsid w:val="005D1D78"/>
    <w:rsid w:val="005D2190"/>
    <w:rsid w:val="005D454E"/>
    <w:rsid w:val="005D53BE"/>
    <w:rsid w:val="005D6829"/>
    <w:rsid w:val="005D7536"/>
    <w:rsid w:val="005E023F"/>
    <w:rsid w:val="005E29BE"/>
    <w:rsid w:val="005E2DAB"/>
    <w:rsid w:val="005E3F0C"/>
    <w:rsid w:val="005E5F03"/>
    <w:rsid w:val="005E6190"/>
    <w:rsid w:val="005E6373"/>
    <w:rsid w:val="005E68A7"/>
    <w:rsid w:val="005E6EDE"/>
    <w:rsid w:val="005F14D3"/>
    <w:rsid w:val="005F5218"/>
    <w:rsid w:val="0060065D"/>
    <w:rsid w:val="00601CB2"/>
    <w:rsid w:val="006033CF"/>
    <w:rsid w:val="00607659"/>
    <w:rsid w:val="0061023B"/>
    <w:rsid w:val="00610B8C"/>
    <w:rsid w:val="00611070"/>
    <w:rsid w:val="00613870"/>
    <w:rsid w:val="006147BF"/>
    <w:rsid w:val="00615459"/>
    <w:rsid w:val="006156B9"/>
    <w:rsid w:val="006172E7"/>
    <w:rsid w:val="00617642"/>
    <w:rsid w:val="00623E2B"/>
    <w:rsid w:val="00624CD0"/>
    <w:rsid w:val="00627135"/>
    <w:rsid w:val="00627C8A"/>
    <w:rsid w:val="0063566B"/>
    <w:rsid w:val="006362BD"/>
    <w:rsid w:val="006427DA"/>
    <w:rsid w:val="0064353D"/>
    <w:rsid w:val="0064509C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507A"/>
    <w:rsid w:val="00656250"/>
    <w:rsid w:val="00662C76"/>
    <w:rsid w:val="0066334B"/>
    <w:rsid w:val="00663C4D"/>
    <w:rsid w:val="00665294"/>
    <w:rsid w:val="00665970"/>
    <w:rsid w:val="00670596"/>
    <w:rsid w:val="006710DF"/>
    <w:rsid w:val="0068246F"/>
    <w:rsid w:val="0068524B"/>
    <w:rsid w:val="006852DE"/>
    <w:rsid w:val="00686C37"/>
    <w:rsid w:val="006907E8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A6EA8"/>
    <w:rsid w:val="006B1E5C"/>
    <w:rsid w:val="006B3D65"/>
    <w:rsid w:val="006B67DF"/>
    <w:rsid w:val="006B696A"/>
    <w:rsid w:val="006C0241"/>
    <w:rsid w:val="006C2F8C"/>
    <w:rsid w:val="006C3557"/>
    <w:rsid w:val="006C4182"/>
    <w:rsid w:val="006C4DE7"/>
    <w:rsid w:val="006C5743"/>
    <w:rsid w:val="006C6BCB"/>
    <w:rsid w:val="006C745C"/>
    <w:rsid w:val="006D0943"/>
    <w:rsid w:val="006D1EB9"/>
    <w:rsid w:val="006D2BF7"/>
    <w:rsid w:val="006D5B5C"/>
    <w:rsid w:val="006D6E7D"/>
    <w:rsid w:val="006E025E"/>
    <w:rsid w:val="006E076F"/>
    <w:rsid w:val="006E15A5"/>
    <w:rsid w:val="006E25B8"/>
    <w:rsid w:val="006E5560"/>
    <w:rsid w:val="006E77B0"/>
    <w:rsid w:val="006F2FE6"/>
    <w:rsid w:val="006F4A05"/>
    <w:rsid w:val="006F5658"/>
    <w:rsid w:val="006F62D0"/>
    <w:rsid w:val="007006BD"/>
    <w:rsid w:val="0070267B"/>
    <w:rsid w:val="007039E9"/>
    <w:rsid w:val="00704A40"/>
    <w:rsid w:val="00710C82"/>
    <w:rsid w:val="00710F5B"/>
    <w:rsid w:val="00711EE0"/>
    <w:rsid w:val="00712804"/>
    <w:rsid w:val="00714116"/>
    <w:rsid w:val="007141C2"/>
    <w:rsid w:val="00715099"/>
    <w:rsid w:val="00715D06"/>
    <w:rsid w:val="00717A60"/>
    <w:rsid w:val="00721187"/>
    <w:rsid w:val="00721A04"/>
    <w:rsid w:val="00726C49"/>
    <w:rsid w:val="0072746E"/>
    <w:rsid w:val="00731407"/>
    <w:rsid w:val="00732171"/>
    <w:rsid w:val="007321D4"/>
    <w:rsid w:val="007344F6"/>
    <w:rsid w:val="00735416"/>
    <w:rsid w:val="00735C40"/>
    <w:rsid w:val="00735E38"/>
    <w:rsid w:val="0074334E"/>
    <w:rsid w:val="00744621"/>
    <w:rsid w:val="0074488E"/>
    <w:rsid w:val="00747BD4"/>
    <w:rsid w:val="007505A0"/>
    <w:rsid w:val="007519DD"/>
    <w:rsid w:val="00751E3A"/>
    <w:rsid w:val="00752FE2"/>
    <w:rsid w:val="00753DB7"/>
    <w:rsid w:val="00754F4F"/>
    <w:rsid w:val="00757A02"/>
    <w:rsid w:val="00760874"/>
    <w:rsid w:val="007608CF"/>
    <w:rsid w:val="00760A3B"/>
    <w:rsid w:val="007633D5"/>
    <w:rsid w:val="0076385B"/>
    <w:rsid w:val="00765184"/>
    <w:rsid w:val="007654BE"/>
    <w:rsid w:val="00766100"/>
    <w:rsid w:val="00766C0B"/>
    <w:rsid w:val="00771FEA"/>
    <w:rsid w:val="00772440"/>
    <w:rsid w:val="00772EE3"/>
    <w:rsid w:val="00773E21"/>
    <w:rsid w:val="00780E72"/>
    <w:rsid w:val="00781D19"/>
    <w:rsid w:val="00782D46"/>
    <w:rsid w:val="007850B0"/>
    <w:rsid w:val="007858FB"/>
    <w:rsid w:val="00785F4C"/>
    <w:rsid w:val="007864D9"/>
    <w:rsid w:val="007876AB"/>
    <w:rsid w:val="007945E9"/>
    <w:rsid w:val="0079688E"/>
    <w:rsid w:val="007A520D"/>
    <w:rsid w:val="007A5AFB"/>
    <w:rsid w:val="007B0C79"/>
    <w:rsid w:val="007B2715"/>
    <w:rsid w:val="007B526B"/>
    <w:rsid w:val="007B530F"/>
    <w:rsid w:val="007B598C"/>
    <w:rsid w:val="007B64DF"/>
    <w:rsid w:val="007B6936"/>
    <w:rsid w:val="007B6A78"/>
    <w:rsid w:val="007B7B73"/>
    <w:rsid w:val="007C0A84"/>
    <w:rsid w:val="007C1578"/>
    <w:rsid w:val="007C334E"/>
    <w:rsid w:val="007C5555"/>
    <w:rsid w:val="007C5EA5"/>
    <w:rsid w:val="007C7488"/>
    <w:rsid w:val="007D10A4"/>
    <w:rsid w:val="007D26A6"/>
    <w:rsid w:val="007D2A33"/>
    <w:rsid w:val="007D3305"/>
    <w:rsid w:val="007D515C"/>
    <w:rsid w:val="007D535B"/>
    <w:rsid w:val="007D5594"/>
    <w:rsid w:val="007D5891"/>
    <w:rsid w:val="007D6009"/>
    <w:rsid w:val="007D6F2B"/>
    <w:rsid w:val="007D705D"/>
    <w:rsid w:val="007E072C"/>
    <w:rsid w:val="007E0D3C"/>
    <w:rsid w:val="007E1795"/>
    <w:rsid w:val="007E224F"/>
    <w:rsid w:val="007E286F"/>
    <w:rsid w:val="007E5E1F"/>
    <w:rsid w:val="007E797B"/>
    <w:rsid w:val="007F1366"/>
    <w:rsid w:val="007F2CB8"/>
    <w:rsid w:val="007F3380"/>
    <w:rsid w:val="007F4308"/>
    <w:rsid w:val="00800AED"/>
    <w:rsid w:val="00800FB0"/>
    <w:rsid w:val="00803AD5"/>
    <w:rsid w:val="00803CA6"/>
    <w:rsid w:val="00804B5D"/>
    <w:rsid w:val="008053DB"/>
    <w:rsid w:val="00806FF9"/>
    <w:rsid w:val="00807E6A"/>
    <w:rsid w:val="008105A0"/>
    <w:rsid w:val="008109CE"/>
    <w:rsid w:val="00810E6E"/>
    <w:rsid w:val="0081628D"/>
    <w:rsid w:val="00816E5E"/>
    <w:rsid w:val="00822810"/>
    <w:rsid w:val="00822B83"/>
    <w:rsid w:val="00822B97"/>
    <w:rsid w:val="00823AB7"/>
    <w:rsid w:val="00823C9A"/>
    <w:rsid w:val="00823E85"/>
    <w:rsid w:val="0082472C"/>
    <w:rsid w:val="00825655"/>
    <w:rsid w:val="00826A78"/>
    <w:rsid w:val="00826D6F"/>
    <w:rsid w:val="0083054C"/>
    <w:rsid w:val="00830DFE"/>
    <w:rsid w:val="008347FE"/>
    <w:rsid w:val="00836FA1"/>
    <w:rsid w:val="00841811"/>
    <w:rsid w:val="00844D4F"/>
    <w:rsid w:val="008463CC"/>
    <w:rsid w:val="00846B5B"/>
    <w:rsid w:val="0085174F"/>
    <w:rsid w:val="00852156"/>
    <w:rsid w:val="00853988"/>
    <w:rsid w:val="0085497D"/>
    <w:rsid w:val="00855235"/>
    <w:rsid w:val="0085582D"/>
    <w:rsid w:val="00856501"/>
    <w:rsid w:val="00857EFE"/>
    <w:rsid w:val="0086133D"/>
    <w:rsid w:val="0086141C"/>
    <w:rsid w:val="00861847"/>
    <w:rsid w:val="00862163"/>
    <w:rsid w:val="008635EF"/>
    <w:rsid w:val="008658F7"/>
    <w:rsid w:val="008671B9"/>
    <w:rsid w:val="00870B97"/>
    <w:rsid w:val="00872C14"/>
    <w:rsid w:val="00873788"/>
    <w:rsid w:val="00873E0B"/>
    <w:rsid w:val="0087487B"/>
    <w:rsid w:val="00875247"/>
    <w:rsid w:val="0087560C"/>
    <w:rsid w:val="00880842"/>
    <w:rsid w:val="00880AE0"/>
    <w:rsid w:val="00881AFE"/>
    <w:rsid w:val="00883737"/>
    <w:rsid w:val="00886126"/>
    <w:rsid w:val="00887312"/>
    <w:rsid w:val="008877D5"/>
    <w:rsid w:val="008913D8"/>
    <w:rsid w:val="0089227E"/>
    <w:rsid w:val="00892C9B"/>
    <w:rsid w:val="00893836"/>
    <w:rsid w:val="00895AEB"/>
    <w:rsid w:val="008964A9"/>
    <w:rsid w:val="00897E8A"/>
    <w:rsid w:val="008A0E0C"/>
    <w:rsid w:val="008A13D0"/>
    <w:rsid w:val="008A4500"/>
    <w:rsid w:val="008B0119"/>
    <w:rsid w:val="008B0D13"/>
    <w:rsid w:val="008B5350"/>
    <w:rsid w:val="008B54A1"/>
    <w:rsid w:val="008B5AF9"/>
    <w:rsid w:val="008B638C"/>
    <w:rsid w:val="008C14AA"/>
    <w:rsid w:val="008C32D3"/>
    <w:rsid w:val="008C4E9B"/>
    <w:rsid w:val="008D0232"/>
    <w:rsid w:val="008D0670"/>
    <w:rsid w:val="008D12D5"/>
    <w:rsid w:val="008D25BB"/>
    <w:rsid w:val="008D2D56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A26"/>
    <w:rsid w:val="008F2DBD"/>
    <w:rsid w:val="008F386A"/>
    <w:rsid w:val="008F387A"/>
    <w:rsid w:val="008F5890"/>
    <w:rsid w:val="008F5A1F"/>
    <w:rsid w:val="008F6A69"/>
    <w:rsid w:val="008F7C1A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467"/>
    <w:rsid w:val="009143F1"/>
    <w:rsid w:val="00917E5E"/>
    <w:rsid w:val="0092267C"/>
    <w:rsid w:val="00922C9A"/>
    <w:rsid w:val="00923468"/>
    <w:rsid w:val="00923C57"/>
    <w:rsid w:val="00923CAA"/>
    <w:rsid w:val="00925784"/>
    <w:rsid w:val="00926D78"/>
    <w:rsid w:val="009279A0"/>
    <w:rsid w:val="00927AC8"/>
    <w:rsid w:val="00930199"/>
    <w:rsid w:val="00930F7D"/>
    <w:rsid w:val="00932A36"/>
    <w:rsid w:val="009332AA"/>
    <w:rsid w:val="00934AA2"/>
    <w:rsid w:val="00937484"/>
    <w:rsid w:val="00944CDA"/>
    <w:rsid w:val="00952240"/>
    <w:rsid w:val="00952C68"/>
    <w:rsid w:val="00952D18"/>
    <w:rsid w:val="0095335F"/>
    <w:rsid w:val="0095702D"/>
    <w:rsid w:val="00960702"/>
    <w:rsid w:val="009607A2"/>
    <w:rsid w:val="00962388"/>
    <w:rsid w:val="00963080"/>
    <w:rsid w:val="00965687"/>
    <w:rsid w:val="00965979"/>
    <w:rsid w:val="0097063F"/>
    <w:rsid w:val="00971D4E"/>
    <w:rsid w:val="00972797"/>
    <w:rsid w:val="00973110"/>
    <w:rsid w:val="0097389A"/>
    <w:rsid w:val="00974437"/>
    <w:rsid w:val="00974BC1"/>
    <w:rsid w:val="00976455"/>
    <w:rsid w:val="00976F6C"/>
    <w:rsid w:val="0098071D"/>
    <w:rsid w:val="00982037"/>
    <w:rsid w:val="00982F71"/>
    <w:rsid w:val="00983C31"/>
    <w:rsid w:val="009859FB"/>
    <w:rsid w:val="00986691"/>
    <w:rsid w:val="00986A8E"/>
    <w:rsid w:val="00986CC0"/>
    <w:rsid w:val="009879AE"/>
    <w:rsid w:val="00987CBF"/>
    <w:rsid w:val="00991DBF"/>
    <w:rsid w:val="009920A6"/>
    <w:rsid w:val="00994971"/>
    <w:rsid w:val="009A0784"/>
    <w:rsid w:val="009A2DB0"/>
    <w:rsid w:val="009A5B14"/>
    <w:rsid w:val="009B0346"/>
    <w:rsid w:val="009B0598"/>
    <w:rsid w:val="009B0D7C"/>
    <w:rsid w:val="009B0EB9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D26E0"/>
    <w:rsid w:val="009D27EF"/>
    <w:rsid w:val="009E0666"/>
    <w:rsid w:val="009E2187"/>
    <w:rsid w:val="009E5CAE"/>
    <w:rsid w:val="009E655F"/>
    <w:rsid w:val="009E70EE"/>
    <w:rsid w:val="009F0D77"/>
    <w:rsid w:val="009F1C53"/>
    <w:rsid w:val="009F3552"/>
    <w:rsid w:val="009F3F3D"/>
    <w:rsid w:val="009F4F27"/>
    <w:rsid w:val="009F4FA0"/>
    <w:rsid w:val="009F5FB9"/>
    <w:rsid w:val="009F6F9A"/>
    <w:rsid w:val="00A01751"/>
    <w:rsid w:val="00A0248F"/>
    <w:rsid w:val="00A0314B"/>
    <w:rsid w:val="00A03C34"/>
    <w:rsid w:val="00A05A68"/>
    <w:rsid w:val="00A06C58"/>
    <w:rsid w:val="00A07148"/>
    <w:rsid w:val="00A078A9"/>
    <w:rsid w:val="00A13BA8"/>
    <w:rsid w:val="00A16766"/>
    <w:rsid w:val="00A16E29"/>
    <w:rsid w:val="00A17B22"/>
    <w:rsid w:val="00A21C50"/>
    <w:rsid w:val="00A21F14"/>
    <w:rsid w:val="00A22E65"/>
    <w:rsid w:val="00A2306E"/>
    <w:rsid w:val="00A23C49"/>
    <w:rsid w:val="00A24508"/>
    <w:rsid w:val="00A24964"/>
    <w:rsid w:val="00A25AB9"/>
    <w:rsid w:val="00A2703B"/>
    <w:rsid w:val="00A30A2B"/>
    <w:rsid w:val="00A3421E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5C77"/>
    <w:rsid w:val="00A769B0"/>
    <w:rsid w:val="00A84163"/>
    <w:rsid w:val="00A84BA0"/>
    <w:rsid w:val="00A85992"/>
    <w:rsid w:val="00A90078"/>
    <w:rsid w:val="00A93B05"/>
    <w:rsid w:val="00A95263"/>
    <w:rsid w:val="00AA00C1"/>
    <w:rsid w:val="00AA451C"/>
    <w:rsid w:val="00AA5B07"/>
    <w:rsid w:val="00AA5B35"/>
    <w:rsid w:val="00AB0400"/>
    <w:rsid w:val="00AB0F08"/>
    <w:rsid w:val="00AB1BA0"/>
    <w:rsid w:val="00AB422C"/>
    <w:rsid w:val="00AB618A"/>
    <w:rsid w:val="00AB7822"/>
    <w:rsid w:val="00AB7BC4"/>
    <w:rsid w:val="00AC1CF7"/>
    <w:rsid w:val="00AC2AE9"/>
    <w:rsid w:val="00AC35C3"/>
    <w:rsid w:val="00AC6ACD"/>
    <w:rsid w:val="00AC7E8A"/>
    <w:rsid w:val="00AD4376"/>
    <w:rsid w:val="00AD507D"/>
    <w:rsid w:val="00AD6EE9"/>
    <w:rsid w:val="00AE0DAA"/>
    <w:rsid w:val="00AE22EC"/>
    <w:rsid w:val="00AE3FC9"/>
    <w:rsid w:val="00AE6A62"/>
    <w:rsid w:val="00AE6FBD"/>
    <w:rsid w:val="00AE787D"/>
    <w:rsid w:val="00AF6FD7"/>
    <w:rsid w:val="00B014E7"/>
    <w:rsid w:val="00B01DEF"/>
    <w:rsid w:val="00B02F18"/>
    <w:rsid w:val="00B036CC"/>
    <w:rsid w:val="00B05EBD"/>
    <w:rsid w:val="00B06F68"/>
    <w:rsid w:val="00B07142"/>
    <w:rsid w:val="00B11572"/>
    <w:rsid w:val="00B130B7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17DB"/>
    <w:rsid w:val="00B3478F"/>
    <w:rsid w:val="00B4061A"/>
    <w:rsid w:val="00B44270"/>
    <w:rsid w:val="00B44C63"/>
    <w:rsid w:val="00B52244"/>
    <w:rsid w:val="00B53784"/>
    <w:rsid w:val="00B53F37"/>
    <w:rsid w:val="00B54E46"/>
    <w:rsid w:val="00B55225"/>
    <w:rsid w:val="00B568CB"/>
    <w:rsid w:val="00B603A8"/>
    <w:rsid w:val="00B6050B"/>
    <w:rsid w:val="00B610B7"/>
    <w:rsid w:val="00B62254"/>
    <w:rsid w:val="00B64EBD"/>
    <w:rsid w:val="00B65DEF"/>
    <w:rsid w:val="00B660AC"/>
    <w:rsid w:val="00B73768"/>
    <w:rsid w:val="00B74774"/>
    <w:rsid w:val="00B7528E"/>
    <w:rsid w:val="00B773FB"/>
    <w:rsid w:val="00B77624"/>
    <w:rsid w:val="00B8108C"/>
    <w:rsid w:val="00B8170D"/>
    <w:rsid w:val="00B82516"/>
    <w:rsid w:val="00B84266"/>
    <w:rsid w:val="00B85290"/>
    <w:rsid w:val="00B87A70"/>
    <w:rsid w:val="00B92823"/>
    <w:rsid w:val="00B92F40"/>
    <w:rsid w:val="00B93505"/>
    <w:rsid w:val="00B960F0"/>
    <w:rsid w:val="00B96C06"/>
    <w:rsid w:val="00BA1643"/>
    <w:rsid w:val="00BA23A6"/>
    <w:rsid w:val="00BA2BEC"/>
    <w:rsid w:val="00BA2DBD"/>
    <w:rsid w:val="00BA3EF2"/>
    <w:rsid w:val="00BA58A8"/>
    <w:rsid w:val="00BA720B"/>
    <w:rsid w:val="00BB0BE5"/>
    <w:rsid w:val="00BB1372"/>
    <w:rsid w:val="00BB1D53"/>
    <w:rsid w:val="00BB31CE"/>
    <w:rsid w:val="00BB3207"/>
    <w:rsid w:val="00BB49D0"/>
    <w:rsid w:val="00BB5714"/>
    <w:rsid w:val="00BB631E"/>
    <w:rsid w:val="00BB6BCC"/>
    <w:rsid w:val="00BB7BAD"/>
    <w:rsid w:val="00BB7D3D"/>
    <w:rsid w:val="00BC27AC"/>
    <w:rsid w:val="00BC4059"/>
    <w:rsid w:val="00BC5CB6"/>
    <w:rsid w:val="00BC6169"/>
    <w:rsid w:val="00BC72F5"/>
    <w:rsid w:val="00BD0B7C"/>
    <w:rsid w:val="00BD0D3F"/>
    <w:rsid w:val="00BD2121"/>
    <w:rsid w:val="00BD674D"/>
    <w:rsid w:val="00BD6765"/>
    <w:rsid w:val="00BE004C"/>
    <w:rsid w:val="00BE12EE"/>
    <w:rsid w:val="00BE1CDB"/>
    <w:rsid w:val="00BE2CD4"/>
    <w:rsid w:val="00BE557E"/>
    <w:rsid w:val="00BE586D"/>
    <w:rsid w:val="00BE6537"/>
    <w:rsid w:val="00BE75EA"/>
    <w:rsid w:val="00BF2D80"/>
    <w:rsid w:val="00BF4EB0"/>
    <w:rsid w:val="00BF6CF2"/>
    <w:rsid w:val="00BF6D49"/>
    <w:rsid w:val="00BF7439"/>
    <w:rsid w:val="00BF74D2"/>
    <w:rsid w:val="00C052A3"/>
    <w:rsid w:val="00C0695D"/>
    <w:rsid w:val="00C0732D"/>
    <w:rsid w:val="00C07DA3"/>
    <w:rsid w:val="00C11EDE"/>
    <w:rsid w:val="00C12C91"/>
    <w:rsid w:val="00C15336"/>
    <w:rsid w:val="00C16CB4"/>
    <w:rsid w:val="00C17691"/>
    <w:rsid w:val="00C17705"/>
    <w:rsid w:val="00C17C1B"/>
    <w:rsid w:val="00C17E79"/>
    <w:rsid w:val="00C2023E"/>
    <w:rsid w:val="00C20CB4"/>
    <w:rsid w:val="00C219FD"/>
    <w:rsid w:val="00C21A74"/>
    <w:rsid w:val="00C234D6"/>
    <w:rsid w:val="00C240C4"/>
    <w:rsid w:val="00C242B3"/>
    <w:rsid w:val="00C24DB5"/>
    <w:rsid w:val="00C25087"/>
    <w:rsid w:val="00C2763E"/>
    <w:rsid w:val="00C27FA6"/>
    <w:rsid w:val="00C31238"/>
    <w:rsid w:val="00C32C07"/>
    <w:rsid w:val="00C333DA"/>
    <w:rsid w:val="00C362E4"/>
    <w:rsid w:val="00C375FB"/>
    <w:rsid w:val="00C37FAE"/>
    <w:rsid w:val="00C413AD"/>
    <w:rsid w:val="00C43213"/>
    <w:rsid w:val="00C464E2"/>
    <w:rsid w:val="00C50DF4"/>
    <w:rsid w:val="00C51C90"/>
    <w:rsid w:val="00C52A7D"/>
    <w:rsid w:val="00C52DA0"/>
    <w:rsid w:val="00C53A07"/>
    <w:rsid w:val="00C54AD6"/>
    <w:rsid w:val="00C54C00"/>
    <w:rsid w:val="00C54E9D"/>
    <w:rsid w:val="00C60312"/>
    <w:rsid w:val="00C607E8"/>
    <w:rsid w:val="00C61549"/>
    <w:rsid w:val="00C6176D"/>
    <w:rsid w:val="00C61D87"/>
    <w:rsid w:val="00C62446"/>
    <w:rsid w:val="00C62EE9"/>
    <w:rsid w:val="00C63D0D"/>
    <w:rsid w:val="00C647B1"/>
    <w:rsid w:val="00C67B6C"/>
    <w:rsid w:val="00C67FBA"/>
    <w:rsid w:val="00C703D9"/>
    <w:rsid w:val="00C71DE7"/>
    <w:rsid w:val="00C73BC7"/>
    <w:rsid w:val="00C74399"/>
    <w:rsid w:val="00C75306"/>
    <w:rsid w:val="00C775D4"/>
    <w:rsid w:val="00C84B7C"/>
    <w:rsid w:val="00C85D1A"/>
    <w:rsid w:val="00C908F4"/>
    <w:rsid w:val="00C911C9"/>
    <w:rsid w:val="00C91234"/>
    <w:rsid w:val="00C91DAE"/>
    <w:rsid w:val="00C91FCF"/>
    <w:rsid w:val="00C93CAF"/>
    <w:rsid w:val="00C94357"/>
    <w:rsid w:val="00C9464F"/>
    <w:rsid w:val="00C956BC"/>
    <w:rsid w:val="00C9626D"/>
    <w:rsid w:val="00CA0392"/>
    <w:rsid w:val="00CA1005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7A5C"/>
    <w:rsid w:val="00CC7D93"/>
    <w:rsid w:val="00CC7ED5"/>
    <w:rsid w:val="00CD05B8"/>
    <w:rsid w:val="00CD0819"/>
    <w:rsid w:val="00CD08AA"/>
    <w:rsid w:val="00CD1B39"/>
    <w:rsid w:val="00CD1D24"/>
    <w:rsid w:val="00CD1FDB"/>
    <w:rsid w:val="00CD318E"/>
    <w:rsid w:val="00CD3695"/>
    <w:rsid w:val="00CD67DE"/>
    <w:rsid w:val="00CD75EE"/>
    <w:rsid w:val="00CD7C40"/>
    <w:rsid w:val="00CE333A"/>
    <w:rsid w:val="00CE352A"/>
    <w:rsid w:val="00CE3687"/>
    <w:rsid w:val="00CE3A90"/>
    <w:rsid w:val="00CE64A5"/>
    <w:rsid w:val="00CF374F"/>
    <w:rsid w:val="00CF4A7A"/>
    <w:rsid w:val="00CF516E"/>
    <w:rsid w:val="00CF5735"/>
    <w:rsid w:val="00CF581B"/>
    <w:rsid w:val="00CF668E"/>
    <w:rsid w:val="00D01FB5"/>
    <w:rsid w:val="00D02558"/>
    <w:rsid w:val="00D0423F"/>
    <w:rsid w:val="00D0693F"/>
    <w:rsid w:val="00D075CD"/>
    <w:rsid w:val="00D07EA6"/>
    <w:rsid w:val="00D1558B"/>
    <w:rsid w:val="00D163E5"/>
    <w:rsid w:val="00D16554"/>
    <w:rsid w:val="00D16DF1"/>
    <w:rsid w:val="00D201B5"/>
    <w:rsid w:val="00D2160D"/>
    <w:rsid w:val="00D21C00"/>
    <w:rsid w:val="00D2353F"/>
    <w:rsid w:val="00D23AF5"/>
    <w:rsid w:val="00D24A10"/>
    <w:rsid w:val="00D253A1"/>
    <w:rsid w:val="00D3135D"/>
    <w:rsid w:val="00D3289A"/>
    <w:rsid w:val="00D32DC1"/>
    <w:rsid w:val="00D33E96"/>
    <w:rsid w:val="00D425A1"/>
    <w:rsid w:val="00D4283E"/>
    <w:rsid w:val="00D46D21"/>
    <w:rsid w:val="00D51B1B"/>
    <w:rsid w:val="00D51C8D"/>
    <w:rsid w:val="00D5259A"/>
    <w:rsid w:val="00D52943"/>
    <w:rsid w:val="00D52CAF"/>
    <w:rsid w:val="00D53630"/>
    <w:rsid w:val="00D5480E"/>
    <w:rsid w:val="00D55D50"/>
    <w:rsid w:val="00D626BD"/>
    <w:rsid w:val="00D6679E"/>
    <w:rsid w:val="00D67B4C"/>
    <w:rsid w:val="00D67CDE"/>
    <w:rsid w:val="00D70D72"/>
    <w:rsid w:val="00D70EFD"/>
    <w:rsid w:val="00D745CB"/>
    <w:rsid w:val="00D75459"/>
    <w:rsid w:val="00D80852"/>
    <w:rsid w:val="00D82DC3"/>
    <w:rsid w:val="00D84E61"/>
    <w:rsid w:val="00D85E65"/>
    <w:rsid w:val="00D8707A"/>
    <w:rsid w:val="00D903D1"/>
    <w:rsid w:val="00D95844"/>
    <w:rsid w:val="00D9688A"/>
    <w:rsid w:val="00D979DA"/>
    <w:rsid w:val="00DA42EC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6DEF"/>
    <w:rsid w:val="00DB718E"/>
    <w:rsid w:val="00DB7893"/>
    <w:rsid w:val="00DB7B10"/>
    <w:rsid w:val="00DB7D97"/>
    <w:rsid w:val="00DC284B"/>
    <w:rsid w:val="00DC4495"/>
    <w:rsid w:val="00DC5D64"/>
    <w:rsid w:val="00DC6A6F"/>
    <w:rsid w:val="00DD20EB"/>
    <w:rsid w:val="00DD3E5D"/>
    <w:rsid w:val="00DD4BCD"/>
    <w:rsid w:val="00DD6346"/>
    <w:rsid w:val="00DD7105"/>
    <w:rsid w:val="00DD77A5"/>
    <w:rsid w:val="00DD7A03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7E9A"/>
    <w:rsid w:val="00E00833"/>
    <w:rsid w:val="00E00FFC"/>
    <w:rsid w:val="00E03517"/>
    <w:rsid w:val="00E05608"/>
    <w:rsid w:val="00E0689B"/>
    <w:rsid w:val="00E06B29"/>
    <w:rsid w:val="00E06D02"/>
    <w:rsid w:val="00E11143"/>
    <w:rsid w:val="00E1143F"/>
    <w:rsid w:val="00E125E9"/>
    <w:rsid w:val="00E14001"/>
    <w:rsid w:val="00E14214"/>
    <w:rsid w:val="00E14A38"/>
    <w:rsid w:val="00E17021"/>
    <w:rsid w:val="00E178FA"/>
    <w:rsid w:val="00E20269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A66"/>
    <w:rsid w:val="00E34669"/>
    <w:rsid w:val="00E362C0"/>
    <w:rsid w:val="00E364E7"/>
    <w:rsid w:val="00E4041D"/>
    <w:rsid w:val="00E415F2"/>
    <w:rsid w:val="00E42BAF"/>
    <w:rsid w:val="00E45D1A"/>
    <w:rsid w:val="00E46425"/>
    <w:rsid w:val="00E52C6F"/>
    <w:rsid w:val="00E53553"/>
    <w:rsid w:val="00E54DBC"/>
    <w:rsid w:val="00E563E1"/>
    <w:rsid w:val="00E56B5D"/>
    <w:rsid w:val="00E5776E"/>
    <w:rsid w:val="00E57CF6"/>
    <w:rsid w:val="00E6132F"/>
    <w:rsid w:val="00E62AC7"/>
    <w:rsid w:val="00E62EB9"/>
    <w:rsid w:val="00E63097"/>
    <w:rsid w:val="00E638A0"/>
    <w:rsid w:val="00E64FBB"/>
    <w:rsid w:val="00E652B1"/>
    <w:rsid w:val="00E663E2"/>
    <w:rsid w:val="00E676EB"/>
    <w:rsid w:val="00E7026E"/>
    <w:rsid w:val="00E719C3"/>
    <w:rsid w:val="00E72444"/>
    <w:rsid w:val="00E76E1C"/>
    <w:rsid w:val="00E77D84"/>
    <w:rsid w:val="00E811FE"/>
    <w:rsid w:val="00E81EF9"/>
    <w:rsid w:val="00E8301D"/>
    <w:rsid w:val="00E84EBF"/>
    <w:rsid w:val="00E85CB4"/>
    <w:rsid w:val="00E8613B"/>
    <w:rsid w:val="00E90ED4"/>
    <w:rsid w:val="00E921FF"/>
    <w:rsid w:val="00E978A1"/>
    <w:rsid w:val="00E97AF1"/>
    <w:rsid w:val="00EA2BFA"/>
    <w:rsid w:val="00EA310A"/>
    <w:rsid w:val="00EA42AE"/>
    <w:rsid w:val="00EA70F4"/>
    <w:rsid w:val="00EB17ED"/>
    <w:rsid w:val="00EB2FA5"/>
    <w:rsid w:val="00EB4F60"/>
    <w:rsid w:val="00EB5A5F"/>
    <w:rsid w:val="00EB6D96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2D92"/>
    <w:rsid w:val="00ED62AE"/>
    <w:rsid w:val="00ED6495"/>
    <w:rsid w:val="00EE01B6"/>
    <w:rsid w:val="00EE2C80"/>
    <w:rsid w:val="00EE4ED4"/>
    <w:rsid w:val="00EE5B85"/>
    <w:rsid w:val="00EE5D03"/>
    <w:rsid w:val="00EE618A"/>
    <w:rsid w:val="00EF0367"/>
    <w:rsid w:val="00EF13CA"/>
    <w:rsid w:val="00EF14C6"/>
    <w:rsid w:val="00EF1BC6"/>
    <w:rsid w:val="00EF1FB3"/>
    <w:rsid w:val="00EF7DC4"/>
    <w:rsid w:val="00F00BC4"/>
    <w:rsid w:val="00F01C1B"/>
    <w:rsid w:val="00F030EC"/>
    <w:rsid w:val="00F0423F"/>
    <w:rsid w:val="00F06432"/>
    <w:rsid w:val="00F06AED"/>
    <w:rsid w:val="00F1053D"/>
    <w:rsid w:val="00F105D4"/>
    <w:rsid w:val="00F11443"/>
    <w:rsid w:val="00F132E0"/>
    <w:rsid w:val="00F135D0"/>
    <w:rsid w:val="00F14A33"/>
    <w:rsid w:val="00F178CD"/>
    <w:rsid w:val="00F2128A"/>
    <w:rsid w:val="00F218EB"/>
    <w:rsid w:val="00F22C4E"/>
    <w:rsid w:val="00F23AAC"/>
    <w:rsid w:val="00F24AD5"/>
    <w:rsid w:val="00F2534D"/>
    <w:rsid w:val="00F259CE"/>
    <w:rsid w:val="00F26B4B"/>
    <w:rsid w:val="00F3192D"/>
    <w:rsid w:val="00F34C90"/>
    <w:rsid w:val="00F36DBE"/>
    <w:rsid w:val="00F41650"/>
    <w:rsid w:val="00F424C7"/>
    <w:rsid w:val="00F43FA7"/>
    <w:rsid w:val="00F4568B"/>
    <w:rsid w:val="00F45905"/>
    <w:rsid w:val="00F47D3E"/>
    <w:rsid w:val="00F506C1"/>
    <w:rsid w:val="00F51786"/>
    <w:rsid w:val="00F56D97"/>
    <w:rsid w:val="00F647A2"/>
    <w:rsid w:val="00F66B19"/>
    <w:rsid w:val="00F67C66"/>
    <w:rsid w:val="00F70566"/>
    <w:rsid w:val="00F719C0"/>
    <w:rsid w:val="00F736A9"/>
    <w:rsid w:val="00F736DD"/>
    <w:rsid w:val="00F7411E"/>
    <w:rsid w:val="00F75304"/>
    <w:rsid w:val="00F759B0"/>
    <w:rsid w:val="00F76F0A"/>
    <w:rsid w:val="00F7742D"/>
    <w:rsid w:val="00F81B94"/>
    <w:rsid w:val="00F82DA6"/>
    <w:rsid w:val="00F8468D"/>
    <w:rsid w:val="00F870AD"/>
    <w:rsid w:val="00F90833"/>
    <w:rsid w:val="00F90A2F"/>
    <w:rsid w:val="00F92F9F"/>
    <w:rsid w:val="00F9513F"/>
    <w:rsid w:val="00F95AA6"/>
    <w:rsid w:val="00FA059A"/>
    <w:rsid w:val="00FA14C3"/>
    <w:rsid w:val="00FB18C2"/>
    <w:rsid w:val="00FB3667"/>
    <w:rsid w:val="00FC0C52"/>
    <w:rsid w:val="00FC335A"/>
    <w:rsid w:val="00FC3C61"/>
    <w:rsid w:val="00FC41D0"/>
    <w:rsid w:val="00FC46B6"/>
    <w:rsid w:val="00FC4B3D"/>
    <w:rsid w:val="00FC537C"/>
    <w:rsid w:val="00FC6053"/>
    <w:rsid w:val="00FC617F"/>
    <w:rsid w:val="00FC6DA9"/>
    <w:rsid w:val="00FD2F94"/>
    <w:rsid w:val="00FD3811"/>
    <w:rsid w:val="00FD3A7A"/>
    <w:rsid w:val="00FD5745"/>
    <w:rsid w:val="00FD5E21"/>
    <w:rsid w:val="00FD5FB6"/>
    <w:rsid w:val="00FD66ED"/>
    <w:rsid w:val="00FD7189"/>
    <w:rsid w:val="00FD786C"/>
    <w:rsid w:val="00FE0D02"/>
    <w:rsid w:val="00FE3315"/>
    <w:rsid w:val="00FE4248"/>
    <w:rsid w:val="00FE46BD"/>
    <w:rsid w:val="00FE63E8"/>
    <w:rsid w:val="00FF0E84"/>
    <w:rsid w:val="00FF1735"/>
    <w:rsid w:val="00FF2DA2"/>
    <w:rsid w:val="00FF3D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D949D"/>
  <w15:docId w15:val="{2C6E51E8-446A-4FD6-A5A8-3973E32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ind w:hanging="292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B6BCC"/>
    <w:pPr>
      <w:keepNext/>
      <w:keepLines/>
      <w:spacing w:before="120" w:after="120"/>
      <w:outlineLvl w:val="2"/>
    </w:pPr>
    <w:rPr>
      <w:sz w:val="18"/>
      <w:szCs w:val="18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E00833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BB6BCC"/>
    <w:rPr>
      <w:rFonts w:ascii="Arial" w:hAnsi="Arial"/>
      <w:sz w:val="18"/>
      <w:szCs w:val="18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D1AA1"/>
    <w:rPr>
      <w:rFonts w:ascii="Arial" w:hAnsi="Arial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aplikace_Microsoft_Word.doc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611846EE0A4A2BA79E9D1B2B126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66AA5-754C-4871-9F8E-4358E8AE882E}"/>
      </w:docPartPr>
      <w:docPartBody>
        <w:p w:rsidR="00F53502" w:rsidRDefault="00F53502" w:rsidP="00F53502">
          <w:pPr>
            <w:pStyle w:val="F3611846EE0A4A2BA79E9D1B2B126C97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111E047E0AD4ED6AA85F5A875229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B2814-12A1-4B3F-9A08-2B0E6C1A0C5B}"/>
      </w:docPartPr>
      <w:docPartBody>
        <w:p w:rsidR="00F53502" w:rsidRDefault="00F53502" w:rsidP="00F53502">
          <w:pPr>
            <w:pStyle w:val="3111E047E0AD4ED6AA85F5A8752295DB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E8"/>
    <w:rsid w:val="00090B60"/>
    <w:rsid w:val="000B6655"/>
    <w:rsid w:val="001005B2"/>
    <w:rsid w:val="0011009A"/>
    <w:rsid w:val="00113A52"/>
    <w:rsid w:val="00131738"/>
    <w:rsid w:val="00153916"/>
    <w:rsid w:val="00157094"/>
    <w:rsid w:val="00182624"/>
    <w:rsid w:val="00196A81"/>
    <w:rsid w:val="001B32E8"/>
    <w:rsid w:val="001F22CF"/>
    <w:rsid w:val="0024235D"/>
    <w:rsid w:val="00257270"/>
    <w:rsid w:val="00272776"/>
    <w:rsid w:val="00286039"/>
    <w:rsid w:val="003471EF"/>
    <w:rsid w:val="00360737"/>
    <w:rsid w:val="0037109B"/>
    <w:rsid w:val="003A6879"/>
    <w:rsid w:val="003B7DF5"/>
    <w:rsid w:val="003F407B"/>
    <w:rsid w:val="00442009"/>
    <w:rsid w:val="004441CE"/>
    <w:rsid w:val="004B3EFF"/>
    <w:rsid w:val="004B4B76"/>
    <w:rsid w:val="004C07D6"/>
    <w:rsid w:val="004F2AA0"/>
    <w:rsid w:val="00504451"/>
    <w:rsid w:val="00535D15"/>
    <w:rsid w:val="00547CF6"/>
    <w:rsid w:val="00556AEB"/>
    <w:rsid w:val="005D0F98"/>
    <w:rsid w:val="005E620A"/>
    <w:rsid w:val="0060300C"/>
    <w:rsid w:val="0063652F"/>
    <w:rsid w:val="0069033B"/>
    <w:rsid w:val="006B6BB5"/>
    <w:rsid w:val="006C764B"/>
    <w:rsid w:val="007343EB"/>
    <w:rsid w:val="00743A54"/>
    <w:rsid w:val="00795C0D"/>
    <w:rsid w:val="007B2538"/>
    <w:rsid w:val="007D7685"/>
    <w:rsid w:val="007F3BFB"/>
    <w:rsid w:val="0080075B"/>
    <w:rsid w:val="008447B6"/>
    <w:rsid w:val="008560BE"/>
    <w:rsid w:val="008703A0"/>
    <w:rsid w:val="008754C5"/>
    <w:rsid w:val="008803C2"/>
    <w:rsid w:val="008E5E3D"/>
    <w:rsid w:val="009071F9"/>
    <w:rsid w:val="00914BB6"/>
    <w:rsid w:val="009212DF"/>
    <w:rsid w:val="009B3045"/>
    <w:rsid w:val="00A26A5C"/>
    <w:rsid w:val="00A52B03"/>
    <w:rsid w:val="00A71011"/>
    <w:rsid w:val="00A94AF1"/>
    <w:rsid w:val="00AA188B"/>
    <w:rsid w:val="00B14BFA"/>
    <w:rsid w:val="00B23DDF"/>
    <w:rsid w:val="00B34FC6"/>
    <w:rsid w:val="00BB398A"/>
    <w:rsid w:val="00BC48CD"/>
    <w:rsid w:val="00BE0AC8"/>
    <w:rsid w:val="00BE19EB"/>
    <w:rsid w:val="00C467AE"/>
    <w:rsid w:val="00C70177"/>
    <w:rsid w:val="00C8601F"/>
    <w:rsid w:val="00CA5C37"/>
    <w:rsid w:val="00CD0EDA"/>
    <w:rsid w:val="00CF7749"/>
    <w:rsid w:val="00D05A07"/>
    <w:rsid w:val="00D125DC"/>
    <w:rsid w:val="00D155C5"/>
    <w:rsid w:val="00D73526"/>
    <w:rsid w:val="00D82DBD"/>
    <w:rsid w:val="00DC67F3"/>
    <w:rsid w:val="00E3363E"/>
    <w:rsid w:val="00E40EE7"/>
    <w:rsid w:val="00E55EC6"/>
    <w:rsid w:val="00E63C7F"/>
    <w:rsid w:val="00E71314"/>
    <w:rsid w:val="00E95AA3"/>
    <w:rsid w:val="00E97DD5"/>
    <w:rsid w:val="00EC2B4B"/>
    <w:rsid w:val="00ED3756"/>
    <w:rsid w:val="00ED44BD"/>
    <w:rsid w:val="00F06909"/>
    <w:rsid w:val="00F14A52"/>
    <w:rsid w:val="00F24EE6"/>
    <w:rsid w:val="00F366FE"/>
    <w:rsid w:val="00F53502"/>
    <w:rsid w:val="00F55EEE"/>
    <w:rsid w:val="00F566EC"/>
    <w:rsid w:val="00F82A16"/>
    <w:rsid w:val="00F92C78"/>
    <w:rsid w:val="00F93010"/>
    <w:rsid w:val="00FA4F3A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009A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  <w:style w:type="paragraph" w:customStyle="1" w:styleId="9449AFED4E154EFC9A3416AAFAC23BC1">
    <w:name w:val="9449AFED4E154EFC9A3416AAFAC23BC1"/>
    <w:rsid w:val="00F53502"/>
  </w:style>
  <w:style w:type="paragraph" w:customStyle="1" w:styleId="049CB296B7294464A26B31EACDED3040">
    <w:name w:val="049CB296B7294464A26B31EACDED3040"/>
    <w:rsid w:val="00F53502"/>
  </w:style>
  <w:style w:type="paragraph" w:customStyle="1" w:styleId="1AB1DC76247D47CCA1C188CBC8577AD2">
    <w:name w:val="1AB1DC76247D47CCA1C188CBC8577AD2"/>
    <w:rsid w:val="00F53502"/>
  </w:style>
  <w:style w:type="paragraph" w:customStyle="1" w:styleId="35583D7B10A6459FA67E9F20098B36C1">
    <w:name w:val="35583D7B10A6459FA67E9F20098B36C1"/>
    <w:rsid w:val="00F53502"/>
  </w:style>
  <w:style w:type="paragraph" w:customStyle="1" w:styleId="1D34130C327140259BDA5CD873B07EE6">
    <w:name w:val="1D34130C327140259BDA5CD873B07EE6"/>
    <w:rsid w:val="00F53502"/>
  </w:style>
  <w:style w:type="paragraph" w:customStyle="1" w:styleId="531D1A7F8CF64CEBADC3A885C0A8CDBE">
    <w:name w:val="531D1A7F8CF64CEBADC3A885C0A8CDBE"/>
    <w:rsid w:val="00F53502"/>
  </w:style>
  <w:style w:type="paragraph" w:customStyle="1" w:styleId="A34364F6F1DF4ADEA3A6D2C169AA6A5D">
    <w:name w:val="A34364F6F1DF4ADEA3A6D2C169AA6A5D"/>
    <w:rsid w:val="00F53502"/>
  </w:style>
  <w:style w:type="paragraph" w:customStyle="1" w:styleId="B8C6A48F27344D13B5A8E1871A50D2C7">
    <w:name w:val="B8C6A48F27344D13B5A8E1871A50D2C7"/>
    <w:rsid w:val="00F53502"/>
  </w:style>
  <w:style w:type="paragraph" w:customStyle="1" w:styleId="AA3AB89339EB4104AA1B4E135943C4E7">
    <w:name w:val="AA3AB89339EB4104AA1B4E135943C4E7"/>
    <w:rsid w:val="00F53502"/>
  </w:style>
  <w:style w:type="paragraph" w:customStyle="1" w:styleId="D81AA7D4D4E1433B9702D78E2F6FE437">
    <w:name w:val="D81AA7D4D4E1433B9702D78E2F6FE437"/>
    <w:rsid w:val="00F53502"/>
  </w:style>
  <w:style w:type="paragraph" w:customStyle="1" w:styleId="AB3BF3299C3D481E905977730C5C817B">
    <w:name w:val="AB3BF3299C3D481E905977730C5C817B"/>
    <w:rsid w:val="00F53502"/>
  </w:style>
  <w:style w:type="paragraph" w:customStyle="1" w:styleId="D432E974A30443A2A7F625B0A9A6D662">
    <w:name w:val="D432E974A30443A2A7F625B0A9A6D662"/>
    <w:rsid w:val="00F53502"/>
  </w:style>
  <w:style w:type="paragraph" w:customStyle="1" w:styleId="F1FC7C9FE17D4EC4A03FA99D1F5FF07E">
    <w:name w:val="F1FC7C9FE17D4EC4A03FA99D1F5FF07E"/>
    <w:rsid w:val="00F53502"/>
  </w:style>
  <w:style w:type="paragraph" w:customStyle="1" w:styleId="BB770B350D57409D8C94C4D795B998A0">
    <w:name w:val="BB770B350D57409D8C94C4D795B998A0"/>
    <w:rsid w:val="00F53502"/>
  </w:style>
  <w:style w:type="paragraph" w:customStyle="1" w:styleId="82B0E3B97A0F4812A8E28601EE9639D1">
    <w:name w:val="82B0E3B97A0F4812A8E28601EE9639D1"/>
    <w:rsid w:val="00F53502"/>
  </w:style>
  <w:style w:type="paragraph" w:customStyle="1" w:styleId="9366C8CB59A541599C10CA1119E84E23">
    <w:name w:val="9366C8CB59A541599C10CA1119E84E23"/>
    <w:rsid w:val="00F53502"/>
  </w:style>
  <w:style w:type="paragraph" w:customStyle="1" w:styleId="7D05B55F5ABE41758DC92A1E896F6D2C">
    <w:name w:val="7D05B55F5ABE41758DC92A1E896F6D2C"/>
    <w:rsid w:val="00F53502"/>
  </w:style>
  <w:style w:type="paragraph" w:customStyle="1" w:styleId="BDAB17350DE747D3B9255CE82D76BA55">
    <w:name w:val="BDAB17350DE747D3B9255CE82D76BA55"/>
    <w:rsid w:val="00F53502"/>
  </w:style>
  <w:style w:type="paragraph" w:customStyle="1" w:styleId="001021D57A0E433AA08D2A6A04CD6F8D">
    <w:name w:val="001021D57A0E433AA08D2A6A04CD6F8D"/>
    <w:rsid w:val="00F53502"/>
  </w:style>
  <w:style w:type="paragraph" w:customStyle="1" w:styleId="A8629229FE0B4CA2801E15E0161EE9D2">
    <w:name w:val="A8629229FE0B4CA2801E15E0161EE9D2"/>
    <w:rsid w:val="00F53502"/>
  </w:style>
  <w:style w:type="paragraph" w:customStyle="1" w:styleId="B2A1AA3FA9F14788A488691E7B3E3C20">
    <w:name w:val="B2A1AA3FA9F14788A488691E7B3E3C20"/>
    <w:rsid w:val="00F53502"/>
  </w:style>
  <w:style w:type="paragraph" w:customStyle="1" w:styleId="C12A7AE40E84478D889A69AA5B91BA81">
    <w:name w:val="C12A7AE40E84478D889A69AA5B91BA81"/>
    <w:rsid w:val="00F53502"/>
  </w:style>
  <w:style w:type="paragraph" w:customStyle="1" w:styleId="3A69304A13454FBB88E262568E278E19">
    <w:name w:val="3A69304A13454FBB88E262568E278E19"/>
    <w:rsid w:val="00F53502"/>
  </w:style>
  <w:style w:type="paragraph" w:customStyle="1" w:styleId="A80D5540688B471794A4213AEBA9E5A8">
    <w:name w:val="A80D5540688B471794A4213AEBA9E5A8"/>
    <w:rsid w:val="00F53502"/>
  </w:style>
  <w:style w:type="paragraph" w:customStyle="1" w:styleId="D09F998BE20845919879E488952EB80A">
    <w:name w:val="D09F998BE20845919879E488952EB80A"/>
    <w:rsid w:val="00F53502"/>
  </w:style>
  <w:style w:type="paragraph" w:customStyle="1" w:styleId="11E4BC6D3DE34924BAFB6FAC0F5BF3F9">
    <w:name w:val="11E4BC6D3DE34924BAFB6FAC0F5BF3F9"/>
    <w:rsid w:val="00F53502"/>
  </w:style>
  <w:style w:type="paragraph" w:customStyle="1" w:styleId="6BD26822DDFF43FCA0860BA6E07F2645">
    <w:name w:val="6BD26822DDFF43FCA0860BA6E07F2645"/>
    <w:rsid w:val="00F53502"/>
  </w:style>
  <w:style w:type="paragraph" w:customStyle="1" w:styleId="9D230D5E4B6645B1B5F2C88148D14E2C">
    <w:name w:val="9D230D5E4B6645B1B5F2C88148D14E2C"/>
    <w:rsid w:val="00F53502"/>
  </w:style>
  <w:style w:type="paragraph" w:customStyle="1" w:styleId="730F5737847141B18B1BAD7CC86B48F5">
    <w:name w:val="730F5737847141B18B1BAD7CC86B48F5"/>
    <w:rsid w:val="00F53502"/>
  </w:style>
  <w:style w:type="paragraph" w:customStyle="1" w:styleId="5147C7BD49BA4C6A9E660611B08DB8D3">
    <w:name w:val="5147C7BD49BA4C6A9E660611B08DB8D3"/>
    <w:rsid w:val="00F53502"/>
  </w:style>
  <w:style w:type="paragraph" w:customStyle="1" w:styleId="D61A0FB15280416C9B0EE4B739DED411">
    <w:name w:val="D61A0FB15280416C9B0EE4B739DED411"/>
    <w:rsid w:val="00F53502"/>
  </w:style>
  <w:style w:type="paragraph" w:customStyle="1" w:styleId="16E9A043A980482380F0B5AFAC0EB851">
    <w:name w:val="16E9A043A980482380F0B5AFAC0EB851"/>
    <w:rsid w:val="00F53502"/>
  </w:style>
  <w:style w:type="paragraph" w:customStyle="1" w:styleId="0B721D1EACDA4AFCB2AD747481BB366C">
    <w:name w:val="0B721D1EACDA4AFCB2AD747481BB366C"/>
    <w:rsid w:val="00F53502"/>
  </w:style>
  <w:style w:type="paragraph" w:customStyle="1" w:styleId="5E50A93355114519B1A2F9F65516F9E9">
    <w:name w:val="5E50A93355114519B1A2F9F65516F9E9"/>
    <w:rsid w:val="00F53502"/>
  </w:style>
  <w:style w:type="paragraph" w:customStyle="1" w:styleId="B09B738CC5694903BC8A0CA02C8E1B06">
    <w:name w:val="B09B738CC5694903BC8A0CA02C8E1B06"/>
    <w:rsid w:val="00F53502"/>
  </w:style>
  <w:style w:type="paragraph" w:customStyle="1" w:styleId="D3527950F2084DBFBFEA59E574FD9532">
    <w:name w:val="D3527950F2084DBFBFEA59E574FD9532"/>
    <w:rsid w:val="00F53502"/>
  </w:style>
  <w:style w:type="paragraph" w:customStyle="1" w:styleId="49F03D1E5DF54258A6B6E654625EB038">
    <w:name w:val="49F03D1E5DF54258A6B6E654625EB038"/>
    <w:rsid w:val="00F53502"/>
  </w:style>
  <w:style w:type="paragraph" w:customStyle="1" w:styleId="86886E0EE1474B8388FF963BD6A9DFB0">
    <w:name w:val="86886E0EE1474B8388FF963BD6A9DFB0"/>
    <w:rsid w:val="00F53502"/>
  </w:style>
  <w:style w:type="paragraph" w:customStyle="1" w:styleId="395961591F1745FA82252437D69D85E6">
    <w:name w:val="395961591F1745FA82252437D69D85E6"/>
    <w:rsid w:val="00F53502"/>
  </w:style>
  <w:style w:type="paragraph" w:customStyle="1" w:styleId="D130509FEBB0475284A17B0BF57B3048">
    <w:name w:val="D130509FEBB0475284A17B0BF57B3048"/>
    <w:rsid w:val="00F53502"/>
  </w:style>
  <w:style w:type="paragraph" w:customStyle="1" w:styleId="7D5F7E780C394CF2B1E06EA887E250DF">
    <w:name w:val="7D5F7E780C394CF2B1E06EA887E250DF"/>
    <w:rsid w:val="00F53502"/>
  </w:style>
  <w:style w:type="paragraph" w:customStyle="1" w:styleId="7D4A3E9AE0234D08A62609D4E6AE1AD5">
    <w:name w:val="7D4A3E9AE0234D08A62609D4E6AE1AD5"/>
    <w:rsid w:val="00F53502"/>
  </w:style>
  <w:style w:type="paragraph" w:customStyle="1" w:styleId="9349ED291B634A2A96FE8005BB0561EF">
    <w:name w:val="9349ED291B634A2A96FE8005BB0561EF"/>
    <w:rsid w:val="00F53502"/>
  </w:style>
  <w:style w:type="paragraph" w:customStyle="1" w:styleId="53431059C6874194AB71CD53A19BEC75">
    <w:name w:val="53431059C6874194AB71CD53A19BEC75"/>
    <w:rsid w:val="00F53502"/>
  </w:style>
  <w:style w:type="paragraph" w:customStyle="1" w:styleId="3049AF1C4D1B42C2B67F4C9A87A08A9E">
    <w:name w:val="3049AF1C4D1B42C2B67F4C9A87A08A9E"/>
    <w:rsid w:val="00F53502"/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  <w:style w:type="paragraph" w:customStyle="1" w:styleId="7B1F0232DA4140888E6895F395E09C13">
    <w:name w:val="7B1F0232DA4140888E6895F395E09C13"/>
    <w:rsid w:val="00F53502"/>
  </w:style>
  <w:style w:type="paragraph" w:customStyle="1" w:styleId="E13B0DF456B84199ABBC35B00DCFFA08">
    <w:name w:val="E13B0DF456B84199ABBC35B00DCFFA08"/>
    <w:rsid w:val="00F53502"/>
  </w:style>
  <w:style w:type="paragraph" w:customStyle="1" w:styleId="7B1C5CDFD0E943598A201905B7AC0D69">
    <w:name w:val="7B1C5CDFD0E943598A201905B7AC0D69"/>
    <w:rsid w:val="00F53502"/>
  </w:style>
  <w:style w:type="paragraph" w:customStyle="1" w:styleId="E1EBCFA3199340ECA59B10A541336571">
    <w:name w:val="E1EBCFA3199340ECA59B10A541336571"/>
    <w:rsid w:val="0011009A"/>
  </w:style>
  <w:style w:type="paragraph" w:customStyle="1" w:styleId="F04EB373454D4FC99696F6E6B0D88C87">
    <w:name w:val="F04EB373454D4FC99696F6E6B0D88C87"/>
    <w:rsid w:val="001100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B63BF-8B3F-42BA-B821-53A37AD5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9</Pages>
  <Words>1704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Zuzana.Worschova@mze.cz</dc:creator>
  <cp:keywords/>
  <dc:description/>
  <cp:lastModifiedBy>Horáčková Vladana</cp:lastModifiedBy>
  <cp:revision>2</cp:revision>
  <cp:lastPrinted>2020-04-23T07:28:00Z</cp:lastPrinted>
  <dcterms:created xsi:type="dcterms:W3CDTF">2020-05-04T14:42:00Z</dcterms:created>
  <dcterms:modified xsi:type="dcterms:W3CDTF">2020-05-04T14:42:00Z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