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46053" w14:textId="77777777" w:rsidR="009C35FB" w:rsidRPr="003378FF" w:rsidRDefault="009C35FB" w:rsidP="009C35FB">
      <w:pPr>
        <w:spacing w:after="240"/>
        <w:jc w:val="center"/>
        <w:rPr>
          <w:b/>
        </w:rPr>
      </w:pPr>
      <w:r w:rsidRPr="003378FF">
        <w:rPr>
          <w:b/>
        </w:rPr>
        <w:t xml:space="preserve">SMLOUVA O </w:t>
      </w:r>
      <w:r>
        <w:rPr>
          <w:b/>
        </w:rPr>
        <w:t>VÝKONU FUNKCE POVĚŘENCE PRO OCHRANU OSOBNÍCH ÚDAJŮ</w:t>
      </w:r>
    </w:p>
    <w:p w14:paraId="14404B90" w14:textId="77777777" w:rsidR="009C35FB" w:rsidRPr="003378FF" w:rsidRDefault="009C35FB" w:rsidP="009C35FB">
      <w:pPr>
        <w:spacing w:before="120" w:after="240"/>
        <w:jc w:val="center"/>
        <w:rPr>
          <w:rFonts w:ascii="Verdana" w:hAnsi="Verdana"/>
          <w:color w:val="000000"/>
        </w:rPr>
      </w:pPr>
      <w:r w:rsidRPr="003378FF">
        <w:t>Č</w:t>
      </w:r>
      <w:r>
        <w:t>íslo smlouvy:</w:t>
      </w:r>
    </w:p>
    <w:p w14:paraId="019F8D03" w14:textId="77777777" w:rsidR="009C35FB" w:rsidRPr="003378FF" w:rsidRDefault="009C35FB" w:rsidP="009C35FB">
      <w:pPr>
        <w:spacing w:after="240"/>
        <w:jc w:val="center"/>
      </w:pPr>
    </w:p>
    <w:p w14:paraId="2EEBD04E" w14:textId="77777777" w:rsidR="006977BE" w:rsidRPr="006977BE" w:rsidRDefault="006977BE" w:rsidP="006977BE">
      <w:pPr>
        <w:jc w:val="both"/>
        <w:rPr>
          <w:b/>
        </w:rPr>
      </w:pPr>
      <w:r w:rsidRPr="006977BE">
        <w:rPr>
          <w:b/>
        </w:rPr>
        <w:t xml:space="preserve">Statutární město Jablonec nad Nisou </w:t>
      </w:r>
    </w:p>
    <w:p w14:paraId="1A8DB282" w14:textId="3E86191A" w:rsidR="00CC082D" w:rsidRPr="006977BE" w:rsidRDefault="00CC082D" w:rsidP="00CC082D">
      <w:pPr>
        <w:jc w:val="both"/>
      </w:pPr>
      <w:r w:rsidRPr="006977BE">
        <w:t xml:space="preserve">se sídlem: </w:t>
      </w:r>
      <w:r w:rsidRPr="006977BE">
        <w:tab/>
      </w:r>
      <w:r w:rsidRPr="006977BE">
        <w:tab/>
      </w:r>
      <w:r w:rsidR="006977BE" w:rsidRPr="006977BE">
        <w:t>Mírové náměstí 3100/19, 466 01 Jablonec nad Nisou</w:t>
      </w:r>
    </w:p>
    <w:p w14:paraId="4905E584" w14:textId="650B207F" w:rsidR="00CC082D" w:rsidRPr="006977BE" w:rsidRDefault="00CC082D" w:rsidP="00CC082D">
      <w:pPr>
        <w:jc w:val="both"/>
      </w:pPr>
      <w:r w:rsidRPr="006977BE">
        <w:t xml:space="preserve">zastoupené: </w:t>
      </w:r>
      <w:r w:rsidRPr="006977BE">
        <w:tab/>
      </w:r>
      <w:r w:rsidRPr="006977BE">
        <w:tab/>
      </w:r>
      <w:r w:rsidR="0012555B">
        <w:t>RNDr. Jiřím Čeřovským</w:t>
      </w:r>
      <w:r w:rsidR="00B042A5">
        <w:t>, primátorem města</w:t>
      </w:r>
    </w:p>
    <w:p w14:paraId="0242CCF4" w14:textId="0A78CA2D" w:rsidR="00CC082D" w:rsidRPr="006977BE" w:rsidRDefault="00CC082D" w:rsidP="00CC082D">
      <w:pPr>
        <w:jc w:val="both"/>
      </w:pPr>
      <w:r w:rsidRPr="006977BE">
        <w:t xml:space="preserve">IČ:  </w:t>
      </w:r>
      <w:r w:rsidRPr="006977BE">
        <w:tab/>
      </w:r>
      <w:r w:rsidRPr="006977BE">
        <w:tab/>
      </w:r>
      <w:r w:rsidRPr="006977BE">
        <w:tab/>
      </w:r>
      <w:r w:rsidR="006977BE" w:rsidRPr="006977BE">
        <w:t>00262340</w:t>
      </w:r>
    </w:p>
    <w:p w14:paraId="57BD5181" w14:textId="20CDEEBE" w:rsidR="00CC082D" w:rsidRPr="006977BE" w:rsidRDefault="00CC082D" w:rsidP="00CC082D">
      <w:pPr>
        <w:jc w:val="both"/>
      </w:pPr>
      <w:r w:rsidRPr="006977BE">
        <w:t xml:space="preserve">DIČ: </w:t>
      </w:r>
      <w:r w:rsidRPr="006977BE">
        <w:tab/>
      </w:r>
      <w:r w:rsidRPr="006977BE">
        <w:tab/>
      </w:r>
      <w:r w:rsidRPr="006977BE">
        <w:tab/>
      </w:r>
      <w:r w:rsidR="006977BE" w:rsidRPr="006977BE">
        <w:t>CZ00262340</w:t>
      </w:r>
    </w:p>
    <w:p w14:paraId="14ECA9CB" w14:textId="2A87F79B" w:rsidR="00CC082D" w:rsidRPr="006977BE" w:rsidRDefault="00CC082D" w:rsidP="00CC082D">
      <w:pPr>
        <w:jc w:val="both"/>
      </w:pPr>
      <w:r w:rsidRPr="006977BE">
        <w:t xml:space="preserve">Bankovní spojení: </w:t>
      </w:r>
      <w:r w:rsidRPr="006977BE">
        <w:tab/>
      </w:r>
      <w:r w:rsidR="006977BE" w:rsidRPr="006977BE">
        <w:t>Komerční banka, a.s., pobočka Jablonec nad Nisou</w:t>
      </w:r>
    </w:p>
    <w:p w14:paraId="63EAE118" w14:textId="77777777" w:rsidR="006977BE" w:rsidRPr="006977BE" w:rsidRDefault="00CC082D" w:rsidP="006977BE">
      <w:pPr>
        <w:tabs>
          <w:tab w:val="left" w:pos="1985"/>
        </w:tabs>
        <w:jc w:val="both"/>
        <w:rPr>
          <w:bCs/>
          <w:iCs/>
        </w:rPr>
      </w:pPr>
      <w:r w:rsidRPr="006977BE">
        <w:t xml:space="preserve">Číslo účtu: </w:t>
      </w:r>
      <w:r w:rsidRPr="006977BE">
        <w:tab/>
      </w:r>
      <w:r w:rsidRPr="006977BE">
        <w:tab/>
      </w:r>
      <w:r w:rsidR="006977BE" w:rsidRPr="006977BE">
        <w:rPr>
          <w:bCs/>
          <w:iCs/>
        </w:rPr>
        <w:t>121451/0100</w:t>
      </w:r>
    </w:p>
    <w:p w14:paraId="0139352D" w14:textId="77777777" w:rsidR="00AE7F92" w:rsidRPr="006977BE" w:rsidRDefault="00AE7F92" w:rsidP="009C35FB">
      <w:pPr>
        <w:jc w:val="both"/>
      </w:pPr>
    </w:p>
    <w:p w14:paraId="0ACC2EA6" w14:textId="77777777" w:rsidR="009C35FB" w:rsidRDefault="009C35FB" w:rsidP="009C35FB">
      <w:pPr>
        <w:jc w:val="both"/>
      </w:pPr>
      <w:r>
        <w:t>dále jako „Objednatel“</w:t>
      </w:r>
    </w:p>
    <w:p w14:paraId="56265D39" w14:textId="77777777" w:rsidR="009C35FB" w:rsidRPr="003378FF" w:rsidRDefault="009C35FB" w:rsidP="009C35FB">
      <w:pPr>
        <w:jc w:val="both"/>
      </w:pPr>
    </w:p>
    <w:p w14:paraId="18D33DC5" w14:textId="77777777" w:rsidR="009C35FB" w:rsidRPr="00C33EF8" w:rsidRDefault="009C35FB" w:rsidP="009C35FB">
      <w:pPr>
        <w:jc w:val="both"/>
      </w:pPr>
      <w:r>
        <w:t>a</w:t>
      </w:r>
    </w:p>
    <w:p w14:paraId="7AF5797E" w14:textId="77777777" w:rsidR="009C35FB" w:rsidRDefault="009C35FB" w:rsidP="009C35FB">
      <w:pPr>
        <w:jc w:val="both"/>
      </w:pPr>
      <w:bookmarkStart w:id="0" w:name="_GoBack"/>
      <w:bookmarkEnd w:id="0"/>
    </w:p>
    <w:p w14:paraId="704B8C45" w14:textId="638B69C8" w:rsidR="00B96C9A" w:rsidRPr="00B96C9A" w:rsidRDefault="00B96C9A" w:rsidP="00B96C9A">
      <w:pPr>
        <w:jc w:val="both"/>
        <w:rPr>
          <w:b/>
        </w:rPr>
      </w:pPr>
      <w:r w:rsidRPr="00B96C9A">
        <w:rPr>
          <w:b/>
        </w:rPr>
        <w:t>JUDr.</w:t>
      </w:r>
      <w:r w:rsidR="0012555B">
        <w:rPr>
          <w:b/>
        </w:rPr>
        <w:t xml:space="preserve"> </w:t>
      </w:r>
      <w:r w:rsidRPr="00B96C9A">
        <w:rPr>
          <w:b/>
        </w:rPr>
        <w:t xml:space="preserve">Cenek a partner s.r.o. </w:t>
      </w:r>
    </w:p>
    <w:p w14:paraId="3B2D1E5D" w14:textId="3D1777F9" w:rsidR="009C35FB" w:rsidRPr="00B96C9A" w:rsidRDefault="009C35FB" w:rsidP="00B96C9A">
      <w:pPr>
        <w:pStyle w:val="Default"/>
      </w:pPr>
      <w:r w:rsidRPr="00B96C9A">
        <w:t xml:space="preserve">se sídlem: </w:t>
      </w:r>
      <w:r w:rsidR="00CC082D" w:rsidRPr="00B96C9A">
        <w:tab/>
      </w:r>
      <w:r w:rsidR="00CC082D" w:rsidRPr="00B96C9A">
        <w:tab/>
      </w:r>
      <w:r w:rsidR="00B96C9A" w:rsidRPr="00B96C9A">
        <w:t>Litožnická 379, Běchovice, 190 11 Praha 9</w:t>
      </w:r>
    </w:p>
    <w:p w14:paraId="4CF2AD27" w14:textId="6D792AA5" w:rsidR="009C35FB" w:rsidRPr="00B96C9A" w:rsidRDefault="009C35FB" w:rsidP="00B96C9A">
      <w:pPr>
        <w:pStyle w:val="Default"/>
      </w:pPr>
      <w:r w:rsidRPr="00B96C9A">
        <w:t xml:space="preserve">zastoupené: </w:t>
      </w:r>
      <w:r w:rsidR="00CC082D" w:rsidRPr="00B96C9A">
        <w:tab/>
      </w:r>
      <w:r w:rsidR="00CC082D" w:rsidRPr="00B96C9A">
        <w:tab/>
      </w:r>
      <w:r w:rsidR="00B96C9A" w:rsidRPr="00B96C9A">
        <w:t>JUDr. Stanislavem Cenkem – jednatelem společnosti</w:t>
      </w:r>
    </w:p>
    <w:p w14:paraId="26909188" w14:textId="731F59E6" w:rsidR="00CC082D" w:rsidRPr="00B96C9A" w:rsidRDefault="009C35FB" w:rsidP="00B96C9A">
      <w:pPr>
        <w:pStyle w:val="Default"/>
      </w:pPr>
      <w:r w:rsidRPr="00B96C9A">
        <w:t xml:space="preserve">IČ:  </w:t>
      </w:r>
      <w:r w:rsidR="00CC082D" w:rsidRPr="00B96C9A">
        <w:tab/>
      </w:r>
      <w:r w:rsidR="00CC082D" w:rsidRPr="00B96C9A">
        <w:tab/>
      </w:r>
      <w:r w:rsidR="00CC082D" w:rsidRPr="00B96C9A">
        <w:tab/>
      </w:r>
      <w:r w:rsidR="00B96C9A" w:rsidRPr="00B96C9A">
        <w:t>25450841</w:t>
      </w:r>
    </w:p>
    <w:p w14:paraId="14E98311" w14:textId="4E676B71" w:rsidR="009C35FB" w:rsidRPr="00B96C9A" w:rsidRDefault="009C35FB" w:rsidP="00B96C9A">
      <w:pPr>
        <w:pStyle w:val="Default"/>
      </w:pPr>
      <w:r w:rsidRPr="00B96C9A">
        <w:t xml:space="preserve">DIČ: </w:t>
      </w:r>
      <w:r w:rsidR="00B96C9A" w:rsidRPr="00B96C9A">
        <w:tab/>
      </w:r>
      <w:r w:rsidR="00B96C9A" w:rsidRPr="00B96C9A">
        <w:tab/>
      </w:r>
      <w:r w:rsidR="00B96C9A" w:rsidRPr="00B96C9A">
        <w:tab/>
        <w:t>CZ25450841</w:t>
      </w:r>
    </w:p>
    <w:p w14:paraId="5D55EB1B" w14:textId="6A1EFACE" w:rsidR="009C35FB" w:rsidRPr="00B96C9A" w:rsidRDefault="009C35FB" w:rsidP="00B96C9A">
      <w:pPr>
        <w:pStyle w:val="Default"/>
      </w:pPr>
      <w:r w:rsidRPr="00B96C9A">
        <w:t xml:space="preserve">Bankovní spojení: </w:t>
      </w:r>
      <w:r w:rsidR="00B96C9A" w:rsidRPr="00B96C9A">
        <w:tab/>
        <w:t>Česká spořitelna a.s.</w:t>
      </w:r>
    </w:p>
    <w:p w14:paraId="44295309" w14:textId="74FAC9E5" w:rsidR="009C35FB" w:rsidRPr="00B96C9A" w:rsidRDefault="009C35FB" w:rsidP="00B96C9A">
      <w:pPr>
        <w:pStyle w:val="Default"/>
      </w:pPr>
      <w:r w:rsidRPr="00B96C9A">
        <w:t xml:space="preserve">Číslo účtu: </w:t>
      </w:r>
      <w:r w:rsidR="00CC082D" w:rsidRPr="00B96C9A">
        <w:tab/>
      </w:r>
      <w:r w:rsidR="00CC082D" w:rsidRPr="00B96C9A">
        <w:tab/>
      </w:r>
      <w:r w:rsidR="00B96C9A" w:rsidRPr="00B96C9A">
        <w:t>990991359/0800</w:t>
      </w:r>
    </w:p>
    <w:p w14:paraId="00634D26" w14:textId="2061A5C5" w:rsidR="009C35FB" w:rsidRPr="00B96C9A" w:rsidRDefault="009C35FB" w:rsidP="00B96C9A">
      <w:pPr>
        <w:pStyle w:val="Default"/>
      </w:pPr>
      <w:r w:rsidRPr="00B96C9A">
        <w:t xml:space="preserve">Zapsaný v obchodním rejstříku vedeném u </w:t>
      </w:r>
      <w:r w:rsidR="00B96C9A" w:rsidRPr="00B96C9A">
        <w:t xml:space="preserve">Městského soudu v Praze pod </w:t>
      </w:r>
      <w:proofErr w:type="spellStart"/>
      <w:proofErr w:type="gramStart"/>
      <w:r w:rsidR="00B96C9A" w:rsidRPr="00B96C9A">
        <w:t>sp.zn</w:t>
      </w:r>
      <w:proofErr w:type="spellEnd"/>
      <w:r w:rsidR="00B96C9A" w:rsidRPr="00B96C9A">
        <w:t>.</w:t>
      </w:r>
      <w:proofErr w:type="gramEnd"/>
      <w:r w:rsidR="00B96C9A" w:rsidRPr="00B96C9A">
        <w:t>: C 106463</w:t>
      </w:r>
    </w:p>
    <w:p w14:paraId="7C936C37" w14:textId="77777777" w:rsidR="009C35FB" w:rsidRPr="00B96C9A" w:rsidRDefault="009C35FB" w:rsidP="009C35FB">
      <w:pPr>
        <w:jc w:val="both"/>
      </w:pPr>
    </w:p>
    <w:p w14:paraId="3EAB69C6" w14:textId="77777777" w:rsidR="009C35FB" w:rsidRDefault="009C35FB" w:rsidP="009C35FB">
      <w:pPr>
        <w:spacing w:after="240"/>
        <w:jc w:val="both"/>
      </w:pPr>
      <w:r>
        <w:t>dále jako „Poskytovatel“</w:t>
      </w:r>
    </w:p>
    <w:p w14:paraId="5105B974" w14:textId="77777777" w:rsidR="009C35FB" w:rsidRPr="003378FF" w:rsidRDefault="009C35FB" w:rsidP="009C35FB">
      <w:pPr>
        <w:spacing w:after="240"/>
        <w:jc w:val="both"/>
      </w:pPr>
    </w:p>
    <w:p w14:paraId="63A87FE3" w14:textId="77777777" w:rsidR="009C35FB" w:rsidRPr="003378FF" w:rsidRDefault="009C35FB" w:rsidP="009C35FB">
      <w:pPr>
        <w:spacing w:after="240"/>
        <w:jc w:val="both"/>
      </w:pPr>
      <w:r w:rsidRPr="003378FF">
        <w:t xml:space="preserve">(dále také jen </w:t>
      </w:r>
      <w:r w:rsidRPr="005A3EB5">
        <w:t>„smluvní strany“)</w:t>
      </w:r>
    </w:p>
    <w:p w14:paraId="523F251E" w14:textId="77777777" w:rsidR="009C35FB" w:rsidRPr="003378FF" w:rsidRDefault="009C35FB" w:rsidP="009C35FB">
      <w:pPr>
        <w:spacing w:after="240"/>
        <w:jc w:val="both"/>
      </w:pPr>
    </w:p>
    <w:p w14:paraId="5B7FE130" w14:textId="77777777" w:rsidR="009C35FB" w:rsidRDefault="009C35FB" w:rsidP="009C35FB">
      <w:pPr>
        <w:spacing w:before="60" w:after="240"/>
        <w:jc w:val="both"/>
      </w:pPr>
      <w:r w:rsidRPr="003378FF">
        <w:t xml:space="preserve">uzavírají v souladu s § 1746 odst. 2 zákona č. 89/2012 Sb., občanský zákoník </w:t>
      </w:r>
      <w:r>
        <w:t xml:space="preserve">v platném znění (dále jen „občanský zákoník“) </w:t>
      </w:r>
      <w:r w:rsidRPr="003378FF">
        <w:t xml:space="preserve">tuto smlouvu </w:t>
      </w:r>
      <w:r>
        <w:t>o výkonu funkce pověřence pro ochranu osobních údajů</w:t>
      </w:r>
      <w:r w:rsidRPr="003378FF">
        <w:t xml:space="preserve"> (dále jen </w:t>
      </w:r>
      <w:r w:rsidRPr="005A3EB5">
        <w:t>„</w:t>
      </w:r>
      <w:r>
        <w:t>S</w:t>
      </w:r>
      <w:r w:rsidRPr="005A3EB5">
        <w:t>mlouva“):</w:t>
      </w:r>
    </w:p>
    <w:p w14:paraId="53EEE0DA" w14:textId="77777777" w:rsidR="009C35FB" w:rsidRPr="003378FF" w:rsidRDefault="009C35FB" w:rsidP="009C35FB">
      <w:pPr>
        <w:spacing w:before="60" w:after="240"/>
        <w:ind w:left="1080"/>
        <w:rPr>
          <w:b/>
        </w:rPr>
      </w:pPr>
    </w:p>
    <w:p w14:paraId="0E34F30D" w14:textId="77777777" w:rsidR="009C35FB" w:rsidRDefault="009C35FB" w:rsidP="009C35FB">
      <w:pPr>
        <w:spacing w:before="60" w:after="240"/>
        <w:ind w:left="360"/>
        <w:jc w:val="center"/>
        <w:rPr>
          <w:b/>
        </w:rPr>
      </w:pPr>
      <w:r w:rsidRPr="003378FF">
        <w:rPr>
          <w:b/>
        </w:rPr>
        <w:t>Preambule</w:t>
      </w:r>
    </w:p>
    <w:p w14:paraId="205CE3C2" w14:textId="2E90710F" w:rsidR="009C35FB" w:rsidRDefault="009C35FB" w:rsidP="009C35FB">
      <w:pPr>
        <w:spacing w:before="60" w:after="240"/>
        <w:jc w:val="both"/>
      </w:pPr>
      <w:r w:rsidRPr="005A3EB5">
        <w:t>Poskytovatel se zúčastnil veřejné zakázky malého rozsahu vyhlášené Objednatelem na dodání služby</w:t>
      </w:r>
      <w:r>
        <w:t xml:space="preserve"> </w:t>
      </w:r>
      <w:r w:rsidRPr="00642FC3">
        <w:rPr>
          <w:i/>
          <w:iCs/>
        </w:rPr>
        <w:t>„</w:t>
      </w:r>
      <w:r w:rsidR="00642FC3" w:rsidRPr="00642FC3">
        <w:rPr>
          <w:i/>
          <w:iCs/>
        </w:rPr>
        <w:t xml:space="preserve">Výkon funkce pověřence pro ochranu osobních údajů pro statutární město Jablonec nad </w:t>
      </w:r>
      <w:r w:rsidR="00642FC3" w:rsidRPr="00B96C9A">
        <w:rPr>
          <w:i/>
          <w:iCs/>
        </w:rPr>
        <w:t>Nisou a některé jím zřízené organizace“</w:t>
      </w:r>
      <w:r w:rsidR="00642FC3" w:rsidRPr="00B96C9A">
        <w:t xml:space="preserve"> </w:t>
      </w:r>
      <w:r w:rsidRPr="00B96C9A">
        <w:t xml:space="preserve">(dále jen „Pověřenec“) pro Objednatele a jeho nabídka ze dne </w:t>
      </w:r>
      <w:r w:rsidR="00B96C9A" w:rsidRPr="00B96C9A">
        <w:t>23.</w:t>
      </w:r>
      <w:r w:rsidR="00B96C9A">
        <w:t xml:space="preserve"> 3. 2020</w:t>
      </w:r>
      <w:r w:rsidRPr="005A3EB5">
        <w:t xml:space="preserve"> </w:t>
      </w:r>
      <w:r>
        <w:t>je podkladem pro uzavření této S</w:t>
      </w:r>
      <w:r w:rsidRPr="005A3EB5">
        <w:t>mlouvy</w:t>
      </w:r>
      <w:r>
        <w:t>.</w:t>
      </w:r>
      <w:r w:rsidRPr="005A3EB5">
        <w:t xml:space="preserve"> </w:t>
      </w:r>
    </w:p>
    <w:p w14:paraId="269A5F7F" w14:textId="77777777" w:rsidR="009C35FB" w:rsidRDefault="009C35FB" w:rsidP="009C35FB">
      <w:pPr>
        <w:spacing w:before="60" w:after="240"/>
        <w:jc w:val="both"/>
      </w:pPr>
    </w:p>
    <w:p w14:paraId="0B4E52B2" w14:textId="77777777" w:rsidR="009C35FB" w:rsidRDefault="009C35FB" w:rsidP="009C35FB">
      <w:pPr>
        <w:spacing w:before="60" w:after="240"/>
        <w:jc w:val="both"/>
      </w:pPr>
    </w:p>
    <w:p w14:paraId="56C73C0C" w14:textId="77777777" w:rsidR="009C35FB" w:rsidRPr="003378FF" w:rsidRDefault="009C35FB" w:rsidP="009C35FB">
      <w:pPr>
        <w:numPr>
          <w:ilvl w:val="0"/>
          <w:numId w:val="1"/>
        </w:numPr>
        <w:spacing w:before="60" w:after="240"/>
        <w:jc w:val="center"/>
        <w:rPr>
          <w:b/>
        </w:rPr>
      </w:pPr>
    </w:p>
    <w:p w14:paraId="345779D8" w14:textId="77777777" w:rsidR="009C35FB" w:rsidRPr="003378FF" w:rsidRDefault="009C35FB" w:rsidP="009C35FB">
      <w:pPr>
        <w:spacing w:before="60" w:after="240"/>
        <w:ind w:left="360"/>
        <w:jc w:val="center"/>
        <w:rPr>
          <w:b/>
        </w:rPr>
      </w:pPr>
      <w:r w:rsidRPr="003378FF">
        <w:rPr>
          <w:b/>
        </w:rPr>
        <w:t>Předmět smlouvy</w:t>
      </w:r>
    </w:p>
    <w:p w14:paraId="1AEA1303" w14:textId="77777777" w:rsidR="009C35FB" w:rsidRDefault="009C35FB" w:rsidP="009C35FB">
      <w:pPr>
        <w:numPr>
          <w:ilvl w:val="0"/>
          <w:numId w:val="2"/>
        </w:numPr>
        <w:tabs>
          <w:tab w:val="clear" w:pos="867"/>
          <w:tab w:val="num" w:pos="540"/>
        </w:tabs>
        <w:spacing w:before="60" w:after="240"/>
        <w:ind w:left="540" w:hanging="540"/>
        <w:jc w:val="both"/>
      </w:pPr>
      <w:r w:rsidRPr="003378FF">
        <w:t xml:space="preserve">Předmětem </w:t>
      </w:r>
      <w:r>
        <w:t xml:space="preserve">Smlouvy je poskytování služby Pověřence v souladu s Nařízením Evropského parlamentu a Rady (EU) 2016/679 ze dne 27. dubna 2016 o ochraně fyzických osob v souvislosti se zpracováním osobních údajů a o volném pohybu těchto údajů a o zrušení směrnice 95/46/ES (obecné nařízení o ochraně osobních </w:t>
      </w:r>
      <w:proofErr w:type="gramStart"/>
      <w:r>
        <w:t>údajů) (dále</w:t>
      </w:r>
      <w:proofErr w:type="gramEnd"/>
      <w:r>
        <w:t xml:space="preserve"> jen „nařízení EU 2016/679“ nebo „GDPR“)</w:t>
      </w:r>
    </w:p>
    <w:p w14:paraId="20E80EC4" w14:textId="77777777" w:rsidR="009C35FB" w:rsidRPr="003378FF" w:rsidRDefault="009C35FB" w:rsidP="009C35FB">
      <w:pPr>
        <w:numPr>
          <w:ilvl w:val="0"/>
          <w:numId w:val="2"/>
        </w:numPr>
        <w:tabs>
          <w:tab w:val="clear" w:pos="867"/>
          <w:tab w:val="num" w:pos="540"/>
        </w:tabs>
        <w:spacing w:before="60" w:after="240"/>
        <w:ind w:left="540" w:hanging="540"/>
        <w:jc w:val="both"/>
      </w:pPr>
      <w:r>
        <w:t xml:space="preserve">Poskytovatel se tímto zavazuje, že pro Objednatele bude poskytovat služby Pověřence a Objednatel se zavazuje za ně Poskytovateli uhradit cenu dle čl. III této Smlouvy. </w:t>
      </w:r>
    </w:p>
    <w:p w14:paraId="018B4348" w14:textId="77777777" w:rsidR="009C35FB" w:rsidRDefault="009C35FB" w:rsidP="009C35FB">
      <w:pPr>
        <w:numPr>
          <w:ilvl w:val="0"/>
          <w:numId w:val="2"/>
        </w:numPr>
        <w:tabs>
          <w:tab w:val="clear" w:pos="867"/>
          <w:tab w:val="num" w:pos="540"/>
        </w:tabs>
        <w:spacing w:before="60" w:after="240"/>
        <w:ind w:left="540" w:hanging="540"/>
        <w:jc w:val="both"/>
      </w:pPr>
      <w:r>
        <w:t>Poskytovatel prohlašuje, že je oprávněn a je způsobilý provádět činnost, která je předmětem Smlouvy a je pro tuto činnost v plném rozsahu náležitě kvalifikován. Poskytovatel se zavazuje poskytovat službu řádně, svým jménem a na vlastní zodpovědnost.</w:t>
      </w:r>
    </w:p>
    <w:p w14:paraId="56A0DEF9" w14:textId="0DF5450A" w:rsidR="009C35FB" w:rsidRDefault="009C35FB" w:rsidP="00B96C9A">
      <w:pPr>
        <w:numPr>
          <w:ilvl w:val="0"/>
          <w:numId w:val="2"/>
        </w:numPr>
        <w:tabs>
          <w:tab w:val="clear" w:pos="867"/>
        </w:tabs>
        <w:spacing w:before="60" w:after="240"/>
        <w:ind w:left="567" w:hanging="567"/>
        <w:jc w:val="both"/>
      </w:pPr>
      <w:r>
        <w:t xml:space="preserve">Smluvní strany se dohodly, že osobou plnící funkci Pověřence, bude </w:t>
      </w:r>
      <w:r w:rsidR="00B96C9A" w:rsidRPr="00B96C9A">
        <w:t>JUDr. Stanislav Cenek, kontaktní e-mail: stanislav.cenek@gmail.com, tel.: 602438259</w:t>
      </w:r>
    </w:p>
    <w:p w14:paraId="7496CAAD" w14:textId="77777777" w:rsidR="009C35FB" w:rsidRDefault="009C35FB" w:rsidP="009C35FB">
      <w:pPr>
        <w:spacing w:after="240"/>
        <w:jc w:val="both"/>
      </w:pPr>
    </w:p>
    <w:p w14:paraId="57EA3A72" w14:textId="77777777" w:rsidR="009C35FB" w:rsidRPr="003378FF" w:rsidRDefault="009C35FB" w:rsidP="009C35FB">
      <w:pPr>
        <w:spacing w:before="60" w:after="240"/>
        <w:ind w:left="360"/>
        <w:jc w:val="center"/>
        <w:rPr>
          <w:b/>
        </w:rPr>
      </w:pPr>
      <w:r>
        <w:rPr>
          <w:b/>
        </w:rPr>
        <w:t>II.</w:t>
      </w:r>
    </w:p>
    <w:p w14:paraId="4FD0FAF5" w14:textId="77777777" w:rsidR="009C35FB" w:rsidRDefault="009C35FB" w:rsidP="009C35FB">
      <w:pPr>
        <w:spacing w:before="60" w:after="240"/>
        <w:jc w:val="center"/>
        <w:rPr>
          <w:b/>
        </w:rPr>
      </w:pPr>
      <w:r>
        <w:rPr>
          <w:b/>
        </w:rPr>
        <w:t>Místo a doba plnění</w:t>
      </w:r>
    </w:p>
    <w:p w14:paraId="1F387727" w14:textId="77777777" w:rsidR="009C35FB" w:rsidRDefault="009C35FB" w:rsidP="009C35FB">
      <w:pPr>
        <w:numPr>
          <w:ilvl w:val="0"/>
          <w:numId w:val="3"/>
        </w:numPr>
        <w:tabs>
          <w:tab w:val="clear" w:pos="867"/>
          <w:tab w:val="num" w:pos="540"/>
        </w:tabs>
        <w:spacing w:before="60" w:after="240"/>
        <w:ind w:left="540" w:hanging="540"/>
        <w:jc w:val="both"/>
      </w:pPr>
      <w:r>
        <w:t>Místem plnění je sídlo Objednatele.</w:t>
      </w:r>
    </w:p>
    <w:p w14:paraId="5836EA9E" w14:textId="26000CA1" w:rsidR="00E1150C" w:rsidRPr="00C917D1" w:rsidRDefault="009C35FB" w:rsidP="006977BE">
      <w:pPr>
        <w:numPr>
          <w:ilvl w:val="0"/>
          <w:numId w:val="3"/>
        </w:numPr>
        <w:tabs>
          <w:tab w:val="clear" w:pos="867"/>
          <w:tab w:val="num" w:pos="540"/>
        </w:tabs>
        <w:spacing w:before="60" w:after="240"/>
        <w:ind w:left="540" w:hanging="540"/>
        <w:jc w:val="both"/>
      </w:pPr>
      <w:r>
        <w:t xml:space="preserve">Termín zahájení plnění dle této Smlouvy je </w:t>
      </w:r>
      <w:proofErr w:type="gramStart"/>
      <w:r w:rsidR="006D0F55" w:rsidRPr="008F677C">
        <w:t>01</w:t>
      </w:r>
      <w:r w:rsidR="00642FC3" w:rsidRPr="008F677C">
        <w:t>.</w:t>
      </w:r>
      <w:r w:rsidR="006D0F55" w:rsidRPr="008F677C">
        <w:t>0</w:t>
      </w:r>
      <w:r w:rsidR="00C917D1">
        <w:t>5</w:t>
      </w:r>
      <w:r w:rsidR="00642FC3" w:rsidRPr="008F677C">
        <w:t>.</w:t>
      </w:r>
      <w:r w:rsidRPr="008F677C">
        <w:t>20</w:t>
      </w:r>
      <w:r w:rsidR="00642FC3" w:rsidRPr="008F677C">
        <w:t>20</w:t>
      </w:r>
      <w:proofErr w:type="gramEnd"/>
      <w:r w:rsidR="006977BE">
        <w:t>.</w:t>
      </w:r>
    </w:p>
    <w:p w14:paraId="4DD39932" w14:textId="00F7C1BE" w:rsidR="009C35FB" w:rsidRDefault="009C35FB" w:rsidP="009C35FB">
      <w:pPr>
        <w:numPr>
          <w:ilvl w:val="0"/>
          <w:numId w:val="3"/>
        </w:numPr>
        <w:tabs>
          <w:tab w:val="clear" w:pos="867"/>
          <w:tab w:val="num" w:pos="540"/>
        </w:tabs>
        <w:spacing w:before="60" w:after="240"/>
        <w:ind w:left="540" w:hanging="540"/>
        <w:jc w:val="both"/>
      </w:pPr>
      <w:r>
        <w:t>Smlouva se uzavírá na dobu určitou</w:t>
      </w:r>
      <w:r w:rsidR="00DA56D8">
        <w:t xml:space="preserve"> do 30. 04. 2022</w:t>
      </w:r>
      <w:r>
        <w:t xml:space="preserve">. </w:t>
      </w:r>
      <w:r w:rsidR="006D0F55">
        <w:t>P</w:t>
      </w:r>
      <w:r w:rsidR="006D0F55" w:rsidRPr="008F677C">
        <w:t>okud žádná ze smluvních stran neoznámí nejpozději dva měsíce před ukončením smlouvy, že nemá zájem ve smlouvě pokračovat, prodlužuje se smlouva za stejných podmínek o dalších 12 měsíců</w:t>
      </w:r>
      <w:r w:rsidR="006D0F55">
        <w:t>.</w:t>
      </w:r>
    </w:p>
    <w:p w14:paraId="49A8FF49" w14:textId="77777777" w:rsidR="009C35FB" w:rsidRDefault="009C35FB" w:rsidP="009C35FB">
      <w:pPr>
        <w:spacing w:after="240"/>
        <w:jc w:val="both"/>
      </w:pPr>
    </w:p>
    <w:p w14:paraId="7356717A" w14:textId="77777777" w:rsidR="009C35FB" w:rsidRPr="003378FF" w:rsidRDefault="009C35FB" w:rsidP="009C35FB">
      <w:pPr>
        <w:spacing w:before="60" w:after="240"/>
        <w:ind w:left="360"/>
        <w:jc w:val="center"/>
        <w:rPr>
          <w:b/>
        </w:rPr>
      </w:pPr>
      <w:r>
        <w:rPr>
          <w:b/>
        </w:rPr>
        <w:t>III.</w:t>
      </w:r>
    </w:p>
    <w:p w14:paraId="564C4CFB" w14:textId="77777777" w:rsidR="009C35FB" w:rsidRPr="003378FF" w:rsidRDefault="009C35FB" w:rsidP="009C35FB">
      <w:pPr>
        <w:spacing w:before="60" w:after="240"/>
        <w:ind w:left="360"/>
        <w:jc w:val="center"/>
        <w:rPr>
          <w:b/>
        </w:rPr>
      </w:pPr>
      <w:r>
        <w:rPr>
          <w:b/>
        </w:rPr>
        <w:t>Cena služby Pověřence</w:t>
      </w:r>
    </w:p>
    <w:p w14:paraId="0E454AF8" w14:textId="529D5F80" w:rsidR="009C35FB" w:rsidRPr="003378FF" w:rsidRDefault="00E1150C" w:rsidP="008F677C">
      <w:pPr>
        <w:numPr>
          <w:ilvl w:val="0"/>
          <w:numId w:val="4"/>
        </w:numPr>
        <w:tabs>
          <w:tab w:val="clear" w:pos="867"/>
          <w:tab w:val="num" w:pos="540"/>
        </w:tabs>
        <w:spacing w:before="60"/>
        <w:ind w:left="540" w:hanging="540"/>
        <w:jc w:val="both"/>
      </w:pPr>
      <w:r>
        <w:t xml:space="preserve">Objednatel a Poskytovatel se dohodli na výši měsíční ceny </w:t>
      </w:r>
      <w:r w:rsidR="0012555B">
        <w:rPr>
          <w:b/>
        </w:rPr>
        <w:t>2.5</w:t>
      </w:r>
      <w:r w:rsidR="00AA685E" w:rsidRPr="00AA685E">
        <w:rPr>
          <w:b/>
        </w:rPr>
        <w:t xml:space="preserve">00,- Kč bez DPH </w:t>
      </w:r>
      <w:r>
        <w:t xml:space="preserve">dle ceníku služeb uvedených v příloze 1 této smlouvy za poskytnutí služby dle čl. I. </w:t>
      </w:r>
      <w:r w:rsidR="009C35FB">
        <w:t xml:space="preserve">Tato cena je nejvýše přípustná, platná po celou dobu plnění Smlouvy. Cena zahrnuje veškeré náklady nezbytné k řádnému, úplnému a kvalitnímu provedení předmětu plnění dle Smlouvy včetně všech rizik a vlivů během provádění zakázky. Cena nesmí být měněna v souvislosti s inflací české koruny, hodnotou kurzu české koruny vůči zahraničním měnám či jinými faktory s vlivem na měnový kurz, stabilitou měny nebo cla. Nabídková cena může být měněna pouze v souvislosti se změnou DPH.   </w:t>
      </w:r>
    </w:p>
    <w:p w14:paraId="1359C292" w14:textId="77777777" w:rsidR="009C35FB" w:rsidRDefault="009C35FB" w:rsidP="009C35FB">
      <w:pPr>
        <w:numPr>
          <w:ilvl w:val="0"/>
          <w:numId w:val="4"/>
        </w:numPr>
        <w:tabs>
          <w:tab w:val="clear" w:pos="867"/>
          <w:tab w:val="num" w:pos="540"/>
        </w:tabs>
        <w:spacing w:before="60" w:after="240"/>
        <w:ind w:left="540" w:hanging="540"/>
        <w:jc w:val="both"/>
      </w:pPr>
      <w:r>
        <w:t xml:space="preserve">Poskytovatel prohlašuje, že se plně seznámil s rozsahem a povahou poskytované služby Pověřence a okolnostmi souvisejícími s jeho provedením. Poskytovatel na sebe přebírá nebezpečí změny okolností podle ustanovení § 1765 odst. 2 občanského zákoníku.  </w:t>
      </w:r>
    </w:p>
    <w:p w14:paraId="758A1089" w14:textId="77777777" w:rsidR="009C35FB" w:rsidRDefault="009C35FB" w:rsidP="009C35FB">
      <w:pPr>
        <w:spacing w:before="60" w:after="240"/>
        <w:ind w:left="360"/>
        <w:jc w:val="center"/>
        <w:rPr>
          <w:b/>
        </w:rPr>
      </w:pPr>
    </w:p>
    <w:p w14:paraId="4CA94C22" w14:textId="77777777" w:rsidR="009C35FB" w:rsidRPr="003378FF" w:rsidRDefault="009C35FB" w:rsidP="009C35FB">
      <w:pPr>
        <w:spacing w:before="60" w:after="240"/>
        <w:ind w:left="360"/>
        <w:jc w:val="center"/>
        <w:rPr>
          <w:b/>
        </w:rPr>
      </w:pPr>
      <w:r>
        <w:rPr>
          <w:b/>
        </w:rPr>
        <w:t>IV.</w:t>
      </w:r>
    </w:p>
    <w:p w14:paraId="15DA91A4" w14:textId="77777777" w:rsidR="009C35FB" w:rsidRPr="003378FF" w:rsidRDefault="009C35FB" w:rsidP="009C35FB">
      <w:pPr>
        <w:spacing w:before="60" w:after="240"/>
        <w:ind w:left="360"/>
        <w:jc w:val="center"/>
        <w:rPr>
          <w:b/>
        </w:rPr>
      </w:pPr>
      <w:r>
        <w:rPr>
          <w:b/>
        </w:rPr>
        <w:t>Práva a povinnosti Poskytovatele, Pověřence</w:t>
      </w:r>
    </w:p>
    <w:p w14:paraId="7D11F985" w14:textId="43E276FA" w:rsidR="009C35FB" w:rsidRPr="00817507" w:rsidRDefault="009C35FB" w:rsidP="00E64298">
      <w:pPr>
        <w:numPr>
          <w:ilvl w:val="0"/>
          <w:numId w:val="13"/>
        </w:numPr>
        <w:tabs>
          <w:tab w:val="clear" w:pos="867"/>
        </w:tabs>
        <w:spacing w:before="60" w:after="240"/>
        <w:ind w:left="567" w:hanging="567"/>
        <w:jc w:val="both"/>
      </w:pPr>
      <w:r>
        <w:t>Z</w:t>
      </w:r>
      <w:r w:rsidRPr="00817507">
        <w:t xml:space="preserve">ákladní povinnosti </w:t>
      </w:r>
      <w:r>
        <w:t>Pověřence jsou:</w:t>
      </w:r>
    </w:p>
    <w:p w14:paraId="359E6551" w14:textId="584E486E" w:rsidR="009C35FB" w:rsidRPr="00817507" w:rsidRDefault="009C35FB" w:rsidP="009C35FB">
      <w:pPr>
        <w:pStyle w:val="Odstavecseseznamem"/>
        <w:numPr>
          <w:ilvl w:val="0"/>
          <w:numId w:val="5"/>
        </w:numPr>
        <w:spacing w:after="240" w:line="240" w:lineRule="auto"/>
      </w:pPr>
      <w:r>
        <w:t>m</w:t>
      </w:r>
      <w:r w:rsidRPr="00817507">
        <w:t xml:space="preserve">onitorování souladu nařízení EU </w:t>
      </w:r>
      <w:r>
        <w:t>2016/679 a další</w:t>
      </w:r>
      <w:r w:rsidR="003B5274">
        <w:t>ch</w:t>
      </w:r>
      <w:r>
        <w:t xml:space="preserve"> předpis</w:t>
      </w:r>
      <w:r w:rsidR="003B5274">
        <w:t>ů</w:t>
      </w:r>
      <w:r w:rsidRPr="00817507">
        <w:t xml:space="preserve"> v oblasti ochrany osobních </w:t>
      </w:r>
      <w:proofErr w:type="gramStart"/>
      <w:r w:rsidRPr="00817507">
        <w:t>údajů  s vnitřními</w:t>
      </w:r>
      <w:proofErr w:type="gramEnd"/>
      <w:r w:rsidRPr="00817507">
        <w:t xml:space="preserve"> právními předpisy a postupy </w:t>
      </w:r>
      <w:r>
        <w:t>Objednatele</w:t>
      </w:r>
      <w:r w:rsidRPr="00817507">
        <w:t>;</w:t>
      </w:r>
    </w:p>
    <w:p w14:paraId="18A1B3F6" w14:textId="77777777" w:rsidR="009C35FB" w:rsidRPr="00817507" w:rsidRDefault="009C35FB" w:rsidP="009C35FB">
      <w:pPr>
        <w:pStyle w:val="Odstavecseseznamem"/>
        <w:numPr>
          <w:ilvl w:val="0"/>
          <w:numId w:val="5"/>
        </w:numPr>
        <w:spacing w:after="240" w:line="240" w:lineRule="auto"/>
      </w:pPr>
      <w:r>
        <w:t>p</w:t>
      </w:r>
      <w:r w:rsidRPr="00817507">
        <w:t xml:space="preserve">oskytování </w:t>
      </w:r>
      <w:r>
        <w:t xml:space="preserve">informací, </w:t>
      </w:r>
      <w:r w:rsidRPr="00817507">
        <w:t>konzultací a poradenství v oblasti ochrany osobních údajů;</w:t>
      </w:r>
    </w:p>
    <w:p w14:paraId="0E81AE8D" w14:textId="77777777" w:rsidR="009C35FB" w:rsidRPr="00817507" w:rsidRDefault="009C35FB" w:rsidP="009C35FB">
      <w:pPr>
        <w:pStyle w:val="Odstavecseseznamem"/>
        <w:numPr>
          <w:ilvl w:val="0"/>
          <w:numId w:val="5"/>
        </w:numPr>
        <w:spacing w:after="240" w:line="240" w:lineRule="auto"/>
      </w:pPr>
      <w:r>
        <w:t>v</w:t>
      </w:r>
      <w:r w:rsidRPr="00817507">
        <w:t>yhodnocování rizik v oblasti ochrany osobních údajů;</w:t>
      </w:r>
    </w:p>
    <w:p w14:paraId="201203F5" w14:textId="77777777" w:rsidR="009C35FB" w:rsidRPr="00817507" w:rsidRDefault="009C35FB" w:rsidP="009C35FB">
      <w:pPr>
        <w:pStyle w:val="Odstavecseseznamem"/>
        <w:numPr>
          <w:ilvl w:val="0"/>
          <w:numId w:val="5"/>
        </w:numPr>
        <w:spacing w:after="240" w:line="240" w:lineRule="auto"/>
      </w:pPr>
      <w:r>
        <w:t>s</w:t>
      </w:r>
      <w:r w:rsidRPr="00817507">
        <w:t>ledování vývoje související legislativy v oblasti ochrany osobních údajů;</w:t>
      </w:r>
    </w:p>
    <w:p w14:paraId="6E2E9256" w14:textId="77777777" w:rsidR="009C35FB" w:rsidRPr="00817507" w:rsidRDefault="009C35FB" w:rsidP="009C35FB">
      <w:pPr>
        <w:pStyle w:val="Odstavecseseznamem"/>
        <w:numPr>
          <w:ilvl w:val="0"/>
          <w:numId w:val="5"/>
        </w:numPr>
        <w:spacing w:after="240" w:line="240" w:lineRule="auto"/>
      </w:pPr>
      <w:r>
        <w:t>s</w:t>
      </w:r>
      <w:r w:rsidRPr="00817507">
        <w:t>polupráce s dozorovým úřadem</w:t>
      </w:r>
      <w:r>
        <w:t>;</w:t>
      </w:r>
    </w:p>
    <w:p w14:paraId="0BB0E043" w14:textId="77777777" w:rsidR="009C35FB" w:rsidRPr="00817507" w:rsidRDefault="009C35FB" w:rsidP="009C35FB">
      <w:pPr>
        <w:pStyle w:val="Odstavecseseznamem"/>
        <w:numPr>
          <w:ilvl w:val="0"/>
          <w:numId w:val="5"/>
        </w:numPr>
        <w:spacing w:after="240" w:line="240" w:lineRule="auto"/>
      </w:pPr>
      <w:r>
        <w:t>zajištění styku z pozice k</w:t>
      </w:r>
      <w:r w:rsidRPr="00817507">
        <w:t>ontaktní osob</w:t>
      </w:r>
      <w:r>
        <w:t>y</w:t>
      </w:r>
      <w:r w:rsidRPr="00817507">
        <w:t xml:space="preserve"> </w:t>
      </w:r>
      <w:r>
        <w:t>s</w:t>
      </w:r>
      <w:r w:rsidRPr="00817507">
        <w:t xml:space="preserve"> dozorový</w:t>
      </w:r>
      <w:r>
        <w:t>m</w:t>
      </w:r>
      <w:r w:rsidRPr="00817507">
        <w:t xml:space="preserve"> úřad</w:t>
      </w:r>
      <w:r>
        <w:t>em</w:t>
      </w:r>
      <w:r w:rsidRPr="00817507">
        <w:t xml:space="preserve"> v oblasti ochrany osobních údajů</w:t>
      </w:r>
      <w:r>
        <w:t xml:space="preserve"> a</w:t>
      </w:r>
    </w:p>
    <w:p w14:paraId="1B9816ED" w14:textId="77777777" w:rsidR="009C35FB" w:rsidRPr="00817507" w:rsidRDefault="009C35FB" w:rsidP="009C35FB">
      <w:pPr>
        <w:pStyle w:val="Odstavecseseznamem"/>
        <w:numPr>
          <w:ilvl w:val="0"/>
          <w:numId w:val="5"/>
        </w:numPr>
        <w:spacing w:after="240" w:line="240" w:lineRule="auto"/>
      </w:pPr>
      <w:r>
        <w:t>d</w:t>
      </w:r>
      <w:r w:rsidRPr="00817507">
        <w:t>alší úkoly pověřence dané legislativou či metodickými doporučeními dozorových orgánů na úseku ochrany osobních údajů.</w:t>
      </w:r>
    </w:p>
    <w:p w14:paraId="34B4387F" w14:textId="77777777" w:rsidR="009C35FB" w:rsidRPr="00817507" w:rsidRDefault="009C35FB" w:rsidP="009C35FB">
      <w:pPr>
        <w:spacing w:after="240"/>
        <w:jc w:val="both"/>
      </w:pPr>
    </w:p>
    <w:p w14:paraId="00E83509" w14:textId="42808C33" w:rsidR="009C35FB" w:rsidRPr="00817507" w:rsidRDefault="009C35FB" w:rsidP="00E64298">
      <w:pPr>
        <w:numPr>
          <w:ilvl w:val="0"/>
          <w:numId w:val="13"/>
        </w:numPr>
        <w:tabs>
          <w:tab w:val="clear" w:pos="867"/>
        </w:tabs>
        <w:spacing w:before="60" w:after="240"/>
        <w:ind w:left="567" w:hanging="567"/>
        <w:jc w:val="both"/>
      </w:pPr>
      <w:r>
        <w:t>Mezi d</w:t>
      </w:r>
      <w:r w:rsidRPr="00817507">
        <w:t xml:space="preserve">alší úkoly </w:t>
      </w:r>
      <w:r>
        <w:t>P</w:t>
      </w:r>
      <w:r w:rsidRPr="00817507">
        <w:t>ověřence</w:t>
      </w:r>
      <w:r>
        <w:t xml:space="preserve"> patří zejména:</w:t>
      </w:r>
    </w:p>
    <w:p w14:paraId="67474607" w14:textId="77777777" w:rsidR="009C35FB" w:rsidRPr="00817507" w:rsidRDefault="009C35FB" w:rsidP="009C35FB">
      <w:pPr>
        <w:pStyle w:val="Odstavecseseznamem"/>
        <w:numPr>
          <w:ilvl w:val="0"/>
          <w:numId w:val="6"/>
        </w:numPr>
        <w:spacing w:after="240" w:line="240" w:lineRule="auto"/>
      </w:pPr>
      <w:r>
        <w:t>dohled nad souladem činností Objednatel</w:t>
      </w:r>
      <w:r w:rsidRPr="00817507">
        <w:t xml:space="preserve">e při ochraně osobních údajů na základě podnětů </w:t>
      </w:r>
      <w:r>
        <w:t>Objednatele</w:t>
      </w:r>
      <w:r w:rsidRPr="00817507">
        <w:t xml:space="preserve">, zaměstnanců </w:t>
      </w:r>
      <w:r>
        <w:t>Objednatele</w:t>
      </w:r>
      <w:r w:rsidRPr="00817507">
        <w:t>, kontrolních orgánů a subjektů údajů;</w:t>
      </w:r>
    </w:p>
    <w:p w14:paraId="34565762" w14:textId="77777777" w:rsidR="009C35FB" w:rsidRPr="00817507" w:rsidRDefault="009C35FB" w:rsidP="009C35FB">
      <w:pPr>
        <w:pStyle w:val="Odstavecseseznamem"/>
        <w:numPr>
          <w:ilvl w:val="0"/>
          <w:numId w:val="6"/>
        </w:numPr>
        <w:spacing w:after="240" w:line="240" w:lineRule="auto"/>
      </w:pPr>
      <w:r>
        <w:t>z</w:t>
      </w:r>
      <w:r w:rsidRPr="00817507">
        <w:t xml:space="preserve">pracování návrhů na opatření k dosahování souladu s nařízením </w:t>
      </w:r>
      <w:r>
        <w:t>EU 2016/679 a </w:t>
      </w:r>
      <w:r w:rsidRPr="00817507">
        <w:t>dalšími předpisy v oblasti ochrany osobních údajů;</w:t>
      </w:r>
    </w:p>
    <w:p w14:paraId="6F630B90" w14:textId="77777777" w:rsidR="009C35FB" w:rsidRPr="00817507" w:rsidRDefault="009C35FB" w:rsidP="009C35FB">
      <w:pPr>
        <w:pStyle w:val="Odstavecseseznamem"/>
        <w:numPr>
          <w:ilvl w:val="0"/>
          <w:numId w:val="6"/>
        </w:numPr>
        <w:spacing w:after="240" w:line="240" w:lineRule="auto"/>
      </w:pPr>
      <w:r>
        <w:t>p</w:t>
      </w:r>
      <w:r w:rsidRPr="00817507">
        <w:t xml:space="preserve">osuzování návrhů dokumentů </w:t>
      </w:r>
      <w:r>
        <w:t>Objednatele</w:t>
      </w:r>
      <w:r w:rsidRPr="00817507">
        <w:t xml:space="preserve"> týkajících se ochrany osobních údajů</w:t>
      </w:r>
      <w:r>
        <w:t>,</w:t>
      </w:r>
      <w:r w:rsidRPr="00817507">
        <w:t xml:space="preserve"> jako jsou vnitřní právní předpisy, návrhy smluv o zpracování osobních údajů</w:t>
      </w:r>
      <w:r>
        <w:t xml:space="preserve">, </w:t>
      </w:r>
      <w:r w:rsidRPr="00817507">
        <w:t>a vydávaní potvrzení o souladu s</w:t>
      </w:r>
      <w:r>
        <w:t> </w:t>
      </w:r>
      <w:r w:rsidRPr="00817507">
        <w:t>nařízením</w:t>
      </w:r>
      <w:r>
        <w:t xml:space="preserve"> EU 2016/679</w:t>
      </w:r>
      <w:r w:rsidRPr="00817507">
        <w:t>;</w:t>
      </w:r>
    </w:p>
    <w:p w14:paraId="45BF7FA9" w14:textId="77777777" w:rsidR="009C35FB" w:rsidRPr="00817507" w:rsidRDefault="009C35FB" w:rsidP="009C35FB">
      <w:pPr>
        <w:pStyle w:val="Odstavecseseznamem"/>
        <w:numPr>
          <w:ilvl w:val="0"/>
          <w:numId w:val="6"/>
        </w:numPr>
        <w:spacing w:after="240" w:line="240" w:lineRule="auto"/>
      </w:pPr>
      <w:r>
        <w:t>p</w:t>
      </w:r>
      <w:r w:rsidRPr="00817507">
        <w:t>řijímání podání subjektů údajů v záležitostech souvisejících se zpracováním jejich osobních údajů a vyřizování žádostí</w:t>
      </w:r>
      <w:r w:rsidR="00642FC3">
        <w:t>,</w:t>
      </w:r>
      <w:r w:rsidRPr="00817507">
        <w:t xml:space="preserve"> pokud jde o uplatňování jejich práv dle nařízení</w:t>
      </w:r>
      <w:r>
        <w:t xml:space="preserve"> EU 2016/679</w:t>
      </w:r>
      <w:r w:rsidRPr="00817507">
        <w:t>;</w:t>
      </w:r>
    </w:p>
    <w:p w14:paraId="5E91430B" w14:textId="77777777" w:rsidR="009C35FB" w:rsidRPr="00817507" w:rsidRDefault="009C35FB" w:rsidP="009C35FB">
      <w:pPr>
        <w:pStyle w:val="Odstavecseseznamem"/>
        <w:numPr>
          <w:ilvl w:val="0"/>
          <w:numId w:val="6"/>
        </w:numPr>
        <w:spacing w:after="240" w:line="240" w:lineRule="auto"/>
      </w:pPr>
      <w:r>
        <w:t>s</w:t>
      </w:r>
      <w:r w:rsidRPr="00817507">
        <w:t xml:space="preserve">polupráce při plnění povinnosti </w:t>
      </w:r>
      <w:r>
        <w:t>Objednatele</w:t>
      </w:r>
      <w:r w:rsidRPr="00817507">
        <w:t xml:space="preserve"> hlásit porušení zabezpečení osobních údajů dozorovému </w:t>
      </w:r>
      <w:r>
        <w:t>úřadu</w:t>
      </w:r>
      <w:r w:rsidRPr="00817507">
        <w:t xml:space="preserve"> a oznamovat porušení zabezpečení osobních údajů subjektům údajů;</w:t>
      </w:r>
    </w:p>
    <w:p w14:paraId="05C5F63C" w14:textId="77777777" w:rsidR="009C35FB" w:rsidRPr="00817507" w:rsidRDefault="009C35FB" w:rsidP="009C35FB">
      <w:pPr>
        <w:pStyle w:val="Odstavecseseznamem"/>
        <w:numPr>
          <w:ilvl w:val="0"/>
          <w:numId w:val="6"/>
        </w:numPr>
        <w:spacing w:after="240" w:line="240" w:lineRule="auto"/>
      </w:pPr>
      <w:r>
        <w:t>š</w:t>
      </w:r>
      <w:r w:rsidRPr="00817507">
        <w:t xml:space="preserve">kolení zaměstnanců </w:t>
      </w:r>
      <w:r>
        <w:t>Objednatele</w:t>
      </w:r>
      <w:r w:rsidRPr="00817507">
        <w:t xml:space="preserve"> k</w:t>
      </w:r>
      <w:r>
        <w:t> </w:t>
      </w:r>
      <w:r w:rsidRPr="00817507">
        <w:t>proble</w:t>
      </w:r>
      <w:r>
        <w:t>matice GDPR, ochrany osobních údajů a </w:t>
      </w:r>
      <w:r w:rsidRPr="00817507">
        <w:t>související legislativě</w:t>
      </w:r>
      <w:r>
        <w:t xml:space="preserve"> a ICT bezpečnosti ve vazbě na ochranu osobních údajů</w:t>
      </w:r>
      <w:r w:rsidRPr="00817507">
        <w:t xml:space="preserve"> ke zvyšování jejich povědomí a odborné zdatnosti</w:t>
      </w:r>
      <w:r>
        <w:t xml:space="preserve"> v rozsahu min. 120 min./měsíc</w:t>
      </w:r>
      <w:r w:rsidRPr="00817507">
        <w:t xml:space="preserve"> v pravidelných měsíčních intervalech mimo období </w:t>
      </w:r>
      <w:r w:rsidR="00642FC3">
        <w:t>červenec a srpen</w:t>
      </w:r>
      <w:r w:rsidRPr="00817507">
        <w:t>;</w:t>
      </w:r>
    </w:p>
    <w:p w14:paraId="62AF8915" w14:textId="65954B3C" w:rsidR="009C35FB" w:rsidRPr="003378FF" w:rsidRDefault="009C35FB" w:rsidP="00F26DED">
      <w:pPr>
        <w:pStyle w:val="Odstavecseseznamem"/>
        <w:numPr>
          <w:ilvl w:val="0"/>
          <w:numId w:val="6"/>
        </w:numPr>
        <w:spacing w:after="240" w:line="240" w:lineRule="auto"/>
      </w:pPr>
      <w:r>
        <w:lastRenderedPageBreak/>
        <w:t>realizace p</w:t>
      </w:r>
      <w:r w:rsidRPr="00817507">
        <w:t>ravideln</w:t>
      </w:r>
      <w:r>
        <w:t>ých</w:t>
      </w:r>
      <w:r w:rsidRPr="00817507">
        <w:t xml:space="preserve"> konzultační</w:t>
      </w:r>
      <w:r>
        <w:t>ch</w:t>
      </w:r>
      <w:r w:rsidRPr="00817507">
        <w:t xml:space="preserve"> hodin </w:t>
      </w:r>
      <w:r>
        <w:t xml:space="preserve">k problematice GDPR a ochrany osobních údajů v rozsahu min. 60 min./měsíc </w:t>
      </w:r>
      <w:r w:rsidRPr="00817507">
        <w:t>v</w:t>
      </w:r>
      <w:r>
        <w:t xml:space="preserve"> pravidelných</w:t>
      </w:r>
      <w:r w:rsidRPr="00817507">
        <w:t xml:space="preserve"> měsíčních intervalech pro zaměstnance </w:t>
      </w:r>
      <w:r>
        <w:t>Objednatele</w:t>
      </w:r>
      <w:r w:rsidRPr="00817507">
        <w:t>.</w:t>
      </w:r>
    </w:p>
    <w:p w14:paraId="032AE2BE" w14:textId="77777777" w:rsidR="009C35FB" w:rsidRDefault="009C35FB" w:rsidP="00E64298">
      <w:pPr>
        <w:numPr>
          <w:ilvl w:val="0"/>
          <w:numId w:val="13"/>
        </w:numPr>
        <w:tabs>
          <w:tab w:val="clear" w:pos="867"/>
        </w:tabs>
        <w:spacing w:before="60" w:after="240"/>
        <w:ind w:left="567" w:hanging="567"/>
        <w:jc w:val="both"/>
      </w:pPr>
      <w:r>
        <w:t xml:space="preserve">Poskytovatel je povinen reagovat na podněty zaslané Objednatelem do 48 hodin od zadání požadavku. </w:t>
      </w:r>
    </w:p>
    <w:p w14:paraId="1F494D05" w14:textId="77777777" w:rsidR="009C35FB" w:rsidRDefault="009C35FB" w:rsidP="00E64298">
      <w:pPr>
        <w:numPr>
          <w:ilvl w:val="0"/>
          <w:numId w:val="13"/>
        </w:numPr>
        <w:tabs>
          <w:tab w:val="clear" w:pos="867"/>
        </w:tabs>
        <w:spacing w:before="60" w:after="240"/>
        <w:ind w:left="567" w:hanging="567"/>
        <w:jc w:val="both"/>
      </w:pPr>
      <w:r>
        <w:t xml:space="preserve">Poskytovatel je povinen být k dispozici podle potřeb nebo instrukcí Objednatele v jeho sídle, případně na jiném Objednatelem určeném pracovišti, a to v době domluvené s Objednatelem, případně Objednatelem určené. </w:t>
      </w:r>
    </w:p>
    <w:p w14:paraId="5A1C82EC" w14:textId="77777777" w:rsidR="009C35FB" w:rsidRDefault="009C35FB" w:rsidP="00E64298">
      <w:pPr>
        <w:numPr>
          <w:ilvl w:val="0"/>
          <w:numId w:val="13"/>
        </w:numPr>
        <w:tabs>
          <w:tab w:val="clear" w:pos="867"/>
        </w:tabs>
        <w:spacing w:before="60" w:after="240"/>
        <w:ind w:left="567" w:hanging="567"/>
        <w:jc w:val="both"/>
      </w:pPr>
      <w:r>
        <w:t>Poskytovatel je povinen zachovávat mlčenlivost o všech skutečnostech, o kterých se při plnění této smlouvy dozvěděl. Povinnosti mlčenlivosti může Poskytovatele zprostit jen Objednatel svým písemným prohlášením či zmocněním a dále v případech stanovených zákonnými předpisy. Povinnost mlčenlivosti trvá i po skončení platnosti této Smlouvy.</w:t>
      </w:r>
    </w:p>
    <w:p w14:paraId="12D77ADE" w14:textId="77777777" w:rsidR="009C35FB" w:rsidRPr="003378FF" w:rsidRDefault="009C35FB" w:rsidP="00E64298">
      <w:pPr>
        <w:numPr>
          <w:ilvl w:val="0"/>
          <w:numId w:val="13"/>
        </w:numPr>
        <w:tabs>
          <w:tab w:val="clear" w:pos="867"/>
        </w:tabs>
        <w:spacing w:before="60" w:after="240"/>
        <w:ind w:left="567" w:hanging="567"/>
        <w:jc w:val="both"/>
      </w:pPr>
      <w:r>
        <w:t>Poskytovatel je povinen chránit zájmy Objednatele, zejména je povinen upozornit Objednatele na veškerá nebezpečí škod, která mu jsou známa, a která souvisejí s poskytováním služeb.</w:t>
      </w:r>
    </w:p>
    <w:p w14:paraId="6F915609" w14:textId="77777777" w:rsidR="009C35FB" w:rsidRDefault="009C35FB" w:rsidP="00E64298">
      <w:pPr>
        <w:numPr>
          <w:ilvl w:val="0"/>
          <w:numId w:val="13"/>
        </w:numPr>
        <w:tabs>
          <w:tab w:val="clear" w:pos="867"/>
        </w:tabs>
        <w:spacing w:before="60" w:after="240"/>
        <w:ind w:left="567" w:hanging="567"/>
        <w:jc w:val="both"/>
      </w:pPr>
      <w:r>
        <w:t>Poskytovatel je povinen oznámit neprodleně Objednateli svou ztrátu předpokladů pro výkon funkce Pověřence nebo dlouhodobou neschopnost tuto funkci vykonávat.</w:t>
      </w:r>
    </w:p>
    <w:p w14:paraId="359E8ABC" w14:textId="77777777" w:rsidR="009C35FB" w:rsidRPr="003378FF" w:rsidRDefault="009C35FB" w:rsidP="00E64298">
      <w:pPr>
        <w:numPr>
          <w:ilvl w:val="0"/>
          <w:numId w:val="13"/>
        </w:numPr>
        <w:tabs>
          <w:tab w:val="clear" w:pos="867"/>
        </w:tabs>
        <w:spacing w:before="60" w:after="240"/>
        <w:ind w:left="567" w:hanging="567"/>
        <w:jc w:val="both"/>
      </w:pPr>
      <w:r>
        <w:t xml:space="preserve">Poskytovatel je povinen zamezit tomu, aby u něho došlo ke střetu zájmů v souvislosti s plněním předmětu této smlouvy. Pokud ke střetu zájmů dojde či hrozí, že nastane, je to tomto povinen neprodleně informovat Objednatele. </w:t>
      </w:r>
    </w:p>
    <w:p w14:paraId="1E3D24B1" w14:textId="77777777" w:rsidR="009C35FB" w:rsidRDefault="009C35FB" w:rsidP="009C35FB">
      <w:pPr>
        <w:spacing w:before="60" w:after="240"/>
        <w:jc w:val="both"/>
      </w:pPr>
    </w:p>
    <w:p w14:paraId="2AB55E56" w14:textId="77777777" w:rsidR="009C35FB" w:rsidRPr="003378FF" w:rsidRDefault="009C35FB" w:rsidP="009C35FB">
      <w:pPr>
        <w:spacing w:before="60" w:after="240"/>
        <w:ind w:left="360"/>
        <w:jc w:val="center"/>
        <w:rPr>
          <w:b/>
        </w:rPr>
      </w:pPr>
      <w:r>
        <w:rPr>
          <w:b/>
        </w:rPr>
        <w:t>V.</w:t>
      </w:r>
    </w:p>
    <w:p w14:paraId="0AF0E063" w14:textId="77777777" w:rsidR="009C35FB" w:rsidRPr="003378FF" w:rsidRDefault="009C35FB" w:rsidP="009C35FB">
      <w:pPr>
        <w:spacing w:before="60" w:after="240"/>
        <w:ind w:left="360"/>
        <w:jc w:val="center"/>
        <w:rPr>
          <w:b/>
        </w:rPr>
      </w:pPr>
      <w:r>
        <w:rPr>
          <w:b/>
        </w:rPr>
        <w:t>Práva a povinnosti Objednatele</w:t>
      </w:r>
    </w:p>
    <w:p w14:paraId="55DCF2F5" w14:textId="77777777" w:rsidR="009C35FB" w:rsidRDefault="009C35FB" w:rsidP="00E64298">
      <w:pPr>
        <w:numPr>
          <w:ilvl w:val="0"/>
          <w:numId w:val="7"/>
        </w:numPr>
        <w:spacing w:before="60" w:after="240"/>
        <w:ind w:left="567" w:hanging="567"/>
        <w:jc w:val="both"/>
      </w:pPr>
      <w:r>
        <w:t>Objednatel se zavazuje zajistit Poskytovateli s dostatečným předstihem data, informace a písemnosti, které jsou nezbytné k plnění předmětu Smlouvy. Dále se zavazuje poskytovat součinnost podle nařízení EU 2016/679. V případě, že potřebná data a informace Objednatel Poskytovateli nepředá s dostatečným předstihem, je vyloučena odpovědnost Poskytovatele za vady poskytnutého plnění a za případné škody vzniklé v důsledku toho, že Poskytovatel nemohl přihlédnout při plnění předmětu Smlouvy k datům, informacím a písemnostem, které mu Objednatel nepředal.</w:t>
      </w:r>
    </w:p>
    <w:p w14:paraId="1861754D" w14:textId="77777777" w:rsidR="009C35FB" w:rsidRDefault="009C35FB" w:rsidP="00E64298">
      <w:pPr>
        <w:numPr>
          <w:ilvl w:val="0"/>
          <w:numId w:val="7"/>
        </w:numPr>
        <w:spacing w:before="60" w:after="240"/>
        <w:ind w:left="567" w:hanging="567"/>
        <w:jc w:val="both"/>
      </w:pPr>
      <w:r>
        <w:t>Objednatel se zavazuje bez zbytečného odkladu informovat Poskytovatele o všech důležitých skutečnostech a změnách, které by mohly mít vliv na realizaci předmětu Smlouvy.</w:t>
      </w:r>
    </w:p>
    <w:p w14:paraId="6DDDCBB5" w14:textId="77777777" w:rsidR="009C35FB" w:rsidRDefault="009C35FB" w:rsidP="00E64298">
      <w:pPr>
        <w:numPr>
          <w:ilvl w:val="0"/>
          <w:numId w:val="7"/>
        </w:numPr>
        <w:spacing w:before="60" w:after="240"/>
        <w:ind w:left="567" w:hanging="567"/>
        <w:jc w:val="both"/>
      </w:pPr>
      <w:r>
        <w:t>Objednatel oznámí Poskytovateli jakékoli porušení zabezpečení osobních údajů Objednatele, a to bez zbytečného odkladu.</w:t>
      </w:r>
    </w:p>
    <w:p w14:paraId="70DCDC8E" w14:textId="77777777" w:rsidR="009C35FB" w:rsidRDefault="009C35FB" w:rsidP="00E64298">
      <w:pPr>
        <w:numPr>
          <w:ilvl w:val="0"/>
          <w:numId w:val="7"/>
        </w:numPr>
        <w:spacing w:before="60" w:after="240"/>
        <w:ind w:left="567" w:hanging="567"/>
        <w:jc w:val="both"/>
      </w:pPr>
      <w:r>
        <w:t>Objednatel se zavazuje informovat Poskytovatele o stavu a průběhu implementace doporučení Poskytovatele poskytnuté v souladu s předmětem plnění dle Smlouvy.</w:t>
      </w:r>
    </w:p>
    <w:p w14:paraId="640632E3" w14:textId="77777777" w:rsidR="009C35FB" w:rsidRDefault="009C35FB" w:rsidP="00E64298">
      <w:pPr>
        <w:spacing w:before="60" w:after="240"/>
        <w:ind w:left="567" w:hanging="567"/>
        <w:jc w:val="both"/>
      </w:pPr>
    </w:p>
    <w:p w14:paraId="5CDB1FAE" w14:textId="77777777" w:rsidR="009C35FB" w:rsidRPr="003378FF" w:rsidRDefault="009C35FB" w:rsidP="009C35FB">
      <w:pPr>
        <w:spacing w:before="60" w:after="240"/>
        <w:ind w:left="360"/>
        <w:jc w:val="center"/>
        <w:rPr>
          <w:b/>
        </w:rPr>
      </w:pPr>
      <w:r>
        <w:rPr>
          <w:b/>
        </w:rPr>
        <w:lastRenderedPageBreak/>
        <w:t>VI.</w:t>
      </w:r>
    </w:p>
    <w:p w14:paraId="5D5B41A8" w14:textId="77777777" w:rsidR="009C35FB" w:rsidRPr="003378FF" w:rsidRDefault="009C35FB" w:rsidP="009C35FB">
      <w:pPr>
        <w:spacing w:before="60" w:after="240"/>
        <w:ind w:left="360"/>
        <w:jc w:val="center"/>
        <w:rPr>
          <w:b/>
        </w:rPr>
      </w:pPr>
      <w:r>
        <w:rPr>
          <w:b/>
        </w:rPr>
        <w:t>Platební a fakturační podmínky</w:t>
      </w:r>
    </w:p>
    <w:p w14:paraId="10F2B602" w14:textId="4E3D8EBC" w:rsidR="009C35FB" w:rsidRDefault="009C35FB" w:rsidP="00E64298">
      <w:pPr>
        <w:numPr>
          <w:ilvl w:val="0"/>
          <w:numId w:val="8"/>
        </w:numPr>
        <w:spacing w:before="60" w:after="240"/>
        <w:ind w:left="567" w:hanging="567"/>
        <w:jc w:val="both"/>
      </w:pPr>
      <w:r>
        <w:t>Cena bude fakturována měsíčně, vždy po skončení příslušného kalendářního měsíce. Splatnost faktury Poskytovatele bude 30 dní od doručení faktury Objednateli.</w:t>
      </w:r>
    </w:p>
    <w:p w14:paraId="4A3D1463" w14:textId="77777777" w:rsidR="009C35FB" w:rsidRPr="002655C2" w:rsidRDefault="009C35FB" w:rsidP="00E64298">
      <w:pPr>
        <w:numPr>
          <w:ilvl w:val="0"/>
          <w:numId w:val="8"/>
        </w:numPr>
        <w:spacing w:before="60" w:after="240"/>
        <w:ind w:left="567" w:hanging="567"/>
        <w:jc w:val="both"/>
      </w:pPr>
      <w:r>
        <w:t xml:space="preserve">Daňový doklad musí obsahovat náležitosti dle zákona č. 235/2004 Sb., o dani z přidané hodnoty, v platném znění. </w:t>
      </w:r>
      <w:r w:rsidRPr="002655C2">
        <w:t>V případě, že účetní doklady nebudou mít odpovídající náležitosti, je Objednatel oprávněn zaslat je ve lhůtě splatnosti zpět Poskytovateli k doplnění, aniž se tak dostane do prodlení se splatností; lhůta splatnosti počíná běžet znovu od opětovného zaslání náležitě doplněných či opravených dokladů.</w:t>
      </w:r>
    </w:p>
    <w:p w14:paraId="2443F382" w14:textId="77777777" w:rsidR="009C35FB" w:rsidRDefault="009C35FB" w:rsidP="009C35FB">
      <w:pPr>
        <w:spacing w:before="60" w:after="240"/>
        <w:jc w:val="both"/>
      </w:pPr>
    </w:p>
    <w:p w14:paraId="5DE17806" w14:textId="77777777" w:rsidR="009C35FB" w:rsidRPr="003378FF" w:rsidRDefault="009C35FB" w:rsidP="009C35FB">
      <w:pPr>
        <w:spacing w:before="60" w:after="240"/>
        <w:ind w:left="360"/>
        <w:jc w:val="center"/>
        <w:rPr>
          <w:b/>
        </w:rPr>
      </w:pPr>
      <w:r>
        <w:rPr>
          <w:b/>
        </w:rPr>
        <w:t>VII.</w:t>
      </w:r>
    </w:p>
    <w:p w14:paraId="2DC6680E" w14:textId="77777777" w:rsidR="009C35FB" w:rsidRPr="003378FF" w:rsidRDefault="009C35FB" w:rsidP="009C35FB">
      <w:pPr>
        <w:spacing w:before="60" w:after="240"/>
        <w:ind w:left="360"/>
        <w:jc w:val="center"/>
        <w:rPr>
          <w:b/>
        </w:rPr>
      </w:pPr>
      <w:r>
        <w:rPr>
          <w:b/>
        </w:rPr>
        <w:t>Vlastnictví písemností a datových souborů</w:t>
      </w:r>
    </w:p>
    <w:p w14:paraId="2F92ADD0" w14:textId="1831F9AF" w:rsidR="009C35FB" w:rsidRDefault="009C35FB" w:rsidP="00E64298">
      <w:pPr>
        <w:numPr>
          <w:ilvl w:val="0"/>
          <w:numId w:val="9"/>
        </w:numPr>
        <w:spacing w:before="60" w:after="240"/>
        <w:ind w:left="567" w:hanging="567"/>
        <w:jc w:val="both"/>
      </w:pPr>
      <w:r>
        <w:t xml:space="preserve">Originály písemností a/nebo datové soubory, které Objednatel předal Poskytovateli pro plnění předmětu Smlouvy, zůstávají ve vlastnictví Objednatele a Poskytovatel je vrátí Objednateli protokolárně ve lhůtě sedmi (7) </w:t>
      </w:r>
      <w:r w:rsidR="003B5274">
        <w:t xml:space="preserve">dnů </w:t>
      </w:r>
      <w:r>
        <w:t>před skončením účinnosti Smlouvy. Písemnosti a/nebo datové soubory, které podle obecně platné právní úpravy nejsou po ukončení výkonu funkce Pověřence nezbytné k archivaci, je Poskytovatel povinen skartovat včetně všech zhotovených kopií.</w:t>
      </w:r>
    </w:p>
    <w:p w14:paraId="2922DE67" w14:textId="77777777" w:rsidR="009C35FB" w:rsidRDefault="009C35FB" w:rsidP="00E64298">
      <w:pPr>
        <w:numPr>
          <w:ilvl w:val="0"/>
          <w:numId w:val="9"/>
        </w:numPr>
        <w:spacing w:before="60" w:after="240"/>
        <w:ind w:left="567" w:hanging="567"/>
        <w:jc w:val="both"/>
      </w:pPr>
      <w:r>
        <w:t xml:space="preserve">Poskytovatel se zavazuje, že neposkytne žádné informace ani podklady týkající se předmětu plnění třetím osobám bez písemného souhlasu Objednatele s výjimkou informací, které je jako Pověřenec podle GDPR povinen poskytnout dozorovému úřadu a/nebo subjektům osobních údajů. </w:t>
      </w:r>
    </w:p>
    <w:p w14:paraId="39BAE717" w14:textId="77777777" w:rsidR="009C35FB" w:rsidRDefault="009C35FB" w:rsidP="009C35FB">
      <w:pPr>
        <w:spacing w:before="60" w:after="240"/>
        <w:jc w:val="both"/>
      </w:pPr>
    </w:p>
    <w:p w14:paraId="5EF97E5C" w14:textId="77777777" w:rsidR="009C35FB" w:rsidRPr="003378FF" w:rsidRDefault="009C35FB" w:rsidP="009C35FB">
      <w:pPr>
        <w:spacing w:before="60" w:after="240"/>
        <w:ind w:left="360"/>
        <w:jc w:val="center"/>
        <w:rPr>
          <w:b/>
        </w:rPr>
      </w:pPr>
      <w:r>
        <w:rPr>
          <w:b/>
        </w:rPr>
        <w:t>VIII.</w:t>
      </w:r>
    </w:p>
    <w:p w14:paraId="2471704E" w14:textId="77777777" w:rsidR="009C35FB" w:rsidRPr="003378FF" w:rsidRDefault="009C35FB" w:rsidP="009C35FB">
      <w:pPr>
        <w:spacing w:before="60" w:after="240"/>
        <w:ind w:left="360"/>
        <w:jc w:val="center"/>
        <w:rPr>
          <w:b/>
        </w:rPr>
      </w:pPr>
      <w:r>
        <w:rPr>
          <w:b/>
        </w:rPr>
        <w:t>Odstoupení od smlouvy</w:t>
      </w:r>
    </w:p>
    <w:p w14:paraId="2EEE34DB" w14:textId="77777777" w:rsidR="009C35FB" w:rsidRDefault="009C35FB" w:rsidP="00E64298">
      <w:pPr>
        <w:numPr>
          <w:ilvl w:val="0"/>
          <w:numId w:val="10"/>
        </w:numPr>
        <w:spacing w:before="60" w:after="240"/>
        <w:ind w:left="567" w:hanging="567"/>
        <w:jc w:val="both"/>
      </w:pPr>
      <w:r>
        <w:t>Smluvní strany jsou oprávněny odstoupit od této Smlouvy ohledně celého plnění nebo jeho nesplněného zbytku v případech výslovně stanovených zákonem nebo těmito podmínkami Smlouvy, zejména při podstatném porušení Smlouvy.</w:t>
      </w:r>
    </w:p>
    <w:p w14:paraId="036E8B35" w14:textId="77777777" w:rsidR="009C35FB" w:rsidRDefault="009C35FB" w:rsidP="00E64298">
      <w:pPr>
        <w:numPr>
          <w:ilvl w:val="0"/>
          <w:numId w:val="10"/>
        </w:numPr>
        <w:spacing w:before="60" w:after="240"/>
        <w:ind w:left="567" w:hanging="567"/>
        <w:jc w:val="both"/>
      </w:pPr>
      <w:r>
        <w:t>Za podstatné porušení Smlouvy Poskytovatelem se považuje zejména prodlení Poskytovatele s plněním požadavků dle čl. IV odst. 3 této Smlouvy o více než sedm (7) dní.</w:t>
      </w:r>
    </w:p>
    <w:p w14:paraId="42DF14F8" w14:textId="77777777" w:rsidR="009C35FB" w:rsidRDefault="009C35FB" w:rsidP="00E64298">
      <w:pPr>
        <w:numPr>
          <w:ilvl w:val="0"/>
          <w:numId w:val="10"/>
        </w:numPr>
        <w:spacing w:before="60" w:after="240"/>
        <w:ind w:left="567" w:hanging="567"/>
        <w:jc w:val="both"/>
      </w:pPr>
      <w:r>
        <w:t>Pokud není dohodnuto jinak, je každá ze smluvních stran oprávněna odstoupit od této Smlouvy vždy jen po předchozí písemné výzvě k nápravě. Účinky odstoupení nastávají doručením projevu vůle odstoupit od smlouvy druhé smluvní straně. Odstoupením není dotčena platnost ani účinnost ujednání o náhradě škody ani ujednání, které má vzhledem ke své povaze zavazovat strany i po odstoupení od Smlouvy.</w:t>
      </w:r>
    </w:p>
    <w:p w14:paraId="03344816" w14:textId="77777777" w:rsidR="009C35FB" w:rsidRDefault="009C35FB" w:rsidP="00E64298">
      <w:pPr>
        <w:numPr>
          <w:ilvl w:val="0"/>
          <w:numId w:val="10"/>
        </w:numPr>
        <w:spacing w:before="60" w:after="240"/>
        <w:ind w:left="567" w:hanging="567"/>
        <w:jc w:val="both"/>
      </w:pPr>
      <w:r>
        <w:lastRenderedPageBreak/>
        <w:t xml:space="preserve">Objednatel je dále oprávněn odstoupit od Smlouvy v případě, že bude zahájeno insolvenční řízení s Poskytovatelem. Poskytovatel je povinen oznámit tuto skutečnost neprodleně Objednateli. </w:t>
      </w:r>
    </w:p>
    <w:p w14:paraId="07BE2D3E" w14:textId="77777777" w:rsidR="009C35FB" w:rsidRDefault="009C35FB" w:rsidP="00E64298">
      <w:pPr>
        <w:numPr>
          <w:ilvl w:val="0"/>
          <w:numId w:val="10"/>
        </w:numPr>
        <w:spacing w:before="60" w:after="240"/>
        <w:ind w:left="567" w:hanging="567"/>
        <w:jc w:val="both"/>
      </w:pPr>
      <w:r>
        <w:t>Objednatel je oprávněn odstoupit od Smlouvy též v případě, že dojde k přijetí právní úpravy, která změní povinnost veřejnoprávních subjektů zřizovat funkci pověřence pro ochranu osobních údajů.</w:t>
      </w:r>
    </w:p>
    <w:p w14:paraId="25DA4E50" w14:textId="77777777" w:rsidR="009C35FB" w:rsidRDefault="009C35FB" w:rsidP="009C35FB">
      <w:pPr>
        <w:spacing w:before="60" w:after="240"/>
        <w:jc w:val="both"/>
      </w:pPr>
      <w:r>
        <w:t xml:space="preserve"> </w:t>
      </w:r>
    </w:p>
    <w:p w14:paraId="42FB12AB" w14:textId="77777777" w:rsidR="009C35FB" w:rsidRPr="00896D93" w:rsidRDefault="009C35FB" w:rsidP="009C35FB">
      <w:pPr>
        <w:spacing w:before="60" w:after="240"/>
        <w:jc w:val="center"/>
        <w:rPr>
          <w:b/>
        </w:rPr>
      </w:pPr>
      <w:r w:rsidRPr="00896D93">
        <w:rPr>
          <w:b/>
        </w:rPr>
        <w:t>IX.</w:t>
      </w:r>
    </w:p>
    <w:p w14:paraId="3507FCE1" w14:textId="77777777" w:rsidR="009C35FB" w:rsidRPr="003378FF" w:rsidRDefault="009C35FB" w:rsidP="009C35FB">
      <w:pPr>
        <w:spacing w:before="60" w:after="240"/>
        <w:ind w:left="360"/>
        <w:jc w:val="center"/>
        <w:rPr>
          <w:b/>
        </w:rPr>
      </w:pPr>
      <w:r w:rsidRPr="003378FF">
        <w:rPr>
          <w:b/>
        </w:rPr>
        <w:t>Závěrečná ujednání</w:t>
      </w:r>
    </w:p>
    <w:p w14:paraId="0E7D224D" w14:textId="77777777" w:rsidR="009C35FB" w:rsidRDefault="009C35FB" w:rsidP="00E64298">
      <w:pPr>
        <w:numPr>
          <w:ilvl w:val="0"/>
          <w:numId w:val="11"/>
        </w:numPr>
        <w:spacing w:before="60" w:after="240"/>
        <w:ind w:left="567" w:hanging="567"/>
        <w:jc w:val="both"/>
      </w:pPr>
      <w:r w:rsidRPr="003378FF">
        <w:t>Smluvní strany se zavazují řešit případné spory dohodou. Nebude-li dohoda možná, bude o sporu rozhodovat příslušný soud.</w:t>
      </w:r>
      <w:r>
        <w:t xml:space="preserve"> Smluvní vztah se v případech neupravených touto Smlouvou řídí ustanoveními občanského zákoníku.</w:t>
      </w:r>
    </w:p>
    <w:p w14:paraId="7199A04A" w14:textId="77777777" w:rsidR="009C35FB" w:rsidRDefault="009C35FB" w:rsidP="00E64298">
      <w:pPr>
        <w:numPr>
          <w:ilvl w:val="0"/>
          <w:numId w:val="11"/>
        </w:numPr>
        <w:spacing w:before="60" w:after="240"/>
        <w:ind w:left="567" w:hanging="567"/>
        <w:jc w:val="both"/>
      </w:pPr>
      <w:r w:rsidRPr="003378FF">
        <w:t>Smlouva může být měněna pouze formou písemných číslovaných a datovaných dodatků.</w:t>
      </w:r>
    </w:p>
    <w:p w14:paraId="2DA71931" w14:textId="77777777" w:rsidR="009C35FB" w:rsidRDefault="009C35FB" w:rsidP="00E64298">
      <w:pPr>
        <w:numPr>
          <w:ilvl w:val="0"/>
          <w:numId w:val="11"/>
        </w:numPr>
        <w:spacing w:before="60" w:after="240"/>
        <w:ind w:left="567" w:hanging="567"/>
        <w:jc w:val="both"/>
      </w:pPr>
      <w:r>
        <w:t>Tato smlouva je vyhotovena ve dvou stejnopisech, každá ze smluvních stran obdrží po jednom vyhotovení.</w:t>
      </w:r>
    </w:p>
    <w:p w14:paraId="7E7E2C43" w14:textId="77777777" w:rsidR="009C35FB" w:rsidRDefault="009C35FB" w:rsidP="00E64298">
      <w:pPr>
        <w:numPr>
          <w:ilvl w:val="0"/>
          <w:numId w:val="11"/>
        </w:numPr>
        <w:spacing w:before="60" w:after="240"/>
        <w:ind w:left="567" w:hanging="567"/>
        <w:jc w:val="both"/>
      </w:pPr>
      <w:r>
        <w:t>Smlouva vyjadřuje skutečnou a svobodnou vůli obou smluvních stran, jejichž zástupci prohlašují, že si Smlouvu přečetli, s jejím obsahem souhlasí, což stvrzují vlastnoručními podpisy.</w:t>
      </w:r>
    </w:p>
    <w:p w14:paraId="497500C6" w14:textId="5587AFCD" w:rsidR="009C35FB" w:rsidRPr="00C917D1" w:rsidRDefault="009C35FB" w:rsidP="00E64298">
      <w:pPr>
        <w:numPr>
          <w:ilvl w:val="0"/>
          <w:numId w:val="11"/>
        </w:numPr>
        <w:spacing w:before="60" w:after="240"/>
        <w:ind w:left="567" w:hanging="567"/>
        <w:jc w:val="both"/>
      </w:pPr>
      <w:r w:rsidRPr="00C917D1">
        <w:t xml:space="preserve">Tato smlouva byla schválena usnesením Rady města </w:t>
      </w:r>
      <w:r w:rsidR="00642FC3" w:rsidRPr="00C917D1">
        <w:t>Jablonec nad Nisou</w:t>
      </w:r>
      <w:r w:rsidR="0012555B">
        <w:t xml:space="preserve"> č. </w:t>
      </w:r>
      <w:r w:rsidR="0012555B" w:rsidRPr="0034494F">
        <w:t>RM/176/2020</w:t>
      </w:r>
      <w:r w:rsidR="0012555B">
        <w:rPr>
          <w:b/>
          <w:bCs/>
        </w:rPr>
        <w:t xml:space="preserve"> </w:t>
      </w:r>
      <w:r w:rsidRPr="00C917D1">
        <w:t xml:space="preserve"> ze dne </w:t>
      </w:r>
      <w:r w:rsidR="00AA685E">
        <w:t>16. 4. 2020.</w:t>
      </w:r>
    </w:p>
    <w:p w14:paraId="79BCA87B" w14:textId="77777777" w:rsidR="009C35FB" w:rsidRDefault="009C35FB" w:rsidP="009C35FB">
      <w:pPr>
        <w:spacing w:before="60" w:after="240"/>
        <w:ind w:left="1080"/>
        <w:rPr>
          <w:b/>
        </w:rPr>
      </w:pPr>
      <w:r>
        <w:rPr>
          <w:b/>
        </w:rPr>
        <w:t xml:space="preserve">                                                          </w:t>
      </w:r>
    </w:p>
    <w:p w14:paraId="55986C2C" w14:textId="77777777" w:rsidR="009C35FB" w:rsidRPr="003378FF" w:rsidRDefault="009C35FB" w:rsidP="009C35FB">
      <w:pPr>
        <w:spacing w:before="60" w:after="240"/>
        <w:rPr>
          <w:b/>
        </w:rPr>
      </w:pPr>
      <w:r>
        <w:rPr>
          <w:b/>
        </w:rPr>
        <w:t xml:space="preserve">                                                                            X.</w:t>
      </w:r>
    </w:p>
    <w:p w14:paraId="537AA6A1" w14:textId="77777777" w:rsidR="009C35FB" w:rsidRDefault="009C35FB" w:rsidP="009C35FB">
      <w:pPr>
        <w:spacing w:before="60" w:after="240"/>
        <w:ind w:left="360"/>
        <w:jc w:val="center"/>
        <w:rPr>
          <w:b/>
        </w:rPr>
      </w:pPr>
      <w:r>
        <w:rPr>
          <w:b/>
        </w:rPr>
        <w:t>Doložky</w:t>
      </w:r>
    </w:p>
    <w:p w14:paraId="235755BE" w14:textId="77777777" w:rsidR="009C35FB" w:rsidRDefault="009C35FB" w:rsidP="00E64298">
      <w:pPr>
        <w:numPr>
          <w:ilvl w:val="0"/>
          <w:numId w:val="12"/>
        </w:numPr>
        <w:spacing w:before="60" w:after="240"/>
        <w:ind w:left="567" w:hanging="567"/>
        <w:jc w:val="both"/>
      </w:pPr>
      <w:r w:rsidRPr="00954C21">
        <w:t>Smluvní strany berou na vědomí, že tato smlouva bude uveřejněna v registru smluv podle zákona č. 340/2015 Sb., o zvláštních podmínkách účinnosti některých smluv, uveřejňování těchto smluv a o registru smluv (zákon o registru smluv).</w:t>
      </w:r>
    </w:p>
    <w:p w14:paraId="68811909" w14:textId="77777777" w:rsidR="009C35FB" w:rsidRDefault="009C35FB" w:rsidP="00E64298">
      <w:pPr>
        <w:numPr>
          <w:ilvl w:val="0"/>
          <w:numId w:val="12"/>
        </w:numPr>
        <w:spacing w:before="60" w:after="240"/>
        <w:ind w:left="567" w:hanging="567"/>
        <w:jc w:val="both"/>
      </w:pPr>
      <w:r w:rsidRPr="00954C21">
        <w:t>Smluvní strany berou na vědomí, že jsou povinny označit údaje ve smlouvě, které jsou chráněny zvláštními zákony (obchodní, bankovní tajemství, osobní údaje, …) a nemohou být poskytnuty, a to šedou barvou zvýraznění textu. Neoznačení ú</w:t>
      </w:r>
      <w:r>
        <w:t>dajů je považováno za souhlas s </w:t>
      </w:r>
      <w:r w:rsidRPr="00954C21">
        <w:t>jejich uveřejněním a za souhlas subjektu údajů.</w:t>
      </w:r>
    </w:p>
    <w:p w14:paraId="3BAA6542" w14:textId="77777777" w:rsidR="009C35FB" w:rsidRDefault="009C35FB" w:rsidP="00E64298">
      <w:pPr>
        <w:numPr>
          <w:ilvl w:val="0"/>
          <w:numId w:val="12"/>
        </w:numPr>
        <w:spacing w:before="60" w:after="240"/>
        <w:ind w:left="567" w:hanging="567"/>
        <w:jc w:val="both"/>
      </w:pPr>
      <w:r w:rsidRPr="00954C21">
        <w:t xml:space="preserve">Smlouva nabývá účinnosti nejdříve dnem uveřejnění v registru smluv podle § 6 odst. 1 zákona č. 340/2015 Sb., o zvláštních podmínkách účinnosti některých smluv, uveřejňování těchto smluv a o registru smluv (zákon o registru smluv). </w:t>
      </w:r>
    </w:p>
    <w:p w14:paraId="12FB598A" w14:textId="77777777" w:rsidR="009C35FB" w:rsidRPr="00954C21" w:rsidRDefault="009C35FB" w:rsidP="00E64298">
      <w:pPr>
        <w:numPr>
          <w:ilvl w:val="0"/>
          <w:numId w:val="12"/>
        </w:numPr>
        <w:spacing w:before="60" w:after="240"/>
        <w:ind w:left="567" w:hanging="567"/>
        <w:jc w:val="both"/>
      </w:pPr>
      <w:r w:rsidRPr="00954C21">
        <w:t xml:space="preserve">Smluvní strany berou na vědomí, že plnění podle této smlouvy poskytnutá před její účinností jsou plnění bez právního důvodu a strana, která by plnila před účinností této </w:t>
      </w:r>
      <w:r w:rsidRPr="00954C21">
        <w:lastRenderedPageBreak/>
        <w:t xml:space="preserve">smlouvy, nese veškerou odpovědnost za případné škody takového plnění bez právního důvodu, a to i v případě, že druhá strana takové plnění přijme a potvrdí jeho přijetí. </w:t>
      </w:r>
    </w:p>
    <w:p w14:paraId="3D622873" w14:textId="77777777" w:rsidR="0012555B" w:rsidRPr="009A4768" w:rsidRDefault="0012555B" w:rsidP="0012555B">
      <w:pPr>
        <w:spacing w:before="60" w:after="60"/>
        <w:jc w:val="both"/>
        <w:rPr>
          <w:i/>
        </w:rPr>
      </w:pPr>
      <w:r w:rsidRPr="009A4768">
        <w:rPr>
          <w:i/>
        </w:rPr>
        <w:t>Příloha</w:t>
      </w:r>
      <w:r>
        <w:rPr>
          <w:i/>
        </w:rPr>
        <w:t xml:space="preserve"> </w:t>
      </w:r>
    </w:p>
    <w:p w14:paraId="79B69885" w14:textId="77777777" w:rsidR="0012555B" w:rsidRPr="009A4768" w:rsidRDefault="0012555B" w:rsidP="0012555B">
      <w:pPr>
        <w:pStyle w:val="Odstavecseseznamem"/>
        <w:numPr>
          <w:ilvl w:val="1"/>
          <w:numId w:val="1"/>
        </w:numPr>
        <w:tabs>
          <w:tab w:val="clear" w:pos="1440"/>
        </w:tabs>
        <w:spacing w:before="60" w:after="60"/>
        <w:ind w:left="284" w:hanging="284"/>
        <w:rPr>
          <w:i/>
        </w:rPr>
      </w:pPr>
      <w:r w:rsidRPr="009A4768">
        <w:rPr>
          <w:i/>
        </w:rPr>
        <w:t>Ceník služeb</w:t>
      </w:r>
    </w:p>
    <w:p w14:paraId="1D43B419" w14:textId="77777777" w:rsidR="009C35FB" w:rsidRDefault="009C35FB" w:rsidP="009C35FB">
      <w:pPr>
        <w:spacing w:before="60" w:after="240"/>
        <w:jc w:val="both"/>
      </w:pPr>
    </w:p>
    <w:p w14:paraId="4960F188" w14:textId="2B186FF2" w:rsidR="009C35FB" w:rsidRDefault="009C35FB" w:rsidP="009C35FB">
      <w:pPr>
        <w:spacing w:before="60" w:after="60"/>
        <w:jc w:val="both"/>
      </w:pPr>
      <w:r>
        <w:t>V</w:t>
      </w:r>
      <w:r w:rsidR="00AE7F92">
        <w:t xml:space="preserve"> Jablonci nad Nisou </w:t>
      </w:r>
      <w:r>
        <w:t>dne …………</w:t>
      </w:r>
      <w:proofErr w:type="gramStart"/>
      <w:r>
        <w:t xml:space="preserve">…..                         </w:t>
      </w:r>
      <w:r w:rsidR="0012555B">
        <w:tab/>
        <w:t>V…</w:t>
      </w:r>
      <w:proofErr w:type="gramEnd"/>
      <w:r w:rsidR="0012555B">
        <w:t xml:space="preserve">………………dne </w:t>
      </w:r>
      <w:r>
        <w:t>…………</w:t>
      </w:r>
    </w:p>
    <w:p w14:paraId="5245DF48" w14:textId="77777777" w:rsidR="009C35FB" w:rsidRDefault="009C35FB" w:rsidP="009C35FB">
      <w:pPr>
        <w:spacing w:before="60" w:after="60"/>
        <w:jc w:val="both"/>
        <w:rPr>
          <w:b/>
        </w:rPr>
      </w:pPr>
    </w:p>
    <w:p w14:paraId="5D93B1B5" w14:textId="77777777" w:rsidR="009C35FB" w:rsidRPr="00AC0985" w:rsidRDefault="009C35FB" w:rsidP="009C35FB">
      <w:pPr>
        <w:spacing w:before="60" w:after="60"/>
        <w:jc w:val="both"/>
        <w:rPr>
          <w:b/>
        </w:rPr>
      </w:pPr>
      <w:r w:rsidRPr="00AC0985">
        <w:rPr>
          <w:b/>
        </w:rPr>
        <w:t xml:space="preserve">Za </w:t>
      </w:r>
      <w:r>
        <w:rPr>
          <w:b/>
        </w:rPr>
        <w:t>Objednatele</w:t>
      </w:r>
      <w:r w:rsidRPr="00AC0985">
        <w:rPr>
          <w:b/>
        </w:rPr>
        <w:t>:</w:t>
      </w:r>
      <w:r>
        <w:rPr>
          <w:b/>
        </w:rPr>
        <w:t xml:space="preserve">                                                                 Za Poskytovatele:</w:t>
      </w:r>
    </w:p>
    <w:p w14:paraId="061563D2" w14:textId="77777777" w:rsidR="009C35FB" w:rsidRDefault="009C35FB" w:rsidP="009C35FB">
      <w:pPr>
        <w:spacing w:before="60" w:after="60"/>
        <w:jc w:val="both"/>
      </w:pPr>
    </w:p>
    <w:p w14:paraId="74548393" w14:textId="77777777" w:rsidR="00AE7F92" w:rsidRDefault="00AE7F92" w:rsidP="009C35FB">
      <w:pPr>
        <w:tabs>
          <w:tab w:val="left" w:pos="5655"/>
        </w:tabs>
        <w:spacing w:before="60" w:after="60"/>
        <w:jc w:val="both"/>
      </w:pPr>
    </w:p>
    <w:p w14:paraId="1F2512A6" w14:textId="77777777" w:rsidR="00AE7F92" w:rsidRDefault="00AE7F92"/>
    <w:p w14:paraId="6C4926FF" w14:textId="77777777" w:rsidR="00AE7F92" w:rsidRPr="00507452" w:rsidRDefault="00AE7F92" w:rsidP="00AE7F92">
      <w:pPr>
        <w:ind w:left="-284" w:firstLine="284"/>
        <w:jc w:val="both"/>
      </w:pPr>
      <w:r w:rsidRPr="00507452">
        <w:t>…………………………………</w:t>
      </w:r>
      <w:r w:rsidR="00C917D1" w:rsidRPr="00507452">
        <w:t>….</w:t>
      </w:r>
      <w:r w:rsidRPr="00507452">
        <w:t>…</w:t>
      </w:r>
      <w:r w:rsidRPr="00507452">
        <w:tab/>
      </w:r>
      <w:r w:rsidR="00C917D1" w:rsidRPr="00507452">
        <w:tab/>
      </w:r>
      <w:r w:rsidRPr="00507452">
        <w:tab/>
        <w:t>………………………………</w:t>
      </w:r>
    </w:p>
    <w:p w14:paraId="4D69E36C" w14:textId="1DC688D0" w:rsidR="00AE7F92" w:rsidRPr="00507452" w:rsidRDefault="0012555B" w:rsidP="00507452">
      <w:pPr>
        <w:tabs>
          <w:tab w:val="left" w:pos="5670"/>
        </w:tabs>
        <w:jc w:val="both"/>
      </w:pPr>
      <w:r>
        <w:t>RNDr. Jiří Čeřovský</w:t>
      </w:r>
      <w:r w:rsidR="00507452" w:rsidRPr="00507452">
        <w:tab/>
        <w:t>JUDr. Stanislav Cenek</w:t>
      </w:r>
    </w:p>
    <w:p w14:paraId="72467787" w14:textId="6C6ECD9E" w:rsidR="00AE7F92" w:rsidRDefault="0012555B" w:rsidP="00507452">
      <w:pPr>
        <w:tabs>
          <w:tab w:val="left" w:pos="5670"/>
        </w:tabs>
        <w:jc w:val="both"/>
      </w:pPr>
      <w:r>
        <w:t>primátor</w:t>
      </w:r>
      <w:r w:rsidR="00507452" w:rsidRPr="00507452">
        <w:tab/>
        <w:t>jednatel</w:t>
      </w:r>
    </w:p>
    <w:p w14:paraId="295C2B23" w14:textId="77777777" w:rsidR="00AE7F92" w:rsidRDefault="00AE7F92" w:rsidP="008F677C">
      <w:pPr>
        <w:ind w:left="-284" w:firstLine="284"/>
        <w:jc w:val="both"/>
      </w:pPr>
    </w:p>
    <w:p w14:paraId="0904AC91" w14:textId="77777777" w:rsidR="00D82627" w:rsidRDefault="00D82627" w:rsidP="008F677C">
      <w:pPr>
        <w:ind w:left="-284" w:firstLine="284"/>
        <w:jc w:val="both"/>
      </w:pPr>
    </w:p>
    <w:p w14:paraId="135CF758" w14:textId="77777777" w:rsidR="00D82627" w:rsidRPr="00844474" w:rsidRDefault="00D82627" w:rsidP="00844474">
      <w:pPr>
        <w:ind w:left="-284" w:firstLine="284"/>
        <w:rPr>
          <w:i/>
          <w:sz w:val="22"/>
          <w:szCs w:val="22"/>
        </w:rPr>
      </w:pPr>
    </w:p>
    <w:p w14:paraId="70899513" w14:textId="77777777" w:rsidR="00D82627" w:rsidRPr="00844474" w:rsidRDefault="00D82627" w:rsidP="00844474">
      <w:pPr>
        <w:ind w:left="-284" w:firstLine="284"/>
        <w:rPr>
          <w:i/>
          <w:sz w:val="22"/>
          <w:szCs w:val="22"/>
        </w:rPr>
      </w:pPr>
    </w:p>
    <w:p w14:paraId="2AC7561E" w14:textId="77777777" w:rsidR="00844474" w:rsidRDefault="00844474" w:rsidP="00844474">
      <w:pPr>
        <w:ind w:left="-284" w:firstLine="284"/>
        <w:rPr>
          <w:i/>
          <w:sz w:val="22"/>
          <w:szCs w:val="22"/>
        </w:rPr>
      </w:pPr>
      <w:r w:rsidRPr="00844474">
        <w:rPr>
          <w:i/>
          <w:sz w:val="22"/>
          <w:szCs w:val="22"/>
        </w:rPr>
        <w:t xml:space="preserve">Za věcnou správnost: </w:t>
      </w:r>
    </w:p>
    <w:p w14:paraId="4329E7A5" w14:textId="3C3F996F" w:rsidR="00D82627" w:rsidRPr="00844474" w:rsidRDefault="00844474" w:rsidP="00844474">
      <w:pPr>
        <w:ind w:left="-284" w:firstLine="284"/>
        <w:rPr>
          <w:i/>
          <w:sz w:val="22"/>
          <w:szCs w:val="22"/>
        </w:rPr>
      </w:pPr>
      <w:r w:rsidRPr="00844474">
        <w:rPr>
          <w:i/>
          <w:sz w:val="22"/>
          <w:szCs w:val="22"/>
        </w:rPr>
        <w:t>JUDr. Marek Řeháček, tajemník</w:t>
      </w:r>
    </w:p>
    <w:p w14:paraId="39A87A96" w14:textId="77777777" w:rsidR="00D82627" w:rsidRPr="00844474" w:rsidRDefault="00D82627" w:rsidP="00844474">
      <w:pPr>
        <w:ind w:left="-284" w:firstLine="284"/>
        <w:rPr>
          <w:i/>
          <w:sz w:val="22"/>
          <w:szCs w:val="22"/>
        </w:rPr>
      </w:pPr>
    </w:p>
    <w:p w14:paraId="0F739793" w14:textId="77777777" w:rsidR="00D82627" w:rsidRPr="00844474" w:rsidRDefault="00D82627" w:rsidP="00844474">
      <w:pPr>
        <w:ind w:left="-284" w:firstLine="284"/>
        <w:rPr>
          <w:i/>
          <w:sz w:val="22"/>
          <w:szCs w:val="22"/>
        </w:rPr>
      </w:pPr>
    </w:p>
    <w:p w14:paraId="608A9607" w14:textId="77777777" w:rsidR="00D82627" w:rsidRPr="00844474" w:rsidRDefault="00D82627" w:rsidP="00844474">
      <w:pPr>
        <w:ind w:left="-284" w:firstLine="284"/>
        <w:rPr>
          <w:i/>
          <w:sz w:val="22"/>
          <w:szCs w:val="22"/>
        </w:rPr>
      </w:pPr>
    </w:p>
    <w:p w14:paraId="3FAA6A27" w14:textId="77777777" w:rsidR="00D82627" w:rsidRPr="00844474" w:rsidRDefault="00D82627" w:rsidP="00844474">
      <w:pPr>
        <w:ind w:left="-284" w:firstLine="284"/>
        <w:rPr>
          <w:i/>
          <w:sz w:val="22"/>
          <w:szCs w:val="22"/>
        </w:rPr>
      </w:pPr>
    </w:p>
    <w:p w14:paraId="07B72B52" w14:textId="77777777" w:rsidR="00D82627" w:rsidRDefault="00D82627" w:rsidP="008F677C">
      <w:pPr>
        <w:ind w:left="-284" w:firstLine="284"/>
        <w:jc w:val="both"/>
      </w:pPr>
    </w:p>
    <w:p w14:paraId="45EBB8CF" w14:textId="77777777" w:rsidR="006977BE" w:rsidRDefault="006977BE">
      <w:pPr>
        <w:spacing w:after="160" w:line="259" w:lineRule="auto"/>
      </w:pPr>
      <w:r>
        <w:br w:type="page"/>
      </w:r>
    </w:p>
    <w:p w14:paraId="19059167" w14:textId="6AF14B89" w:rsidR="00D82627" w:rsidRDefault="00D82627" w:rsidP="00D82627">
      <w:pPr>
        <w:ind w:left="-284" w:firstLine="284"/>
        <w:jc w:val="right"/>
      </w:pPr>
      <w:r>
        <w:lastRenderedPageBreak/>
        <w:t>Příloha 1</w:t>
      </w:r>
    </w:p>
    <w:tbl>
      <w:tblPr>
        <w:tblW w:w="9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409"/>
        <w:gridCol w:w="1534"/>
        <w:gridCol w:w="1293"/>
        <w:gridCol w:w="1534"/>
      </w:tblGrid>
      <w:tr w:rsidR="00D82627" w:rsidRPr="00D82627" w14:paraId="2FBC98EB" w14:textId="77777777" w:rsidTr="00D82627">
        <w:trPr>
          <w:trHeight w:val="465"/>
        </w:trPr>
        <w:tc>
          <w:tcPr>
            <w:tcW w:w="9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BA80" w14:textId="77777777" w:rsidR="00D82627" w:rsidRPr="00D82627" w:rsidRDefault="00D82627" w:rsidP="00D826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D82627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Ceník služeb</w:t>
            </w:r>
          </w:p>
        </w:tc>
      </w:tr>
      <w:tr w:rsidR="00D82627" w:rsidRPr="00D82627" w14:paraId="79E62836" w14:textId="77777777" w:rsidTr="00D8262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2FBB" w14:textId="77777777" w:rsidR="00D82627" w:rsidRPr="00D82627" w:rsidRDefault="00D82627" w:rsidP="00D826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1A43" w14:textId="77777777" w:rsidR="00D82627" w:rsidRPr="00D82627" w:rsidRDefault="00D82627" w:rsidP="00D82627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4399" w14:textId="77777777" w:rsidR="00D82627" w:rsidRPr="00D82627" w:rsidRDefault="00D82627" w:rsidP="00D82627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1475" w14:textId="77777777" w:rsidR="00D82627" w:rsidRPr="00D82627" w:rsidRDefault="00D82627" w:rsidP="00D82627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981C" w14:textId="77777777" w:rsidR="00D82627" w:rsidRPr="00D82627" w:rsidRDefault="00D82627" w:rsidP="00D82627">
            <w:pPr>
              <w:rPr>
                <w:sz w:val="20"/>
                <w:szCs w:val="20"/>
              </w:rPr>
            </w:pPr>
          </w:p>
        </w:tc>
      </w:tr>
      <w:tr w:rsidR="00D82627" w:rsidRPr="00D82627" w14:paraId="0BAF7A9C" w14:textId="77777777" w:rsidTr="00D82627">
        <w:trPr>
          <w:trHeight w:val="57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88BF" w14:textId="77777777" w:rsidR="00D82627" w:rsidRPr="00D82627" w:rsidRDefault="00D82627" w:rsidP="00D82627">
            <w:pPr>
              <w:jc w:val="center"/>
              <w:rPr>
                <w:b/>
                <w:bCs/>
                <w:color w:val="000000"/>
              </w:rPr>
            </w:pPr>
            <w:r w:rsidRPr="00D82627">
              <w:rPr>
                <w:b/>
                <w:bCs/>
                <w:color w:val="000000"/>
              </w:rPr>
              <w:t>Č.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B4DF" w14:textId="77777777" w:rsidR="00D82627" w:rsidRPr="00D82627" w:rsidRDefault="00D82627" w:rsidP="00D82627">
            <w:pPr>
              <w:rPr>
                <w:b/>
                <w:bCs/>
                <w:color w:val="000000"/>
              </w:rPr>
            </w:pPr>
            <w:r w:rsidRPr="00D82627">
              <w:rPr>
                <w:b/>
                <w:bCs/>
                <w:color w:val="000000"/>
              </w:rPr>
              <w:t>Seznam subjektů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8C4F" w14:textId="77777777" w:rsidR="00D82627" w:rsidRPr="00D82627" w:rsidRDefault="00D82627" w:rsidP="00D82627">
            <w:pPr>
              <w:jc w:val="center"/>
              <w:rPr>
                <w:b/>
                <w:bCs/>
                <w:color w:val="000000"/>
              </w:rPr>
            </w:pPr>
            <w:r w:rsidRPr="00D82627">
              <w:rPr>
                <w:b/>
                <w:bCs/>
                <w:color w:val="000000"/>
              </w:rPr>
              <w:t>Cena bez DPH za 1 měsíc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5623" w14:textId="77777777" w:rsidR="00D82627" w:rsidRPr="00D82627" w:rsidRDefault="00D82627" w:rsidP="00D82627">
            <w:pPr>
              <w:jc w:val="center"/>
              <w:rPr>
                <w:b/>
                <w:bCs/>
                <w:color w:val="000000"/>
              </w:rPr>
            </w:pPr>
            <w:r w:rsidRPr="00D82627">
              <w:rPr>
                <w:b/>
                <w:bCs/>
                <w:color w:val="000000"/>
              </w:rPr>
              <w:t>DPH 21 %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79B1" w14:textId="77777777" w:rsidR="00D82627" w:rsidRPr="00D82627" w:rsidRDefault="00D82627" w:rsidP="00D82627">
            <w:pPr>
              <w:jc w:val="center"/>
              <w:rPr>
                <w:b/>
                <w:bCs/>
                <w:color w:val="000000"/>
              </w:rPr>
            </w:pPr>
            <w:r w:rsidRPr="00D82627">
              <w:rPr>
                <w:b/>
                <w:bCs/>
                <w:color w:val="000000"/>
              </w:rPr>
              <w:t xml:space="preserve">Cena vč. DPH </w:t>
            </w:r>
            <w:r w:rsidRPr="00D82627">
              <w:rPr>
                <w:b/>
                <w:bCs/>
                <w:color w:val="000000"/>
              </w:rPr>
              <w:br/>
              <w:t>za 1 měsíc</w:t>
            </w:r>
          </w:p>
        </w:tc>
      </w:tr>
      <w:tr w:rsidR="00D82627" w:rsidRPr="00D82627" w14:paraId="155AE5FE" w14:textId="77777777" w:rsidTr="00D82627">
        <w:trPr>
          <w:trHeight w:val="13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5716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CB79" w14:textId="77777777" w:rsidR="00D82627" w:rsidRPr="00AA685E" w:rsidRDefault="00D82627" w:rsidP="00D82627">
            <w:pPr>
              <w:rPr>
                <w:b/>
                <w:color w:val="000000"/>
              </w:rPr>
            </w:pPr>
            <w:r w:rsidRPr="00AA685E">
              <w:rPr>
                <w:b/>
                <w:bCs/>
                <w:color w:val="000000"/>
              </w:rPr>
              <w:t xml:space="preserve">Statutární město Jablonec nad Nisou </w:t>
            </w:r>
            <w:r w:rsidRPr="00AA685E">
              <w:rPr>
                <w:b/>
                <w:color w:val="000000"/>
              </w:rPr>
              <w:br/>
              <w:t xml:space="preserve">- Magistrát města Jablonec nad Nisou; </w:t>
            </w:r>
            <w:r w:rsidRPr="00AA685E">
              <w:rPr>
                <w:b/>
                <w:color w:val="000000"/>
              </w:rPr>
              <w:br/>
              <w:t xml:space="preserve">- zastupitelstvo města; </w:t>
            </w:r>
            <w:r w:rsidRPr="00AA685E">
              <w:rPr>
                <w:b/>
                <w:color w:val="000000"/>
              </w:rPr>
              <w:br/>
              <w:t xml:space="preserve">- rada města;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D6AAAF" w14:textId="77777777" w:rsidR="00D82627" w:rsidRPr="00AA685E" w:rsidRDefault="00D82627" w:rsidP="00D82627">
            <w:pPr>
              <w:jc w:val="center"/>
              <w:rPr>
                <w:b/>
                <w:color w:val="000000"/>
              </w:rPr>
            </w:pPr>
            <w:r w:rsidRPr="00AA685E">
              <w:rPr>
                <w:b/>
                <w:color w:val="000000"/>
              </w:rPr>
              <w:t>2000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F196" w14:textId="77777777" w:rsidR="00D82627" w:rsidRPr="00AA685E" w:rsidRDefault="00D82627" w:rsidP="00D82627">
            <w:pPr>
              <w:jc w:val="center"/>
              <w:rPr>
                <w:b/>
                <w:color w:val="000000"/>
              </w:rPr>
            </w:pPr>
            <w:r w:rsidRPr="00AA685E">
              <w:rPr>
                <w:b/>
                <w:color w:val="000000"/>
              </w:rPr>
              <w:t>420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E48D" w14:textId="77777777" w:rsidR="00D82627" w:rsidRPr="00AA685E" w:rsidRDefault="00D82627" w:rsidP="00D82627">
            <w:pPr>
              <w:jc w:val="center"/>
              <w:rPr>
                <w:b/>
                <w:color w:val="000000"/>
              </w:rPr>
            </w:pPr>
            <w:r w:rsidRPr="00AA685E">
              <w:rPr>
                <w:b/>
                <w:color w:val="000000"/>
              </w:rPr>
              <w:t>2420</w:t>
            </w:r>
          </w:p>
        </w:tc>
      </w:tr>
      <w:tr w:rsidR="00D82627" w:rsidRPr="00D82627" w14:paraId="7C0BF012" w14:textId="77777777" w:rsidTr="00D82627">
        <w:trPr>
          <w:trHeight w:val="6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02E9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82FB" w14:textId="77777777" w:rsidR="00D82627" w:rsidRPr="00D82627" w:rsidRDefault="00D82627" w:rsidP="00D82627">
            <w:pPr>
              <w:rPr>
                <w:color w:val="000000"/>
              </w:rPr>
            </w:pPr>
            <w:r w:rsidRPr="00D82627">
              <w:rPr>
                <w:color w:val="000000"/>
              </w:rPr>
              <w:t>Statutární město Jablonec nad Nisou – Městská policie Jablonec nad Nisou;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1FA4F6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39AC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105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6031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605</w:t>
            </w:r>
          </w:p>
        </w:tc>
      </w:tr>
      <w:tr w:rsidR="00D82627" w:rsidRPr="00D82627" w14:paraId="1DC7BB15" w14:textId="77777777" w:rsidTr="00D82627">
        <w:trPr>
          <w:trHeight w:val="6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CC2F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2BC7" w14:textId="77777777" w:rsidR="00D82627" w:rsidRPr="00D82627" w:rsidRDefault="00D82627" w:rsidP="00D82627">
            <w:pPr>
              <w:rPr>
                <w:color w:val="000000"/>
              </w:rPr>
            </w:pPr>
            <w:r w:rsidRPr="00D82627">
              <w:rPr>
                <w:color w:val="000000"/>
              </w:rPr>
              <w:t>Dům dětí a mládeže Vikýř, Jablonec nad Nisou, Podhorská 49, příspěvková organizace;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D718C8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7FEE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73,5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AE0A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423,5</w:t>
            </w:r>
          </w:p>
        </w:tc>
      </w:tr>
      <w:tr w:rsidR="00D82627" w:rsidRPr="00D82627" w14:paraId="485277DD" w14:textId="77777777" w:rsidTr="00D82627">
        <w:trPr>
          <w:trHeight w:val="6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DB70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4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241E" w14:textId="77777777" w:rsidR="00D82627" w:rsidRPr="00D82627" w:rsidRDefault="00D82627" w:rsidP="00D82627">
            <w:pPr>
              <w:rPr>
                <w:color w:val="000000"/>
              </w:rPr>
            </w:pPr>
            <w:r w:rsidRPr="00D82627">
              <w:rPr>
                <w:color w:val="000000"/>
              </w:rPr>
              <w:t xml:space="preserve">Městská knihovna Jablonec nad Nisou, </w:t>
            </w:r>
            <w:proofErr w:type="spellStart"/>
            <w:proofErr w:type="gramStart"/>
            <w:r w:rsidRPr="00D82627">
              <w:rPr>
                <w:color w:val="000000"/>
              </w:rPr>
              <w:t>p.o</w:t>
            </w:r>
            <w:proofErr w:type="spellEnd"/>
            <w:r w:rsidRPr="00D82627">
              <w:rPr>
                <w:color w:val="000000"/>
              </w:rPr>
              <w:t>.</w:t>
            </w:r>
            <w:proofErr w:type="gram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A950DE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1071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73,5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96F1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423,5</w:t>
            </w:r>
          </w:p>
        </w:tc>
      </w:tr>
      <w:tr w:rsidR="00D82627" w:rsidRPr="00D82627" w14:paraId="45E2842F" w14:textId="77777777" w:rsidTr="00D82627">
        <w:trPr>
          <w:trHeight w:val="6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2ABC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5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32C8" w14:textId="77777777" w:rsidR="00D82627" w:rsidRPr="00D82627" w:rsidRDefault="00D82627" w:rsidP="00D82627">
            <w:pPr>
              <w:rPr>
                <w:color w:val="000000"/>
              </w:rPr>
            </w:pPr>
            <w:r w:rsidRPr="00D82627">
              <w:rPr>
                <w:color w:val="000000"/>
              </w:rPr>
              <w:t>Mateřská škola Jablonec nad Nisou - Jablonecké Paseky, Tichá 19, příspěvková organizace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C1FD40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2483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B27E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363</w:t>
            </w:r>
          </w:p>
        </w:tc>
      </w:tr>
      <w:tr w:rsidR="00D82627" w:rsidRPr="00D82627" w14:paraId="0124A379" w14:textId="77777777" w:rsidTr="00D82627">
        <w:trPr>
          <w:trHeight w:val="6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D4F2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6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0188" w14:textId="77777777" w:rsidR="00D82627" w:rsidRPr="00D82627" w:rsidRDefault="00D82627" w:rsidP="00D82627">
            <w:pPr>
              <w:rPr>
                <w:color w:val="000000"/>
              </w:rPr>
            </w:pPr>
            <w:r w:rsidRPr="00D82627">
              <w:rPr>
                <w:color w:val="000000"/>
              </w:rPr>
              <w:t xml:space="preserve">Mateřská škola Jablonec nad Nisou - </w:t>
            </w:r>
            <w:proofErr w:type="spellStart"/>
            <w:r w:rsidRPr="00D82627">
              <w:rPr>
                <w:color w:val="000000"/>
              </w:rPr>
              <w:t>Kokonín</w:t>
            </w:r>
            <w:proofErr w:type="spellEnd"/>
            <w:r w:rsidRPr="00D82627">
              <w:rPr>
                <w:color w:val="000000"/>
              </w:rPr>
              <w:t>, Dolní 3969, příspěvková organizace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02B264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AD6D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F542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363</w:t>
            </w:r>
          </w:p>
        </w:tc>
      </w:tr>
      <w:tr w:rsidR="00D82627" w:rsidRPr="00D82627" w14:paraId="515AC181" w14:textId="77777777" w:rsidTr="00D82627">
        <w:trPr>
          <w:trHeight w:val="6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F8CC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7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B1E2" w14:textId="77777777" w:rsidR="00D82627" w:rsidRPr="00D82627" w:rsidRDefault="00D82627" w:rsidP="00D82627">
            <w:pPr>
              <w:rPr>
                <w:color w:val="000000"/>
              </w:rPr>
            </w:pPr>
            <w:r w:rsidRPr="00D82627">
              <w:rPr>
                <w:color w:val="000000"/>
              </w:rPr>
              <w:t>Mateřská škola Jablonec nad Nisou - Mšeno, Josefa Hory 31, příspěvková organizace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6CEF35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C8BA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66CE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363</w:t>
            </w:r>
          </w:p>
        </w:tc>
      </w:tr>
      <w:tr w:rsidR="00D82627" w:rsidRPr="00D82627" w14:paraId="4666347C" w14:textId="77777777" w:rsidTr="00D82627">
        <w:trPr>
          <w:trHeight w:val="6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5572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8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B941" w14:textId="77777777" w:rsidR="00D82627" w:rsidRPr="00D82627" w:rsidRDefault="00D82627" w:rsidP="00D82627">
            <w:pPr>
              <w:rPr>
                <w:color w:val="000000"/>
              </w:rPr>
            </w:pPr>
            <w:r w:rsidRPr="00D82627">
              <w:rPr>
                <w:color w:val="000000"/>
              </w:rPr>
              <w:t>Mateřská škola Jablonec nad Nisou - Mšeno, Mechová 10, příspěvková organizace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2FA6FD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107A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E69F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363</w:t>
            </w:r>
          </w:p>
        </w:tc>
      </w:tr>
      <w:tr w:rsidR="00D82627" w:rsidRPr="00D82627" w14:paraId="1E8AABB0" w14:textId="77777777" w:rsidTr="00D82627">
        <w:trPr>
          <w:trHeight w:val="9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40E7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BF2D" w14:textId="77777777" w:rsidR="00D82627" w:rsidRPr="00D82627" w:rsidRDefault="00D82627" w:rsidP="00D82627">
            <w:pPr>
              <w:rPr>
                <w:color w:val="000000"/>
              </w:rPr>
            </w:pPr>
            <w:r w:rsidRPr="00D82627">
              <w:rPr>
                <w:color w:val="000000"/>
              </w:rPr>
              <w:t>Mateřská škola Jablonec nad Nisou - Rýnovice, Československé armády 37, příspěvková organizace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58F259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015E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6676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363</w:t>
            </w:r>
          </w:p>
        </w:tc>
      </w:tr>
      <w:tr w:rsidR="00D82627" w:rsidRPr="00D82627" w14:paraId="688A122C" w14:textId="77777777" w:rsidTr="00D82627">
        <w:trPr>
          <w:trHeight w:val="6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4B37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5360" w14:textId="77777777" w:rsidR="00D82627" w:rsidRPr="00D82627" w:rsidRDefault="00D82627" w:rsidP="00D82627">
            <w:pPr>
              <w:rPr>
                <w:color w:val="000000"/>
              </w:rPr>
            </w:pPr>
            <w:r w:rsidRPr="00D82627">
              <w:rPr>
                <w:color w:val="000000"/>
              </w:rPr>
              <w:t>Mateřská škola Jablonec nad Nisou – Mšeno, Arbesova 50, příspěvková organizace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464DEA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BAC9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9460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363</w:t>
            </w:r>
          </w:p>
        </w:tc>
      </w:tr>
      <w:tr w:rsidR="00D82627" w:rsidRPr="00D82627" w14:paraId="3AD7AE1B" w14:textId="77777777" w:rsidTr="00D82627">
        <w:trPr>
          <w:trHeight w:val="6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0006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11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9815" w14:textId="77777777" w:rsidR="00D82627" w:rsidRPr="00D82627" w:rsidRDefault="00D82627" w:rsidP="00D82627">
            <w:pPr>
              <w:rPr>
                <w:color w:val="000000"/>
              </w:rPr>
            </w:pPr>
            <w:r w:rsidRPr="00D82627">
              <w:rPr>
                <w:color w:val="000000"/>
              </w:rPr>
              <w:t>Mateřská škola Jablonec nad Nisou, 28. října 16, příspěvková organizace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B8366B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8A14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E79F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363</w:t>
            </w:r>
          </w:p>
        </w:tc>
      </w:tr>
      <w:tr w:rsidR="00D82627" w:rsidRPr="00D82627" w14:paraId="13237B9E" w14:textId="77777777" w:rsidTr="00D82627">
        <w:trPr>
          <w:trHeight w:val="6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187F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12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C669" w14:textId="77777777" w:rsidR="00D82627" w:rsidRPr="00D82627" w:rsidRDefault="00D82627" w:rsidP="00D82627">
            <w:pPr>
              <w:rPr>
                <w:color w:val="000000"/>
              </w:rPr>
            </w:pPr>
            <w:r w:rsidRPr="00D82627">
              <w:rPr>
                <w:color w:val="000000"/>
              </w:rPr>
              <w:t>Mateřská škola Jablonec nad Nisou, Havlíčkova 4, příspěvková organizace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1770CE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4D54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55BA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363</w:t>
            </w:r>
          </w:p>
        </w:tc>
      </w:tr>
      <w:tr w:rsidR="00D82627" w:rsidRPr="00D82627" w14:paraId="41FEED05" w14:textId="77777777" w:rsidTr="00D82627">
        <w:trPr>
          <w:trHeight w:val="64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14F8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13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4D40" w14:textId="77777777" w:rsidR="00D82627" w:rsidRPr="00D82627" w:rsidRDefault="00D82627" w:rsidP="00D82627">
            <w:pPr>
              <w:rPr>
                <w:color w:val="000000"/>
              </w:rPr>
            </w:pPr>
            <w:r w:rsidRPr="00D82627">
              <w:rPr>
                <w:color w:val="000000"/>
              </w:rPr>
              <w:t>Mateřská škola Jablonec nad Nisou, Hřbitovní 10, příspěvková organizace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878450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D8C3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63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99AB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363</w:t>
            </w:r>
          </w:p>
        </w:tc>
      </w:tr>
      <w:tr w:rsidR="00D82627" w:rsidRPr="00D82627" w14:paraId="5BF9584C" w14:textId="77777777" w:rsidTr="00D82627">
        <w:trPr>
          <w:trHeight w:val="64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9F9F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14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898D" w14:textId="77777777" w:rsidR="00D82627" w:rsidRPr="00D82627" w:rsidRDefault="00D82627" w:rsidP="00D82627">
            <w:pPr>
              <w:rPr>
                <w:color w:val="000000"/>
              </w:rPr>
            </w:pPr>
            <w:r w:rsidRPr="00D82627">
              <w:rPr>
                <w:color w:val="000000"/>
              </w:rPr>
              <w:t>Mateřská škola Jablonec nad Nisou, Husova 3, příspěvková organizace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90CA8D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6561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63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1221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363</w:t>
            </w:r>
          </w:p>
        </w:tc>
      </w:tr>
      <w:tr w:rsidR="00D82627" w:rsidRPr="00D82627" w14:paraId="21B96F0C" w14:textId="77777777" w:rsidTr="00D82627">
        <w:trPr>
          <w:trHeight w:val="64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536C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15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1AB9" w14:textId="77777777" w:rsidR="00D82627" w:rsidRPr="00D82627" w:rsidRDefault="00D82627" w:rsidP="00D82627">
            <w:pPr>
              <w:rPr>
                <w:color w:val="000000"/>
              </w:rPr>
            </w:pPr>
            <w:r w:rsidRPr="00D82627">
              <w:rPr>
                <w:color w:val="000000"/>
              </w:rPr>
              <w:t>Mateřská škola Jablonec nad Nisou, Jugoslávská 13, příspěvková organizace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ABDF70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6FF3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63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BA2F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363</w:t>
            </w:r>
          </w:p>
        </w:tc>
      </w:tr>
      <w:tr w:rsidR="00D82627" w:rsidRPr="00D82627" w14:paraId="6B9CF4E0" w14:textId="77777777" w:rsidTr="00D82627">
        <w:trPr>
          <w:trHeight w:val="64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EE42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lastRenderedPageBreak/>
              <w:t>16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3E15" w14:textId="77777777" w:rsidR="00D82627" w:rsidRPr="00D82627" w:rsidRDefault="00D82627" w:rsidP="00D82627">
            <w:pPr>
              <w:rPr>
                <w:color w:val="000000"/>
              </w:rPr>
            </w:pPr>
            <w:r w:rsidRPr="00D82627">
              <w:rPr>
                <w:color w:val="000000"/>
              </w:rPr>
              <w:t>Mateřská škola Jablonec nad Nisou, Lovecká 11, příspěvková organizace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4478E2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33FE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63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7276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363</w:t>
            </w:r>
          </w:p>
        </w:tc>
      </w:tr>
      <w:tr w:rsidR="00D82627" w:rsidRPr="00D82627" w14:paraId="02AF77CB" w14:textId="77777777" w:rsidTr="00D82627">
        <w:trPr>
          <w:trHeight w:val="64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37AC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17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BCE4" w14:textId="77777777" w:rsidR="00D82627" w:rsidRPr="00D82627" w:rsidRDefault="00D82627" w:rsidP="00D82627">
            <w:pPr>
              <w:rPr>
                <w:color w:val="000000"/>
              </w:rPr>
            </w:pPr>
            <w:r w:rsidRPr="00D82627">
              <w:rPr>
                <w:color w:val="000000"/>
              </w:rPr>
              <w:t>Mateřská škola Jablonec nad Nisou, Nová Pasířská 10, příspěvková organizace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B256F5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F6ED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63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E11A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363</w:t>
            </w:r>
          </w:p>
        </w:tc>
      </w:tr>
      <w:tr w:rsidR="00D82627" w:rsidRPr="00D82627" w14:paraId="5D85A05B" w14:textId="77777777" w:rsidTr="00D82627">
        <w:trPr>
          <w:trHeight w:val="64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55F4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18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35C1" w14:textId="77777777" w:rsidR="00D82627" w:rsidRPr="00D82627" w:rsidRDefault="00D82627" w:rsidP="00D82627">
            <w:pPr>
              <w:rPr>
                <w:color w:val="000000"/>
              </w:rPr>
            </w:pPr>
            <w:r w:rsidRPr="00D82627">
              <w:rPr>
                <w:color w:val="000000"/>
              </w:rPr>
              <w:t>Mateřská škola Jablonec nad Nisou, Slunečná 9, příspěvková organizace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FBFBDE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2373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63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EEA3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363</w:t>
            </w:r>
          </w:p>
        </w:tc>
      </w:tr>
      <w:tr w:rsidR="00D82627" w:rsidRPr="00D82627" w14:paraId="269AA9BD" w14:textId="77777777" w:rsidTr="00D82627">
        <w:trPr>
          <w:trHeight w:val="64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A54A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19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FDBE" w14:textId="77777777" w:rsidR="00D82627" w:rsidRPr="00D82627" w:rsidRDefault="00D82627" w:rsidP="00D82627">
            <w:pPr>
              <w:rPr>
                <w:color w:val="000000"/>
              </w:rPr>
            </w:pPr>
            <w:r w:rsidRPr="00D82627">
              <w:rPr>
                <w:color w:val="000000"/>
              </w:rPr>
              <w:t>Mateřská škola Jablonec nad Nisou, Střelecká 14, příspěvková organizace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4D5783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0F3D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63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580C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363</w:t>
            </w:r>
          </w:p>
        </w:tc>
      </w:tr>
      <w:tr w:rsidR="00D82627" w:rsidRPr="00D82627" w14:paraId="70708303" w14:textId="77777777" w:rsidTr="00D82627">
        <w:trPr>
          <w:trHeight w:val="64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8849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20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1D15" w14:textId="77777777" w:rsidR="00D82627" w:rsidRPr="00D82627" w:rsidRDefault="00D82627" w:rsidP="00D82627">
            <w:pPr>
              <w:rPr>
                <w:color w:val="000000"/>
              </w:rPr>
            </w:pPr>
            <w:r w:rsidRPr="00D82627">
              <w:rPr>
                <w:color w:val="000000"/>
              </w:rPr>
              <w:t>Mateřská škola Jablonec nad Nisou, Švédská 14, příspěvková organizace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BB69D3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8A28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63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1DD0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363</w:t>
            </w:r>
          </w:p>
        </w:tc>
      </w:tr>
      <w:tr w:rsidR="00D82627" w:rsidRPr="00D82627" w14:paraId="7F840B58" w14:textId="77777777" w:rsidTr="00D82627">
        <w:trPr>
          <w:trHeight w:val="6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EAC0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21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8783" w14:textId="77777777" w:rsidR="00D82627" w:rsidRPr="00D82627" w:rsidRDefault="00D82627" w:rsidP="00D82627">
            <w:pPr>
              <w:rPr>
                <w:color w:val="000000"/>
              </w:rPr>
            </w:pPr>
            <w:r w:rsidRPr="00D82627">
              <w:rPr>
                <w:color w:val="000000"/>
              </w:rPr>
              <w:t xml:space="preserve">Mateřská škola </w:t>
            </w:r>
            <w:proofErr w:type="spellStart"/>
            <w:r w:rsidRPr="00D82627">
              <w:rPr>
                <w:color w:val="000000"/>
              </w:rPr>
              <w:t>Montessori</w:t>
            </w:r>
            <w:proofErr w:type="spellEnd"/>
            <w:r w:rsidRPr="00D82627">
              <w:rPr>
                <w:color w:val="000000"/>
              </w:rPr>
              <w:t xml:space="preserve"> Jablonec nad Nisou, Zámecká 10, příspěvková organizace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3B9C89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F5A2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63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14BB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363</w:t>
            </w:r>
          </w:p>
        </w:tc>
      </w:tr>
      <w:tr w:rsidR="00D82627" w:rsidRPr="00D82627" w14:paraId="1E3CB43B" w14:textId="77777777" w:rsidTr="00D82627">
        <w:trPr>
          <w:trHeight w:val="6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1EC4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22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F8FB" w14:textId="77777777" w:rsidR="00D82627" w:rsidRPr="00D82627" w:rsidRDefault="00D82627" w:rsidP="00D82627">
            <w:pPr>
              <w:rPr>
                <w:color w:val="000000"/>
              </w:rPr>
            </w:pPr>
            <w:r w:rsidRPr="00D82627">
              <w:rPr>
                <w:color w:val="000000"/>
              </w:rPr>
              <w:t>Mateřská škola speciální Jablonec nad Nisou, Palackého 37, příspěvková organizace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B87C5E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EB0D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47CF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363</w:t>
            </w:r>
          </w:p>
        </w:tc>
      </w:tr>
      <w:tr w:rsidR="00D82627" w:rsidRPr="00D82627" w14:paraId="1F92509A" w14:textId="77777777" w:rsidTr="00D82627">
        <w:trPr>
          <w:trHeight w:val="6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01B8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23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B1DC" w14:textId="77777777" w:rsidR="00D82627" w:rsidRPr="00D82627" w:rsidRDefault="00D82627" w:rsidP="00D82627">
            <w:pPr>
              <w:rPr>
                <w:color w:val="000000"/>
              </w:rPr>
            </w:pPr>
            <w:r w:rsidRPr="00D82627">
              <w:rPr>
                <w:color w:val="000000"/>
              </w:rPr>
              <w:t>Základní škola Jablonec nad Nisou - Mšeno, Arbesova 30, příspěvková organizace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FCF95F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910B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5A8A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484</w:t>
            </w:r>
          </w:p>
        </w:tc>
      </w:tr>
      <w:tr w:rsidR="00D82627" w:rsidRPr="00D82627" w14:paraId="1578B2DC" w14:textId="77777777" w:rsidTr="00D82627">
        <w:trPr>
          <w:trHeight w:val="6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F026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24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B13A" w14:textId="77777777" w:rsidR="00D82627" w:rsidRPr="00D82627" w:rsidRDefault="00D82627" w:rsidP="00D82627">
            <w:pPr>
              <w:rPr>
                <w:color w:val="000000"/>
              </w:rPr>
            </w:pPr>
            <w:r w:rsidRPr="00D82627">
              <w:rPr>
                <w:color w:val="000000"/>
              </w:rPr>
              <w:t>Základní škola Jablonec nad Nisou - Mšeno, Mozartova 24, příspěvková organizace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DAEC96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33A0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41CB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484</w:t>
            </w:r>
          </w:p>
        </w:tc>
      </w:tr>
      <w:tr w:rsidR="00D82627" w:rsidRPr="00D82627" w14:paraId="7A06E694" w14:textId="77777777" w:rsidTr="00D82627">
        <w:trPr>
          <w:trHeight w:val="6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588B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25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B64C" w14:textId="77777777" w:rsidR="00D82627" w:rsidRPr="00D82627" w:rsidRDefault="00D82627" w:rsidP="00D82627">
            <w:pPr>
              <w:rPr>
                <w:color w:val="000000"/>
              </w:rPr>
            </w:pPr>
            <w:r w:rsidRPr="00D82627">
              <w:rPr>
                <w:color w:val="000000"/>
              </w:rPr>
              <w:t xml:space="preserve">Základní škola Jablonec nad Nisou - </w:t>
            </w:r>
            <w:proofErr w:type="spellStart"/>
            <w:r w:rsidRPr="00D82627">
              <w:rPr>
                <w:color w:val="000000"/>
              </w:rPr>
              <w:t>Kokonín</w:t>
            </w:r>
            <w:proofErr w:type="spellEnd"/>
            <w:r w:rsidRPr="00D82627">
              <w:rPr>
                <w:color w:val="000000"/>
              </w:rPr>
              <w:t>, Rychnovská 216, příspěvková organizace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4D475E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BF1B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6677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484</w:t>
            </w:r>
          </w:p>
        </w:tc>
      </w:tr>
      <w:tr w:rsidR="00D82627" w:rsidRPr="00D82627" w14:paraId="4FAF5F0D" w14:textId="77777777" w:rsidTr="00D82627">
        <w:trPr>
          <w:trHeight w:val="6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A5A3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26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5162" w14:textId="77777777" w:rsidR="00D82627" w:rsidRPr="00D82627" w:rsidRDefault="00D82627" w:rsidP="00D82627">
            <w:pPr>
              <w:rPr>
                <w:color w:val="000000"/>
              </w:rPr>
            </w:pPr>
            <w:r w:rsidRPr="00D82627">
              <w:rPr>
                <w:color w:val="000000"/>
              </w:rPr>
              <w:t>Základní škola Jablonec nad Nisou - Rýnovice, Pod Vodárnou 10, příspěvková organizace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49D71F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94C9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924E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484</w:t>
            </w:r>
          </w:p>
        </w:tc>
      </w:tr>
      <w:tr w:rsidR="00D82627" w:rsidRPr="00D82627" w14:paraId="0628296A" w14:textId="77777777" w:rsidTr="00D82627">
        <w:trPr>
          <w:trHeight w:val="6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4FB7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27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EFBB" w14:textId="77777777" w:rsidR="00D82627" w:rsidRPr="00D82627" w:rsidRDefault="00D82627" w:rsidP="00D82627">
            <w:pPr>
              <w:rPr>
                <w:color w:val="000000"/>
              </w:rPr>
            </w:pPr>
            <w:r w:rsidRPr="00D82627">
              <w:rPr>
                <w:color w:val="000000"/>
              </w:rPr>
              <w:t>Základní škola Jablonec nad Nisou, 5. května 76, příspěvková organizace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8DA104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E641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1040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484</w:t>
            </w:r>
          </w:p>
        </w:tc>
      </w:tr>
      <w:tr w:rsidR="00D82627" w:rsidRPr="00D82627" w14:paraId="31F9E2B0" w14:textId="77777777" w:rsidTr="00D82627">
        <w:trPr>
          <w:trHeight w:val="6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89E5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28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ED7C" w14:textId="77777777" w:rsidR="00D82627" w:rsidRPr="00D82627" w:rsidRDefault="00D82627" w:rsidP="00D82627">
            <w:pPr>
              <w:rPr>
                <w:color w:val="000000"/>
              </w:rPr>
            </w:pPr>
            <w:r w:rsidRPr="00D82627">
              <w:rPr>
                <w:color w:val="000000"/>
              </w:rPr>
              <w:t>Základní škola Jablonec nad Nisou, Liberecká 26, příspěvková organizace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9278FA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DAE0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84DC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484</w:t>
            </w:r>
          </w:p>
        </w:tc>
      </w:tr>
      <w:tr w:rsidR="00D82627" w:rsidRPr="00D82627" w14:paraId="7AA24055" w14:textId="77777777" w:rsidTr="00D82627">
        <w:trPr>
          <w:trHeight w:val="6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350E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29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3FFE" w14:textId="77777777" w:rsidR="00D82627" w:rsidRPr="00D82627" w:rsidRDefault="00D82627" w:rsidP="00D82627">
            <w:pPr>
              <w:rPr>
                <w:color w:val="000000"/>
              </w:rPr>
            </w:pPr>
            <w:r w:rsidRPr="00D82627">
              <w:rPr>
                <w:color w:val="000000"/>
              </w:rPr>
              <w:t>Základní škola Jablonec nad Nisou, Na Šumavě 43, příspěvková organizace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6DA7F2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E35A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D807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484</w:t>
            </w:r>
          </w:p>
        </w:tc>
      </w:tr>
      <w:tr w:rsidR="00D82627" w:rsidRPr="00D82627" w14:paraId="6E67B93F" w14:textId="77777777" w:rsidTr="00D82627">
        <w:trPr>
          <w:trHeight w:val="6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FB22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23BE" w14:textId="77777777" w:rsidR="00D82627" w:rsidRPr="00D82627" w:rsidRDefault="00D82627" w:rsidP="00D82627">
            <w:pPr>
              <w:rPr>
                <w:color w:val="000000"/>
              </w:rPr>
            </w:pPr>
            <w:r w:rsidRPr="00D82627">
              <w:rPr>
                <w:color w:val="000000"/>
              </w:rPr>
              <w:t>Základní škola Jablonec nad Nisou, Pasířská 72, příspěvková organizace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54E213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D9A1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D073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484</w:t>
            </w:r>
          </w:p>
        </w:tc>
      </w:tr>
      <w:tr w:rsidR="00D82627" w:rsidRPr="00D82627" w14:paraId="14D53D25" w14:textId="77777777" w:rsidTr="00D82627">
        <w:trPr>
          <w:trHeight w:val="6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8E30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9B49" w14:textId="77777777" w:rsidR="00D82627" w:rsidRPr="00D82627" w:rsidRDefault="00D82627" w:rsidP="00D82627">
            <w:pPr>
              <w:rPr>
                <w:color w:val="000000"/>
              </w:rPr>
            </w:pPr>
            <w:r w:rsidRPr="00D82627">
              <w:rPr>
                <w:color w:val="000000"/>
              </w:rPr>
              <w:t>Základní škola Jablonec nad Nisou, Pivovarská 15, příspěvková organizace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EAFCD0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815F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C9C3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484</w:t>
            </w:r>
          </w:p>
        </w:tc>
      </w:tr>
      <w:tr w:rsidR="00D82627" w:rsidRPr="00D82627" w14:paraId="6879B243" w14:textId="77777777" w:rsidTr="00D82627">
        <w:trPr>
          <w:trHeight w:val="6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7F4B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32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4BB1" w14:textId="77777777" w:rsidR="00D82627" w:rsidRPr="00D82627" w:rsidRDefault="00D82627" w:rsidP="00D82627">
            <w:pPr>
              <w:rPr>
                <w:color w:val="000000"/>
              </w:rPr>
            </w:pPr>
            <w:r w:rsidRPr="00D82627">
              <w:rPr>
                <w:color w:val="000000"/>
              </w:rPr>
              <w:t>Základní umělecká škola, Jablonec nad Nisou, Podhorská 47, příspěvková organizace.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93B146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9A86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0D8D" w14:textId="77777777" w:rsidR="00D82627" w:rsidRPr="00D82627" w:rsidRDefault="00D82627" w:rsidP="00D82627">
            <w:pPr>
              <w:jc w:val="center"/>
              <w:rPr>
                <w:color w:val="000000"/>
              </w:rPr>
            </w:pPr>
            <w:r w:rsidRPr="00D82627">
              <w:rPr>
                <w:color w:val="000000"/>
              </w:rPr>
              <w:t>484</w:t>
            </w:r>
          </w:p>
        </w:tc>
      </w:tr>
    </w:tbl>
    <w:p w14:paraId="370F192E" w14:textId="77777777" w:rsidR="00D82627" w:rsidRPr="00D82627" w:rsidRDefault="00D82627" w:rsidP="008F677C">
      <w:pPr>
        <w:ind w:left="-284" w:firstLine="284"/>
        <w:jc w:val="both"/>
      </w:pPr>
    </w:p>
    <w:sectPr w:rsidR="00D82627" w:rsidRPr="00D82627" w:rsidSect="00DB38E8">
      <w:footerReference w:type="even" r:id="rId8"/>
      <w:footerReference w:type="default" r:id="rId9"/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39DA14" w16cid:durableId="22079C0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D37AE" w14:textId="77777777" w:rsidR="00452504" w:rsidRDefault="00452504">
      <w:r>
        <w:separator/>
      </w:r>
    </w:p>
  </w:endnote>
  <w:endnote w:type="continuationSeparator" w:id="0">
    <w:p w14:paraId="4F8D2642" w14:textId="77777777" w:rsidR="00452504" w:rsidRDefault="0045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22F80" w14:textId="77777777" w:rsidR="00F74477" w:rsidRDefault="009C35FB" w:rsidP="00A42B3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050C0F" w14:textId="77777777" w:rsidR="00F74477" w:rsidRDefault="00B042A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2DD7C" w14:textId="77777777" w:rsidR="00F74477" w:rsidRPr="00FA4349" w:rsidRDefault="009C35FB" w:rsidP="00A42B3F">
    <w:pPr>
      <w:pStyle w:val="Zpat"/>
      <w:framePr w:wrap="around" w:vAnchor="text" w:hAnchor="margin" w:xAlign="center" w:y="1"/>
      <w:rPr>
        <w:rStyle w:val="slostrnky"/>
        <w:sz w:val="22"/>
        <w:szCs w:val="22"/>
      </w:rPr>
    </w:pPr>
    <w:r w:rsidRPr="00FA4349">
      <w:rPr>
        <w:rStyle w:val="slostrnky"/>
        <w:sz w:val="22"/>
        <w:szCs w:val="22"/>
      </w:rPr>
      <w:fldChar w:fldCharType="begin"/>
    </w:r>
    <w:r w:rsidRPr="00FA4349">
      <w:rPr>
        <w:rStyle w:val="slostrnky"/>
        <w:sz w:val="22"/>
        <w:szCs w:val="22"/>
      </w:rPr>
      <w:instrText xml:space="preserve">PAGE  </w:instrText>
    </w:r>
    <w:r w:rsidRPr="00FA4349">
      <w:rPr>
        <w:rStyle w:val="slostrnky"/>
        <w:sz w:val="22"/>
        <w:szCs w:val="22"/>
      </w:rPr>
      <w:fldChar w:fldCharType="separate"/>
    </w:r>
    <w:r w:rsidR="00B042A5">
      <w:rPr>
        <w:rStyle w:val="slostrnky"/>
        <w:noProof/>
        <w:sz w:val="22"/>
        <w:szCs w:val="22"/>
      </w:rPr>
      <w:t>9</w:t>
    </w:r>
    <w:r w:rsidRPr="00FA4349">
      <w:rPr>
        <w:rStyle w:val="slostrnky"/>
        <w:sz w:val="22"/>
        <w:szCs w:val="22"/>
      </w:rPr>
      <w:fldChar w:fldCharType="end"/>
    </w:r>
  </w:p>
  <w:p w14:paraId="7C87D2EE" w14:textId="77777777" w:rsidR="00F74477" w:rsidRDefault="00B042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56A2A" w14:textId="77777777" w:rsidR="00452504" w:rsidRDefault="00452504">
      <w:r>
        <w:separator/>
      </w:r>
    </w:p>
  </w:footnote>
  <w:footnote w:type="continuationSeparator" w:id="0">
    <w:p w14:paraId="161AC596" w14:textId="77777777" w:rsidR="00452504" w:rsidRDefault="00452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C3307"/>
    <w:multiLevelType w:val="hybridMultilevel"/>
    <w:tmpl w:val="90708F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149E5"/>
    <w:multiLevelType w:val="hybridMultilevel"/>
    <w:tmpl w:val="3606FD44"/>
    <w:lvl w:ilvl="0" w:tplc="14B276FA">
      <w:start w:val="1"/>
      <w:numFmt w:val="decimal"/>
      <w:lvlText w:val="%1."/>
      <w:lvlJc w:val="left"/>
      <w:pPr>
        <w:tabs>
          <w:tab w:val="num" w:pos="867"/>
        </w:tabs>
        <w:ind w:left="86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66717B"/>
    <w:multiLevelType w:val="hybridMultilevel"/>
    <w:tmpl w:val="79C61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3196A"/>
    <w:multiLevelType w:val="hybridMultilevel"/>
    <w:tmpl w:val="4D60CCD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591B35"/>
    <w:multiLevelType w:val="hybridMultilevel"/>
    <w:tmpl w:val="1F38F4A6"/>
    <w:lvl w:ilvl="0" w:tplc="14B276FA">
      <w:start w:val="1"/>
      <w:numFmt w:val="decimal"/>
      <w:lvlText w:val="%1."/>
      <w:lvlJc w:val="left"/>
      <w:pPr>
        <w:tabs>
          <w:tab w:val="num" w:pos="867"/>
        </w:tabs>
        <w:ind w:left="86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152C1C"/>
    <w:multiLevelType w:val="hybridMultilevel"/>
    <w:tmpl w:val="4C9AFE12"/>
    <w:lvl w:ilvl="0" w:tplc="14B276FA">
      <w:start w:val="1"/>
      <w:numFmt w:val="decimal"/>
      <w:lvlText w:val="%1."/>
      <w:lvlJc w:val="left"/>
      <w:pPr>
        <w:tabs>
          <w:tab w:val="num" w:pos="867"/>
        </w:tabs>
        <w:ind w:left="8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7508E3"/>
    <w:multiLevelType w:val="hybridMultilevel"/>
    <w:tmpl w:val="27A42720"/>
    <w:lvl w:ilvl="0" w:tplc="0405000F">
      <w:start w:val="1"/>
      <w:numFmt w:val="decimal"/>
      <w:lvlText w:val="%1."/>
      <w:lvlJc w:val="left"/>
      <w:pPr>
        <w:ind w:left="206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A7961"/>
    <w:multiLevelType w:val="hybridMultilevel"/>
    <w:tmpl w:val="4C9AFE12"/>
    <w:lvl w:ilvl="0" w:tplc="14B276FA">
      <w:start w:val="1"/>
      <w:numFmt w:val="decimal"/>
      <w:lvlText w:val="%1."/>
      <w:lvlJc w:val="left"/>
      <w:pPr>
        <w:tabs>
          <w:tab w:val="num" w:pos="867"/>
        </w:tabs>
        <w:ind w:left="8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EB71C9"/>
    <w:multiLevelType w:val="hybridMultilevel"/>
    <w:tmpl w:val="D8C6E7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D5916"/>
    <w:multiLevelType w:val="hybridMultilevel"/>
    <w:tmpl w:val="CAE435D8"/>
    <w:lvl w:ilvl="0" w:tplc="B14AE3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B276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B92A12"/>
    <w:multiLevelType w:val="hybridMultilevel"/>
    <w:tmpl w:val="65F4A66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7C02384C"/>
    <w:multiLevelType w:val="hybridMultilevel"/>
    <w:tmpl w:val="0C94E90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A3DCF"/>
    <w:multiLevelType w:val="hybridMultilevel"/>
    <w:tmpl w:val="D2B648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0"/>
  </w:num>
  <w:num w:numId="9">
    <w:abstractNumId w:val="3"/>
  </w:num>
  <w:num w:numId="10">
    <w:abstractNumId w:val="2"/>
  </w:num>
  <w:num w:numId="11">
    <w:abstractNumId w:val="6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FB"/>
    <w:rsid w:val="00073296"/>
    <w:rsid w:val="00084BA5"/>
    <w:rsid w:val="000E3588"/>
    <w:rsid w:val="0012555B"/>
    <w:rsid w:val="003B5274"/>
    <w:rsid w:val="00452504"/>
    <w:rsid w:val="00483456"/>
    <w:rsid w:val="004D3BFB"/>
    <w:rsid w:val="00507452"/>
    <w:rsid w:val="00642FC3"/>
    <w:rsid w:val="0067178E"/>
    <w:rsid w:val="00681D6D"/>
    <w:rsid w:val="006977BE"/>
    <w:rsid w:val="006D0F55"/>
    <w:rsid w:val="00844474"/>
    <w:rsid w:val="008F677C"/>
    <w:rsid w:val="009A4768"/>
    <w:rsid w:val="009C35FB"/>
    <w:rsid w:val="009C42BB"/>
    <w:rsid w:val="00AA685E"/>
    <w:rsid w:val="00AD33B4"/>
    <w:rsid w:val="00AE7F92"/>
    <w:rsid w:val="00B042A5"/>
    <w:rsid w:val="00B57A8B"/>
    <w:rsid w:val="00B96C9A"/>
    <w:rsid w:val="00C46809"/>
    <w:rsid w:val="00C917D1"/>
    <w:rsid w:val="00CC082D"/>
    <w:rsid w:val="00CE35C2"/>
    <w:rsid w:val="00D17FD7"/>
    <w:rsid w:val="00D34174"/>
    <w:rsid w:val="00D82627"/>
    <w:rsid w:val="00DA56D8"/>
    <w:rsid w:val="00DE1B18"/>
    <w:rsid w:val="00E1150C"/>
    <w:rsid w:val="00E64298"/>
    <w:rsid w:val="00F2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F932"/>
  <w15:chartTrackingRefBased/>
  <w15:docId w15:val="{A1F1BA25-DF87-430B-8B5B-747488A2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C35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35F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C35FB"/>
  </w:style>
  <w:style w:type="paragraph" w:styleId="Odstavecseseznamem">
    <w:name w:val="List Paragraph"/>
    <w:basedOn w:val="Normln"/>
    <w:uiPriority w:val="34"/>
    <w:qFormat/>
    <w:rsid w:val="009C35FB"/>
    <w:pPr>
      <w:spacing w:after="200" w:line="276" w:lineRule="auto"/>
      <w:ind w:left="708"/>
      <w:jc w:val="both"/>
    </w:pPr>
    <w:rPr>
      <w:rFonts w:eastAsia="Calibri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6D0F55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F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F5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B52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52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52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52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527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B96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2ED35-EDDD-4DA3-AB60-4C320DDC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2298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Řeháček</dc:creator>
  <cp:keywords/>
  <dc:description/>
  <cp:lastModifiedBy>Černá, Soňa</cp:lastModifiedBy>
  <cp:revision>6</cp:revision>
  <cp:lastPrinted>2020-04-21T13:02:00Z</cp:lastPrinted>
  <dcterms:created xsi:type="dcterms:W3CDTF">2020-04-16T08:40:00Z</dcterms:created>
  <dcterms:modified xsi:type="dcterms:W3CDTF">2020-04-21T13:17:00Z</dcterms:modified>
</cp:coreProperties>
</file>