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4190E" w14:textId="1C389740" w:rsidR="005C743E" w:rsidRDefault="004554A2" w:rsidP="004554A2">
      <w:pPr>
        <w:pStyle w:val="Nadpis1"/>
      </w:pPr>
      <w:r w:rsidRPr="004554A2">
        <w:t xml:space="preserve">Smlouva o </w:t>
      </w:r>
      <w:r w:rsidR="004F0125">
        <w:t>výkonu autorského dozoru</w:t>
      </w:r>
    </w:p>
    <w:p w14:paraId="2E21F173" w14:textId="77777777" w:rsidR="004554A2" w:rsidRDefault="004554A2" w:rsidP="004554A2">
      <w:pPr>
        <w:pStyle w:val="Bezmezer"/>
      </w:pPr>
      <w:r w:rsidRPr="004554A2">
        <w:t>uzavřená mezi níže uvedenými smluvními stranami v souladu s ustanovením § 2586 a násl. zákona č. 89/2012 Sb., občanský zákoník, v platném znění</w:t>
      </w:r>
    </w:p>
    <w:p w14:paraId="40589F30" w14:textId="77777777" w:rsidR="004F0125" w:rsidRPr="004F0125" w:rsidRDefault="004554A2" w:rsidP="004F0125">
      <w:pPr>
        <w:ind w:left="3544" w:hanging="3544"/>
        <w:jc w:val="left"/>
        <w:rPr>
          <w:b/>
        </w:rPr>
      </w:pPr>
      <w:r w:rsidRPr="00C5709E">
        <w:t xml:space="preserve">Objednatel: </w:t>
      </w:r>
      <w:r w:rsidRPr="00C5709E">
        <w:tab/>
      </w:r>
      <w:r w:rsidR="004F0125" w:rsidRPr="004F0125">
        <w:rPr>
          <w:b/>
        </w:rPr>
        <w:t>Střední škola umění a designu a Vyšší odborná škola Brno</w:t>
      </w:r>
    </w:p>
    <w:p w14:paraId="22DFB88D" w14:textId="3848F905" w:rsidR="004F0125" w:rsidRPr="004F0125" w:rsidRDefault="004F0125" w:rsidP="004F0125">
      <w:pPr>
        <w:jc w:val="left"/>
      </w:pPr>
      <w:r w:rsidRPr="004F0125">
        <w:t xml:space="preserve">se sídlem: </w:t>
      </w:r>
      <w:r w:rsidRPr="004F0125">
        <w:tab/>
      </w:r>
      <w:r w:rsidRPr="004F0125">
        <w:tab/>
        <w:t>Husova 537/10, 602 00 Brno</w:t>
      </w:r>
      <w:r w:rsidRPr="004F0125">
        <w:tab/>
      </w:r>
    </w:p>
    <w:p w14:paraId="7BB7B0F7" w14:textId="6286025E" w:rsidR="004F0125" w:rsidRPr="004F0125" w:rsidRDefault="004F0125" w:rsidP="004F0125">
      <w:pPr>
        <w:jc w:val="left"/>
      </w:pPr>
      <w:r w:rsidRPr="004F0125">
        <w:t>IČ:</w:t>
      </w:r>
      <w:r w:rsidRPr="004F0125">
        <w:tab/>
      </w:r>
      <w:r w:rsidRPr="004F0125">
        <w:tab/>
        <w:t>005 66 756</w:t>
      </w:r>
    </w:p>
    <w:p w14:paraId="510CF954" w14:textId="4A15A9EA" w:rsidR="004F0125" w:rsidRPr="004F0125" w:rsidRDefault="004F0125" w:rsidP="004F0125">
      <w:pPr>
        <w:jc w:val="left"/>
      </w:pPr>
      <w:r w:rsidRPr="004F0125">
        <w:t>DIČ:</w:t>
      </w:r>
      <w:r w:rsidRPr="004F0125">
        <w:tab/>
      </w:r>
      <w:r w:rsidRPr="004F0125">
        <w:tab/>
        <w:t>CZ00566756</w:t>
      </w:r>
    </w:p>
    <w:p w14:paraId="79C5E042" w14:textId="77777777" w:rsidR="004F0125" w:rsidRPr="004F0125" w:rsidRDefault="004F0125" w:rsidP="004F0125">
      <w:pPr>
        <w:jc w:val="left"/>
      </w:pPr>
      <w:r w:rsidRPr="004F0125">
        <w:t>Zastoupený:</w:t>
      </w:r>
      <w:r w:rsidRPr="004F0125">
        <w:tab/>
      </w:r>
      <w:r w:rsidRPr="004F0125">
        <w:tab/>
        <w:t xml:space="preserve">akad. malíř Pavel </w:t>
      </w:r>
      <w:proofErr w:type="spellStart"/>
      <w:r w:rsidRPr="004F0125">
        <w:t>Luffer</w:t>
      </w:r>
      <w:proofErr w:type="spellEnd"/>
      <w:r w:rsidRPr="004F0125">
        <w:t xml:space="preserve"> – ředitel školy</w:t>
      </w:r>
    </w:p>
    <w:p w14:paraId="37392E87" w14:textId="77777777" w:rsidR="004F0125" w:rsidRPr="004F0125" w:rsidRDefault="004F0125" w:rsidP="004F0125">
      <w:pPr>
        <w:jc w:val="left"/>
      </w:pPr>
      <w:r w:rsidRPr="004F0125">
        <w:t xml:space="preserve">tel./fax:       </w:t>
      </w:r>
      <w:r w:rsidRPr="004F0125">
        <w:tab/>
      </w:r>
      <w:r w:rsidRPr="004F0125">
        <w:tab/>
        <w:t>+420.543.421.362</w:t>
      </w:r>
    </w:p>
    <w:p w14:paraId="55D363A0" w14:textId="186ECD4D" w:rsidR="004F0125" w:rsidRDefault="004F0125" w:rsidP="004F0125">
      <w:pPr>
        <w:jc w:val="left"/>
      </w:pPr>
      <w:r w:rsidRPr="004F0125">
        <w:t xml:space="preserve">e-mail:       </w:t>
      </w:r>
      <w:r w:rsidRPr="004F0125">
        <w:tab/>
      </w:r>
      <w:r w:rsidRPr="004F0125">
        <w:tab/>
        <w:t>luffer@ssudbrno.cz</w:t>
      </w:r>
    </w:p>
    <w:p w14:paraId="2DA17480" w14:textId="29A1E557" w:rsidR="004554A2" w:rsidRPr="004F0125" w:rsidRDefault="004554A2" w:rsidP="004F0125">
      <w:pPr>
        <w:spacing w:before="240" w:after="240"/>
        <w:jc w:val="left"/>
      </w:pPr>
      <w:r w:rsidRPr="004F0125">
        <w:t>(dále jen jako „</w:t>
      </w:r>
      <w:r w:rsidRPr="004F0125">
        <w:rPr>
          <w:b/>
        </w:rPr>
        <w:t>objednatel</w:t>
      </w:r>
      <w:r w:rsidRPr="004F0125">
        <w:t xml:space="preserve">“) </w:t>
      </w:r>
    </w:p>
    <w:p w14:paraId="25FF2286" w14:textId="77777777" w:rsidR="004554A2" w:rsidRDefault="004554A2" w:rsidP="004554A2">
      <w:pPr>
        <w:spacing w:before="240" w:after="240"/>
        <w:jc w:val="left"/>
      </w:pPr>
      <w:r>
        <w:t>a</w:t>
      </w:r>
    </w:p>
    <w:p w14:paraId="47DC4838" w14:textId="77777777" w:rsidR="004554A2" w:rsidRDefault="004554A2" w:rsidP="004554A2">
      <w:pPr>
        <w:jc w:val="left"/>
      </w:pPr>
      <w:r>
        <w:t xml:space="preserve"> </w:t>
      </w:r>
    </w:p>
    <w:p w14:paraId="68CB6881" w14:textId="77777777" w:rsidR="004554A2" w:rsidRPr="00C5709E" w:rsidRDefault="004554A2" w:rsidP="004554A2">
      <w:pPr>
        <w:jc w:val="left"/>
      </w:pPr>
      <w:r w:rsidRPr="00C5709E">
        <w:t>Zhotovitel:</w:t>
      </w:r>
      <w:r w:rsidRPr="00C5709E">
        <w:tab/>
      </w:r>
      <w:r w:rsidRPr="00C5709E">
        <w:rPr>
          <w:b/>
        </w:rPr>
        <w:t>Atelier 99 s.r.o.</w:t>
      </w:r>
    </w:p>
    <w:p w14:paraId="5E7506BC" w14:textId="77777777" w:rsidR="004554A2" w:rsidRPr="00C5709E" w:rsidRDefault="004554A2" w:rsidP="004554A2">
      <w:pPr>
        <w:jc w:val="left"/>
      </w:pPr>
      <w:r w:rsidRPr="00C5709E">
        <w:t xml:space="preserve">se sídlem: </w:t>
      </w:r>
      <w:r w:rsidRPr="00C5709E">
        <w:tab/>
        <w:t>Purkyňova 71/99, 612 00 Brno</w:t>
      </w:r>
    </w:p>
    <w:p w14:paraId="4A904D63" w14:textId="77777777" w:rsidR="004554A2" w:rsidRPr="00C5709E" w:rsidRDefault="004554A2" w:rsidP="004554A2">
      <w:pPr>
        <w:jc w:val="left"/>
      </w:pPr>
      <w:r w:rsidRPr="00C5709E">
        <w:t xml:space="preserve">IČ: </w:t>
      </w:r>
      <w:r w:rsidRPr="00C5709E">
        <w:tab/>
        <w:t>02463245</w:t>
      </w:r>
    </w:p>
    <w:p w14:paraId="1CF5A8CE" w14:textId="77777777" w:rsidR="004554A2" w:rsidRPr="00C5709E" w:rsidRDefault="004554A2" w:rsidP="004554A2">
      <w:pPr>
        <w:jc w:val="left"/>
      </w:pPr>
      <w:r w:rsidRPr="00C5709E">
        <w:t>DIČ:</w:t>
      </w:r>
      <w:r w:rsidRPr="00C5709E">
        <w:tab/>
        <w:t>CZ02463245</w:t>
      </w:r>
    </w:p>
    <w:p w14:paraId="1759B883" w14:textId="77777777" w:rsidR="004554A2" w:rsidRPr="00C5709E" w:rsidRDefault="004554A2" w:rsidP="004554A2">
      <w:pPr>
        <w:jc w:val="left"/>
      </w:pPr>
      <w:r w:rsidRPr="00C5709E">
        <w:t>zapsaný:</w:t>
      </w:r>
      <w:r w:rsidRPr="00C5709E">
        <w:tab/>
        <w:t>Krajský soud v Brně, oddíl C, vložka 81417</w:t>
      </w:r>
    </w:p>
    <w:p w14:paraId="68082C9D" w14:textId="77777777" w:rsidR="004554A2" w:rsidRPr="00C5709E" w:rsidRDefault="004554A2" w:rsidP="004554A2">
      <w:pPr>
        <w:jc w:val="left"/>
      </w:pPr>
      <w:r w:rsidRPr="00C5709E">
        <w:t xml:space="preserve">číslo účtu: </w:t>
      </w:r>
      <w:r w:rsidRPr="00C5709E">
        <w:tab/>
        <w:t>285304998/0300</w:t>
      </w:r>
    </w:p>
    <w:p w14:paraId="1CA477A0" w14:textId="2F6789EA" w:rsidR="004554A2" w:rsidRPr="00C5709E" w:rsidRDefault="004554A2" w:rsidP="004554A2">
      <w:pPr>
        <w:jc w:val="left"/>
      </w:pPr>
      <w:r w:rsidRPr="00C5709E">
        <w:t>zastoupený ve věcech smluvních:</w:t>
      </w:r>
      <w:r w:rsidRPr="00C5709E">
        <w:tab/>
        <w:t xml:space="preserve">Ing. </w:t>
      </w:r>
      <w:r w:rsidR="004D7423">
        <w:t>Martin Jeřábek</w:t>
      </w:r>
      <w:r w:rsidRPr="00C5709E">
        <w:t>, Ing. Petr Prokš</w:t>
      </w:r>
    </w:p>
    <w:p w14:paraId="6C8E00E0" w14:textId="56183A2A" w:rsidR="004554A2" w:rsidRPr="00C5709E" w:rsidRDefault="004554A2" w:rsidP="004554A2">
      <w:pPr>
        <w:jc w:val="left"/>
      </w:pPr>
      <w:r w:rsidRPr="004F0125">
        <w:t>zastoupený ve věcech technických:</w:t>
      </w:r>
      <w:r w:rsidRPr="004F0125">
        <w:tab/>
        <w:t xml:space="preserve">Ing. </w:t>
      </w:r>
      <w:r w:rsidR="004F0125" w:rsidRPr="004F0125">
        <w:t>Marek Vrba</w:t>
      </w:r>
    </w:p>
    <w:p w14:paraId="1EC483B8" w14:textId="107C43E3" w:rsidR="004554A2" w:rsidRPr="00C5709E" w:rsidRDefault="004554A2" w:rsidP="004554A2">
      <w:pPr>
        <w:jc w:val="left"/>
      </w:pPr>
      <w:r w:rsidRPr="00C5709E">
        <w:t xml:space="preserve">email: </w:t>
      </w:r>
      <w:r w:rsidRPr="00C5709E">
        <w:tab/>
      </w:r>
      <w:r w:rsidR="004F0125" w:rsidRPr="004F0125">
        <w:t>info@atelier99.cz</w:t>
      </w:r>
      <w:r w:rsidR="004F0125">
        <w:t xml:space="preserve"> </w:t>
      </w:r>
    </w:p>
    <w:p w14:paraId="73FDE482" w14:textId="77777777" w:rsidR="004554A2" w:rsidRDefault="004554A2" w:rsidP="004554A2">
      <w:pPr>
        <w:jc w:val="left"/>
      </w:pPr>
      <w:r w:rsidRPr="00C5709E">
        <w:t>telefon:</w:t>
      </w:r>
      <w:r w:rsidRPr="00C5709E">
        <w:tab/>
        <w:t>+420 513 034 120</w:t>
      </w:r>
    </w:p>
    <w:p w14:paraId="6E34580B" w14:textId="77777777" w:rsidR="004554A2" w:rsidRPr="007A0B91" w:rsidRDefault="004554A2" w:rsidP="004554A2">
      <w:pPr>
        <w:spacing w:before="240" w:after="240"/>
        <w:jc w:val="left"/>
      </w:pPr>
      <w:r w:rsidRPr="004554A2">
        <w:t>(dále jen jako „</w:t>
      </w:r>
      <w:r w:rsidRPr="004554A2">
        <w:rPr>
          <w:b/>
        </w:rPr>
        <w:t>zhotovitel</w:t>
      </w:r>
      <w:r w:rsidRPr="004554A2">
        <w:t>“)</w:t>
      </w:r>
      <w:r w:rsidRPr="007A0B91">
        <w:t> </w:t>
      </w:r>
    </w:p>
    <w:p w14:paraId="692291E8" w14:textId="1D0B6768" w:rsidR="004554A2" w:rsidRPr="00694128" w:rsidRDefault="004554A2" w:rsidP="00D23E55">
      <w:pPr>
        <w:pStyle w:val="Nadpis2"/>
        <w:numPr>
          <w:ilvl w:val="0"/>
          <w:numId w:val="9"/>
        </w:numPr>
      </w:pPr>
    </w:p>
    <w:p w14:paraId="7DC5E6E7" w14:textId="5BE28B6B" w:rsidR="00694128" w:rsidRDefault="00694128" w:rsidP="00D23E55">
      <w:pPr>
        <w:pStyle w:val="Nadpis2"/>
        <w:numPr>
          <w:ilvl w:val="0"/>
          <w:numId w:val="0"/>
        </w:numPr>
      </w:pPr>
      <w:r w:rsidRPr="00694128">
        <w:t>Účel a předmět smlouvy</w:t>
      </w:r>
    </w:p>
    <w:p w14:paraId="6925A8F3" w14:textId="3A798733" w:rsidR="00E23A6B" w:rsidRPr="00E23A6B" w:rsidRDefault="00E23A6B" w:rsidP="00D23E55">
      <w:pPr>
        <w:pStyle w:val="Nzev"/>
        <w:numPr>
          <w:ilvl w:val="1"/>
          <w:numId w:val="9"/>
        </w:numPr>
      </w:pPr>
      <w:r w:rsidRPr="00E23A6B">
        <w:t xml:space="preserve">Předmětem této smlouvy je závazek zhotovitele za podmínek uvedených </w:t>
      </w:r>
      <w:r w:rsidR="009C3B73">
        <w:t xml:space="preserve">dále </w:t>
      </w:r>
      <w:r w:rsidRPr="00E23A6B">
        <w:t xml:space="preserve">v této smlouvě </w:t>
      </w:r>
      <w:r w:rsidR="009C3B73">
        <w:t>provést a</w:t>
      </w:r>
      <w:r w:rsidRPr="00E23A6B">
        <w:t xml:space="preserve"> </w:t>
      </w:r>
      <w:r w:rsidR="009C3B73">
        <w:t>pře</w:t>
      </w:r>
      <w:r w:rsidRPr="00E23A6B">
        <w:t xml:space="preserve">dat objednateli dílo vymezené v článku 2.1 a 2.2 této smlouvy </w:t>
      </w:r>
      <w:r w:rsidR="005762A1">
        <w:br/>
      </w:r>
      <w:r w:rsidRPr="00E23A6B">
        <w:t xml:space="preserve">a </w:t>
      </w:r>
      <w:r w:rsidR="009C3B73">
        <w:t xml:space="preserve">závazek </w:t>
      </w:r>
      <w:r w:rsidRPr="00E23A6B">
        <w:t>objednatel</w:t>
      </w:r>
      <w:r w:rsidR="009C3B73">
        <w:t>e</w:t>
      </w:r>
      <w:r w:rsidRPr="00E23A6B">
        <w:t xml:space="preserve"> za podmínek v této smlouvě </w:t>
      </w:r>
      <w:r w:rsidR="009C3B73">
        <w:t xml:space="preserve">dále </w:t>
      </w:r>
      <w:r w:rsidRPr="00E23A6B">
        <w:t>uvedených provedené dílo převzít a zaplatit zhotoviteli dohodnutou cenu díla podle článku 5 této smlouvy.</w:t>
      </w:r>
    </w:p>
    <w:p w14:paraId="3BB9B5D1" w14:textId="74F45EA1" w:rsidR="00E23A6B" w:rsidRDefault="00E23A6B" w:rsidP="00D23E55">
      <w:pPr>
        <w:pStyle w:val="Nadpis2"/>
        <w:numPr>
          <w:ilvl w:val="0"/>
          <w:numId w:val="9"/>
        </w:numPr>
      </w:pPr>
    </w:p>
    <w:p w14:paraId="758D0E64" w14:textId="6D529FFF" w:rsidR="00E23A6B" w:rsidRDefault="00E23A6B" w:rsidP="00D23E55">
      <w:pPr>
        <w:pStyle w:val="Nadpis2"/>
        <w:numPr>
          <w:ilvl w:val="0"/>
          <w:numId w:val="0"/>
        </w:numPr>
      </w:pPr>
      <w:r>
        <w:t>Způsob provádění díla – rozsah prací</w:t>
      </w:r>
    </w:p>
    <w:p w14:paraId="45A556F8" w14:textId="20E4536B" w:rsidR="004F0125" w:rsidRDefault="004F0125" w:rsidP="004F0125">
      <w:pPr>
        <w:pStyle w:val="Nzev"/>
        <w:numPr>
          <w:ilvl w:val="1"/>
          <w:numId w:val="9"/>
        </w:numPr>
      </w:pPr>
      <w:r>
        <w:t>Předmětem plnění podle této smlouvy je výkon autorského dozoru projektanta (AD) při realizaci stavby, včetně všech souvisejících činností popsaných níže v této smlouvě, to vše v souvislosti s realizací akce:</w:t>
      </w:r>
    </w:p>
    <w:p w14:paraId="2CE17B4F" w14:textId="77777777" w:rsidR="005762A1" w:rsidRPr="005762A1" w:rsidRDefault="005762A1" w:rsidP="005762A1">
      <w:pPr>
        <w:pStyle w:val="Nzev"/>
        <w:numPr>
          <w:ilvl w:val="0"/>
          <w:numId w:val="0"/>
        </w:numPr>
        <w:ind w:left="624"/>
      </w:pPr>
      <w:r w:rsidRPr="005762A1">
        <w:rPr>
          <w:b/>
        </w:rPr>
        <w:t>Zateplení objektu "C" s výměnou oken a dveří, Francouzská 101</w:t>
      </w:r>
    </w:p>
    <w:p w14:paraId="52C94EEB" w14:textId="614444A3" w:rsidR="004F0125" w:rsidRDefault="004F0125" w:rsidP="005762A1">
      <w:pPr>
        <w:pStyle w:val="Nzev"/>
        <w:numPr>
          <w:ilvl w:val="1"/>
          <w:numId w:val="9"/>
        </w:numPr>
      </w:pPr>
      <w:r>
        <w:t>V rámci výkonu činnosti AD je příkazník povinen vykonávat následující činnosti:</w:t>
      </w:r>
    </w:p>
    <w:p w14:paraId="0FE57A05" w14:textId="14F26533" w:rsidR="004F0125" w:rsidRDefault="004F0125" w:rsidP="004F0125">
      <w:pPr>
        <w:pStyle w:val="Nzev"/>
        <w:numPr>
          <w:ilvl w:val="1"/>
          <w:numId w:val="28"/>
        </w:numPr>
        <w:spacing w:before="240" w:after="240"/>
        <w:ind w:left="709"/>
      </w:pPr>
      <w:r>
        <w:t>postupuje při plnění činností výkonu autorského dozoru v úzké součinnosti s objednatelem,</w:t>
      </w:r>
    </w:p>
    <w:p w14:paraId="7186D3D3" w14:textId="77777777" w:rsidR="004F0125" w:rsidRDefault="004F0125" w:rsidP="004F0125">
      <w:pPr>
        <w:pStyle w:val="Nzev"/>
        <w:numPr>
          <w:ilvl w:val="1"/>
          <w:numId w:val="28"/>
        </w:numPr>
        <w:spacing w:before="240" w:after="240"/>
        <w:ind w:left="709"/>
      </w:pPr>
      <w:r>
        <w:lastRenderedPageBreak/>
        <w:t>účastní se veřejnoprávních řízení v případech, kdy je nutné objasnit nebo vysvětlit souvislost s dokumentací projektu (dokumentací stavby),</w:t>
      </w:r>
    </w:p>
    <w:p w14:paraId="78977566" w14:textId="77777777" w:rsidR="004F0125" w:rsidRDefault="004F0125" w:rsidP="004F0125">
      <w:pPr>
        <w:pStyle w:val="Nzev"/>
        <w:numPr>
          <w:ilvl w:val="1"/>
          <w:numId w:val="28"/>
        </w:numPr>
        <w:ind w:left="709"/>
      </w:pPr>
      <w:r>
        <w:t xml:space="preserve">podává nutná vysvětlení k dokumentaci stavby a zajišťuje operativní dopracování, popřípadě odstranění nedostatků v jím dříve předané projektové dokumentaci tak, aby byla zajištěna plynulá realizace stavby ze strany jejího zhotovitele; operativní dopracování nebo případné odstranění nedostatků formou revizí, aby dokumentace plně vyhovovala příslušným právním předpisům a technickým normám, např. zákonu č. 183/2006 Sb., o územním plánování a stavebním řádu (stavební zákon), ve znění pozdějších předpisů, vyhlášce č. 499/2006 Sb., o dokumentaci staveb, atd., </w:t>
      </w:r>
    </w:p>
    <w:p w14:paraId="717C635C" w14:textId="77777777" w:rsidR="004F0125" w:rsidRDefault="004F0125" w:rsidP="004F0125">
      <w:pPr>
        <w:pStyle w:val="Nzev"/>
        <w:numPr>
          <w:ilvl w:val="1"/>
          <w:numId w:val="28"/>
        </w:numPr>
        <w:ind w:left="709"/>
      </w:pPr>
      <w:r>
        <w:t>odsouhlasuje výrobní dokumentaci,</w:t>
      </w:r>
    </w:p>
    <w:p w14:paraId="4BFCBA68" w14:textId="77777777" w:rsidR="004F0125" w:rsidRDefault="004F0125" w:rsidP="004F0125">
      <w:pPr>
        <w:pStyle w:val="Nzev"/>
        <w:numPr>
          <w:ilvl w:val="1"/>
          <w:numId w:val="28"/>
        </w:numPr>
        <w:ind w:left="709"/>
      </w:pPr>
      <w:r>
        <w:t>posuzuje návrhy účastníků výstavby na odchylky a změny oproti příslušné části dokumentace stavby,</w:t>
      </w:r>
    </w:p>
    <w:p w14:paraId="3987F688" w14:textId="77777777" w:rsidR="004F0125" w:rsidRDefault="004F0125" w:rsidP="004F0125">
      <w:pPr>
        <w:pStyle w:val="Nzev"/>
        <w:numPr>
          <w:ilvl w:val="1"/>
          <w:numId w:val="28"/>
        </w:numPr>
        <w:ind w:left="709"/>
      </w:pPr>
      <w:r>
        <w:t>navrhuje změny a odchylky ke zlepšení souborného řešení projektu, vznikajících ve fázi realizační přípravy a fázi realizace projektu, popř. za zvlášť sjednaných podmínek,</w:t>
      </w:r>
    </w:p>
    <w:p w14:paraId="676817E5" w14:textId="77777777" w:rsidR="004F0125" w:rsidRDefault="004F0125" w:rsidP="004F0125">
      <w:pPr>
        <w:pStyle w:val="Nzev"/>
        <w:numPr>
          <w:ilvl w:val="1"/>
          <w:numId w:val="28"/>
        </w:numPr>
        <w:ind w:left="709"/>
      </w:pPr>
      <w:r>
        <w:t>účastní se kontrolních dnů stavby,</w:t>
      </w:r>
    </w:p>
    <w:p w14:paraId="30FAF994" w14:textId="4B5AA06C" w:rsidR="009D11DE" w:rsidRPr="009D11DE" w:rsidRDefault="009D11DE" w:rsidP="009D11DE">
      <w:pPr>
        <w:pStyle w:val="Nadpis2"/>
        <w:numPr>
          <w:ilvl w:val="0"/>
          <w:numId w:val="9"/>
        </w:numPr>
      </w:pPr>
    </w:p>
    <w:p w14:paraId="27456561" w14:textId="77777777" w:rsidR="009D11DE" w:rsidRPr="009D11DE" w:rsidRDefault="009D11DE" w:rsidP="009D11DE">
      <w:pPr>
        <w:pStyle w:val="Nadpis2"/>
        <w:numPr>
          <w:ilvl w:val="0"/>
          <w:numId w:val="0"/>
        </w:numPr>
      </w:pPr>
      <w:r w:rsidRPr="009D11DE">
        <w:t>Lhůty plnění</w:t>
      </w:r>
    </w:p>
    <w:p w14:paraId="00FE0F70" w14:textId="77777777" w:rsidR="004F0125" w:rsidRPr="004F0125" w:rsidRDefault="004F0125" w:rsidP="004F0125">
      <w:pPr>
        <w:pStyle w:val="odstaveclnku2"/>
        <w:numPr>
          <w:ilvl w:val="1"/>
          <w:numId w:val="9"/>
        </w:numPr>
        <w:spacing w:line="276" w:lineRule="auto"/>
        <w:jc w:val="both"/>
        <w:rPr>
          <w:rFonts w:ascii="Arial" w:hAnsi="Arial" w:cs="Arial"/>
          <w:sz w:val="22"/>
          <w:szCs w:val="22"/>
        </w:rPr>
      </w:pPr>
      <w:r w:rsidRPr="004F0125">
        <w:rPr>
          <w:rFonts w:ascii="Arial" w:hAnsi="Arial" w:cs="Arial"/>
          <w:sz w:val="22"/>
          <w:szCs w:val="22"/>
        </w:rPr>
        <w:t>Zhotovitel se zavazuje provést sjednané dílo v termínech, které vycházejí z terminů vlastní realizace stavby.</w:t>
      </w:r>
    </w:p>
    <w:p w14:paraId="512242AA" w14:textId="2A3EA592" w:rsidR="004F0125" w:rsidRPr="004F0125" w:rsidRDefault="004F0125" w:rsidP="004F0125">
      <w:pPr>
        <w:pStyle w:val="odstaveclnku2"/>
        <w:numPr>
          <w:ilvl w:val="2"/>
          <w:numId w:val="9"/>
        </w:numPr>
        <w:spacing w:line="276" w:lineRule="auto"/>
        <w:jc w:val="both"/>
        <w:rPr>
          <w:rFonts w:ascii="Arial" w:hAnsi="Arial" w:cs="Arial"/>
          <w:sz w:val="22"/>
          <w:szCs w:val="22"/>
        </w:rPr>
      </w:pPr>
      <w:r w:rsidRPr="004F0125">
        <w:rPr>
          <w:rFonts w:ascii="Arial" w:hAnsi="Arial" w:cs="Arial"/>
          <w:sz w:val="22"/>
          <w:szCs w:val="22"/>
        </w:rPr>
        <w:t>Termín zahájení výkonu AD:</w:t>
      </w:r>
      <w:r w:rsidRPr="004F0125">
        <w:rPr>
          <w:rFonts w:ascii="Arial" w:hAnsi="Arial" w:cs="Arial"/>
          <w:sz w:val="22"/>
          <w:szCs w:val="22"/>
        </w:rPr>
        <w:tab/>
      </w:r>
      <w:r w:rsidR="005A191E">
        <w:rPr>
          <w:rFonts w:ascii="Arial" w:hAnsi="Arial" w:cs="Arial"/>
          <w:sz w:val="22"/>
          <w:szCs w:val="22"/>
        </w:rPr>
        <w:t>01. 04. 2020</w:t>
      </w:r>
    </w:p>
    <w:p w14:paraId="6A7B2CFE" w14:textId="6260CECB" w:rsidR="004F0125" w:rsidRPr="00C166FC" w:rsidRDefault="00C166FC" w:rsidP="00C166FC">
      <w:pPr>
        <w:pStyle w:val="odstaveclnku2"/>
        <w:numPr>
          <w:ilvl w:val="2"/>
          <w:numId w:val="9"/>
        </w:numPr>
        <w:spacing w:line="276" w:lineRule="auto"/>
        <w:jc w:val="both"/>
        <w:rPr>
          <w:rFonts w:ascii="Arial" w:hAnsi="Arial" w:cs="Arial"/>
          <w:sz w:val="22"/>
          <w:szCs w:val="22"/>
        </w:rPr>
      </w:pPr>
      <w:r>
        <w:rPr>
          <w:rFonts w:ascii="Arial" w:hAnsi="Arial" w:cs="Arial"/>
          <w:sz w:val="22"/>
          <w:szCs w:val="22"/>
        </w:rPr>
        <w:t>T</w:t>
      </w:r>
      <w:r w:rsidR="004F0125" w:rsidRPr="004F0125">
        <w:rPr>
          <w:rFonts w:ascii="Arial" w:hAnsi="Arial" w:cs="Arial"/>
          <w:sz w:val="22"/>
          <w:szCs w:val="22"/>
        </w:rPr>
        <w:t>ermín ukončení výkonu AD:</w:t>
      </w:r>
      <w:r w:rsidR="004F0125" w:rsidRPr="004F0125">
        <w:rPr>
          <w:rFonts w:ascii="Arial" w:hAnsi="Arial" w:cs="Arial"/>
          <w:sz w:val="22"/>
          <w:szCs w:val="22"/>
        </w:rPr>
        <w:tab/>
      </w:r>
      <w:r w:rsidR="005A191E">
        <w:rPr>
          <w:rFonts w:ascii="Arial" w:hAnsi="Arial" w:cs="Arial"/>
          <w:sz w:val="22"/>
          <w:szCs w:val="22"/>
        </w:rPr>
        <w:t>30. 10. 2</w:t>
      </w:r>
      <w:r>
        <w:rPr>
          <w:rFonts w:ascii="Arial" w:hAnsi="Arial" w:cs="Arial"/>
          <w:sz w:val="22"/>
          <w:szCs w:val="22"/>
        </w:rPr>
        <w:t>0</w:t>
      </w:r>
      <w:r w:rsidR="005A191E" w:rsidRPr="00C166FC">
        <w:rPr>
          <w:rFonts w:ascii="Arial" w:hAnsi="Arial" w:cs="Arial"/>
          <w:sz w:val="22"/>
          <w:szCs w:val="22"/>
        </w:rPr>
        <w:t>20</w:t>
      </w:r>
    </w:p>
    <w:p w14:paraId="3A9C268A" w14:textId="02B2A34C" w:rsidR="004F0125" w:rsidRPr="004F0125" w:rsidRDefault="004F0125" w:rsidP="004F0125">
      <w:pPr>
        <w:pStyle w:val="odstaveclnku2"/>
        <w:numPr>
          <w:ilvl w:val="1"/>
          <w:numId w:val="9"/>
        </w:numPr>
        <w:spacing w:line="276" w:lineRule="auto"/>
        <w:jc w:val="both"/>
        <w:rPr>
          <w:rFonts w:ascii="Arial" w:hAnsi="Arial" w:cs="Arial"/>
          <w:sz w:val="22"/>
          <w:szCs w:val="22"/>
        </w:rPr>
      </w:pPr>
      <w:r w:rsidRPr="004F0125">
        <w:rPr>
          <w:rFonts w:ascii="Arial" w:hAnsi="Arial" w:cs="Arial"/>
          <w:sz w:val="22"/>
          <w:szCs w:val="22"/>
        </w:rPr>
        <w:t>Místem plnění autorského dozoru projektanta bude zejména místo realizace stavby, kterým je budova Střední škola</w:t>
      </w:r>
      <w:r>
        <w:rPr>
          <w:rFonts w:ascii="Arial" w:hAnsi="Arial" w:cs="Arial"/>
          <w:sz w:val="22"/>
          <w:szCs w:val="22"/>
        </w:rPr>
        <w:t xml:space="preserve"> umění a designu a Vyšší odborné školy</w:t>
      </w:r>
      <w:r w:rsidRPr="004F0125">
        <w:rPr>
          <w:rFonts w:ascii="Arial" w:hAnsi="Arial" w:cs="Arial"/>
          <w:sz w:val="22"/>
          <w:szCs w:val="22"/>
        </w:rPr>
        <w:t xml:space="preserve"> Brno nebo sídlo zhotovitele</w:t>
      </w:r>
      <w:r>
        <w:rPr>
          <w:rFonts w:ascii="Arial" w:hAnsi="Arial" w:cs="Arial"/>
          <w:sz w:val="22"/>
          <w:szCs w:val="22"/>
        </w:rPr>
        <w:t>,</w:t>
      </w:r>
      <w:r w:rsidRPr="004F0125">
        <w:rPr>
          <w:rFonts w:ascii="Arial" w:hAnsi="Arial" w:cs="Arial"/>
          <w:sz w:val="22"/>
          <w:szCs w:val="22"/>
        </w:rPr>
        <w:t xml:space="preserve"> podle povahy prováděných činností.</w:t>
      </w:r>
    </w:p>
    <w:p w14:paraId="0D3263CA" w14:textId="77777777" w:rsidR="009D11DE" w:rsidRPr="009D11DE" w:rsidRDefault="009D11DE" w:rsidP="009D11DE">
      <w:pPr>
        <w:pStyle w:val="odstaveclnku2"/>
        <w:numPr>
          <w:ilvl w:val="1"/>
          <w:numId w:val="9"/>
        </w:numPr>
        <w:spacing w:line="276" w:lineRule="auto"/>
        <w:jc w:val="both"/>
        <w:rPr>
          <w:rFonts w:ascii="Arial" w:hAnsi="Arial" w:cs="Arial"/>
          <w:sz w:val="22"/>
          <w:szCs w:val="22"/>
        </w:rPr>
      </w:pPr>
      <w:r w:rsidRPr="009D11DE">
        <w:rPr>
          <w:rFonts w:ascii="Arial" w:hAnsi="Arial" w:cs="Arial"/>
          <w:sz w:val="22"/>
          <w:szCs w:val="22"/>
        </w:rPr>
        <w:t>Smluvní strany výslovně sjednávají, že termíny plnění díla stanovené touto smlouvou lze měnit na základě písemného zápisu odsouhlaseného oběma smluvními stranami, bez nutnosti uzavření dodatku k této smlouvě.</w:t>
      </w:r>
    </w:p>
    <w:p w14:paraId="4ACFD399" w14:textId="1699E001" w:rsidR="009D11DE" w:rsidRPr="009D11DE" w:rsidRDefault="009D11DE" w:rsidP="00143212">
      <w:pPr>
        <w:pStyle w:val="Nadpis2"/>
        <w:numPr>
          <w:ilvl w:val="0"/>
          <w:numId w:val="9"/>
        </w:numPr>
      </w:pPr>
    </w:p>
    <w:p w14:paraId="21F56BF3" w14:textId="77777777" w:rsidR="009D11DE" w:rsidRPr="009D11DE" w:rsidRDefault="009D11DE" w:rsidP="00143212">
      <w:pPr>
        <w:pStyle w:val="Nadpis2"/>
        <w:numPr>
          <w:ilvl w:val="0"/>
          <w:numId w:val="0"/>
        </w:numPr>
      </w:pPr>
      <w:r w:rsidRPr="009D11DE">
        <w:t>Cena díla a způsob placení</w:t>
      </w:r>
    </w:p>
    <w:p w14:paraId="3530A86F" w14:textId="12EAE575" w:rsidR="005A191E" w:rsidRDefault="005A191E" w:rsidP="005A191E">
      <w:pPr>
        <w:pStyle w:val="odstaveclnku2"/>
        <w:numPr>
          <w:ilvl w:val="1"/>
          <w:numId w:val="9"/>
        </w:numPr>
        <w:spacing w:line="276" w:lineRule="auto"/>
        <w:jc w:val="both"/>
        <w:rPr>
          <w:rFonts w:ascii="Arial" w:hAnsi="Arial" w:cs="Arial"/>
          <w:sz w:val="22"/>
          <w:szCs w:val="22"/>
        </w:rPr>
      </w:pPr>
      <w:r>
        <w:rPr>
          <w:rFonts w:ascii="Arial" w:hAnsi="Arial" w:cs="Arial"/>
          <w:sz w:val="22"/>
          <w:szCs w:val="22"/>
        </w:rPr>
        <w:t>Cena díla</w:t>
      </w:r>
      <w:r w:rsidRPr="005A191E">
        <w:rPr>
          <w:rFonts w:ascii="Arial" w:hAnsi="Arial" w:cs="Arial"/>
          <w:sz w:val="22"/>
          <w:szCs w:val="22"/>
        </w:rPr>
        <w:t xml:space="preserve"> je sjednána v měsíční výši</w:t>
      </w:r>
      <w:r w:rsidR="00804B84" w:rsidRPr="005A191E">
        <w:rPr>
          <w:rFonts w:ascii="Arial" w:hAnsi="Arial" w:cs="Arial"/>
          <w:sz w:val="22"/>
          <w:szCs w:val="22"/>
        </w:rPr>
        <w:t xml:space="preserve"> </w:t>
      </w:r>
      <w:r w:rsidRPr="005A191E">
        <w:rPr>
          <w:rFonts w:ascii="Arial" w:hAnsi="Arial" w:cs="Arial"/>
          <w:b/>
          <w:sz w:val="22"/>
          <w:szCs w:val="22"/>
        </w:rPr>
        <w:t>12</w:t>
      </w:r>
      <w:r w:rsidR="00FB75D3" w:rsidRPr="005A191E">
        <w:rPr>
          <w:rFonts w:ascii="Arial" w:hAnsi="Arial" w:cs="Arial"/>
          <w:b/>
          <w:sz w:val="22"/>
          <w:szCs w:val="22"/>
        </w:rPr>
        <w:t>.</w:t>
      </w:r>
      <w:r w:rsidR="009D11DE" w:rsidRPr="005A191E">
        <w:rPr>
          <w:rFonts w:ascii="Arial" w:hAnsi="Arial" w:cs="Arial"/>
          <w:b/>
          <w:sz w:val="22"/>
          <w:szCs w:val="22"/>
        </w:rPr>
        <w:t>000,-</w:t>
      </w:r>
      <w:r w:rsidR="009D11DE" w:rsidRPr="005A191E">
        <w:rPr>
          <w:rFonts w:ascii="Arial" w:hAnsi="Arial" w:cs="Arial"/>
          <w:sz w:val="22"/>
          <w:szCs w:val="22"/>
        </w:rPr>
        <w:t xml:space="preserve"> Kč bez DPH</w:t>
      </w:r>
    </w:p>
    <w:p w14:paraId="5F03FF06" w14:textId="408B289A" w:rsidR="009D11DE" w:rsidRDefault="009D11DE" w:rsidP="009D11DE">
      <w:pPr>
        <w:pStyle w:val="odstaveclnku2"/>
        <w:numPr>
          <w:ilvl w:val="1"/>
          <w:numId w:val="9"/>
        </w:numPr>
        <w:spacing w:line="276" w:lineRule="auto"/>
        <w:jc w:val="both"/>
        <w:rPr>
          <w:rFonts w:ascii="Arial" w:hAnsi="Arial" w:cs="Arial"/>
          <w:sz w:val="22"/>
          <w:szCs w:val="22"/>
        </w:rPr>
      </w:pPr>
      <w:r w:rsidRPr="009D11DE">
        <w:rPr>
          <w:rFonts w:ascii="Arial" w:hAnsi="Arial" w:cs="Arial"/>
          <w:sz w:val="22"/>
          <w:szCs w:val="22"/>
        </w:rPr>
        <w:t>K ceně díla bude připočtena daň z přidané hodnoty ve výši stanovené zákonným předpisem.</w:t>
      </w:r>
    </w:p>
    <w:p w14:paraId="2467E364" w14:textId="77777777" w:rsidR="00804B84" w:rsidRPr="00804B84" w:rsidRDefault="00804B84" w:rsidP="00804B84">
      <w:pPr>
        <w:pStyle w:val="odstaveclnku2"/>
        <w:numPr>
          <w:ilvl w:val="1"/>
          <w:numId w:val="9"/>
        </w:numPr>
        <w:spacing w:line="276" w:lineRule="auto"/>
        <w:jc w:val="both"/>
        <w:rPr>
          <w:rFonts w:ascii="Arial" w:hAnsi="Arial" w:cs="Arial"/>
          <w:sz w:val="22"/>
          <w:szCs w:val="22"/>
        </w:rPr>
      </w:pPr>
      <w:r w:rsidRPr="00804B84">
        <w:rPr>
          <w:rFonts w:ascii="Arial" w:hAnsi="Arial" w:cs="Arial"/>
          <w:sz w:val="22"/>
          <w:szCs w:val="22"/>
        </w:rPr>
        <w:t xml:space="preserve">Změna ceny díla je možná jen písemným dodatkem k této smlouvě odsouhlaseným oběma smluvními stranami. </w:t>
      </w:r>
    </w:p>
    <w:p w14:paraId="4770FCB1" w14:textId="0DE1AD2B" w:rsidR="009D11DE" w:rsidRPr="00C81FB7" w:rsidRDefault="005A191E" w:rsidP="009D11DE">
      <w:pPr>
        <w:pStyle w:val="odstaveclnku2"/>
        <w:numPr>
          <w:ilvl w:val="1"/>
          <w:numId w:val="9"/>
        </w:numPr>
        <w:spacing w:line="276" w:lineRule="auto"/>
        <w:jc w:val="both"/>
        <w:rPr>
          <w:rFonts w:ascii="Arial" w:hAnsi="Arial" w:cs="Arial"/>
          <w:sz w:val="22"/>
          <w:szCs w:val="22"/>
        </w:rPr>
      </w:pPr>
      <w:r>
        <w:rPr>
          <w:rFonts w:ascii="Arial" w:hAnsi="Arial" w:cs="Arial"/>
          <w:sz w:val="22"/>
          <w:szCs w:val="22"/>
        </w:rPr>
        <w:t>Cena díla</w:t>
      </w:r>
      <w:r w:rsidR="009D11DE" w:rsidRPr="00C81FB7">
        <w:rPr>
          <w:rFonts w:ascii="Arial" w:hAnsi="Arial" w:cs="Arial"/>
          <w:sz w:val="22"/>
          <w:szCs w:val="22"/>
        </w:rPr>
        <w:t xml:space="preserve"> bude objednatelem uhrazena bankovním převodem na základě daňového dokladu – faktury (dále jen „faktury“) vystavené zhotovitelem. Splatnost jednotlivých faktur se sjednává </w:t>
      </w:r>
      <w:r w:rsidR="009D11DE" w:rsidRPr="005A191E">
        <w:rPr>
          <w:rFonts w:ascii="Arial" w:hAnsi="Arial" w:cs="Arial"/>
          <w:sz w:val="22"/>
          <w:szCs w:val="22"/>
        </w:rPr>
        <w:t>na 14</w:t>
      </w:r>
      <w:r w:rsidR="009D11DE" w:rsidRPr="00C81FB7">
        <w:rPr>
          <w:rFonts w:ascii="Arial" w:hAnsi="Arial" w:cs="Arial"/>
          <w:sz w:val="22"/>
          <w:szCs w:val="22"/>
        </w:rPr>
        <w:t xml:space="preserve"> kalendářních dní ode dn</w:t>
      </w:r>
      <w:r w:rsidR="009732A6" w:rsidRPr="00C81FB7">
        <w:rPr>
          <w:rFonts w:ascii="Arial" w:hAnsi="Arial" w:cs="Arial"/>
          <w:sz w:val="22"/>
          <w:szCs w:val="22"/>
        </w:rPr>
        <w:t>e doručení faktury objednateli.</w:t>
      </w:r>
    </w:p>
    <w:p w14:paraId="56595323" w14:textId="77777777" w:rsidR="009D11DE" w:rsidRDefault="009D11DE" w:rsidP="009D11DE">
      <w:pPr>
        <w:pStyle w:val="odstaveclnku2"/>
        <w:numPr>
          <w:ilvl w:val="1"/>
          <w:numId w:val="9"/>
        </w:numPr>
        <w:spacing w:line="276" w:lineRule="auto"/>
        <w:jc w:val="both"/>
        <w:rPr>
          <w:rFonts w:ascii="Arial" w:hAnsi="Arial" w:cs="Arial"/>
          <w:sz w:val="22"/>
          <w:szCs w:val="22"/>
        </w:rPr>
      </w:pPr>
      <w:r w:rsidRPr="005A191E">
        <w:rPr>
          <w:rFonts w:ascii="Arial" w:hAnsi="Arial" w:cs="Arial"/>
          <w:sz w:val="22"/>
          <w:szCs w:val="22"/>
        </w:rPr>
        <w:t>Cenu díla lze měnit jen na základě písemného dodatku k této smlouvě odsouhlaseném oběma smluvními stranami.</w:t>
      </w:r>
    </w:p>
    <w:p w14:paraId="470C30EC" w14:textId="77777777" w:rsidR="005762A1" w:rsidRDefault="005762A1" w:rsidP="005762A1">
      <w:pPr>
        <w:pStyle w:val="odstaveclnku2"/>
        <w:numPr>
          <w:ilvl w:val="0"/>
          <w:numId w:val="0"/>
        </w:numPr>
        <w:spacing w:line="276" w:lineRule="auto"/>
        <w:ind w:left="917" w:hanging="491"/>
        <w:jc w:val="both"/>
        <w:rPr>
          <w:rFonts w:ascii="Arial" w:hAnsi="Arial" w:cs="Arial"/>
          <w:sz w:val="22"/>
          <w:szCs w:val="22"/>
        </w:rPr>
      </w:pPr>
    </w:p>
    <w:p w14:paraId="39BDB7D5" w14:textId="77777777" w:rsidR="005762A1" w:rsidRDefault="005762A1" w:rsidP="005762A1">
      <w:pPr>
        <w:pStyle w:val="odstaveclnku2"/>
        <w:numPr>
          <w:ilvl w:val="0"/>
          <w:numId w:val="0"/>
        </w:numPr>
        <w:spacing w:line="276" w:lineRule="auto"/>
        <w:ind w:left="917" w:hanging="491"/>
        <w:jc w:val="both"/>
        <w:rPr>
          <w:rFonts w:ascii="Arial" w:hAnsi="Arial" w:cs="Arial"/>
          <w:sz w:val="22"/>
          <w:szCs w:val="22"/>
        </w:rPr>
      </w:pPr>
    </w:p>
    <w:p w14:paraId="3E424803" w14:textId="77777777" w:rsidR="005762A1" w:rsidRDefault="005762A1" w:rsidP="005762A1">
      <w:pPr>
        <w:pStyle w:val="odstaveclnku2"/>
        <w:numPr>
          <w:ilvl w:val="0"/>
          <w:numId w:val="0"/>
        </w:numPr>
        <w:spacing w:line="276" w:lineRule="auto"/>
        <w:ind w:left="917" w:hanging="491"/>
        <w:jc w:val="both"/>
        <w:rPr>
          <w:rFonts w:ascii="Arial" w:hAnsi="Arial" w:cs="Arial"/>
          <w:sz w:val="22"/>
          <w:szCs w:val="22"/>
        </w:rPr>
      </w:pPr>
    </w:p>
    <w:p w14:paraId="0FD16892" w14:textId="77777777" w:rsidR="005762A1" w:rsidRPr="005A191E" w:rsidRDefault="005762A1" w:rsidP="005762A1">
      <w:pPr>
        <w:pStyle w:val="odstaveclnku2"/>
        <w:numPr>
          <w:ilvl w:val="0"/>
          <w:numId w:val="0"/>
        </w:numPr>
        <w:spacing w:line="276" w:lineRule="auto"/>
        <w:ind w:left="917" w:hanging="491"/>
        <w:jc w:val="both"/>
        <w:rPr>
          <w:rFonts w:ascii="Arial" w:hAnsi="Arial" w:cs="Arial"/>
          <w:sz w:val="22"/>
          <w:szCs w:val="22"/>
        </w:rPr>
      </w:pPr>
    </w:p>
    <w:p w14:paraId="74CE6BDD" w14:textId="77777777" w:rsidR="00143212" w:rsidRDefault="00143212" w:rsidP="00143212">
      <w:pPr>
        <w:pStyle w:val="Nadpis2"/>
        <w:numPr>
          <w:ilvl w:val="0"/>
          <w:numId w:val="9"/>
        </w:numPr>
      </w:pPr>
    </w:p>
    <w:p w14:paraId="57982372" w14:textId="77777777" w:rsidR="009D11DE" w:rsidRPr="009D11DE" w:rsidRDefault="009D11DE" w:rsidP="00143212">
      <w:pPr>
        <w:pStyle w:val="Nadpis2"/>
        <w:numPr>
          <w:ilvl w:val="0"/>
          <w:numId w:val="0"/>
        </w:numPr>
      </w:pPr>
      <w:r w:rsidRPr="009D11DE">
        <w:t>Sankční ustanovení, odstoupení od smlouvy</w:t>
      </w:r>
    </w:p>
    <w:p w14:paraId="0294BFBC" w14:textId="0A4B6F22" w:rsidR="009D11DE" w:rsidRPr="00C81FB7" w:rsidRDefault="009D11DE" w:rsidP="009D11DE">
      <w:pPr>
        <w:pStyle w:val="odstaveclnku2"/>
        <w:numPr>
          <w:ilvl w:val="1"/>
          <w:numId w:val="9"/>
        </w:numPr>
        <w:spacing w:line="276" w:lineRule="auto"/>
        <w:jc w:val="both"/>
        <w:rPr>
          <w:rFonts w:ascii="Arial" w:hAnsi="Arial" w:cs="Arial"/>
          <w:sz w:val="22"/>
          <w:szCs w:val="22"/>
        </w:rPr>
      </w:pPr>
      <w:r w:rsidRPr="009D11DE">
        <w:rPr>
          <w:rFonts w:ascii="Arial" w:hAnsi="Arial" w:cs="Arial"/>
          <w:sz w:val="22"/>
          <w:szCs w:val="22"/>
        </w:rPr>
        <w:t xml:space="preserve">V případě prodlení objednatele s úhradou splatné faktury vystavené zhotovitelem, kterou se domáhá úhrady části ceny díla podle </w:t>
      </w:r>
      <w:r w:rsidRPr="00C81FB7">
        <w:rPr>
          <w:rFonts w:ascii="Arial" w:hAnsi="Arial" w:cs="Arial"/>
          <w:sz w:val="22"/>
          <w:szCs w:val="22"/>
        </w:rPr>
        <w:t xml:space="preserve">ustanovení </w:t>
      </w:r>
      <w:r w:rsidR="00C81FB7" w:rsidRPr="00C81FB7">
        <w:rPr>
          <w:rFonts w:ascii="Arial" w:hAnsi="Arial" w:cs="Arial"/>
          <w:sz w:val="22"/>
          <w:szCs w:val="22"/>
        </w:rPr>
        <w:t>4</w:t>
      </w:r>
      <w:r w:rsidRPr="00C81FB7">
        <w:rPr>
          <w:rFonts w:ascii="Arial" w:hAnsi="Arial" w:cs="Arial"/>
          <w:sz w:val="22"/>
          <w:szCs w:val="22"/>
        </w:rPr>
        <w:t>.1 této smlouvy, je objednatel povinen zaplatit zhotoviteli smluvní pokutu ve výši 0,05% z dlužné částky bez DPH za každý započatý den prodlení.</w:t>
      </w:r>
    </w:p>
    <w:p w14:paraId="604CB5BC" w14:textId="2429C6BF" w:rsidR="009D11DE" w:rsidRPr="009D11DE" w:rsidRDefault="009D11DE" w:rsidP="009D11DE">
      <w:pPr>
        <w:pStyle w:val="odstaveclnku2"/>
        <w:numPr>
          <w:ilvl w:val="1"/>
          <w:numId w:val="9"/>
        </w:numPr>
        <w:spacing w:line="276" w:lineRule="auto"/>
        <w:jc w:val="both"/>
        <w:rPr>
          <w:rFonts w:ascii="Arial" w:hAnsi="Arial" w:cs="Arial"/>
          <w:sz w:val="22"/>
          <w:szCs w:val="22"/>
        </w:rPr>
      </w:pPr>
      <w:r w:rsidRPr="009D11DE">
        <w:rPr>
          <w:rFonts w:ascii="Arial" w:hAnsi="Arial" w:cs="Arial"/>
          <w:sz w:val="22"/>
          <w:szCs w:val="22"/>
        </w:rPr>
        <w:t xml:space="preserve">Smluvní pokuta podle bodu </w:t>
      </w:r>
      <w:r w:rsidR="00C81FB7">
        <w:rPr>
          <w:rFonts w:ascii="Arial" w:hAnsi="Arial" w:cs="Arial"/>
          <w:sz w:val="22"/>
          <w:szCs w:val="22"/>
        </w:rPr>
        <w:t>5</w:t>
      </w:r>
      <w:r w:rsidRPr="009D11DE">
        <w:rPr>
          <w:rFonts w:ascii="Arial" w:hAnsi="Arial" w:cs="Arial"/>
          <w:sz w:val="22"/>
          <w:szCs w:val="22"/>
        </w:rPr>
        <w:t xml:space="preserve">.1 a </w:t>
      </w:r>
      <w:r w:rsidR="00C81FB7">
        <w:rPr>
          <w:rFonts w:ascii="Arial" w:hAnsi="Arial" w:cs="Arial"/>
          <w:sz w:val="22"/>
          <w:szCs w:val="22"/>
        </w:rPr>
        <w:t>5</w:t>
      </w:r>
      <w:r w:rsidRPr="009D11DE">
        <w:rPr>
          <w:rFonts w:ascii="Arial" w:hAnsi="Arial" w:cs="Arial"/>
          <w:sz w:val="22"/>
          <w:szCs w:val="22"/>
        </w:rPr>
        <w:t>.2 této smlouvy je splatná do 5 dnů ode dne doručení písemné výzvy smluvní strany druhé smluvní straně.</w:t>
      </w:r>
    </w:p>
    <w:p w14:paraId="79E4DECF" w14:textId="77777777" w:rsidR="009D11DE" w:rsidRPr="009D11DE" w:rsidRDefault="009D11DE" w:rsidP="009D11DE">
      <w:pPr>
        <w:pStyle w:val="odstaveclnku2"/>
        <w:numPr>
          <w:ilvl w:val="1"/>
          <w:numId w:val="9"/>
        </w:numPr>
        <w:spacing w:line="276" w:lineRule="auto"/>
        <w:jc w:val="both"/>
        <w:rPr>
          <w:rFonts w:ascii="Arial" w:hAnsi="Arial" w:cs="Arial"/>
          <w:sz w:val="22"/>
          <w:szCs w:val="22"/>
        </w:rPr>
      </w:pPr>
      <w:r w:rsidRPr="009D11DE">
        <w:rPr>
          <w:rFonts w:ascii="Arial" w:hAnsi="Arial" w:cs="Arial"/>
          <w:sz w:val="22"/>
          <w:szCs w:val="22"/>
        </w:rPr>
        <w:t>V případě podstatného porušení povinností vyplývajících z této smlouvy mohou smluvní strany od této smlouvy odstoupit. Odstoupení od smlouvy musí být učiněno písemně a musí být doručeno druhé smluvní straně.</w:t>
      </w:r>
    </w:p>
    <w:p w14:paraId="7930A3A7" w14:textId="77777777" w:rsidR="009D11DE" w:rsidRPr="009D11DE" w:rsidRDefault="009D11DE" w:rsidP="009D11DE">
      <w:pPr>
        <w:pStyle w:val="odstaveclnku2"/>
        <w:numPr>
          <w:ilvl w:val="1"/>
          <w:numId w:val="9"/>
        </w:numPr>
        <w:spacing w:line="276" w:lineRule="auto"/>
        <w:jc w:val="both"/>
        <w:rPr>
          <w:rFonts w:ascii="Arial" w:hAnsi="Arial" w:cs="Arial"/>
          <w:sz w:val="22"/>
          <w:szCs w:val="22"/>
        </w:rPr>
      </w:pPr>
      <w:r w:rsidRPr="009D11DE">
        <w:rPr>
          <w:rFonts w:ascii="Arial" w:hAnsi="Arial" w:cs="Arial"/>
          <w:sz w:val="22"/>
          <w:szCs w:val="22"/>
        </w:rPr>
        <w:t>Zhotovitel je oprávněn odstoupit od této smlouvy pro níže uvedené podstatné porušení smluvních povinností z této smlouvy na straně objednatele:</w:t>
      </w:r>
    </w:p>
    <w:p w14:paraId="061FA1B1" w14:textId="798EFA13" w:rsidR="00143212" w:rsidRPr="005762A1" w:rsidRDefault="00C166FC" w:rsidP="005762A1">
      <w:pPr>
        <w:pStyle w:val="odstaveclnku2"/>
        <w:numPr>
          <w:ilvl w:val="3"/>
          <w:numId w:val="9"/>
        </w:numPr>
        <w:spacing w:line="276" w:lineRule="auto"/>
        <w:jc w:val="both"/>
        <w:rPr>
          <w:rFonts w:ascii="Arial" w:hAnsi="Arial" w:cs="Arial"/>
          <w:sz w:val="22"/>
          <w:szCs w:val="22"/>
        </w:rPr>
      </w:pPr>
      <w:r>
        <w:rPr>
          <w:rFonts w:ascii="Arial" w:hAnsi="Arial" w:cs="Arial"/>
          <w:sz w:val="22"/>
          <w:szCs w:val="22"/>
        </w:rPr>
        <w:t>objednatel je více než 30</w:t>
      </w:r>
      <w:r w:rsidR="009D11DE" w:rsidRPr="009D11DE">
        <w:rPr>
          <w:rFonts w:ascii="Arial" w:hAnsi="Arial" w:cs="Arial"/>
          <w:sz w:val="22"/>
          <w:szCs w:val="22"/>
        </w:rPr>
        <w:t xml:space="preserve"> kalendářních dní po splatnosti v prodlení s úhradou ceny díla či její jednotlivé části, kterou měl uhradit dle zhotovitelem vystavené faktury</w:t>
      </w:r>
    </w:p>
    <w:p w14:paraId="1FF1B1DC" w14:textId="77777777" w:rsidR="009D11DE" w:rsidRPr="009D11DE" w:rsidRDefault="009D11DE" w:rsidP="00143212">
      <w:pPr>
        <w:pStyle w:val="Nadpis2"/>
        <w:numPr>
          <w:ilvl w:val="0"/>
          <w:numId w:val="0"/>
        </w:numPr>
      </w:pPr>
      <w:r w:rsidRPr="009D11DE">
        <w:t>Další ujednání</w:t>
      </w:r>
    </w:p>
    <w:p w14:paraId="36F22626" w14:textId="02AE5920" w:rsidR="004763E8" w:rsidRDefault="004763E8" w:rsidP="009D11DE">
      <w:pPr>
        <w:pStyle w:val="odstaveclnku2"/>
        <w:numPr>
          <w:ilvl w:val="1"/>
          <w:numId w:val="9"/>
        </w:numPr>
        <w:spacing w:line="276" w:lineRule="auto"/>
        <w:jc w:val="both"/>
        <w:rPr>
          <w:rFonts w:ascii="Arial" w:hAnsi="Arial" w:cs="Arial"/>
          <w:sz w:val="22"/>
          <w:szCs w:val="22"/>
        </w:rPr>
      </w:pPr>
      <w:r w:rsidRPr="004763E8">
        <w:rPr>
          <w:rFonts w:ascii="Arial" w:hAnsi="Arial" w:cs="Arial"/>
          <w:sz w:val="22"/>
          <w:szCs w:val="22"/>
        </w:rPr>
        <w:t>Objednatel má právo průběžné kontroly prováděných prací na předmětu díla.</w:t>
      </w:r>
    </w:p>
    <w:p w14:paraId="164118D8" w14:textId="7D6583AD" w:rsidR="009D11DE" w:rsidRPr="009D11DE" w:rsidRDefault="009D11DE" w:rsidP="009D11DE">
      <w:pPr>
        <w:pStyle w:val="odstaveclnku2"/>
        <w:numPr>
          <w:ilvl w:val="1"/>
          <w:numId w:val="9"/>
        </w:numPr>
        <w:spacing w:line="276" w:lineRule="auto"/>
        <w:jc w:val="both"/>
        <w:rPr>
          <w:rFonts w:ascii="Arial" w:hAnsi="Arial" w:cs="Arial"/>
          <w:sz w:val="22"/>
          <w:szCs w:val="22"/>
        </w:rPr>
      </w:pPr>
      <w:r w:rsidRPr="009D11DE">
        <w:rPr>
          <w:rFonts w:ascii="Arial" w:hAnsi="Arial" w:cs="Arial"/>
          <w:sz w:val="22"/>
          <w:szCs w:val="22"/>
        </w:rPr>
        <w:t xml:space="preserve">Vyskytnou-li se okolnosti, které jedné nebo oběma stranám této smlouvy částečně nebo úplně znemožní plnění jejich povinností podle smlouvy, jsou strany povinny se </w:t>
      </w:r>
      <w:r w:rsidR="005762A1">
        <w:rPr>
          <w:rFonts w:ascii="Arial" w:hAnsi="Arial" w:cs="Arial"/>
          <w:sz w:val="22"/>
          <w:szCs w:val="22"/>
        </w:rPr>
        <w:br/>
      </w:r>
      <w:r w:rsidRPr="009D11DE">
        <w:rPr>
          <w:rFonts w:ascii="Arial" w:hAnsi="Arial" w:cs="Arial"/>
          <w:sz w:val="22"/>
          <w:szCs w:val="22"/>
        </w:rPr>
        <w:t>o tom bez zbytečného prodlení informovat a společně podniknout kroky k jejich překonání.</w:t>
      </w:r>
    </w:p>
    <w:p w14:paraId="5A62DABA" w14:textId="77777777" w:rsidR="009D11DE" w:rsidRPr="009D11DE" w:rsidRDefault="009D11DE" w:rsidP="009D11DE">
      <w:pPr>
        <w:pStyle w:val="odstaveclnku2"/>
        <w:numPr>
          <w:ilvl w:val="1"/>
          <w:numId w:val="9"/>
        </w:numPr>
        <w:spacing w:line="276" w:lineRule="auto"/>
        <w:jc w:val="both"/>
        <w:rPr>
          <w:rFonts w:ascii="Arial" w:hAnsi="Arial" w:cs="Arial"/>
          <w:sz w:val="22"/>
          <w:szCs w:val="22"/>
        </w:rPr>
      </w:pPr>
      <w:r w:rsidRPr="009D11DE">
        <w:rPr>
          <w:rFonts w:ascii="Arial" w:hAnsi="Arial" w:cs="Arial"/>
          <w:sz w:val="22"/>
          <w:szCs w:val="22"/>
        </w:rPr>
        <w:t>Změna smlouvy je možná jen písemně formou vzestupně číslovaných dodatků podepsaných oběma smluvními stranami.</w:t>
      </w:r>
    </w:p>
    <w:p w14:paraId="1FA76D64" w14:textId="7D1CA27C" w:rsidR="009D11DE" w:rsidRDefault="009D11DE" w:rsidP="009D11DE">
      <w:pPr>
        <w:pStyle w:val="odstaveclnku2"/>
        <w:numPr>
          <w:ilvl w:val="1"/>
          <w:numId w:val="9"/>
        </w:numPr>
        <w:spacing w:line="276" w:lineRule="auto"/>
        <w:jc w:val="both"/>
        <w:rPr>
          <w:rFonts w:ascii="Arial" w:hAnsi="Arial" w:cs="Arial"/>
          <w:sz w:val="22"/>
          <w:szCs w:val="22"/>
        </w:rPr>
      </w:pPr>
      <w:r w:rsidRPr="009D11DE">
        <w:rPr>
          <w:rFonts w:ascii="Arial" w:hAnsi="Arial" w:cs="Arial"/>
          <w:sz w:val="22"/>
          <w:szCs w:val="22"/>
        </w:rPr>
        <w:t xml:space="preserve">Zhotovitel má sjednáno pojištění odpovědnosti u společnosti Allianz pojišťovna a.s. </w:t>
      </w:r>
      <w:r w:rsidR="005762A1">
        <w:rPr>
          <w:rFonts w:ascii="Arial" w:hAnsi="Arial" w:cs="Arial"/>
          <w:sz w:val="22"/>
          <w:szCs w:val="22"/>
        </w:rPr>
        <w:br/>
      </w:r>
      <w:r w:rsidRPr="009D11DE">
        <w:rPr>
          <w:rFonts w:ascii="Arial" w:hAnsi="Arial" w:cs="Arial"/>
          <w:sz w:val="22"/>
          <w:szCs w:val="22"/>
        </w:rPr>
        <w:t>s pojistným plněním minimálně 10.000.000,- Kč.</w:t>
      </w:r>
    </w:p>
    <w:p w14:paraId="4AEC55FD" w14:textId="71BA650D" w:rsidR="004763E8" w:rsidRDefault="004763E8" w:rsidP="004763E8">
      <w:pPr>
        <w:pStyle w:val="odstaveclnku2"/>
        <w:numPr>
          <w:ilvl w:val="1"/>
          <w:numId w:val="9"/>
        </w:numPr>
        <w:spacing w:line="276" w:lineRule="auto"/>
        <w:jc w:val="both"/>
        <w:rPr>
          <w:rFonts w:ascii="Arial" w:hAnsi="Arial" w:cs="Arial"/>
          <w:sz w:val="22"/>
          <w:szCs w:val="22"/>
        </w:rPr>
      </w:pPr>
      <w:r w:rsidRPr="004763E8">
        <w:rPr>
          <w:rFonts w:ascii="Arial" w:hAnsi="Arial" w:cs="Arial"/>
          <w:sz w:val="22"/>
          <w:szCs w:val="22"/>
        </w:rPr>
        <w:t>Pokud zhotovitel upozorní na nevhodnou povahu věcí přebíraných od objednatele, nebo na nevhodnou povahu pokynů nebo podkladů předaných objednatelem, je objednatel povinen vznesené připomínky bezodkladně zvážit a bezodkladně vydat písemné rozhodnutí, aby nebyl ohrožen plynulý průběh prací. Totéž platí, zjistí-li se skryté překážky bránící provádění předmětu díla dohodnutým způsobem.</w:t>
      </w:r>
    </w:p>
    <w:p w14:paraId="7563D8CD" w14:textId="126C908D" w:rsidR="00C81FB7" w:rsidRDefault="00C81FB7" w:rsidP="00C81FB7">
      <w:pPr>
        <w:pStyle w:val="odstaveclnku2"/>
        <w:numPr>
          <w:ilvl w:val="1"/>
          <w:numId w:val="9"/>
        </w:numPr>
        <w:spacing w:line="276" w:lineRule="auto"/>
        <w:jc w:val="both"/>
        <w:rPr>
          <w:rFonts w:ascii="Arial" w:hAnsi="Arial" w:cs="Arial"/>
          <w:sz w:val="22"/>
          <w:szCs w:val="22"/>
        </w:rPr>
      </w:pPr>
      <w:r w:rsidRPr="00C81FB7">
        <w:rPr>
          <w:rFonts w:ascii="Arial" w:hAnsi="Arial" w:cs="Arial"/>
          <w:sz w:val="22"/>
          <w:szCs w:val="22"/>
        </w:rPr>
        <w:t>Objednatel se zavazuje spolupracovat se zhotovitelem při zhotovování díla v rozsahu nezbytném pro jeho provedení.</w:t>
      </w:r>
    </w:p>
    <w:p w14:paraId="31515584" w14:textId="77777777" w:rsidR="00D2207E" w:rsidRDefault="00D2207E" w:rsidP="00D2207E">
      <w:pPr>
        <w:pStyle w:val="odstaveclnku2"/>
        <w:numPr>
          <w:ilvl w:val="0"/>
          <w:numId w:val="0"/>
        </w:numPr>
        <w:spacing w:line="276" w:lineRule="auto"/>
        <w:ind w:left="917" w:hanging="491"/>
        <w:jc w:val="both"/>
        <w:rPr>
          <w:rFonts w:ascii="Arial" w:hAnsi="Arial" w:cs="Arial"/>
          <w:sz w:val="22"/>
          <w:szCs w:val="22"/>
        </w:rPr>
      </w:pPr>
    </w:p>
    <w:p w14:paraId="751C6ABE" w14:textId="77777777" w:rsidR="009D11DE" w:rsidRPr="009D11DE" w:rsidRDefault="009D11DE" w:rsidP="00143212">
      <w:pPr>
        <w:pStyle w:val="Nadpis2"/>
        <w:numPr>
          <w:ilvl w:val="0"/>
          <w:numId w:val="0"/>
        </w:numPr>
      </w:pPr>
      <w:r w:rsidRPr="009D11DE">
        <w:t>Závěrečná ustanovení</w:t>
      </w:r>
    </w:p>
    <w:p w14:paraId="5E37FDEC" w14:textId="77777777" w:rsidR="009D11DE" w:rsidRPr="009D11DE" w:rsidRDefault="009D11DE" w:rsidP="009D11DE">
      <w:pPr>
        <w:pStyle w:val="odstaveclnku2"/>
        <w:numPr>
          <w:ilvl w:val="1"/>
          <w:numId w:val="9"/>
        </w:numPr>
        <w:spacing w:line="276" w:lineRule="auto"/>
        <w:jc w:val="both"/>
        <w:rPr>
          <w:rFonts w:ascii="Arial" w:hAnsi="Arial" w:cs="Arial"/>
          <w:sz w:val="22"/>
          <w:szCs w:val="22"/>
        </w:rPr>
      </w:pPr>
      <w:r w:rsidRPr="009D11DE">
        <w:rPr>
          <w:rFonts w:ascii="Arial" w:hAnsi="Arial" w:cs="Arial"/>
          <w:sz w:val="22"/>
          <w:szCs w:val="22"/>
        </w:rPr>
        <w:t>Strany sjednávají, že pokud v důsledku změny či odlišného výkladu právních předpisů anebo judikatury soudů bude u některého ustanovení této smlouvy shledán důvod neplatnosti právního jednání,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aby smyslu a účelu této smlouvy bylo dosaženo.</w:t>
      </w:r>
    </w:p>
    <w:p w14:paraId="25152D2A" w14:textId="4E926B5A" w:rsidR="009D11DE" w:rsidRPr="009D11DE" w:rsidRDefault="009D11DE" w:rsidP="009D11DE">
      <w:pPr>
        <w:pStyle w:val="odstaveclnku2"/>
        <w:numPr>
          <w:ilvl w:val="1"/>
          <w:numId w:val="9"/>
        </w:numPr>
        <w:spacing w:line="276" w:lineRule="auto"/>
        <w:jc w:val="both"/>
        <w:rPr>
          <w:rFonts w:ascii="Arial" w:hAnsi="Arial" w:cs="Arial"/>
          <w:sz w:val="22"/>
          <w:szCs w:val="22"/>
        </w:rPr>
      </w:pPr>
      <w:r w:rsidRPr="009D11DE">
        <w:rPr>
          <w:rFonts w:ascii="Arial" w:hAnsi="Arial" w:cs="Arial"/>
          <w:sz w:val="22"/>
          <w:szCs w:val="22"/>
        </w:rPr>
        <w:lastRenderedPageBreak/>
        <w:t xml:space="preserve">Všechny právní vztahy vznikající z této smlouvy jakož i právní vztahy se smlouvou související (i nároky z titulu smluvní pokuty, náhrady škody, bezdůvodného obohacení) se řídí právem České republiky. Vzájemná práva a povinnosti objednatele </w:t>
      </w:r>
      <w:r w:rsidR="005762A1">
        <w:rPr>
          <w:rFonts w:ascii="Arial" w:hAnsi="Arial" w:cs="Arial"/>
          <w:sz w:val="22"/>
          <w:szCs w:val="22"/>
        </w:rPr>
        <w:br/>
      </w:r>
      <w:r w:rsidRPr="009D11DE">
        <w:rPr>
          <w:rFonts w:ascii="Arial" w:hAnsi="Arial" w:cs="Arial"/>
          <w:sz w:val="22"/>
          <w:szCs w:val="22"/>
        </w:rPr>
        <w:t xml:space="preserve">a zhotovitele se řídí zejména příslušnými ustanoveními zákona č. 89/2012 Sb., občanského zákoníku, v platném znění. Smluvní strany se zavazují, že veškeré případné spory z této smlouvy vzniklé nebo s touto smlouvou související se pokusí řešit smírně, vzájemnou dohodou. Nebude-li však dosažení dohody o některé otázce ani přes veškerou snahu možné, sjednávají smluvní strany výslovně, že pro řešení veškerých sporů smluvních stran z této smlouvy vzniklých nebo s touto smlouvou souvisejících je dána pravomoc soudů České republiky spory projednat a rozhodnout s tím, že místně příslušným pro řešení sporů je obecný soud žalovaného v době vzniku sporu určený v souladu se zákonem 99/1963 Sb., občanským soudním řádem, ve znění pozdějších předpisů. </w:t>
      </w:r>
    </w:p>
    <w:p w14:paraId="38726359" w14:textId="77777777" w:rsidR="009D11DE" w:rsidRPr="009D11DE" w:rsidRDefault="009D11DE" w:rsidP="009D11DE">
      <w:pPr>
        <w:pStyle w:val="odstaveclnku2"/>
        <w:numPr>
          <w:ilvl w:val="1"/>
          <w:numId w:val="9"/>
        </w:numPr>
        <w:spacing w:line="276" w:lineRule="auto"/>
        <w:jc w:val="both"/>
        <w:rPr>
          <w:rFonts w:ascii="Arial" w:hAnsi="Arial" w:cs="Arial"/>
          <w:sz w:val="22"/>
          <w:szCs w:val="22"/>
        </w:rPr>
      </w:pPr>
      <w:r w:rsidRPr="009D11DE">
        <w:rPr>
          <w:rFonts w:ascii="Arial" w:hAnsi="Arial" w:cs="Arial"/>
          <w:sz w:val="22"/>
          <w:szCs w:val="22"/>
        </w:rPr>
        <w:t>Tato smlouva je uzavřena v češtině, smluvní strany potvrzují, že rozumí obsahu smlouvy a právům a povinnostem, které pro ně z této smlouvy plynou.</w:t>
      </w:r>
    </w:p>
    <w:p w14:paraId="175A24ED" w14:textId="11EA75B6" w:rsidR="009D11DE" w:rsidRPr="009D11DE" w:rsidRDefault="009D11DE" w:rsidP="009D11DE">
      <w:pPr>
        <w:pStyle w:val="odstaveclnku2"/>
        <w:numPr>
          <w:ilvl w:val="1"/>
          <w:numId w:val="9"/>
        </w:numPr>
        <w:spacing w:line="276" w:lineRule="auto"/>
        <w:jc w:val="both"/>
        <w:rPr>
          <w:rFonts w:ascii="Arial" w:hAnsi="Arial" w:cs="Arial"/>
          <w:sz w:val="22"/>
          <w:szCs w:val="22"/>
        </w:rPr>
      </w:pPr>
      <w:r w:rsidRPr="009D11DE">
        <w:rPr>
          <w:rFonts w:ascii="Arial" w:hAnsi="Arial" w:cs="Arial"/>
          <w:sz w:val="22"/>
          <w:szCs w:val="22"/>
        </w:rPr>
        <w:t>Tato smlouva nabývá platnosti a účinnosti dnem</w:t>
      </w:r>
      <w:r w:rsidR="00BD11C0">
        <w:rPr>
          <w:rFonts w:ascii="Arial" w:hAnsi="Arial" w:cs="Arial"/>
          <w:sz w:val="22"/>
          <w:szCs w:val="22"/>
        </w:rPr>
        <w:t xml:space="preserve"> podpisu obou smluvních stran.</w:t>
      </w:r>
    </w:p>
    <w:p w14:paraId="78475888" w14:textId="5FB0A160" w:rsidR="009D11DE" w:rsidRPr="009D11DE" w:rsidRDefault="009D11DE" w:rsidP="009D11DE">
      <w:pPr>
        <w:pStyle w:val="odstaveclnku2"/>
        <w:numPr>
          <w:ilvl w:val="1"/>
          <w:numId w:val="9"/>
        </w:numPr>
        <w:spacing w:line="276" w:lineRule="auto"/>
        <w:jc w:val="both"/>
        <w:rPr>
          <w:rFonts w:ascii="Arial" w:hAnsi="Arial" w:cs="Arial"/>
          <w:sz w:val="22"/>
          <w:szCs w:val="22"/>
        </w:rPr>
      </w:pPr>
      <w:r w:rsidRPr="009D11DE">
        <w:rPr>
          <w:rFonts w:ascii="Arial" w:hAnsi="Arial" w:cs="Arial"/>
          <w:sz w:val="22"/>
          <w:szCs w:val="22"/>
        </w:rPr>
        <w:t xml:space="preserve">Tato smlouva je vyhotovena a podepsána ve 2 vyhotoveních, z nichž 1 je určeno pro objednatele, 1 pro </w:t>
      </w:r>
      <w:r w:rsidR="00BD11C0">
        <w:rPr>
          <w:rFonts w:ascii="Arial" w:hAnsi="Arial" w:cs="Arial"/>
          <w:sz w:val="22"/>
          <w:szCs w:val="22"/>
        </w:rPr>
        <w:t>zhotovitele.</w:t>
      </w:r>
    </w:p>
    <w:p w14:paraId="641C61B3" w14:textId="622D42B8" w:rsidR="009D11DE" w:rsidRPr="009D11DE" w:rsidRDefault="009D11DE" w:rsidP="009D11DE">
      <w:pPr>
        <w:pStyle w:val="odstaveclnku2"/>
        <w:numPr>
          <w:ilvl w:val="1"/>
          <w:numId w:val="9"/>
        </w:numPr>
        <w:spacing w:line="276" w:lineRule="auto"/>
        <w:jc w:val="both"/>
        <w:rPr>
          <w:rFonts w:ascii="Arial" w:hAnsi="Arial" w:cs="Arial"/>
          <w:sz w:val="22"/>
          <w:szCs w:val="22"/>
        </w:rPr>
      </w:pPr>
      <w:r w:rsidRPr="009D11DE">
        <w:rPr>
          <w:rFonts w:ascii="Arial" w:hAnsi="Arial" w:cs="Arial"/>
          <w:sz w:val="22"/>
          <w:szCs w:val="22"/>
        </w:rPr>
        <w:t xml:space="preserve">Objednatel a zhotovitel prohlašují, že si smlouvu přečetli a jsou seznámeni s jejím textem, a že jí rozumí. Dále prohlašují, že tato smlouva je výrazem jejich pravé </w:t>
      </w:r>
      <w:r w:rsidR="005762A1">
        <w:rPr>
          <w:rFonts w:ascii="Arial" w:hAnsi="Arial" w:cs="Arial"/>
          <w:sz w:val="22"/>
          <w:szCs w:val="22"/>
        </w:rPr>
        <w:br/>
      </w:r>
      <w:r w:rsidRPr="009D11DE">
        <w:rPr>
          <w:rFonts w:ascii="Arial" w:hAnsi="Arial" w:cs="Arial"/>
          <w:sz w:val="22"/>
          <w:szCs w:val="22"/>
        </w:rPr>
        <w:t xml:space="preserve">a svobodné vůle, a že není uzavírána v tísni ani za nápadně nevýhodných podmínek. Na důkaz toho připojují své podpisy. </w:t>
      </w:r>
    </w:p>
    <w:p w14:paraId="2FDCF974" w14:textId="77777777" w:rsidR="009D11DE" w:rsidRPr="009D11DE" w:rsidRDefault="009D11DE" w:rsidP="009D11DE">
      <w:pPr>
        <w:pStyle w:val="odstaveclnku2"/>
        <w:numPr>
          <w:ilvl w:val="1"/>
          <w:numId w:val="9"/>
        </w:numPr>
        <w:spacing w:line="276" w:lineRule="auto"/>
        <w:jc w:val="both"/>
        <w:rPr>
          <w:rFonts w:ascii="Arial" w:hAnsi="Arial" w:cs="Arial"/>
          <w:sz w:val="22"/>
          <w:szCs w:val="22"/>
        </w:rPr>
      </w:pPr>
      <w:r w:rsidRPr="009D11DE">
        <w:rPr>
          <w:rFonts w:ascii="Arial" w:hAnsi="Arial" w:cs="Arial"/>
          <w:sz w:val="22"/>
          <w:szCs w:val="22"/>
        </w:rPr>
        <w:t>Strany této smlouvy si vzájemně prohlašují, že jejich způsobilost a volnost uzavřít tuto smlouvu, jakož i způsobilost k souvisejícím právním jednáním není nijak omezena ani vyloučena.</w:t>
      </w:r>
    </w:p>
    <w:tbl>
      <w:tblPr>
        <w:tblStyle w:val="Mkatabulky"/>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703"/>
        <w:gridCol w:w="3686"/>
      </w:tblGrid>
      <w:tr w:rsidR="000006F6" w14:paraId="4C9B16E2" w14:textId="77777777" w:rsidTr="000B6A28">
        <w:trPr>
          <w:trHeight w:val="1689"/>
        </w:trPr>
        <w:tc>
          <w:tcPr>
            <w:tcW w:w="3686" w:type="dxa"/>
            <w:vAlign w:val="bottom"/>
          </w:tcPr>
          <w:p w14:paraId="5583E947" w14:textId="0A96196D" w:rsidR="000006F6" w:rsidRPr="004763E8" w:rsidRDefault="000006F6" w:rsidP="008A5C7C">
            <w:pPr>
              <w:pStyle w:val="odstaveclnku2"/>
              <w:numPr>
                <w:ilvl w:val="0"/>
                <w:numId w:val="0"/>
              </w:numPr>
              <w:spacing w:line="276" w:lineRule="auto"/>
              <w:jc w:val="both"/>
              <w:rPr>
                <w:rFonts w:ascii="Arial" w:hAnsi="Arial" w:cs="Arial"/>
                <w:sz w:val="22"/>
                <w:szCs w:val="22"/>
              </w:rPr>
            </w:pPr>
            <w:r w:rsidRPr="004763E8">
              <w:rPr>
                <w:rFonts w:ascii="Arial" w:hAnsi="Arial" w:cs="Arial"/>
                <w:sz w:val="22"/>
                <w:szCs w:val="22"/>
              </w:rPr>
              <w:t xml:space="preserve">V </w:t>
            </w:r>
            <w:r w:rsidR="00680D95" w:rsidRPr="004763E8">
              <w:rPr>
                <w:rFonts w:ascii="Arial" w:hAnsi="Arial" w:cs="Arial"/>
                <w:sz w:val="22"/>
                <w:szCs w:val="22"/>
              </w:rPr>
              <w:t>B</w:t>
            </w:r>
            <w:r w:rsidR="00792E15" w:rsidRPr="004763E8">
              <w:rPr>
                <w:rFonts w:ascii="Arial" w:hAnsi="Arial" w:cs="Arial"/>
                <w:sz w:val="22"/>
                <w:szCs w:val="22"/>
              </w:rPr>
              <w:t>rně</w:t>
            </w:r>
            <w:r w:rsidRPr="004763E8">
              <w:rPr>
                <w:rFonts w:ascii="Arial" w:hAnsi="Arial" w:cs="Arial"/>
                <w:sz w:val="22"/>
                <w:szCs w:val="22"/>
              </w:rPr>
              <w:t xml:space="preserve"> dne </w:t>
            </w:r>
            <w:r w:rsidR="005A191E">
              <w:rPr>
                <w:rFonts w:ascii="Arial" w:hAnsi="Arial" w:cs="Arial"/>
                <w:sz w:val="22"/>
                <w:szCs w:val="22"/>
              </w:rPr>
              <w:t>3</w:t>
            </w:r>
            <w:r w:rsidR="008A5C7C">
              <w:rPr>
                <w:rFonts w:ascii="Arial" w:hAnsi="Arial" w:cs="Arial"/>
                <w:sz w:val="22"/>
                <w:szCs w:val="22"/>
              </w:rPr>
              <w:t>0</w:t>
            </w:r>
            <w:r w:rsidR="005A191E">
              <w:rPr>
                <w:rFonts w:ascii="Arial" w:hAnsi="Arial" w:cs="Arial"/>
                <w:sz w:val="22"/>
                <w:szCs w:val="22"/>
              </w:rPr>
              <w:t>. 0</w:t>
            </w:r>
            <w:r w:rsidR="008A5C7C">
              <w:rPr>
                <w:rFonts w:ascii="Arial" w:hAnsi="Arial" w:cs="Arial"/>
                <w:sz w:val="22"/>
                <w:szCs w:val="22"/>
              </w:rPr>
              <w:t>4</w:t>
            </w:r>
            <w:r w:rsidR="005A191E">
              <w:rPr>
                <w:rFonts w:ascii="Arial" w:hAnsi="Arial" w:cs="Arial"/>
                <w:sz w:val="22"/>
                <w:szCs w:val="22"/>
              </w:rPr>
              <w:t>.</w:t>
            </w:r>
            <w:r w:rsidR="000D4531" w:rsidRPr="004763E8">
              <w:rPr>
                <w:rFonts w:ascii="Arial" w:hAnsi="Arial" w:cs="Arial"/>
                <w:sz w:val="22"/>
                <w:szCs w:val="22"/>
              </w:rPr>
              <w:t xml:space="preserve"> </w:t>
            </w:r>
            <w:r w:rsidR="004763E8" w:rsidRPr="004763E8">
              <w:rPr>
                <w:rFonts w:ascii="Arial" w:hAnsi="Arial" w:cs="Arial"/>
                <w:sz w:val="22"/>
                <w:szCs w:val="22"/>
              </w:rPr>
              <w:t>2020</w:t>
            </w:r>
          </w:p>
        </w:tc>
        <w:tc>
          <w:tcPr>
            <w:tcW w:w="340" w:type="dxa"/>
            <w:vAlign w:val="bottom"/>
          </w:tcPr>
          <w:p w14:paraId="409928ED" w14:textId="77777777" w:rsidR="000006F6" w:rsidRPr="004763E8" w:rsidRDefault="000006F6" w:rsidP="00143212">
            <w:pPr>
              <w:pStyle w:val="odstaveclnku2"/>
              <w:numPr>
                <w:ilvl w:val="0"/>
                <w:numId w:val="0"/>
              </w:numPr>
              <w:spacing w:line="276" w:lineRule="auto"/>
              <w:jc w:val="both"/>
              <w:rPr>
                <w:rFonts w:ascii="Arial" w:hAnsi="Arial" w:cs="Arial"/>
                <w:sz w:val="22"/>
                <w:szCs w:val="22"/>
              </w:rPr>
            </w:pPr>
          </w:p>
        </w:tc>
        <w:tc>
          <w:tcPr>
            <w:tcW w:w="3686" w:type="dxa"/>
            <w:vAlign w:val="bottom"/>
          </w:tcPr>
          <w:p w14:paraId="4EC3E7A9" w14:textId="745CF7C2" w:rsidR="000006F6" w:rsidRDefault="000006F6" w:rsidP="008A5C7C">
            <w:pPr>
              <w:pStyle w:val="odstaveclnku2"/>
              <w:numPr>
                <w:ilvl w:val="0"/>
                <w:numId w:val="0"/>
              </w:numPr>
              <w:spacing w:line="276" w:lineRule="auto"/>
              <w:jc w:val="both"/>
              <w:rPr>
                <w:rFonts w:ascii="Arial" w:hAnsi="Arial" w:cs="Arial"/>
                <w:sz w:val="22"/>
                <w:szCs w:val="22"/>
              </w:rPr>
            </w:pPr>
            <w:r w:rsidRPr="004763E8">
              <w:rPr>
                <w:rFonts w:ascii="Arial" w:hAnsi="Arial" w:cs="Arial"/>
                <w:sz w:val="22"/>
                <w:szCs w:val="22"/>
              </w:rPr>
              <w:t xml:space="preserve">V Brně dne </w:t>
            </w:r>
            <w:r w:rsidR="005A191E">
              <w:rPr>
                <w:rFonts w:ascii="Arial" w:hAnsi="Arial" w:cs="Arial"/>
                <w:sz w:val="22"/>
                <w:szCs w:val="22"/>
              </w:rPr>
              <w:t>3</w:t>
            </w:r>
            <w:r w:rsidR="008A5C7C">
              <w:rPr>
                <w:rFonts w:ascii="Arial" w:hAnsi="Arial" w:cs="Arial"/>
                <w:sz w:val="22"/>
                <w:szCs w:val="22"/>
              </w:rPr>
              <w:t>0</w:t>
            </w:r>
            <w:r w:rsidR="005A191E">
              <w:rPr>
                <w:rFonts w:ascii="Arial" w:hAnsi="Arial" w:cs="Arial"/>
                <w:sz w:val="22"/>
                <w:szCs w:val="22"/>
              </w:rPr>
              <w:t>. 0</w:t>
            </w:r>
            <w:r w:rsidR="008A5C7C">
              <w:rPr>
                <w:rFonts w:ascii="Arial" w:hAnsi="Arial" w:cs="Arial"/>
                <w:sz w:val="22"/>
                <w:szCs w:val="22"/>
              </w:rPr>
              <w:t>4</w:t>
            </w:r>
            <w:bookmarkStart w:id="0" w:name="_GoBack"/>
            <w:bookmarkEnd w:id="0"/>
            <w:r w:rsidR="005A191E">
              <w:rPr>
                <w:rFonts w:ascii="Arial" w:hAnsi="Arial" w:cs="Arial"/>
                <w:sz w:val="22"/>
                <w:szCs w:val="22"/>
              </w:rPr>
              <w:t>.</w:t>
            </w:r>
            <w:r w:rsidR="000D4531" w:rsidRPr="004763E8">
              <w:rPr>
                <w:rFonts w:ascii="Arial" w:hAnsi="Arial" w:cs="Arial"/>
                <w:sz w:val="22"/>
                <w:szCs w:val="22"/>
              </w:rPr>
              <w:t xml:space="preserve"> </w:t>
            </w:r>
            <w:r w:rsidR="004763E8" w:rsidRPr="004763E8">
              <w:rPr>
                <w:rFonts w:ascii="Arial" w:hAnsi="Arial" w:cs="Arial"/>
                <w:sz w:val="22"/>
                <w:szCs w:val="22"/>
              </w:rPr>
              <w:t>2020</w:t>
            </w:r>
          </w:p>
        </w:tc>
      </w:tr>
      <w:tr w:rsidR="000006F6" w14:paraId="5FE6F6FC" w14:textId="77777777" w:rsidTr="000B6A28">
        <w:trPr>
          <w:trHeight w:val="707"/>
        </w:trPr>
        <w:tc>
          <w:tcPr>
            <w:tcW w:w="3686" w:type="dxa"/>
            <w:vAlign w:val="bottom"/>
          </w:tcPr>
          <w:p w14:paraId="74C9C9CB" w14:textId="35D1896B" w:rsidR="000006F6" w:rsidRDefault="0055518C" w:rsidP="00143212">
            <w:pPr>
              <w:pStyle w:val="odstaveclnku2"/>
              <w:numPr>
                <w:ilvl w:val="0"/>
                <w:numId w:val="0"/>
              </w:numPr>
              <w:spacing w:line="276" w:lineRule="auto"/>
              <w:jc w:val="both"/>
              <w:rPr>
                <w:rFonts w:ascii="Arial" w:hAnsi="Arial" w:cs="Arial"/>
                <w:sz w:val="22"/>
                <w:szCs w:val="22"/>
              </w:rPr>
            </w:pPr>
            <w:r>
              <w:rPr>
                <w:rFonts w:ascii="Arial" w:hAnsi="Arial" w:cs="Arial"/>
                <w:sz w:val="22"/>
                <w:szCs w:val="22"/>
              </w:rPr>
              <w:t>Objednatel:</w:t>
            </w:r>
          </w:p>
        </w:tc>
        <w:tc>
          <w:tcPr>
            <w:tcW w:w="340" w:type="dxa"/>
            <w:vAlign w:val="bottom"/>
          </w:tcPr>
          <w:p w14:paraId="7C4F6DF3" w14:textId="77777777" w:rsidR="000006F6" w:rsidRDefault="000006F6" w:rsidP="00143212">
            <w:pPr>
              <w:pStyle w:val="odstaveclnku2"/>
              <w:numPr>
                <w:ilvl w:val="0"/>
                <w:numId w:val="0"/>
              </w:numPr>
              <w:spacing w:line="276" w:lineRule="auto"/>
              <w:jc w:val="both"/>
              <w:rPr>
                <w:rFonts w:ascii="Arial" w:hAnsi="Arial" w:cs="Arial"/>
                <w:sz w:val="22"/>
                <w:szCs w:val="22"/>
              </w:rPr>
            </w:pPr>
          </w:p>
        </w:tc>
        <w:tc>
          <w:tcPr>
            <w:tcW w:w="3686" w:type="dxa"/>
            <w:vAlign w:val="bottom"/>
          </w:tcPr>
          <w:p w14:paraId="0E39F133" w14:textId="4291A3F7" w:rsidR="000006F6" w:rsidRDefault="0055518C" w:rsidP="00143212">
            <w:pPr>
              <w:pStyle w:val="odstaveclnku2"/>
              <w:numPr>
                <w:ilvl w:val="0"/>
                <w:numId w:val="0"/>
              </w:numPr>
              <w:spacing w:line="276" w:lineRule="auto"/>
              <w:jc w:val="both"/>
              <w:rPr>
                <w:rFonts w:ascii="Arial" w:hAnsi="Arial" w:cs="Arial"/>
                <w:sz w:val="22"/>
                <w:szCs w:val="22"/>
              </w:rPr>
            </w:pPr>
            <w:r>
              <w:rPr>
                <w:rFonts w:ascii="Arial" w:hAnsi="Arial" w:cs="Arial"/>
                <w:sz w:val="22"/>
                <w:szCs w:val="22"/>
              </w:rPr>
              <w:t>Zhotovitel:</w:t>
            </w:r>
          </w:p>
        </w:tc>
      </w:tr>
      <w:tr w:rsidR="000006F6" w14:paraId="41629413" w14:textId="77777777" w:rsidTr="000B6A28">
        <w:trPr>
          <w:trHeight w:val="1701"/>
        </w:trPr>
        <w:tc>
          <w:tcPr>
            <w:tcW w:w="3686" w:type="dxa"/>
            <w:tcBorders>
              <w:bottom w:val="single" w:sz="4" w:space="0" w:color="auto"/>
            </w:tcBorders>
          </w:tcPr>
          <w:p w14:paraId="3A9E09FF" w14:textId="77777777" w:rsidR="000006F6" w:rsidRDefault="000006F6" w:rsidP="00143212">
            <w:pPr>
              <w:pStyle w:val="odstaveclnku2"/>
              <w:numPr>
                <w:ilvl w:val="0"/>
                <w:numId w:val="0"/>
              </w:numPr>
              <w:spacing w:line="276" w:lineRule="auto"/>
              <w:jc w:val="both"/>
              <w:rPr>
                <w:rFonts w:ascii="Arial" w:hAnsi="Arial" w:cs="Arial"/>
                <w:sz w:val="22"/>
                <w:szCs w:val="22"/>
              </w:rPr>
            </w:pPr>
          </w:p>
        </w:tc>
        <w:tc>
          <w:tcPr>
            <w:tcW w:w="703" w:type="dxa"/>
          </w:tcPr>
          <w:p w14:paraId="5BF25D6B" w14:textId="77777777" w:rsidR="000006F6" w:rsidRDefault="000006F6" w:rsidP="00143212">
            <w:pPr>
              <w:pStyle w:val="odstaveclnku2"/>
              <w:numPr>
                <w:ilvl w:val="0"/>
                <w:numId w:val="0"/>
              </w:numPr>
              <w:spacing w:line="276" w:lineRule="auto"/>
              <w:jc w:val="both"/>
              <w:rPr>
                <w:rFonts w:ascii="Arial" w:hAnsi="Arial" w:cs="Arial"/>
                <w:sz w:val="22"/>
                <w:szCs w:val="22"/>
              </w:rPr>
            </w:pPr>
          </w:p>
        </w:tc>
        <w:tc>
          <w:tcPr>
            <w:tcW w:w="3686" w:type="dxa"/>
            <w:tcBorders>
              <w:bottom w:val="single" w:sz="4" w:space="0" w:color="auto"/>
            </w:tcBorders>
          </w:tcPr>
          <w:p w14:paraId="7BF6AD48" w14:textId="77777777" w:rsidR="000006F6" w:rsidRDefault="000006F6" w:rsidP="00143212">
            <w:pPr>
              <w:pStyle w:val="odstaveclnku2"/>
              <w:numPr>
                <w:ilvl w:val="0"/>
                <w:numId w:val="0"/>
              </w:numPr>
              <w:spacing w:line="276" w:lineRule="auto"/>
              <w:jc w:val="both"/>
              <w:rPr>
                <w:rFonts w:ascii="Arial" w:hAnsi="Arial" w:cs="Arial"/>
                <w:sz w:val="22"/>
                <w:szCs w:val="22"/>
              </w:rPr>
            </w:pPr>
          </w:p>
        </w:tc>
      </w:tr>
      <w:tr w:rsidR="000006F6" w14:paraId="263C217A" w14:textId="77777777" w:rsidTr="004763E8">
        <w:trPr>
          <w:trHeight w:val="454"/>
        </w:trPr>
        <w:tc>
          <w:tcPr>
            <w:tcW w:w="3686" w:type="dxa"/>
            <w:tcBorders>
              <w:top w:val="single" w:sz="4" w:space="0" w:color="auto"/>
            </w:tcBorders>
            <w:vAlign w:val="bottom"/>
          </w:tcPr>
          <w:p w14:paraId="7DD76C8C" w14:textId="28D5A62E" w:rsidR="000006F6" w:rsidRDefault="004763E8" w:rsidP="00143212">
            <w:pPr>
              <w:pStyle w:val="odstaveclnku2"/>
              <w:numPr>
                <w:ilvl w:val="0"/>
                <w:numId w:val="0"/>
              </w:numPr>
              <w:spacing w:line="276" w:lineRule="auto"/>
              <w:jc w:val="both"/>
              <w:rPr>
                <w:rFonts w:ascii="Arial" w:hAnsi="Arial" w:cs="Arial"/>
                <w:sz w:val="22"/>
                <w:szCs w:val="22"/>
              </w:rPr>
            </w:pPr>
            <w:r w:rsidRPr="004763E8">
              <w:rPr>
                <w:rFonts w:ascii="Arial" w:hAnsi="Arial" w:cs="Arial"/>
                <w:sz w:val="22"/>
                <w:szCs w:val="22"/>
              </w:rPr>
              <w:t xml:space="preserve">akad. malíř Pavel </w:t>
            </w:r>
            <w:proofErr w:type="spellStart"/>
            <w:r w:rsidRPr="004763E8">
              <w:rPr>
                <w:rFonts w:ascii="Arial" w:hAnsi="Arial" w:cs="Arial"/>
                <w:sz w:val="22"/>
                <w:szCs w:val="22"/>
              </w:rPr>
              <w:t>Luffer</w:t>
            </w:r>
            <w:proofErr w:type="spellEnd"/>
            <w:r w:rsidRPr="004763E8">
              <w:rPr>
                <w:rFonts w:ascii="Arial" w:hAnsi="Arial" w:cs="Arial"/>
                <w:sz w:val="22"/>
                <w:szCs w:val="22"/>
              </w:rPr>
              <w:t xml:space="preserve"> – ředitel školy</w:t>
            </w:r>
          </w:p>
        </w:tc>
        <w:tc>
          <w:tcPr>
            <w:tcW w:w="703" w:type="dxa"/>
            <w:vAlign w:val="bottom"/>
          </w:tcPr>
          <w:p w14:paraId="4C6C3A48" w14:textId="77777777" w:rsidR="000006F6" w:rsidRDefault="000006F6" w:rsidP="00143212">
            <w:pPr>
              <w:pStyle w:val="odstaveclnku2"/>
              <w:numPr>
                <w:ilvl w:val="0"/>
                <w:numId w:val="0"/>
              </w:numPr>
              <w:spacing w:line="276" w:lineRule="auto"/>
              <w:jc w:val="both"/>
              <w:rPr>
                <w:rFonts w:ascii="Arial" w:hAnsi="Arial" w:cs="Arial"/>
                <w:sz w:val="22"/>
                <w:szCs w:val="22"/>
              </w:rPr>
            </w:pPr>
          </w:p>
        </w:tc>
        <w:tc>
          <w:tcPr>
            <w:tcW w:w="3686" w:type="dxa"/>
            <w:tcBorders>
              <w:top w:val="single" w:sz="4" w:space="0" w:color="auto"/>
            </w:tcBorders>
          </w:tcPr>
          <w:p w14:paraId="6F04CD12" w14:textId="28A13CE2" w:rsidR="000006F6" w:rsidRDefault="0055518C" w:rsidP="004763E8">
            <w:pPr>
              <w:pStyle w:val="odstaveclnku2"/>
              <w:numPr>
                <w:ilvl w:val="0"/>
                <w:numId w:val="0"/>
              </w:numPr>
              <w:spacing w:line="276" w:lineRule="auto"/>
              <w:jc w:val="both"/>
              <w:rPr>
                <w:rFonts w:ascii="Arial" w:hAnsi="Arial" w:cs="Arial"/>
                <w:sz w:val="22"/>
                <w:szCs w:val="22"/>
              </w:rPr>
            </w:pPr>
            <w:r>
              <w:rPr>
                <w:rFonts w:ascii="Arial" w:hAnsi="Arial" w:cs="Arial"/>
                <w:sz w:val="22"/>
                <w:szCs w:val="22"/>
              </w:rPr>
              <w:t xml:space="preserve">Ing. </w:t>
            </w:r>
            <w:r w:rsidR="004763E8">
              <w:rPr>
                <w:rFonts w:ascii="Arial" w:hAnsi="Arial" w:cs="Arial"/>
                <w:sz w:val="22"/>
                <w:szCs w:val="22"/>
              </w:rPr>
              <w:t>Martin Jeřábek</w:t>
            </w:r>
            <w:r>
              <w:rPr>
                <w:rFonts w:ascii="Arial" w:hAnsi="Arial" w:cs="Arial"/>
                <w:sz w:val="22"/>
                <w:szCs w:val="22"/>
              </w:rPr>
              <w:t xml:space="preserve"> – jednatel</w:t>
            </w:r>
          </w:p>
        </w:tc>
      </w:tr>
      <w:tr w:rsidR="000006F6" w14:paraId="2E589569" w14:textId="77777777" w:rsidTr="004763E8">
        <w:trPr>
          <w:trHeight w:val="1701"/>
        </w:trPr>
        <w:tc>
          <w:tcPr>
            <w:tcW w:w="3686" w:type="dxa"/>
          </w:tcPr>
          <w:p w14:paraId="6BDD1B8F" w14:textId="77777777" w:rsidR="000006F6" w:rsidRDefault="000006F6" w:rsidP="00143212">
            <w:pPr>
              <w:pStyle w:val="odstaveclnku2"/>
              <w:numPr>
                <w:ilvl w:val="0"/>
                <w:numId w:val="0"/>
              </w:numPr>
              <w:spacing w:line="276" w:lineRule="auto"/>
              <w:jc w:val="both"/>
              <w:rPr>
                <w:rFonts w:ascii="Arial" w:hAnsi="Arial" w:cs="Arial"/>
                <w:sz w:val="22"/>
                <w:szCs w:val="22"/>
              </w:rPr>
            </w:pPr>
          </w:p>
        </w:tc>
        <w:tc>
          <w:tcPr>
            <w:tcW w:w="703" w:type="dxa"/>
          </w:tcPr>
          <w:p w14:paraId="1C773FC7" w14:textId="77777777" w:rsidR="000006F6" w:rsidRDefault="000006F6" w:rsidP="00143212">
            <w:pPr>
              <w:pStyle w:val="odstaveclnku2"/>
              <w:numPr>
                <w:ilvl w:val="0"/>
                <w:numId w:val="0"/>
              </w:numPr>
              <w:spacing w:line="276" w:lineRule="auto"/>
              <w:jc w:val="both"/>
              <w:rPr>
                <w:rFonts w:ascii="Arial" w:hAnsi="Arial" w:cs="Arial"/>
                <w:sz w:val="22"/>
                <w:szCs w:val="22"/>
              </w:rPr>
            </w:pPr>
          </w:p>
        </w:tc>
        <w:tc>
          <w:tcPr>
            <w:tcW w:w="3686" w:type="dxa"/>
            <w:tcBorders>
              <w:bottom w:val="single" w:sz="4" w:space="0" w:color="auto"/>
            </w:tcBorders>
          </w:tcPr>
          <w:p w14:paraId="25D66E77" w14:textId="1DED0B2F" w:rsidR="000006F6" w:rsidRDefault="000006F6" w:rsidP="00143212">
            <w:pPr>
              <w:pStyle w:val="odstaveclnku2"/>
              <w:numPr>
                <w:ilvl w:val="0"/>
                <w:numId w:val="0"/>
              </w:numPr>
              <w:spacing w:line="276" w:lineRule="auto"/>
              <w:jc w:val="both"/>
              <w:rPr>
                <w:rFonts w:ascii="Arial" w:hAnsi="Arial" w:cs="Arial"/>
                <w:sz w:val="22"/>
                <w:szCs w:val="22"/>
              </w:rPr>
            </w:pPr>
          </w:p>
        </w:tc>
      </w:tr>
      <w:tr w:rsidR="000006F6" w14:paraId="130D7C47" w14:textId="77777777" w:rsidTr="004763E8">
        <w:trPr>
          <w:trHeight w:val="454"/>
        </w:trPr>
        <w:tc>
          <w:tcPr>
            <w:tcW w:w="3686" w:type="dxa"/>
            <w:vAlign w:val="bottom"/>
          </w:tcPr>
          <w:p w14:paraId="1768B03E" w14:textId="77777777" w:rsidR="000006F6" w:rsidRDefault="000006F6" w:rsidP="00143212">
            <w:pPr>
              <w:pStyle w:val="odstaveclnku2"/>
              <w:numPr>
                <w:ilvl w:val="0"/>
                <w:numId w:val="0"/>
              </w:numPr>
              <w:spacing w:line="276" w:lineRule="auto"/>
              <w:jc w:val="both"/>
              <w:rPr>
                <w:rFonts w:ascii="Arial" w:hAnsi="Arial" w:cs="Arial"/>
                <w:sz w:val="22"/>
                <w:szCs w:val="22"/>
              </w:rPr>
            </w:pPr>
          </w:p>
        </w:tc>
        <w:tc>
          <w:tcPr>
            <w:tcW w:w="703" w:type="dxa"/>
            <w:vAlign w:val="bottom"/>
          </w:tcPr>
          <w:p w14:paraId="263DFEDC" w14:textId="77777777" w:rsidR="000006F6" w:rsidRDefault="000006F6" w:rsidP="00143212">
            <w:pPr>
              <w:pStyle w:val="odstaveclnku2"/>
              <w:numPr>
                <w:ilvl w:val="0"/>
                <w:numId w:val="0"/>
              </w:numPr>
              <w:spacing w:line="276" w:lineRule="auto"/>
              <w:jc w:val="both"/>
              <w:rPr>
                <w:rFonts w:ascii="Arial" w:hAnsi="Arial" w:cs="Arial"/>
                <w:sz w:val="22"/>
                <w:szCs w:val="22"/>
              </w:rPr>
            </w:pPr>
          </w:p>
        </w:tc>
        <w:tc>
          <w:tcPr>
            <w:tcW w:w="3686" w:type="dxa"/>
            <w:tcBorders>
              <w:top w:val="single" w:sz="4" w:space="0" w:color="auto"/>
            </w:tcBorders>
          </w:tcPr>
          <w:p w14:paraId="33670A93" w14:textId="5960573C" w:rsidR="000006F6" w:rsidRDefault="0055518C" w:rsidP="00143212">
            <w:pPr>
              <w:pStyle w:val="odstaveclnku2"/>
              <w:numPr>
                <w:ilvl w:val="0"/>
                <w:numId w:val="0"/>
              </w:numPr>
              <w:spacing w:line="276" w:lineRule="auto"/>
              <w:jc w:val="both"/>
              <w:rPr>
                <w:rFonts w:ascii="Arial" w:hAnsi="Arial" w:cs="Arial"/>
                <w:sz w:val="22"/>
                <w:szCs w:val="22"/>
              </w:rPr>
            </w:pPr>
            <w:r>
              <w:rPr>
                <w:rFonts w:ascii="Arial" w:hAnsi="Arial" w:cs="Arial"/>
                <w:sz w:val="22"/>
                <w:szCs w:val="22"/>
              </w:rPr>
              <w:t>Ing. Petr Prokš - jednatel</w:t>
            </w:r>
          </w:p>
        </w:tc>
      </w:tr>
    </w:tbl>
    <w:p w14:paraId="732FA4EF" w14:textId="77777777" w:rsidR="009D11DE" w:rsidRPr="00DE705F" w:rsidRDefault="009D11DE" w:rsidP="00143212">
      <w:pPr>
        <w:pStyle w:val="odstaveclnku2"/>
        <w:numPr>
          <w:ilvl w:val="0"/>
          <w:numId w:val="0"/>
        </w:numPr>
        <w:spacing w:line="276" w:lineRule="auto"/>
        <w:ind w:left="624"/>
        <w:jc w:val="both"/>
        <w:rPr>
          <w:rFonts w:ascii="Arial" w:hAnsi="Arial" w:cs="Arial"/>
          <w:sz w:val="22"/>
          <w:szCs w:val="22"/>
        </w:rPr>
      </w:pPr>
    </w:p>
    <w:sectPr w:rsidR="009D11DE" w:rsidRPr="00DE705F" w:rsidSect="005762A1">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421E8"/>
    <w:multiLevelType w:val="hybridMultilevel"/>
    <w:tmpl w:val="10307B0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38223D"/>
    <w:multiLevelType w:val="multilevel"/>
    <w:tmpl w:val="ADA07BF8"/>
    <w:name w:val="SoD222"/>
    <w:lvl w:ilvl="0">
      <w:start w:val="1"/>
      <w:numFmt w:val="decimal"/>
      <w:suff w:val="nothing"/>
      <w:lvlText w:val="Článek %1"/>
      <w:lvlJc w:val="left"/>
      <w:pPr>
        <w:ind w:left="0" w:firstLine="0"/>
      </w:pPr>
      <w:rPr>
        <w:rFonts w:hint="default"/>
      </w:rPr>
    </w:lvl>
    <w:lvl w:ilvl="1">
      <w:start w:val="1"/>
      <w:numFmt w:val="decimal"/>
      <w:lvlText w:val="%1.%2."/>
      <w:lvlJc w:val="left"/>
      <w:pPr>
        <w:ind w:left="907" w:hanging="907"/>
      </w:pPr>
      <w:rPr>
        <w:rFonts w:hint="default"/>
      </w:rPr>
    </w:lvl>
    <w:lvl w:ilvl="2">
      <w:start w:val="1"/>
      <w:numFmt w:val="lowerLetter"/>
      <w:lvlText w:val="%3)"/>
      <w:lvlJc w:val="left"/>
      <w:pPr>
        <w:ind w:left="1077" w:hanging="357"/>
      </w:pPr>
      <w:rPr>
        <w:rFonts w:hint="default"/>
      </w:rPr>
    </w:lvl>
    <w:lvl w:ilvl="3">
      <w:start w:val="1"/>
      <w:numFmt w:val="bullet"/>
      <w:lvlText w:val=""/>
      <w:lvlJc w:val="left"/>
      <w:pPr>
        <w:ind w:left="1440" w:hanging="360"/>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B0E36C8"/>
    <w:multiLevelType w:val="hybridMultilevel"/>
    <w:tmpl w:val="9AC627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0E5104"/>
    <w:multiLevelType w:val="multilevel"/>
    <w:tmpl w:val="B9FCB096"/>
    <w:lvl w:ilvl="0">
      <w:start w:val="1"/>
      <w:numFmt w:val="decimal"/>
      <w:pStyle w:val="lnek"/>
      <w:lvlText w:val="Článek %1"/>
      <w:lvlJc w:val="left"/>
      <w:pPr>
        <w:ind w:left="3905" w:hanging="360"/>
      </w:pPr>
      <w:rPr>
        <w:rFonts w:hint="default"/>
      </w:rPr>
    </w:lvl>
    <w:lvl w:ilvl="1">
      <w:start w:val="1"/>
      <w:numFmt w:val="decimal"/>
      <w:pStyle w:val="odstaveclnku2"/>
      <w:lvlText w:val="%1.%2"/>
      <w:lvlJc w:val="left"/>
      <w:pPr>
        <w:tabs>
          <w:tab w:val="num" w:pos="1030"/>
        </w:tabs>
        <w:ind w:left="917" w:hanging="491"/>
      </w:pPr>
      <w:rPr>
        <w:rFonts w:ascii="Arial" w:hAnsi="Arial" w:cs="Arial" w:hint="default"/>
        <w:b w:val="0"/>
        <w:strike w:val="0"/>
        <w:spacing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BDF0A91"/>
    <w:multiLevelType w:val="multilevel"/>
    <w:tmpl w:val="E32CC80C"/>
    <w:name w:val="SoD"/>
    <w:lvl w:ilvl="0">
      <w:start w:val="1"/>
      <w:numFmt w:val="decimal"/>
      <w:suff w:val="nothing"/>
      <w:lvlText w:val="Článek %1"/>
      <w:lvlJc w:val="left"/>
      <w:pPr>
        <w:ind w:left="0" w:firstLine="0"/>
      </w:pPr>
      <w:rPr>
        <w:rFonts w:hint="default"/>
        <w:b/>
        <w:i w:val="0"/>
      </w:rPr>
    </w:lvl>
    <w:lvl w:ilvl="1">
      <w:start w:val="1"/>
      <w:numFmt w:val="decimal"/>
      <w:lvlRestart w:val="0"/>
      <w:pStyle w:val="Podtitul"/>
      <w:lvlText w:val="%1.%2"/>
      <w:lvlJc w:val="left"/>
      <w:pPr>
        <w:ind w:left="493" w:hanging="493"/>
      </w:pPr>
      <w:rPr>
        <w:rFonts w:hint="default"/>
        <w:b w:val="0"/>
        <w:strike w:val="0"/>
        <w:spacing w:val="0"/>
        <w:sz w:val="22"/>
        <w:szCs w:val="22"/>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DB6122"/>
    <w:multiLevelType w:val="multilevel"/>
    <w:tmpl w:val="34E0E360"/>
    <w:name w:val="SoD2"/>
    <w:lvl w:ilvl="0">
      <w:start w:val="1"/>
      <w:numFmt w:val="decimal"/>
      <w:pStyle w:val="Nadpis2"/>
      <w:suff w:val="nothing"/>
      <w:lvlText w:val="Článek %1"/>
      <w:lvlJc w:val="left"/>
      <w:pPr>
        <w:ind w:left="0" w:firstLine="0"/>
      </w:pPr>
      <w:rPr>
        <w:rFonts w:hint="default"/>
        <w:b/>
        <w:i w:val="0"/>
      </w:rPr>
    </w:lvl>
    <w:lvl w:ilvl="1">
      <w:start w:val="1"/>
      <w:numFmt w:val="decimal"/>
      <w:lvlText w:val="%1.%2"/>
      <w:lvlJc w:val="left"/>
      <w:pPr>
        <w:ind w:left="493" w:hanging="493"/>
      </w:pPr>
      <w:rPr>
        <w:rFonts w:hint="default"/>
        <w:b w:val="0"/>
        <w:strike w:val="0"/>
        <w:spacing w:val="0"/>
        <w:sz w:val="22"/>
        <w:szCs w:val="22"/>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EE92A9D"/>
    <w:multiLevelType w:val="multilevel"/>
    <w:tmpl w:val="11F06A72"/>
    <w:name w:val="SoD2222"/>
    <w:lvl w:ilvl="0">
      <w:start w:val="1"/>
      <w:numFmt w:val="decimal"/>
      <w:suff w:val="nothing"/>
      <w:lvlText w:val="Článek %1"/>
      <w:lvlJc w:val="left"/>
      <w:pPr>
        <w:ind w:left="0" w:firstLine="0"/>
      </w:pPr>
      <w:rPr>
        <w:rFonts w:hint="default"/>
      </w:rPr>
    </w:lvl>
    <w:lvl w:ilvl="1">
      <w:start w:val="1"/>
      <w:numFmt w:val="decimal"/>
      <w:lvlText w:val="%1.%2."/>
      <w:lvlJc w:val="left"/>
      <w:pPr>
        <w:ind w:left="624" w:hanging="624"/>
      </w:pPr>
      <w:rPr>
        <w:rFonts w:hint="default"/>
      </w:rPr>
    </w:lvl>
    <w:lvl w:ilvl="2">
      <w:start w:val="1"/>
      <w:numFmt w:val="lowerLetter"/>
      <w:lvlText w:val="%3)"/>
      <w:lvlJc w:val="left"/>
      <w:pPr>
        <w:ind w:left="1077" w:hanging="357"/>
      </w:pPr>
      <w:rPr>
        <w:rFonts w:hint="default"/>
      </w:rPr>
    </w:lvl>
    <w:lvl w:ilvl="3">
      <w:start w:val="1"/>
      <w:numFmt w:val="bullet"/>
      <w:lvlText w:val=""/>
      <w:lvlJc w:val="left"/>
      <w:pPr>
        <w:ind w:left="1440" w:hanging="360"/>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6A6038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BAF347D"/>
    <w:multiLevelType w:val="multilevel"/>
    <w:tmpl w:val="2C2CE162"/>
    <w:name w:val="SoD22"/>
    <w:lvl w:ilvl="0">
      <w:start w:val="1"/>
      <w:numFmt w:val="decimal"/>
      <w:suff w:val="nothing"/>
      <w:lvlText w:val="Článek %1"/>
      <w:lvlJc w:val="left"/>
      <w:pPr>
        <w:ind w:left="0" w:firstLine="0"/>
      </w:pPr>
      <w:rPr>
        <w:rFonts w:hint="default"/>
        <w:b/>
        <w:i w:val="0"/>
      </w:rPr>
    </w:lvl>
    <w:lvl w:ilvl="1">
      <w:start w:val="1"/>
      <w:numFmt w:val="decimal"/>
      <w:pStyle w:val="Nzev"/>
      <w:lvlText w:val="%1.%2"/>
      <w:lvlJc w:val="left"/>
      <w:pPr>
        <w:ind w:left="493" w:hanging="493"/>
      </w:pPr>
      <w:rPr>
        <w:rFonts w:hint="default"/>
        <w:b w:val="0"/>
        <w:strike w:val="0"/>
        <w:spacing w:val="0"/>
        <w:sz w:val="22"/>
        <w:szCs w:val="22"/>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5"/>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 w:numId="8">
    <w:abstractNumId w:val="7"/>
  </w:num>
  <w:num w:numId="9">
    <w:abstractNumId w:val="6"/>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8"/>
  </w:num>
  <w:num w:numId="23">
    <w:abstractNumId w:val="8"/>
  </w:num>
  <w:num w:numId="24">
    <w:abstractNumId w:val="8"/>
  </w:num>
  <w:num w:numId="25">
    <w:abstractNumId w:val="8"/>
  </w:num>
  <w:num w:numId="26">
    <w:abstractNumId w:val="8"/>
  </w:num>
  <w:num w:numId="27">
    <w:abstractNumId w:val="2"/>
  </w:num>
  <w:num w:numId="28">
    <w:abstractNumId w:val="0"/>
  </w:num>
  <w:num w:numId="29">
    <w:abstractNumId w:val="8"/>
  </w:num>
  <w:num w:numId="30">
    <w:abstractNumId w:val="8"/>
  </w:num>
  <w:num w:numId="31">
    <w:abstractNumId w:val="8"/>
  </w:num>
  <w:num w:numId="32">
    <w:abstractNumId w:val="3"/>
  </w:num>
  <w:num w:numId="33">
    <w:abstractNumId w:val="3"/>
  </w:num>
  <w:num w:numId="34">
    <w:abstractNumId w:val="3"/>
  </w:num>
  <w:num w:numId="35">
    <w:abstractNumId w:val="3"/>
  </w:num>
  <w:num w:numId="36">
    <w:abstractNumId w:val="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A2"/>
    <w:rsid w:val="000006F6"/>
    <w:rsid w:val="00051DFC"/>
    <w:rsid w:val="00061F40"/>
    <w:rsid w:val="00093A73"/>
    <w:rsid w:val="000B6A28"/>
    <w:rsid w:val="000D30CB"/>
    <w:rsid w:val="000D4531"/>
    <w:rsid w:val="000F5FF2"/>
    <w:rsid w:val="00143212"/>
    <w:rsid w:val="001721FF"/>
    <w:rsid w:val="0023715C"/>
    <w:rsid w:val="00252DCE"/>
    <w:rsid w:val="00265B15"/>
    <w:rsid w:val="003539B8"/>
    <w:rsid w:val="003757CC"/>
    <w:rsid w:val="00391457"/>
    <w:rsid w:val="003A5A5F"/>
    <w:rsid w:val="003D6B32"/>
    <w:rsid w:val="003E1A47"/>
    <w:rsid w:val="004120E7"/>
    <w:rsid w:val="004554A2"/>
    <w:rsid w:val="004763E8"/>
    <w:rsid w:val="00483781"/>
    <w:rsid w:val="004B6325"/>
    <w:rsid w:val="004C57DF"/>
    <w:rsid w:val="004D3503"/>
    <w:rsid w:val="004D53EB"/>
    <w:rsid w:val="004D7423"/>
    <w:rsid w:val="004F0125"/>
    <w:rsid w:val="00535BE2"/>
    <w:rsid w:val="0055518C"/>
    <w:rsid w:val="005762A1"/>
    <w:rsid w:val="00595900"/>
    <w:rsid w:val="005A191E"/>
    <w:rsid w:val="005B1B00"/>
    <w:rsid w:val="005C743E"/>
    <w:rsid w:val="005F0991"/>
    <w:rsid w:val="00680D95"/>
    <w:rsid w:val="00694128"/>
    <w:rsid w:val="006B4FCF"/>
    <w:rsid w:val="00792E15"/>
    <w:rsid w:val="007E25EF"/>
    <w:rsid w:val="00804AEF"/>
    <w:rsid w:val="00804B84"/>
    <w:rsid w:val="00853B0B"/>
    <w:rsid w:val="008A5C7C"/>
    <w:rsid w:val="008E7776"/>
    <w:rsid w:val="00911A0C"/>
    <w:rsid w:val="009732A6"/>
    <w:rsid w:val="009A03D4"/>
    <w:rsid w:val="009C18E6"/>
    <w:rsid w:val="009C3B73"/>
    <w:rsid w:val="009C7BC8"/>
    <w:rsid w:val="009D11DE"/>
    <w:rsid w:val="00A02DBC"/>
    <w:rsid w:val="00A61885"/>
    <w:rsid w:val="00A77118"/>
    <w:rsid w:val="00AB6AC8"/>
    <w:rsid w:val="00B41165"/>
    <w:rsid w:val="00BD11C0"/>
    <w:rsid w:val="00C166FC"/>
    <w:rsid w:val="00C3454C"/>
    <w:rsid w:val="00C35A50"/>
    <w:rsid w:val="00C5709E"/>
    <w:rsid w:val="00C81FB7"/>
    <w:rsid w:val="00C86EFB"/>
    <w:rsid w:val="00CE612C"/>
    <w:rsid w:val="00D05976"/>
    <w:rsid w:val="00D160FF"/>
    <w:rsid w:val="00D2207E"/>
    <w:rsid w:val="00D23E55"/>
    <w:rsid w:val="00D3017C"/>
    <w:rsid w:val="00D746E6"/>
    <w:rsid w:val="00D761B7"/>
    <w:rsid w:val="00D800EE"/>
    <w:rsid w:val="00DE705F"/>
    <w:rsid w:val="00E23A6B"/>
    <w:rsid w:val="00E564A1"/>
    <w:rsid w:val="00EB5D5F"/>
    <w:rsid w:val="00F06C66"/>
    <w:rsid w:val="00F2292C"/>
    <w:rsid w:val="00FB7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0924"/>
  <w15:docId w15:val="{E0B04C99-5290-46A7-9207-89C7C99B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4A2"/>
    <w:pPr>
      <w:tabs>
        <w:tab w:val="left" w:pos="3544"/>
      </w:tabs>
      <w:spacing w:after="0"/>
      <w:jc w:val="center"/>
    </w:pPr>
    <w:rPr>
      <w:rFonts w:ascii="Arial" w:hAnsi="Arial" w:cs="Arial"/>
    </w:rPr>
  </w:style>
  <w:style w:type="paragraph" w:styleId="Nadpis1">
    <w:name w:val="heading 1"/>
    <w:basedOn w:val="Normln"/>
    <w:next w:val="Normln"/>
    <w:link w:val="Nadpis1Char"/>
    <w:uiPriority w:val="9"/>
    <w:qFormat/>
    <w:rsid w:val="004554A2"/>
    <w:pPr>
      <w:spacing w:after="240"/>
      <w:outlineLvl w:val="0"/>
    </w:pPr>
    <w:rPr>
      <w:b/>
      <w:sz w:val="40"/>
      <w:szCs w:val="40"/>
    </w:rPr>
  </w:style>
  <w:style w:type="paragraph" w:styleId="Nadpis2">
    <w:name w:val="heading 2"/>
    <w:basedOn w:val="Odstavecseseznamem"/>
    <w:next w:val="Normln"/>
    <w:link w:val="Nadpis2Char"/>
    <w:uiPriority w:val="9"/>
    <w:unhideWhenUsed/>
    <w:qFormat/>
    <w:rsid w:val="00694128"/>
    <w:pPr>
      <w:numPr>
        <w:numId w:val="2"/>
      </w:numPr>
      <w:spacing w:before="480" w:after="480"/>
      <w:outlineLvl w:val="1"/>
    </w:pPr>
    <w:rPr>
      <w:b/>
    </w:rPr>
  </w:style>
  <w:style w:type="paragraph" w:styleId="Nadpis3">
    <w:name w:val="heading 3"/>
    <w:basedOn w:val="Normln"/>
    <w:next w:val="Normln"/>
    <w:link w:val="Nadpis3Char"/>
    <w:uiPriority w:val="9"/>
    <w:semiHidden/>
    <w:unhideWhenUsed/>
    <w:qFormat/>
    <w:rsid w:val="004120E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54A2"/>
    <w:rPr>
      <w:rFonts w:ascii="Arial" w:hAnsi="Arial" w:cs="Arial"/>
      <w:b/>
      <w:sz w:val="40"/>
      <w:szCs w:val="40"/>
    </w:rPr>
  </w:style>
  <w:style w:type="paragraph" w:styleId="Bezmezer">
    <w:name w:val="No Spacing"/>
    <w:aliases w:val="Na střed"/>
    <w:basedOn w:val="Normln"/>
    <w:uiPriority w:val="1"/>
    <w:qFormat/>
    <w:rsid w:val="004554A2"/>
    <w:pPr>
      <w:spacing w:after="480"/>
    </w:pPr>
  </w:style>
  <w:style w:type="character" w:styleId="Odkaznakoment">
    <w:name w:val="annotation reference"/>
    <w:basedOn w:val="Standardnpsmoodstavce"/>
    <w:uiPriority w:val="99"/>
    <w:semiHidden/>
    <w:unhideWhenUsed/>
    <w:rsid w:val="004554A2"/>
    <w:rPr>
      <w:sz w:val="16"/>
      <w:szCs w:val="16"/>
    </w:rPr>
  </w:style>
  <w:style w:type="paragraph" w:styleId="Textkomente">
    <w:name w:val="annotation text"/>
    <w:basedOn w:val="Normln"/>
    <w:link w:val="TextkomenteChar"/>
    <w:uiPriority w:val="99"/>
    <w:semiHidden/>
    <w:unhideWhenUsed/>
    <w:rsid w:val="004554A2"/>
    <w:pPr>
      <w:spacing w:line="240" w:lineRule="auto"/>
    </w:pPr>
    <w:rPr>
      <w:sz w:val="20"/>
      <w:szCs w:val="20"/>
    </w:rPr>
  </w:style>
  <w:style w:type="character" w:customStyle="1" w:styleId="TextkomenteChar">
    <w:name w:val="Text komentáře Char"/>
    <w:basedOn w:val="Standardnpsmoodstavce"/>
    <w:link w:val="Textkomente"/>
    <w:uiPriority w:val="99"/>
    <w:semiHidden/>
    <w:rsid w:val="004554A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4554A2"/>
    <w:rPr>
      <w:b/>
      <w:bCs/>
    </w:rPr>
  </w:style>
  <w:style w:type="character" w:customStyle="1" w:styleId="PedmtkomenteChar">
    <w:name w:val="Předmět komentáře Char"/>
    <w:basedOn w:val="TextkomenteChar"/>
    <w:link w:val="Pedmtkomente"/>
    <w:uiPriority w:val="99"/>
    <w:semiHidden/>
    <w:rsid w:val="004554A2"/>
    <w:rPr>
      <w:rFonts w:ascii="Arial" w:hAnsi="Arial" w:cs="Arial"/>
      <w:b/>
      <w:bCs/>
      <w:sz w:val="20"/>
      <w:szCs w:val="20"/>
    </w:rPr>
  </w:style>
  <w:style w:type="paragraph" w:styleId="Textbubliny">
    <w:name w:val="Balloon Text"/>
    <w:basedOn w:val="Normln"/>
    <w:link w:val="TextbublinyChar"/>
    <w:uiPriority w:val="99"/>
    <w:semiHidden/>
    <w:unhideWhenUsed/>
    <w:rsid w:val="004554A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54A2"/>
    <w:rPr>
      <w:rFonts w:ascii="Segoe UI" w:hAnsi="Segoe UI" w:cs="Segoe UI"/>
      <w:sz w:val="18"/>
      <w:szCs w:val="18"/>
    </w:rPr>
  </w:style>
  <w:style w:type="paragraph" w:customStyle="1" w:styleId="Strany">
    <w:name w:val="Strany"/>
    <w:basedOn w:val="Normln"/>
    <w:link w:val="StranyChar"/>
    <w:autoRedefine/>
    <w:rsid w:val="004554A2"/>
    <w:pPr>
      <w:tabs>
        <w:tab w:val="clear" w:pos="3544"/>
      </w:tabs>
      <w:suppressAutoHyphens/>
      <w:autoSpaceDE w:val="0"/>
      <w:spacing w:line="240" w:lineRule="auto"/>
      <w:ind w:left="360" w:firstLine="320"/>
      <w:jc w:val="both"/>
    </w:pPr>
    <w:rPr>
      <w:rFonts w:ascii="Times New Roman" w:eastAsia="Times New Roman" w:hAnsi="Times New Roman"/>
      <w:szCs w:val="18"/>
      <w:lang w:eastAsia="ar-SA"/>
    </w:rPr>
  </w:style>
  <w:style w:type="character" w:customStyle="1" w:styleId="StranyChar">
    <w:name w:val="Strany Char"/>
    <w:basedOn w:val="Standardnpsmoodstavce"/>
    <w:link w:val="Strany"/>
    <w:rsid w:val="004554A2"/>
    <w:rPr>
      <w:rFonts w:ascii="Times New Roman" w:eastAsia="Times New Roman" w:hAnsi="Times New Roman" w:cs="Arial"/>
      <w:szCs w:val="18"/>
      <w:lang w:eastAsia="ar-SA"/>
    </w:rPr>
  </w:style>
  <w:style w:type="paragraph" w:styleId="Podtitul">
    <w:name w:val="Subtitle"/>
    <w:basedOn w:val="Normln"/>
    <w:next w:val="Normln"/>
    <w:link w:val="PodtitulChar"/>
    <w:uiPriority w:val="11"/>
    <w:qFormat/>
    <w:rsid w:val="00535BE2"/>
    <w:pPr>
      <w:numPr>
        <w:ilvl w:val="1"/>
        <w:numId w:val="1"/>
      </w:numPr>
      <w:spacing w:after="160"/>
    </w:pPr>
    <w:rPr>
      <w:rFonts w:asciiTheme="minorHAnsi" w:eastAsiaTheme="minorEastAsia" w:hAnsiTheme="minorHAnsi" w:cstheme="minorBidi"/>
      <w:color w:val="5A5A5A" w:themeColor="text1" w:themeTint="A5"/>
      <w:spacing w:val="15"/>
    </w:rPr>
  </w:style>
  <w:style w:type="character" w:customStyle="1" w:styleId="PodtitulChar">
    <w:name w:val="Podtitul Char"/>
    <w:basedOn w:val="Standardnpsmoodstavce"/>
    <w:link w:val="Podtitul"/>
    <w:uiPriority w:val="11"/>
    <w:rsid w:val="00535BE2"/>
    <w:rPr>
      <w:rFonts w:eastAsiaTheme="minorEastAsia"/>
      <w:color w:val="5A5A5A" w:themeColor="text1" w:themeTint="A5"/>
      <w:spacing w:val="15"/>
    </w:rPr>
  </w:style>
  <w:style w:type="paragraph" w:styleId="Odstavecseseznamem">
    <w:name w:val="List Paragraph"/>
    <w:basedOn w:val="Normln"/>
    <w:uiPriority w:val="34"/>
    <w:qFormat/>
    <w:rsid w:val="00535BE2"/>
    <w:pPr>
      <w:ind w:left="720"/>
      <w:contextualSpacing/>
    </w:pPr>
  </w:style>
  <w:style w:type="character" w:customStyle="1" w:styleId="Nadpis2Char">
    <w:name w:val="Nadpis 2 Char"/>
    <w:basedOn w:val="Standardnpsmoodstavce"/>
    <w:link w:val="Nadpis2"/>
    <w:uiPriority w:val="9"/>
    <w:rsid w:val="00694128"/>
    <w:rPr>
      <w:rFonts w:ascii="Arial" w:hAnsi="Arial" w:cs="Arial"/>
      <w:b/>
    </w:rPr>
  </w:style>
  <w:style w:type="paragraph" w:styleId="Nzev">
    <w:name w:val="Title"/>
    <w:aliases w:val="Odstavec"/>
    <w:basedOn w:val="Odstavecseseznamem"/>
    <w:next w:val="Normln"/>
    <w:link w:val="NzevChar"/>
    <w:uiPriority w:val="10"/>
    <w:qFormat/>
    <w:rsid w:val="00E23A6B"/>
    <w:pPr>
      <w:numPr>
        <w:ilvl w:val="1"/>
        <w:numId w:val="3"/>
      </w:numPr>
      <w:tabs>
        <w:tab w:val="clear" w:pos="3544"/>
      </w:tabs>
      <w:jc w:val="both"/>
    </w:pPr>
  </w:style>
  <w:style w:type="character" w:customStyle="1" w:styleId="NzevChar">
    <w:name w:val="Název Char"/>
    <w:aliases w:val="Odstavec Char"/>
    <w:basedOn w:val="Standardnpsmoodstavce"/>
    <w:link w:val="Nzev"/>
    <w:uiPriority w:val="10"/>
    <w:rsid w:val="00E23A6B"/>
    <w:rPr>
      <w:rFonts w:ascii="Arial" w:hAnsi="Arial" w:cs="Arial"/>
    </w:rPr>
  </w:style>
  <w:style w:type="character" w:customStyle="1" w:styleId="Nadpis3Char">
    <w:name w:val="Nadpis 3 Char"/>
    <w:basedOn w:val="Standardnpsmoodstavce"/>
    <w:link w:val="Nadpis3"/>
    <w:uiPriority w:val="9"/>
    <w:semiHidden/>
    <w:rsid w:val="004120E7"/>
    <w:rPr>
      <w:rFonts w:asciiTheme="majorHAnsi" w:eastAsiaTheme="majorEastAsia" w:hAnsiTheme="majorHAnsi" w:cstheme="majorBidi"/>
      <w:color w:val="1F4D78" w:themeColor="accent1" w:themeShade="7F"/>
      <w:sz w:val="24"/>
      <w:szCs w:val="24"/>
    </w:rPr>
  </w:style>
  <w:style w:type="character" w:customStyle="1" w:styleId="TextkomenteChar1">
    <w:name w:val="Text komentáře Char1"/>
    <w:basedOn w:val="Standardnpsmoodstavce"/>
    <w:uiPriority w:val="99"/>
    <w:semiHidden/>
    <w:rsid w:val="00D800EE"/>
    <w:rPr>
      <w:rFonts w:ascii="Times New Roman" w:hAnsi="Times New Roman" w:cs="Times New Roman"/>
      <w:sz w:val="20"/>
      <w:szCs w:val="20"/>
      <w:lang w:eastAsia="ar-SA"/>
    </w:rPr>
  </w:style>
  <w:style w:type="paragraph" w:customStyle="1" w:styleId="lnek">
    <w:name w:val="Článek"/>
    <w:basedOn w:val="Normln"/>
    <w:autoRedefine/>
    <w:qFormat/>
    <w:rsid w:val="00D800EE"/>
    <w:pPr>
      <w:keepNext/>
      <w:keepLines/>
      <w:numPr>
        <w:numId w:val="6"/>
      </w:numPr>
      <w:tabs>
        <w:tab w:val="clear" w:pos="3544"/>
        <w:tab w:val="left" w:pos="283"/>
      </w:tabs>
      <w:suppressAutoHyphens/>
      <w:autoSpaceDE w:val="0"/>
      <w:spacing w:before="360" w:after="240" w:line="220" w:lineRule="atLeast"/>
      <w:ind w:left="360"/>
    </w:pPr>
    <w:rPr>
      <w:rFonts w:asciiTheme="majorHAnsi" w:eastAsia="Arial" w:hAnsiTheme="majorHAnsi"/>
      <w:b/>
      <w:bCs/>
      <w:color w:val="000000"/>
      <w:sz w:val="20"/>
      <w:szCs w:val="20"/>
      <w:lang w:eastAsia="ar-SA"/>
    </w:rPr>
  </w:style>
  <w:style w:type="paragraph" w:customStyle="1" w:styleId="odstaveclnku2">
    <w:name w:val="odstavec článku2"/>
    <w:basedOn w:val="Bezmezer"/>
    <w:link w:val="odstaveclnku2Char"/>
    <w:qFormat/>
    <w:rsid w:val="00D800EE"/>
    <w:pPr>
      <w:numPr>
        <w:ilvl w:val="1"/>
        <w:numId w:val="6"/>
      </w:numPr>
      <w:tabs>
        <w:tab w:val="clear" w:pos="3544"/>
      </w:tabs>
      <w:suppressAutoHyphens/>
      <w:spacing w:after="0" w:line="240" w:lineRule="auto"/>
      <w:jc w:val="left"/>
    </w:pPr>
    <w:rPr>
      <w:rFonts w:ascii="Times New Roman" w:eastAsia="Arial" w:hAnsi="Times New Roman" w:cs="Times New Roman"/>
      <w:sz w:val="24"/>
      <w:szCs w:val="24"/>
      <w:lang w:eastAsia="ar-SA"/>
    </w:rPr>
  </w:style>
  <w:style w:type="character" w:customStyle="1" w:styleId="odstaveclnku2Char">
    <w:name w:val="odstavec článku2 Char"/>
    <w:basedOn w:val="Standardnpsmoodstavce"/>
    <w:link w:val="odstaveclnku2"/>
    <w:rsid w:val="00D800EE"/>
    <w:rPr>
      <w:rFonts w:ascii="Times New Roman" w:eastAsia="Arial" w:hAnsi="Times New Roman" w:cs="Times New Roman"/>
      <w:sz w:val="24"/>
      <w:szCs w:val="24"/>
      <w:lang w:eastAsia="ar-SA"/>
    </w:rPr>
  </w:style>
  <w:style w:type="table" w:styleId="Mkatabulky">
    <w:name w:val="Table Grid"/>
    <w:basedOn w:val="Normlntabulka"/>
    <w:uiPriority w:val="39"/>
    <w:rsid w:val="0000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9C3B73"/>
    <w:pPr>
      <w:spacing w:after="0" w:line="240" w:lineRule="auto"/>
    </w:pPr>
    <w:rPr>
      <w:rFonts w:ascii="Arial" w:hAnsi="Arial" w:cs="Arial"/>
    </w:rPr>
  </w:style>
  <w:style w:type="character" w:styleId="Hypertextovodkaz">
    <w:name w:val="Hyperlink"/>
    <w:basedOn w:val="Standardnpsmoodstavce"/>
    <w:uiPriority w:val="99"/>
    <w:unhideWhenUsed/>
    <w:rsid w:val="004F01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6FA52-6488-4923-AC7A-EFF480C3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7320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moravkova</dc:creator>
  <cp:lastModifiedBy>Erika Dohnalova</cp:lastModifiedBy>
  <cp:revision>2</cp:revision>
  <cp:lastPrinted>2020-05-04T06:46:00Z</cp:lastPrinted>
  <dcterms:created xsi:type="dcterms:W3CDTF">2020-05-04T11:00:00Z</dcterms:created>
  <dcterms:modified xsi:type="dcterms:W3CDTF">2020-05-04T11:00:00Z</dcterms:modified>
</cp:coreProperties>
</file>