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75" w:rsidRDefault="003E5423">
      <w:pPr>
        <w:pStyle w:val="Zkladntext30"/>
        <w:shd w:val="clear" w:color="auto" w:fill="auto"/>
        <w:spacing w:line="280" w:lineRule="exact"/>
        <w:sectPr w:rsidR="00803F75">
          <w:pgSz w:w="11900" w:h="16840"/>
          <w:pgMar w:top="1487" w:right="3714" w:bottom="2093" w:left="3773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 xml:space="preserve">KUPNÍ SMLOUVA č. </w:t>
      </w:r>
      <w:r>
        <w:rPr>
          <w:rStyle w:val="Zkladntext3dkovn0pt"/>
          <w:b/>
          <w:bCs/>
        </w:rPr>
        <w:t>07/2016</w:t>
      </w:r>
    </w:p>
    <w:p w:rsidR="00803F75" w:rsidRDefault="00803F75">
      <w:pPr>
        <w:spacing w:before="22" w:after="22" w:line="240" w:lineRule="exact"/>
        <w:rPr>
          <w:sz w:val="19"/>
          <w:szCs w:val="19"/>
        </w:rPr>
      </w:pPr>
    </w:p>
    <w:p w:rsidR="00803F75" w:rsidRDefault="00803F75">
      <w:pPr>
        <w:rPr>
          <w:sz w:val="2"/>
          <w:szCs w:val="2"/>
        </w:rPr>
        <w:sectPr w:rsidR="00803F75">
          <w:type w:val="continuous"/>
          <w:pgSz w:w="11900" w:h="16840"/>
          <w:pgMar w:top="1281" w:right="0" w:bottom="1814" w:left="0" w:header="0" w:footer="3" w:gutter="0"/>
          <w:cols w:space="720"/>
          <w:noEndnote/>
          <w:docGrid w:linePitch="360"/>
        </w:sectPr>
      </w:pPr>
    </w:p>
    <w:p w:rsidR="00803F75" w:rsidRDefault="003E5423">
      <w:pPr>
        <w:pStyle w:val="Zkladntext40"/>
        <w:shd w:val="clear" w:color="auto" w:fill="auto"/>
        <w:spacing w:after="260" w:line="190" w:lineRule="exact"/>
      </w:pPr>
      <w:r>
        <w:t>Smluvní strany:</w:t>
      </w:r>
    </w:p>
    <w:p w:rsidR="00803F75" w:rsidRDefault="003E5423">
      <w:pPr>
        <w:pStyle w:val="Nadpis30"/>
        <w:keepNext/>
        <w:keepLines/>
        <w:shd w:val="clear" w:color="auto" w:fill="auto"/>
        <w:spacing w:before="0"/>
      </w:pPr>
      <w:bookmarkStart w:id="1" w:name="bookmark0"/>
      <w:proofErr w:type="spellStart"/>
      <w:r>
        <w:t>Kardio</w:t>
      </w:r>
      <w:proofErr w:type="spellEnd"/>
      <w:r>
        <w:t xml:space="preserve"> - Line spol. s r.o.</w:t>
      </w:r>
      <w:bookmarkEnd w:id="1"/>
    </w:p>
    <w:p w:rsidR="00803F75" w:rsidRDefault="003E5423">
      <w:pPr>
        <w:pStyle w:val="Zkladntext40"/>
        <w:shd w:val="clear" w:color="auto" w:fill="auto"/>
        <w:spacing w:after="0" w:line="266" w:lineRule="exact"/>
      </w:pPr>
      <w:r>
        <w:t xml:space="preserve">se sídlem Brno, Antonínská 552/5, PSČ 602 00 IČO: 46994769, DIČ: CZ46994769 bank. </w:t>
      </w:r>
      <w:proofErr w:type="gramStart"/>
      <w:r>
        <w:t>spojení</w:t>
      </w:r>
      <w:proofErr w:type="gramEnd"/>
      <w:r>
        <w:t>: KB Brno-město, č. ú.:106 505 - 621/0100 zastoupená jednatelem společnosti: Mgr. Pavel Rychlík</w:t>
      </w:r>
    </w:p>
    <w:p w:rsidR="00803F75" w:rsidRDefault="003E5423">
      <w:pPr>
        <w:pStyle w:val="Zkladntext40"/>
        <w:shd w:val="clear" w:color="auto" w:fill="auto"/>
        <w:spacing w:line="266" w:lineRule="exact"/>
      </w:pPr>
      <w:r>
        <w:t xml:space="preserve">zapsaná v obchodním rejstříku vedeném Krajským soudem v Brně, v oddíle C, pod vložkou 8851 (dále jen </w:t>
      </w:r>
      <w:r>
        <w:rPr>
          <w:rStyle w:val="Zkladntext4ArialTun"/>
        </w:rPr>
        <w:t xml:space="preserve">„prodávající") </w:t>
      </w:r>
      <w:r>
        <w:t>a</w:t>
      </w:r>
    </w:p>
    <w:p w:rsidR="00803F75" w:rsidRDefault="003E5423">
      <w:pPr>
        <w:pStyle w:val="Nadpis30"/>
        <w:keepNext/>
        <w:keepLines/>
        <w:shd w:val="clear" w:color="auto" w:fill="auto"/>
        <w:spacing w:before="0"/>
      </w:pPr>
      <w:bookmarkStart w:id="2" w:name="bookmark1"/>
      <w:r>
        <w:t>Nemocnice Třinec, příspěvková organizace</w:t>
      </w:r>
      <w:bookmarkEnd w:id="2"/>
    </w:p>
    <w:p w:rsidR="00803F75" w:rsidRDefault="003E5423">
      <w:pPr>
        <w:pStyle w:val="Zkladntext40"/>
        <w:shd w:val="clear" w:color="auto" w:fill="auto"/>
        <w:spacing w:after="0" w:line="266" w:lineRule="exact"/>
      </w:pPr>
      <w:r>
        <w:t xml:space="preserve">se sídlem Třinec, Kaštanová 268, Dolní </w:t>
      </w:r>
      <w:proofErr w:type="spellStart"/>
      <w:r>
        <w:t>Líštná</w:t>
      </w:r>
      <w:proofErr w:type="spellEnd"/>
      <w:r>
        <w:t>, Kaštanová 268, 739 61 IČO: 00534242, DIČ: CZ00534242</w:t>
      </w:r>
    </w:p>
    <w:p w:rsidR="00803F75" w:rsidRDefault="003E5423">
      <w:pPr>
        <w:pStyle w:val="Zkladntext40"/>
        <w:shd w:val="clear" w:color="auto" w:fill="auto"/>
        <w:spacing w:after="0" w:line="266" w:lineRule="exact"/>
      </w:pPr>
      <w:r>
        <w:t xml:space="preserve">bank. </w:t>
      </w:r>
      <w:proofErr w:type="gramStart"/>
      <w:r>
        <w:t>spojení</w:t>
      </w:r>
      <w:proofErr w:type="gramEnd"/>
      <w:r>
        <w:t>: Komerční banka Třinec, č. účtu: 29034781/0100 zastoupená Ing. Tomášem Stejskalem, ředitelem</w:t>
      </w:r>
    </w:p>
    <w:p w:rsidR="00803F75" w:rsidRDefault="003E5423">
      <w:pPr>
        <w:pStyle w:val="Zkladntext40"/>
        <w:shd w:val="clear" w:color="auto" w:fill="auto"/>
        <w:spacing w:after="301" w:line="266" w:lineRule="exact"/>
      </w:pPr>
      <w:r>
        <w:t xml:space="preserve">zapsaná v obchodním rejstříku vedeném Krajským soudem v Ostravě, v oddíle </w:t>
      </w:r>
      <w:proofErr w:type="spellStart"/>
      <w:r>
        <w:t>Pr</w:t>
      </w:r>
      <w:proofErr w:type="spellEnd"/>
      <w:r>
        <w:t xml:space="preserve">, pod vložkou 908 (dále jen </w:t>
      </w:r>
      <w:r>
        <w:rPr>
          <w:rStyle w:val="Zkladntext4ArialTun"/>
        </w:rPr>
        <w:t xml:space="preserve">„kupující") </w:t>
      </w:r>
      <w:r>
        <w:t xml:space="preserve">uzavírají níže uvedeného dne, měsíce a roku tuto smlouvu kupní dle </w:t>
      </w:r>
      <w:proofErr w:type="spellStart"/>
      <w:r>
        <w:t>ust</w:t>
      </w:r>
      <w:proofErr w:type="spellEnd"/>
      <w:r>
        <w:t>. § 2079 a násl. zákona č. 89/2012 Sb.:</w:t>
      </w:r>
    </w:p>
    <w:p w:rsidR="00803F75" w:rsidRDefault="003E5423">
      <w:pPr>
        <w:pStyle w:val="Zkladntext40"/>
        <w:shd w:val="clear" w:color="auto" w:fill="auto"/>
        <w:spacing w:after="25" w:line="190" w:lineRule="exact"/>
        <w:ind w:left="4680"/>
      </w:pPr>
      <w:r>
        <w:t>I.</w:t>
      </w:r>
    </w:p>
    <w:p w:rsidR="00803F75" w:rsidRDefault="003E5423">
      <w:pPr>
        <w:pStyle w:val="Zkladntext50"/>
        <w:shd w:val="clear" w:color="auto" w:fill="auto"/>
        <w:spacing w:before="0" w:after="0" w:line="190" w:lineRule="exact"/>
        <w:ind w:right="20"/>
      </w:pPr>
      <w:r>
        <w:rPr>
          <w:rStyle w:val="Zkladntext51"/>
          <w:b/>
          <w:bCs/>
        </w:rPr>
        <w:t>Předmět smlouvy</w:t>
      </w:r>
    </w:p>
    <w:p w:rsidR="00803F75" w:rsidRDefault="003E5423">
      <w:pPr>
        <w:pStyle w:val="Zkladntext40"/>
        <w:shd w:val="clear" w:color="auto" w:fill="auto"/>
        <w:spacing w:after="240" w:line="266" w:lineRule="exact"/>
        <w:jc w:val="both"/>
      </w:pPr>
      <w:r>
        <w:t>Předmětem smlouvy je prodej zdravotnických přístrojů specifikovaných v nabídce N16-1263 - příloha této kupní smlouvy (dále jen „předmět převodu"), a to včetně zajištění provozu (instalace) a zaškolení obsluhujícího personálu.</w:t>
      </w:r>
    </w:p>
    <w:p w:rsidR="00803F75" w:rsidRDefault="003E5423">
      <w:pPr>
        <w:pStyle w:val="Zkladntext40"/>
        <w:shd w:val="clear" w:color="auto" w:fill="auto"/>
        <w:spacing w:after="237" w:line="266" w:lineRule="exact"/>
        <w:jc w:val="both"/>
      </w:pPr>
      <w:r>
        <w:t>Prodávající se touto smlouvou zavazuje odevzdat kupujícímu předmět převodu, jakož i doklady, jež se k tomuto vztahují (zejména provozní dokumentaci a návody v jazyce českém) a umožnit jí nabýt vlastnické právo k předmětu převodu. Kupující se zavazuje předmět převodu převzít a zaplatit prodávajícímu sjednanou kupní cenu.</w:t>
      </w:r>
    </w:p>
    <w:p w:rsidR="00803F75" w:rsidRDefault="003E5423">
      <w:pPr>
        <w:pStyle w:val="Nadpis320"/>
        <w:keepNext/>
        <w:keepLines/>
        <w:shd w:val="clear" w:color="auto" w:fill="auto"/>
        <w:spacing w:before="0"/>
        <w:ind w:left="4680"/>
      </w:pPr>
      <w:bookmarkStart w:id="3" w:name="bookmark2"/>
      <w:r>
        <w:t>II.</w:t>
      </w:r>
      <w:bookmarkEnd w:id="3"/>
    </w:p>
    <w:p w:rsidR="00803F75" w:rsidRDefault="003E5423">
      <w:pPr>
        <w:pStyle w:val="Zkladntext50"/>
        <w:shd w:val="clear" w:color="auto" w:fill="auto"/>
        <w:spacing w:before="0" w:after="0" w:line="270" w:lineRule="exact"/>
        <w:ind w:right="20"/>
      </w:pPr>
      <w:r>
        <w:rPr>
          <w:rStyle w:val="Zkladntext51"/>
          <w:b/>
          <w:bCs/>
        </w:rPr>
        <w:t>Kupní cena</w:t>
      </w:r>
    </w:p>
    <w:p w:rsidR="00803F75" w:rsidRDefault="003E5423">
      <w:pPr>
        <w:pStyle w:val="Zkladntext40"/>
        <w:shd w:val="clear" w:color="auto" w:fill="auto"/>
        <w:spacing w:after="0" w:line="270" w:lineRule="exact"/>
      </w:pPr>
      <w:r>
        <w:t>Kupující se zavazuje zaplatit za převod vlastnického práva k předmětu převodu kupní cenu ve výši: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2"/>
        <w:gridCol w:w="1966"/>
      </w:tblGrid>
      <w:tr w:rsidR="00803F75">
        <w:trPr>
          <w:trHeight w:hRule="exact" w:val="720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F75" w:rsidRDefault="003E5423">
            <w:pPr>
              <w:pStyle w:val="Zkladntext20"/>
              <w:framePr w:w="5058" w:wrap="notBeside" w:vAnchor="text" w:hAnchor="text" w:xAlign="center" w:y="1"/>
              <w:shd w:val="clear" w:color="auto" w:fill="auto"/>
              <w:spacing w:before="0" w:line="190" w:lineRule="exact"/>
              <w:ind w:left="600"/>
              <w:jc w:val="left"/>
            </w:pPr>
            <w:r>
              <w:rPr>
                <w:rStyle w:val="Zkladntext2Arial95ptTun"/>
              </w:rPr>
              <w:t>Celkem CZK bez DPH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F75" w:rsidRDefault="003E5423">
            <w:pPr>
              <w:pStyle w:val="Zkladntext20"/>
              <w:framePr w:w="505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Tun"/>
              </w:rPr>
              <w:t>1, 998 300,00</w:t>
            </w:r>
          </w:p>
        </w:tc>
      </w:tr>
      <w:tr w:rsidR="00803F75">
        <w:trPr>
          <w:trHeight w:hRule="exact" w:val="27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3F75" w:rsidRDefault="003E5423">
            <w:pPr>
              <w:pStyle w:val="Zkladntext20"/>
              <w:framePr w:w="5058" w:wrap="notBeside" w:vAnchor="text" w:hAnchor="text" w:xAlign="center" w:y="1"/>
              <w:shd w:val="clear" w:color="auto" w:fill="auto"/>
              <w:spacing w:before="0" w:line="190" w:lineRule="exact"/>
              <w:ind w:left="600"/>
              <w:jc w:val="left"/>
            </w:pPr>
            <w:r>
              <w:rPr>
                <w:rStyle w:val="Zkladntext295pt"/>
              </w:rPr>
              <w:t>21% DPH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03F75" w:rsidRDefault="003E5423">
            <w:pPr>
              <w:pStyle w:val="Zkladntext20"/>
              <w:framePr w:w="505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"/>
              </w:rPr>
              <w:t>419. 643,00</w:t>
            </w:r>
          </w:p>
        </w:tc>
      </w:tr>
      <w:tr w:rsidR="00803F75">
        <w:trPr>
          <w:trHeight w:hRule="exact" w:val="781"/>
          <w:jc w:val="center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75" w:rsidRDefault="003E5423">
            <w:pPr>
              <w:pStyle w:val="Zkladntext20"/>
              <w:framePr w:w="5058" w:wrap="notBeside" w:vAnchor="text" w:hAnchor="text" w:xAlign="center" w:y="1"/>
              <w:shd w:val="clear" w:color="auto" w:fill="auto"/>
              <w:spacing w:before="0" w:line="190" w:lineRule="exact"/>
              <w:ind w:left="600"/>
              <w:jc w:val="left"/>
            </w:pPr>
            <w:r>
              <w:rPr>
                <w:rStyle w:val="Zkladntext2Arial95ptTun"/>
              </w:rPr>
              <w:t>Celkem CZK včetně DPH</w:t>
            </w:r>
          </w:p>
        </w:tc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75" w:rsidRDefault="003E5423">
            <w:pPr>
              <w:pStyle w:val="Zkladntext20"/>
              <w:framePr w:w="505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Tun"/>
              </w:rPr>
              <w:t>2, 417 943,00</w:t>
            </w:r>
          </w:p>
        </w:tc>
      </w:tr>
    </w:tbl>
    <w:p w:rsidR="00803F75" w:rsidRDefault="00803F75">
      <w:pPr>
        <w:framePr w:w="5058" w:wrap="notBeside" w:vAnchor="text" w:hAnchor="text" w:xAlign="center" w:y="1"/>
        <w:rPr>
          <w:sz w:val="2"/>
          <w:szCs w:val="2"/>
        </w:rPr>
      </w:pPr>
    </w:p>
    <w:p w:rsidR="00803F75" w:rsidRDefault="003E5423">
      <w:pPr>
        <w:rPr>
          <w:sz w:val="2"/>
          <w:szCs w:val="2"/>
        </w:rPr>
      </w:pPr>
      <w:r>
        <w:br w:type="page"/>
      </w:r>
    </w:p>
    <w:p w:rsidR="00803F75" w:rsidRDefault="003E5423">
      <w:pPr>
        <w:pStyle w:val="Zkladntext40"/>
        <w:shd w:val="clear" w:color="auto" w:fill="auto"/>
        <w:spacing w:after="249" w:line="190" w:lineRule="exact"/>
      </w:pPr>
      <w:r>
        <w:lastRenderedPageBreak/>
        <w:t>Kupní cena je splatná nejpozději do 30 dnů na účet prodávajícího, uvedený v záhlaví této smlouvy.</w:t>
      </w:r>
    </w:p>
    <w:p w:rsidR="00803F75" w:rsidRDefault="003E5423">
      <w:pPr>
        <w:pStyle w:val="Nadpis320"/>
        <w:keepNext/>
        <w:keepLines/>
        <w:shd w:val="clear" w:color="auto" w:fill="auto"/>
        <w:spacing w:before="0" w:line="266" w:lineRule="exact"/>
        <w:ind w:left="4660"/>
      </w:pPr>
      <w:bookmarkStart w:id="4" w:name="bookmark3"/>
      <w:r>
        <w:t>III.</w:t>
      </w:r>
      <w:bookmarkEnd w:id="4"/>
    </w:p>
    <w:p w:rsidR="00803F75" w:rsidRDefault="003E5423">
      <w:pPr>
        <w:pStyle w:val="Zkladntext50"/>
        <w:shd w:val="clear" w:color="auto" w:fill="auto"/>
        <w:spacing w:before="0" w:after="0" w:line="266" w:lineRule="exact"/>
      </w:pPr>
      <w:r>
        <w:rPr>
          <w:rStyle w:val="Zkladntext51"/>
          <w:b/>
          <w:bCs/>
        </w:rPr>
        <w:t>Termín a způsob plnění</w:t>
      </w:r>
    </w:p>
    <w:p w:rsidR="00803F75" w:rsidRDefault="003E5423">
      <w:pPr>
        <w:pStyle w:val="Zkladntext40"/>
        <w:shd w:val="clear" w:color="auto" w:fill="auto"/>
        <w:spacing w:after="240" w:line="266" w:lineRule="exact"/>
      </w:pPr>
      <w:r>
        <w:t xml:space="preserve">Prodávající se zavazuje dodat kupující předmět převodu nejpozději do 6 - 8 týdnů od podepsání kupní smlouvy poslední stranou. Místo plnění: </w:t>
      </w:r>
      <w:r>
        <w:rPr>
          <w:rStyle w:val="Zkladntext4ArialTun"/>
        </w:rPr>
        <w:t xml:space="preserve">Kaštanová 268, Dolní </w:t>
      </w:r>
      <w:proofErr w:type="spellStart"/>
      <w:r>
        <w:rPr>
          <w:rStyle w:val="Zkladntext4ArialTun"/>
        </w:rPr>
        <w:t>Líštná</w:t>
      </w:r>
      <w:proofErr w:type="spellEnd"/>
      <w:r>
        <w:rPr>
          <w:rStyle w:val="Zkladntext4ArialTun"/>
        </w:rPr>
        <w:t xml:space="preserve">, 739 61 Třinec </w:t>
      </w:r>
      <w:r>
        <w:t>O předání a převzetí sepíší smluvní strany předávací protokol.</w:t>
      </w:r>
    </w:p>
    <w:p w:rsidR="00803F75" w:rsidRDefault="003E5423">
      <w:pPr>
        <w:pStyle w:val="Nadpis30"/>
        <w:keepNext/>
        <w:keepLines/>
        <w:shd w:val="clear" w:color="auto" w:fill="auto"/>
        <w:spacing w:before="0"/>
        <w:ind w:left="4660"/>
      </w:pPr>
      <w:bookmarkStart w:id="5" w:name="bookmark4"/>
      <w:r>
        <w:t>IV.</w:t>
      </w:r>
      <w:bookmarkEnd w:id="5"/>
    </w:p>
    <w:p w:rsidR="00803F75" w:rsidRDefault="003E5423">
      <w:pPr>
        <w:pStyle w:val="Zkladntext50"/>
        <w:shd w:val="clear" w:color="auto" w:fill="auto"/>
        <w:spacing w:before="0" w:after="0" w:line="266" w:lineRule="exact"/>
      </w:pPr>
      <w:r>
        <w:rPr>
          <w:rStyle w:val="Zkladntext51"/>
          <w:b/>
          <w:bCs/>
        </w:rPr>
        <w:t>Převod vlastnického práva a nebezpečí škody na zboží</w:t>
      </w:r>
    </w:p>
    <w:p w:rsidR="00803F75" w:rsidRDefault="003E5423">
      <w:pPr>
        <w:pStyle w:val="Zkladntext40"/>
        <w:shd w:val="clear" w:color="auto" w:fill="auto"/>
        <w:spacing w:after="240" w:line="266" w:lineRule="exact"/>
      </w:pPr>
      <w:r>
        <w:t>Kupující nabude vlastnické právo k předmětu převodu po úplném zaplacení kupní ceny. Nebezpečí škody na předmětu převodu přechází na kupujícího dnem jeho převzetí.</w:t>
      </w:r>
    </w:p>
    <w:p w:rsidR="00803F75" w:rsidRDefault="003E5423">
      <w:pPr>
        <w:pStyle w:val="Nadpis30"/>
        <w:keepNext/>
        <w:keepLines/>
        <w:shd w:val="clear" w:color="auto" w:fill="auto"/>
        <w:spacing w:before="0"/>
        <w:ind w:left="4660"/>
      </w:pPr>
      <w:bookmarkStart w:id="6" w:name="bookmark5"/>
      <w:r>
        <w:t>V.</w:t>
      </w:r>
      <w:bookmarkEnd w:id="6"/>
    </w:p>
    <w:p w:rsidR="00803F75" w:rsidRDefault="003E5423">
      <w:pPr>
        <w:pStyle w:val="Zkladntext50"/>
        <w:shd w:val="clear" w:color="auto" w:fill="auto"/>
        <w:spacing w:before="0" w:after="0" w:line="266" w:lineRule="exact"/>
      </w:pPr>
      <w:r>
        <w:rPr>
          <w:rStyle w:val="Zkladntext51"/>
          <w:b/>
          <w:bCs/>
        </w:rPr>
        <w:t>Záruční lhůta a odpovědnost za vady</w:t>
      </w:r>
    </w:p>
    <w:p w:rsidR="00803F75" w:rsidRDefault="003E5423">
      <w:pPr>
        <w:pStyle w:val="Zkladntext40"/>
        <w:shd w:val="clear" w:color="auto" w:fill="auto"/>
        <w:spacing w:after="0" w:line="266" w:lineRule="exact"/>
        <w:jc w:val="both"/>
      </w:pPr>
      <w:r>
        <w:t>Prodávající poskytuje kupujícímu záruku na předmět převodu v délce 24 měsíců ode dne dodání a převzetí předmětu převodu. Na příslušenství a spotřební materiál dodávaný jako součást předmětu převodu se vztahuje 6měsíční záruční lhůta (elektrody, kabely, atd.). Záruka se nevztahuje na vady vzniklé v důsledku běžného opotřebení při předepsaném způsobu používání.</w:t>
      </w:r>
    </w:p>
    <w:p w:rsidR="00803F75" w:rsidRDefault="003E5423">
      <w:pPr>
        <w:pStyle w:val="Zkladntext40"/>
        <w:shd w:val="clear" w:color="auto" w:fill="auto"/>
        <w:spacing w:after="237" w:line="266" w:lineRule="exact"/>
        <w:jc w:val="both"/>
      </w:pPr>
      <w:r>
        <w:t>Na předmět převodu je při instalaci vystaven záruční list. V případě zjištění vad je tyto kupující povinen písemně reklamovat u prodávajícího. Náklady na odstranění vad krytých zárukou ponese v celém rozsahu prodávající. V záruční době bezplatné provádění všech úkonů požadovaných výrobcem a zákonem č. 268/2014 Sb. o ZP (preventivní prohlídky PBTK)</w:t>
      </w:r>
    </w:p>
    <w:p w:rsidR="00803F75" w:rsidRDefault="003E5423">
      <w:pPr>
        <w:pStyle w:val="Nadpis30"/>
        <w:keepNext/>
        <w:keepLines/>
        <w:shd w:val="clear" w:color="auto" w:fill="auto"/>
        <w:spacing w:before="0" w:line="270" w:lineRule="exact"/>
        <w:ind w:left="4660"/>
      </w:pPr>
      <w:bookmarkStart w:id="7" w:name="bookmark6"/>
      <w:r>
        <w:t>VI.</w:t>
      </w:r>
      <w:bookmarkEnd w:id="7"/>
    </w:p>
    <w:p w:rsidR="00803F75" w:rsidRDefault="003E5423">
      <w:pPr>
        <w:pStyle w:val="Zkladntext50"/>
        <w:shd w:val="clear" w:color="auto" w:fill="auto"/>
        <w:spacing w:before="0" w:after="0" w:line="270" w:lineRule="exact"/>
      </w:pPr>
      <w:r>
        <w:rPr>
          <w:rStyle w:val="Zkladntext51"/>
          <w:b/>
          <w:bCs/>
        </w:rPr>
        <w:t>Servis a instalace</w:t>
      </w:r>
    </w:p>
    <w:p w:rsidR="00803F75" w:rsidRDefault="003E5423">
      <w:pPr>
        <w:pStyle w:val="Zkladntext40"/>
        <w:shd w:val="clear" w:color="auto" w:fill="auto"/>
        <w:spacing w:after="304" w:line="270" w:lineRule="exact"/>
        <w:jc w:val="both"/>
      </w:pPr>
      <w:r>
        <w:t>Prodávající zajišťuje veškerý záruční i pozáruční servis a instalaci předmětu smlouvy. Provádění servisu se řídí servisními podmínkami prodávajícího. Záruční servis se provádí bezúplatně. Cena pozáručního servisu vychází z aktuálního ceníku prací a náhradních dílů prodávajícího.</w:t>
      </w:r>
    </w:p>
    <w:p w:rsidR="00803F75" w:rsidRDefault="003E5423">
      <w:pPr>
        <w:pStyle w:val="Nadpis30"/>
        <w:keepNext/>
        <w:keepLines/>
        <w:shd w:val="clear" w:color="auto" w:fill="auto"/>
        <w:spacing w:before="0" w:after="25" w:line="190" w:lineRule="exact"/>
        <w:ind w:left="4660"/>
      </w:pPr>
      <w:bookmarkStart w:id="8" w:name="bookmark7"/>
      <w:r>
        <w:t>VII.</w:t>
      </w:r>
      <w:bookmarkEnd w:id="8"/>
    </w:p>
    <w:p w:rsidR="00803F75" w:rsidRDefault="003E5423">
      <w:pPr>
        <w:pStyle w:val="Zkladntext50"/>
        <w:shd w:val="clear" w:color="auto" w:fill="auto"/>
        <w:spacing w:before="0" w:after="0" w:line="190" w:lineRule="exact"/>
      </w:pPr>
      <w:r>
        <w:rPr>
          <w:rStyle w:val="Zkladntext51"/>
          <w:b/>
          <w:bCs/>
        </w:rPr>
        <w:t>Smluvní pokuty a majetkové sankce</w:t>
      </w:r>
    </w:p>
    <w:p w:rsidR="00803F75" w:rsidRDefault="003E5423">
      <w:pPr>
        <w:pStyle w:val="Zkladntext40"/>
        <w:shd w:val="clear" w:color="auto" w:fill="auto"/>
        <w:spacing w:after="240" w:line="270" w:lineRule="exact"/>
      </w:pPr>
      <w:r>
        <w:t>Prodávající se zavazuje zaplatit kupujícímu smluvní pokutu ve výši odpovídající 0,01% z kupní ceny za každý den prodlení s dodáním předmětu převodu.</w:t>
      </w:r>
    </w:p>
    <w:p w:rsidR="00803F75" w:rsidRDefault="003E5423">
      <w:pPr>
        <w:pStyle w:val="Zkladntext40"/>
        <w:shd w:val="clear" w:color="auto" w:fill="auto"/>
        <w:spacing w:after="240" w:line="270" w:lineRule="exact"/>
      </w:pPr>
      <w:r>
        <w:t>Kupující se zavazuje zaplatit prodávající úrok z prodlení ve výši odpovídající 0,01% z kupní ceny za každý den prodlení s úhradou kupní ceny.</w:t>
      </w:r>
    </w:p>
    <w:p w:rsidR="00803F75" w:rsidRDefault="003E5423">
      <w:pPr>
        <w:pStyle w:val="Nadpis220"/>
        <w:keepNext/>
        <w:keepLines/>
        <w:shd w:val="clear" w:color="auto" w:fill="auto"/>
        <w:spacing w:before="0"/>
      </w:pPr>
      <w:bookmarkStart w:id="9" w:name="bookmark8"/>
      <w:r>
        <w:t>Vlil.</w:t>
      </w:r>
      <w:bookmarkEnd w:id="9"/>
    </w:p>
    <w:p w:rsidR="00803F75" w:rsidRDefault="003E5423">
      <w:pPr>
        <w:pStyle w:val="Zkladntext50"/>
        <w:shd w:val="clear" w:color="auto" w:fill="auto"/>
        <w:spacing w:before="0" w:after="0" w:line="270" w:lineRule="exact"/>
      </w:pPr>
      <w:r>
        <w:rPr>
          <w:rStyle w:val="Zkladntext51"/>
          <w:b/>
          <w:bCs/>
        </w:rPr>
        <w:t>Jiná ujednání</w:t>
      </w:r>
    </w:p>
    <w:p w:rsidR="00803F75" w:rsidRDefault="003E5423">
      <w:pPr>
        <w:pStyle w:val="Zkladntext40"/>
        <w:shd w:val="clear" w:color="auto" w:fill="auto"/>
        <w:spacing w:after="480" w:line="270" w:lineRule="exact"/>
        <w:jc w:val="both"/>
      </w:pPr>
      <w: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803F75" w:rsidRDefault="003E5423">
      <w:pPr>
        <w:pStyle w:val="Nadpis30"/>
        <w:keepNext/>
        <w:keepLines/>
        <w:shd w:val="clear" w:color="auto" w:fill="auto"/>
        <w:spacing w:before="0" w:line="270" w:lineRule="exact"/>
        <w:ind w:left="4660"/>
      </w:pPr>
      <w:bookmarkStart w:id="10" w:name="bookmark9"/>
      <w:r>
        <w:t>IX.</w:t>
      </w:r>
      <w:bookmarkEnd w:id="10"/>
    </w:p>
    <w:p w:rsidR="00803F75" w:rsidRDefault="003E5423">
      <w:pPr>
        <w:pStyle w:val="Zkladntext50"/>
        <w:shd w:val="clear" w:color="auto" w:fill="auto"/>
        <w:spacing w:before="0" w:after="0" w:line="270" w:lineRule="exact"/>
      </w:pPr>
      <w:r>
        <w:t>Závěrečná ustanovení</w:t>
      </w:r>
    </w:p>
    <w:p w:rsidR="00803F75" w:rsidRDefault="003E5423">
      <w:pPr>
        <w:pStyle w:val="Zkladntext40"/>
        <w:shd w:val="clear" w:color="auto" w:fill="auto"/>
        <w:spacing w:after="0" w:line="270" w:lineRule="exact"/>
      </w:pPr>
      <w:r>
        <w:t>Práva a povinnosti touto smlouvou výslovně neupravené se řídí příslušnými ustanoveními zákona č. 89/2012 Sb.</w:t>
      </w:r>
      <w:r>
        <w:br w:type="page"/>
      </w:r>
    </w:p>
    <w:p w:rsidR="00803F75" w:rsidRDefault="003E5423">
      <w:pPr>
        <w:pStyle w:val="Zkladntext40"/>
        <w:shd w:val="clear" w:color="auto" w:fill="auto"/>
        <w:spacing w:after="243" w:line="263" w:lineRule="exact"/>
        <w:ind w:left="420"/>
        <w:jc w:val="both"/>
      </w:pPr>
      <w:r>
        <w:lastRenderedPageBreak/>
        <w:t>Smluvní strany prohlašují, že tuto smlouvu uzavřely na základě své pravé a svobodné vůle, že při jejím uzavření nejednaly v tísni či za nevýhodných podmínek, smlouvu si řádně přečetly a s jejím obsahem plně souhlasí, což stvrzují svými vlastnoručními podpisy.</w:t>
      </w:r>
    </w:p>
    <w:p w:rsidR="00803F75" w:rsidRDefault="003E5423">
      <w:pPr>
        <w:pStyle w:val="Zkladntext40"/>
        <w:shd w:val="clear" w:color="auto" w:fill="auto"/>
        <w:spacing w:after="234" w:line="259" w:lineRule="exact"/>
        <w:ind w:left="420"/>
        <w:jc w:val="both"/>
      </w:pPr>
      <w:r>
        <w:t>Prodávající prohlašuje, že je zapojený do kolektivního systému sběru, zpracování a likvidace elektrického odpadu.</w:t>
      </w:r>
    </w:p>
    <w:p w:rsidR="00803F75" w:rsidRDefault="003E5423">
      <w:pPr>
        <w:pStyle w:val="Zkladntext40"/>
        <w:shd w:val="clear" w:color="auto" w:fill="auto"/>
        <w:spacing w:after="243" w:line="266" w:lineRule="exact"/>
        <w:ind w:left="420"/>
        <w:jc w:val="both"/>
      </w:pPr>
      <w:r>
        <w:t>Veškeré doplňky a změny této smlouvy mohou být platně učiněny pouze v písemné formě formou číslovaných dodatků.</w:t>
      </w:r>
    </w:p>
    <w:p w:rsidR="00803F75" w:rsidRDefault="003E5423">
      <w:pPr>
        <w:pStyle w:val="Zkladntext40"/>
        <w:shd w:val="clear" w:color="auto" w:fill="auto"/>
        <w:spacing w:after="298" w:line="263" w:lineRule="exact"/>
        <w:ind w:left="420"/>
        <w:jc w:val="both"/>
      </w:pPr>
      <w:r>
        <w:t xml:space="preserve">Informace uvedené v této smlouvě i v jejich případných dodatcích jsou označeny výslovně jako důvěrné a v plném rozsahu se na tyto informace vztahuje </w:t>
      </w:r>
      <w:proofErr w:type="spellStart"/>
      <w:r>
        <w:t>ust</w:t>
      </w:r>
      <w:proofErr w:type="spellEnd"/>
      <w:r>
        <w:t>. § 1730 zákona č. 89/2012 Sb.</w:t>
      </w:r>
    </w:p>
    <w:p w:rsidR="00803F75" w:rsidRDefault="003E5423">
      <w:pPr>
        <w:pStyle w:val="Zkladntext40"/>
        <w:shd w:val="clear" w:color="auto" w:fill="auto"/>
        <w:spacing w:after="265" w:line="190" w:lineRule="exact"/>
        <w:ind w:left="420"/>
        <w:jc w:val="both"/>
      </w:pPr>
      <w:r>
        <w:t>Smlouva se vyhotovuje ve 2 stejnopisech s platností originálu, po jednom pro každou smluvní stranu.</w:t>
      </w:r>
    </w:p>
    <w:p w:rsidR="00803F75" w:rsidRDefault="003E5423">
      <w:pPr>
        <w:pStyle w:val="Zkladntext40"/>
        <w:shd w:val="clear" w:color="auto" w:fill="auto"/>
        <w:spacing w:after="565" w:line="190" w:lineRule="exact"/>
        <w:ind w:left="420"/>
        <w:jc w:val="both"/>
      </w:pPr>
      <w:r>
        <w:t>Příloha: Cenová nabídka č. N16-1263</w:t>
      </w:r>
    </w:p>
    <w:p w:rsidR="00803F75" w:rsidRDefault="005827E7">
      <w:pPr>
        <w:pStyle w:val="Zkladntext40"/>
        <w:shd w:val="clear" w:color="auto" w:fill="auto"/>
        <w:spacing w:after="1090" w:line="190" w:lineRule="exact"/>
        <w:ind w:left="4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13105" distL="63500" distR="63500" simplePos="0" relativeHeight="251649024" behindDoc="1" locked="0" layoutInCell="1" allowOverlap="1">
                <wp:simplePos x="0" y="0"/>
                <wp:positionH relativeFrom="margin">
                  <wp:posOffset>4121785</wp:posOffset>
                </wp:positionH>
                <wp:positionV relativeFrom="paragraph">
                  <wp:posOffset>-148590</wp:posOffset>
                </wp:positionV>
                <wp:extent cx="1694180" cy="952500"/>
                <wp:effectExtent l="0" t="0" r="1270" b="2540"/>
                <wp:wrapSquare wrapText="left"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75" w:rsidRDefault="003E5423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r>
                              <w:t>V Třinci dne.</w:t>
                            </w:r>
                          </w:p>
                          <w:p w:rsidR="00803F75" w:rsidRDefault="00803F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03F75" w:rsidRDefault="003E5423">
                            <w:pPr>
                              <w:pStyle w:val="Titulekobrzku3"/>
                              <w:shd w:val="clear" w:color="auto" w:fill="auto"/>
                              <w:spacing w:line="190" w:lineRule="exact"/>
                            </w:pPr>
                            <w:r>
                              <w:t>za kupujícího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55pt;margin-top:-11.7pt;width:133.4pt;height:75pt;z-index:-251667456;visibility:visible;mso-wrap-style:square;mso-width-percent:0;mso-height-percent:0;mso-wrap-distance-left:5pt;mso-wrap-distance-top:0;mso-wrap-distance-right:5pt;mso-wrap-distance-bottom:5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" filled="f" stroked="f">
                <v:textbox style="mso-fit-shape-to-text:t" inset="0,0,0,0">
                  <w:txbxContent>
                    <w:p w:rsidR="00803F75" w:rsidRDefault="003E5423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V Třinci dne.</w:t>
                      </w:r>
                    </w:p>
                    <w:p w:rsidR="00803F75" w:rsidRDefault="00803F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03F75" w:rsidRDefault="003E5423">
                      <w:pPr>
                        <w:pStyle w:val="Titulekobrzku3"/>
                        <w:shd w:val="clear" w:color="auto" w:fill="auto"/>
                        <w:spacing w:line="190" w:lineRule="exact"/>
                      </w:pPr>
                      <w:r>
                        <w:t>za kupujícího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E5423">
        <w:t xml:space="preserve">V Brně dne </w:t>
      </w:r>
      <w:proofErr w:type="gramStart"/>
      <w:r w:rsidR="003E5423">
        <w:t>16.1. 2017</w:t>
      </w:r>
      <w:proofErr w:type="gramEnd"/>
    </w:p>
    <w:p w:rsidR="00803F75" w:rsidRDefault="003E5423">
      <w:pPr>
        <w:pStyle w:val="Zkladntext80"/>
        <w:shd w:val="clear" w:color="auto" w:fill="auto"/>
        <w:tabs>
          <w:tab w:val="left" w:pos="1740"/>
        </w:tabs>
        <w:spacing w:before="0" w:after="31" w:line="140" w:lineRule="exact"/>
        <w:ind w:left="1420"/>
      </w:pPr>
      <w:r>
        <w:rPr>
          <w:rStyle w:val="Zkladntext8Nekurzva"/>
        </w:rPr>
        <w:t>.</w:t>
      </w:r>
      <w:r>
        <w:rPr>
          <w:rStyle w:val="Zkladntext8Nekurzva"/>
        </w:rPr>
        <w:tab/>
      </w:r>
      <w:r>
        <w:rPr>
          <w:rStyle w:val="Zkladntext8Malpsmena"/>
          <w:i/>
          <w:iCs/>
        </w:rPr>
        <w:t>j-j</w:t>
      </w:r>
    </w:p>
    <w:p w:rsidR="00803F75" w:rsidRDefault="003E5423">
      <w:pPr>
        <w:pStyle w:val="Zkladntext40"/>
        <w:shd w:val="clear" w:color="auto" w:fill="auto"/>
        <w:spacing w:after="25" w:line="190" w:lineRule="exact"/>
        <w:ind w:left="720"/>
      </w:pPr>
      <w:r>
        <w:t>za prodávajícího</w:t>
      </w:r>
    </w:p>
    <w:p w:rsidR="00803F75" w:rsidRDefault="003E5423">
      <w:pPr>
        <w:pStyle w:val="Zkladntext40"/>
        <w:shd w:val="clear" w:color="auto" w:fill="auto"/>
        <w:spacing w:after="646" w:line="190" w:lineRule="exact"/>
        <w:ind w:left="420"/>
        <w:jc w:val="both"/>
      </w:pPr>
      <w:r>
        <w:t>Mgr. Pavel Rychlík, jednatel společnosti</w:t>
      </w:r>
    </w:p>
    <w:p w:rsidR="00803F75" w:rsidRDefault="005827E7">
      <w:pPr>
        <w:pStyle w:val="Zkladntext90"/>
        <w:shd w:val="clear" w:color="auto" w:fill="auto"/>
        <w:spacing w:before="0" w:after="127" w:line="400" w:lineRule="exact"/>
        <w:ind w:left="420"/>
      </w:pPr>
      <w:r>
        <w:rPr>
          <w:noProof/>
          <w:lang w:bidi="ar-SA"/>
        </w:rPr>
        <w:drawing>
          <wp:anchor distT="0" distB="0" distL="98425" distR="63500" simplePos="0" relativeHeight="251651072" behindDoc="1" locked="0" layoutInCell="1" allowOverlap="1">
            <wp:simplePos x="0" y="0"/>
            <wp:positionH relativeFrom="margin">
              <wp:posOffset>1506220</wp:posOffset>
            </wp:positionH>
            <wp:positionV relativeFrom="paragraph">
              <wp:posOffset>-111760</wp:posOffset>
            </wp:positionV>
            <wp:extent cx="572770" cy="475615"/>
            <wp:effectExtent l="0" t="0" r="0" b="635"/>
            <wp:wrapSquare wrapText="left"/>
            <wp:docPr id="42" name="obrázek 7" descr="C:\Users\HLAVNI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LAVNI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5423">
        <w:t>kardio</w:t>
      </w:r>
      <w:proofErr w:type="spellEnd"/>
      <w:r w:rsidR="003E5423">
        <w:t>-line</w:t>
      </w:r>
    </w:p>
    <w:p w:rsidR="00803F75" w:rsidRDefault="003E5423">
      <w:pPr>
        <w:pStyle w:val="Zkladntext100"/>
        <w:shd w:val="clear" w:color="auto" w:fill="auto"/>
        <w:spacing w:before="0" w:after="77"/>
        <w:ind w:left="420" w:right="6980"/>
      </w:pPr>
      <w:proofErr w:type="spellStart"/>
      <w:r>
        <w:t>Kardio</w:t>
      </w:r>
      <w:proofErr w:type="spellEnd"/>
      <w:r>
        <w:t xml:space="preserve">-Line spol. s r.o. </w:t>
      </w:r>
      <w:proofErr w:type="spellStart"/>
      <w:r>
        <w:t>Antoninská</w:t>
      </w:r>
      <w:proofErr w:type="spellEnd"/>
      <w:r>
        <w:t xml:space="preserve"> 5. 602 00 Brno</w:t>
      </w:r>
    </w:p>
    <w:p w:rsidR="00803F75" w:rsidRDefault="003E5423">
      <w:pPr>
        <w:pStyle w:val="Zkladntext110"/>
        <w:shd w:val="clear" w:color="auto" w:fill="auto"/>
        <w:spacing w:before="0"/>
        <w:ind w:left="420" w:right="6980"/>
        <w:sectPr w:rsidR="00803F75">
          <w:type w:val="continuous"/>
          <w:pgSz w:w="11900" w:h="16840"/>
          <w:pgMar w:top="1281" w:right="1094" w:bottom="1814" w:left="934" w:header="0" w:footer="3" w:gutter="0"/>
          <w:cols w:space="720"/>
          <w:noEndnote/>
          <w:docGrid w:linePitch="360"/>
        </w:sectPr>
      </w:pPr>
      <w:r>
        <w:rPr>
          <w:rStyle w:val="Zkladntext1165pt"/>
        </w:rPr>
        <w:t xml:space="preserve">ICO: </w:t>
      </w:r>
      <w:r>
        <w:t xml:space="preserve">46994769. </w:t>
      </w:r>
      <w:r>
        <w:rPr>
          <w:rStyle w:val="Zkladntext1165pt"/>
        </w:rPr>
        <w:t xml:space="preserve">DIC: </w:t>
      </w:r>
      <w:r>
        <w:t xml:space="preserve">CZ46994769 </w:t>
      </w:r>
      <w:r>
        <w:rPr>
          <w:rStyle w:val="Zkladntext1165pt"/>
        </w:rPr>
        <w:t xml:space="preserve">To!.: t-420 </w:t>
      </w:r>
      <w:r>
        <w:t xml:space="preserve">541 214 456 </w:t>
      </w:r>
      <w:r>
        <w:rPr>
          <w:rStyle w:val="Zkladntext117pt"/>
          <w:lang w:val="cs-CZ" w:eastAsia="cs-CZ" w:bidi="cs-CZ"/>
        </w:rPr>
        <w:t xml:space="preserve">w&gt; / </w:t>
      </w:r>
      <w:r>
        <w:rPr>
          <w:rStyle w:val="Zkladntext117pt"/>
        </w:rPr>
        <w:t>korcliolinc.</w:t>
      </w:r>
      <w:proofErr w:type="gramStart"/>
      <w:r>
        <w:rPr>
          <w:rStyle w:val="Zkladntext117pt"/>
        </w:rPr>
        <w:t>cz</w:t>
      </w:r>
      <w:proofErr w:type="gramEnd"/>
    </w:p>
    <w:p w:rsidR="00803F75" w:rsidRDefault="005827E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2628900"/>
                <wp:effectExtent l="0" t="4445" r="0" b="0"/>
                <wp:docPr id="4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75" w:rsidRDefault="00803F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27" type="#_x0000_t202" style="width:59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sesQIAALM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" filled="f" stroked="f">
                <v:textbox inset="0,0,0,0">
                  <w:txbxContent>
                    <w:p w:rsidR="00803F75" w:rsidRDefault="00803F75"/>
                  </w:txbxContent>
                </v:textbox>
                <w10:anchorlock/>
              </v:shape>
            </w:pict>
          </mc:Fallback>
        </mc:AlternateContent>
      </w:r>
      <w:r w:rsidR="003E5423">
        <w:t xml:space="preserve"> </w:t>
      </w:r>
    </w:p>
    <w:p w:rsidR="00803F75" w:rsidRDefault="00803F75">
      <w:pPr>
        <w:rPr>
          <w:sz w:val="2"/>
          <w:szCs w:val="2"/>
        </w:rPr>
        <w:sectPr w:rsidR="00803F75">
          <w:type w:val="continuous"/>
          <w:pgSz w:w="11900" w:h="16840"/>
          <w:pgMar w:top="1266" w:right="0" w:bottom="529" w:left="0" w:header="0" w:footer="3" w:gutter="0"/>
          <w:cols w:space="720"/>
          <w:noEndnote/>
          <w:docGrid w:linePitch="360"/>
        </w:sectPr>
      </w:pPr>
    </w:p>
    <w:p w:rsidR="00803F75" w:rsidRDefault="00803F75">
      <w:pPr>
        <w:spacing w:line="360" w:lineRule="exact"/>
      </w:pPr>
    </w:p>
    <w:p w:rsidR="00803F75" w:rsidRDefault="00803F75">
      <w:pPr>
        <w:spacing w:line="360" w:lineRule="exact"/>
      </w:pPr>
    </w:p>
    <w:p w:rsidR="00803F75" w:rsidRDefault="00803F75">
      <w:pPr>
        <w:spacing w:line="360" w:lineRule="exact"/>
      </w:pPr>
    </w:p>
    <w:p w:rsidR="00C9323C" w:rsidRDefault="003E5423">
      <w:pPr>
        <w:pStyle w:val="Zkladntext190"/>
        <w:shd w:val="clear" w:color="auto" w:fill="auto"/>
        <w:spacing w:line="140" w:lineRule="exact"/>
        <w:jc w:val="both"/>
      </w:pPr>
      <w:r>
        <w:t xml:space="preserve">IČO: 46994769, DIČ: CZ46994769, společnost je zapsána v OR vedeném Krajským soudem v Brně, oddíl C, vložka 8851, den zápisu </w:t>
      </w:r>
      <w:proofErr w:type="gramStart"/>
      <w:r>
        <w:t>21.1.1993</w:t>
      </w:r>
      <w:proofErr w:type="gramEnd"/>
    </w:p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C9323C" w:rsidRPr="00C9323C" w:rsidRDefault="00C9323C" w:rsidP="00C9323C"/>
    <w:p w:rsidR="00803F75" w:rsidRPr="00C9323C" w:rsidRDefault="00803F75" w:rsidP="00C9323C"/>
    <w:sectPr w:rsidR="00803F75" w:rsidRPr="00C9323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5" w:right="440" w:bottom="544" w:left="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E7" w:rsidRDefault="005827E7">
      <w:r>
        <w:separator/>
      </w:r>
    </w:p>
  </w:endnote>
  <w:endnote w:type="continuationSeparator" w:id="0">
    <w:p w:rsidR="005827E7" w:rsidRDefault="0058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75" w:rsidRDefault="00582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6172835</wp:posOffset>
              </wp:positionH>
              <wp:positionV relativeFrom="page">
                <wp:posOffset>9969500</wp:posOffset>
              </wp:positionV>
              <wp:extent cx="1109345" cy="347980"/>
              <wp:effectExtent l="63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34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F75" w:rsidRDefault="003E5423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ZhlavneboZpat12ptdkovn0pt"/>
                            </w:rPr>
                            <w:t>TECHNOLOGIE</w:t>
                          </w:r>
                        </w:p>
                        <w:p w:rsidR="00803F75" w:rsidRDefault="003E5423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ZhlavneboZpatArial12ptdkovn0pt"/>
                            </w:rPr>
                            <w:t>PRO ŽIVOT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486.05pt;margin-top:785pt;width:87.35pt;height:27.4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0QrwIAAK8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" filled="f" stroked="f">
              <v:textbox style="mso-fit-shape-to-text:t" inset="0,0,0,0">
                <w:txbxContent>
                  <w:p w:rsidR="00803F75" w:rsidRDefault="003E5423">
                    <w:pPr>
                      <w:pStyle w:val="ZhlavneboZpat0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ZhlavneboZpat12ptdkovn0pt"/>
                      </w:rPr>
                      <w:t>TECHNOLOGIE</w:t>
                    </w:r>
                  </w:p>
                  <w:p w:rsidR="00803F75" w:rsidRDefault="003E5423">
                    <w:pPr>
                      <w:pStyle w:val="ZhlavneboZpat0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ZhlavneboZpatArial12ptdkovn0pt"/>
                      </w:rPr>
                      <w:t>PRO ŽIVOT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75" w:rsidRDefault="00803F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E7" w:rsidRDefault="005827E7"/>
  </w:footnote>
  <w:footnote w:type="continuationSeparator" w:id="0">
    <w:p w:rsidR="005827E7" w:rsidRDefault="005827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75" w:rsidRDefault="00803F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75" w:rsidRDefault="005827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5095875</wp:posOffset>
              </wp:positionH>
              <wp:positionV relativeFrom="page">
                <wp:posOffset>471805</wp:posOffset>
              </wp:positionV>
              <wp:extent cx="1411605" cy="43815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F75" w:rsidRDefault="003E5423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24ptdkovn0pt"/>
                            </w:rPr>
                            <w:t>kardio</w:t>
                          </w:r>
                          <w:proofErr w:type="spellEnd"/>
                          <w:r>
                            <w:rPr>
                              <w:rStyle w:val="ZhlavneboZpat24ptdkovn0pt"/>
                            </w:rPr>
                            <w:t>-line</w:t>
                          </w:r>
                        </w:p>
                        <w:p w:rsidR="00803F75" w:rsidRDefault="003E5423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ČLEN SKUPINY MEDANTE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401.25pt;margin-top:37.15pt;width:111.15pt;height:34.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dOrgIAAK8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" filled="f" stroked="f">
              <v:textbox style="mso-fit-shape-to-text:t" inset="0,0,0,0">
                <w:txbxContent>
                  <w:p w:rsidR="00803F75" w:rsidRDefault="003E5423">
                    <w:pPr>
                      <w:pStyle w:val="ZhlavneboZpat0"/>
                      <w:shd w:val="clear" w:color="auto" w:fill="auto"/>
                      <w:spacing w:before="0" w:line="240" w:lineRule="auto"/>
                      <w:jc w:val="left"/>
                    </w:pPr>
                    <w:proofErr w:type="spellStart"/>
                    <w:r>
                      <w:rPr>
                        <w:rStyle w:val="ZhlavneboZpat24ptdkovn0pt"/>
                      </w:rPr>
                      <w:t>kardio</w:t>
                    </w:r>
                    <w:proofErr w:type="spellEnd"/>
                    <w:r>
                      <w:rPr>
                        <w:rStyle w:val="ZhlavneboZpat24ptdkovn0pt"/>
                      </w:rPr>
                      <w:t>-line</w:t>
                    </w:r>
                  </w:p>
                  <w:p w:rsidR="00803F75" w:rsidRDefault="003E5423">
                    <w:pPr>
                      <w:pStyle w:val="ZhlavneboZpat0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ZhlavneboZpat1"/>
                      </w:rPr>
                      <w:t>ČLEN SKUPINY MEDANTE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63C"/>
    <w:multiLevelType w:val="multilevel"/>
    <w:tmpl w:val="E3B42F2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75"/>
    <w:rsid w:val="003E5423"/>
    <w:rsid w:val="005827E7"/>
    <w:rsid w:val="00803F75"/>
    <w:rsid w:val="00C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C39209-3C28-486C-BF36-8C549D6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Zkladntext3dkovn0pt">
    <w:name w:val="Základní text (3) + Řádkování 0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6dkovn-1ptExact">
    <w:name w:val="Základní text (6) + Řádkování -1 pt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Zkladntext7Exact0">
    <w:name w:val="Základní text (7) Exact"/>
    <w:basedOn w:val="Zkladntext7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6MicrosoftSansSerif95ptNekurzvaExact">
    <w:name w:val="Základní text (6) + Microsoft Sans Serif;9;5 pt;Ne kurzíva Exact"/>
    <w:basedOn w:val="Zkladntext6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MicrosoftSansSerif95ptNekurzvaExact0">
    <w:name w:val="Základní text (6) + Microsoft Sans Serif;9;5 pt;Ne kurzíva Exact"/>
    <w:basedOn w:val="Zkladntext6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Zkladntext6dkovn-1ptExact0">
    <w:name w:val="Základní text (6) + Řádkování -1 pt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12Calibri115ptKurzvadkovn0ptExact">
    <w:name w:val="Základní text (12) + Calibri;11;5 pt;Kurzíva;Řádkování 0 pt Exact"/>
    <w:basedOn w:val="Zkladntext1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13Nekurzvadkovn27ptExact">
    <w:name w:val="Základní text (13) + Ne kurzíva;Řádkování 27 pt Exact"/>
    <w:basedOn w:val="Zkladntext1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55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ArialTun">
    <w:name w:val="Základní text (4) + Arial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8Nekurzva">
    <w:name w:val="Základní text (8) + Ne kurzíva"/>
    <w:basedOn w:val="Zkladntext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65pt">
    <w:name w:val="Základní text (11) + 6;5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7pt">
    <w:name w:val="Základní text (11) + 7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Zkladntext15MicrosoftSansSerif15ptNekurzva">
    <w:name w:val="Základní text (15) + Microsoft Sans Serif;15 pt;Ne kurzíva"/>
    <w:basedOn w:val="Zkladntext1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hlavneboZpat11ptdkovn0pt">
    <w:name w:val="Záhlaví nebo Zápatí + 11 pt;Řádkování 0 pt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Arial9ptTundkovn0pt">
    <w:name w:val="Záhlaví nebo Zápatí + Arial;9 pt;Tučné;Řádkování 0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2ptdkovn0pt">
    <w:name w:val="Záhlaví nebo Zápatí + 12 pt;Řádkování 0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Arial12ptdkovn0pt">
    <w:name w:val="Záhlaví nebo Zápatí + Arial;12 pt;Řádkování 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Exact">
    <w:name w:val="Nadpis #2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65pt0">
    <w:name w:val="Základní text (11) + 6;5 pt"/>
    <w:basedOn w:val="Zkladntext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7pt0">
    <w:name w:val="Základní text (11) + 7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7pt1">
    <w:name w:val="Základní text (11) + 7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8Exact">
    <w:name w:val="Základní text (18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75ptdkovn0pt">
    <w:name w:val="Záhlaví nebo Zápatí + 7;5 pt;Řádkování 0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4ptdkovn0pt">
    <w:name w:val="Záhlaví nebo Zápatí + 24 pt;Řádkování 0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2">
    <w:name w:val="Nadpis #5 (2)_"/>
    <w:basedOn w:val="Standardnpsmoodstavce"/>
    <w:link w:val="Nadpis5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2Arial9ptKurzva">
    <w:name w:val="Nadpis #5 (2) + Arial;9 pt;Kurzíva"/>
    <w:basedOn w:val="Nadpis5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MicrosoftSansSerif8ptNetun">
    <w:name w:val="Nadpis #4 + Microsoft Sans Serif;8 pt;Ne tučné"/>
    <w:basedOn w:val="Nadpis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Arial9ptKurzva">
    <w:name w:val="Nadpis #5 + Arial;9 pt;Kurzíva"/>
    <w:basedOn w:val="Nadpis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ArialTun">
    <w:name w:val="Nadpis #5 + Arial;Tučné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965pt">
    <w:name w:val="Základní text (19) + 6;5 pt"/>
    <w:basedOn w:val="Zkladntext1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91">
    <w:name w:val="Základní text (19)"/>
    <w:basedOn w:val="Zkladntext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912pt">
    <w:name w:val="Základní text (19) + 12 pt"/>
    <w:basedOn w:val="Zkladntext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9Arial12pt">
    <w:name w:val="Základní text (19) + Arial;12 pt"/>
    <w:basedOn w:val="Zkladntext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95ptdkovn0pt">
    <w:name w:val="Záhlaví nebo Zápatí + 9;5 pt;Řádkování 0 pt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MicrosoftSansSerifNetun">
    <w:name w:val="Nadpis #4 + Microsoft Sans Serif;Ne tučné"/>
    <w:basedOn w:val="Nadpis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65pt">
    <w:name w:val="Titulek tabulky + 6;5 pt"/>
    <w:basedOn w:val="Titulektabulky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12pt">
    <w:name w:val="Titulek tabulky + 12 pt"/>
    <w:basedOn w:val="Titulektabulky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Arial12pt">
    <w:name w:val="Titulek tabulky + Arial;12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ptKurzva">
    <w:name w:val="Základní text (2) + Arial;9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Arial9ptTundkovn0pt0">
    <w:name w:val="Záhlaví nebo Zápatí + Arial;9 pt;Tučné;Řádkování 0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0Exact">
    <w:name w:val="Základní text (20) Exact"/>
    <w:basedOn w:val="Standardnpsmoodstavce"/>
    <w:link w:val="Zkladntext20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ArialTunExact">
    <w:name w:val="Nadpis #5 + Arial;Tučné Exact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Exact">
    <w:name w:val="Základní text (21) Exact"/>
    <w:basedOn w:val="Standardnpsmoodstavce"/>
    <w:link w:val="Zkladntext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Exact0">
    <w:name w:val="Základní text (21) Exact"/>
    <w:basedOn w:val="Zkladntext2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Exact0">
    <w:name w:val="Základní text (22) Exact"/>
    <w:basedOn w:val="Zkladntext2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3Exact0">
    <w:name w:val="Základní text (23) Exact"/>
    <w:basedOn w:val="Zkladntext2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65pt1">
    <w:name w:val="Základní text (11) + 6;5 pt"/>
    <w:basedOn w:val="Zkladntext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dkovn1ptExact">
    <w:name w:val="Titulek obrázku + Řádkování 1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05pt">
    <w:name w:val="Základní text (2) + 10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60"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06" w:lineRule="exact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i/>
      <w:i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266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line="270" w:lineRule="exact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38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line="270" w:lineRule="exact"/>
      <w:jc w:val="center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0" w:after="60" w:line="0" w:lineRule="atLeast"/>
      <w:jc w:val="both"/>
    </w:pPr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720" w:after="240" w:line="0" w:lineRule="atLeast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after="60" w:line="21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91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3"/>
      <w:szCs w:val="13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i/>
      <w:i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60" w:line="0" w:lineRule="atLeast"/>
      <w:jc w:val="right"/>
    </w:pPr>
    <w:rPr>
      <w:rFonts w:ascii="Microsoft Sans Serif" w:eastAsia="Microsoft Sans Serif" w:hAnsi="Microsoft Sans Serif" w:cs="Microsoft Sans Serif"/>
      <w:spacing w:val="1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8" w:lineRule="exact"/>
      <w:outlineLvl w:val="1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after="180" w:line="238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after="8400"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198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245" w:lineRule="exact"/>
      <w:jc w:val="both"/>
      <w:outlineLvl w:val="4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line="241" w:lineRule="exact"/>
      <w:jc w:val="both"/>
      <w:outlineLvl w:val="4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191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210">
    <w:name w:val="Základní text (21)"/>
    <w:basedOn w:val="Normln"/>
    <w:link w:val="Zkladntext21Exact"/>
    <w:pPr>
      <w:shd w:val="clear" w:color="auto" w:fill="FFFFFF"/>
      <w:spacing w:line="335" w:lineRule="exact"/>
    </w:pPr>
    <w:rPr>
      <w:rFonts w:ascii="Microsoft Sans Serif" w:eastAsia="Microsoft Sans Serif" w:hAnsi="Microsoft Sans Serif" w:cs="Microsoft Sans Serif"/>
    </w:rPr>
  </w:style>
  <w:style w:type="paragraph" w:customStyle="1" w:styleId="Zkladntext220">
    <w:name w:val="Základní text (22)"/>
    <w:basedOn w:val="Normln"/>
    <w:link w:val="Zkladntext22Exact"/>
    <w:pPr>
      <w:shd w:val="clear" w:color="auto" w:fill="FFFFFF"/>
      <w:spacing w:line="335" w:lineRule="exact"/>
    </w:pPr>
    <w:rPr>
      <w:rFonts w:ascii="Microsoft Sans Serif" w:eastAsia="Microsoft Sans Serif" w:hAnsi="Microsoft Sans Serif" w:cs="Microsoft Sans Serif"/>
    </w:rPr>
  </w:style>
  <w:style w:type="paragraph" w:customStyle="1" w:styleId="Zkladntext23">
    <w:name w:val="Základní text (23)"/>
    <w:basedOn w:val="Normln"/>
    <w:link w:val="Zkladntext23Exact"/>
    <w:pPr>
      <w:shd w:val="clear" w:color="auto" w:fill="FFFFFF"/>
      <w:spacing w:line="335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hlavnickova</dc:creator>
  <cp:lastModifiedBy>hlavnickova</cp:lastModifiedBy>
  <cp:revision>3</cp:revision>
  <dcterms:created xsi:type="dcterms:W3CDTF">2017-01-24T11:36:00Z</dcterms:created>
  <dcterms:modified xsi:type="dcterms:W3CDTF">2017-01-25T06:15:00Z</dcterms:modified>
</cp:coreProperties>
</file>