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861" w:val="left" w:leader="none"/>
        </w:tabs>
        <w:spacing w:line="240" w:lineRule="auto" w:before="157" w:after="0"/>
        <w:ind w:left="860" w:right="0" w:hanging="360"/>
        <w:jc w:val="left"/>
      </w:pPr>
      <w:r>
        <w:rPr>
          <w:color w:val="4F81BB"/>
        </w:rPr>
        <w:t>Návrh komunikačního rozhraní ePrejimka –</w:t>
      </w:r>
      <w:r>
        <w:rPr>
          <w:color w:val="4F81BB"/>
          <w:spacing w:val="-10"/>
        </w:rPr>
        <w:t> </w:t>
      </w:r>
      <w:r>
        <w:rPr>
          <w:color w:val="4F81BB"/>
        </w:rPr>
        <w:t>ELTM</w:t>
      </w:r>
    </w:p>
    <w:p>
      <w:pPr>
        <w:pStyle w:val="BodyText"/>
        <w:spacing w:before="275"/>
        <w:ind w:left="140" w:right="164"/>
      </w:pPr>
      <w:r>
        <w:rPr/>
        <w:t>Cílem dokumentu je základní popis rozhraní, které bude obsluhovat komunikaci mezi systémy ePrejimky a Editační linky technické mapy (ELTM) za účelem zapracování dokumentace do DSPS.</w:t>
      </w:r>
    </w:p>
    <w:p>
      <w:pPr>
        <w:pStyle w:val="BodyText"/>
        <w:spacing w:before="120"/>
        <w:ind w:left="140" w:right="153"/>
      </w:pPr>
      <w:r>
        <w:rPr/>
        <w:t>Komunikace bude probíhat odesláním zprávy o vložení dokumentace ke kontrole ze systému ePrejimky na službu ELTM, následně proběhne stažení dokumentace z ePrejimky a zpracování dokumentace v systému ELTM. O průběhu zpracování budou odesílány notifikace.</w:t>
      </w:r>
    </w:p>
    <w:p>
      <w:pPr>
        <w:pStyle w:val="BodyText"/>
        <w:spacing w:before="120"/>
        <w:ind w:left="140" w:right="296"/>
      </w:pPr>
      <w:r>
        <w:rPr/>
        <w:t>Návrh řešení je postaven na návrhovém vzoru SOA Callback, kdy konzument, v tomto případě ePrejimka, asynchronně volá operace služby ELTM a jako parametr předává URL cestu pro zpětné předání notifikace o průběhu zpracování požadavku. Řešení je použité z důvodu možnosti odeslání notifikací o průběhu zpracování dokumentace na pracovišti ELTM, ke kterému může dojít v řádu dnů. Na ELTM službu může přistupovat libovolný klient, který bude poskytovat rozhraní pro příjem notifikací.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66.470001pt;margin-top:20.082449pt;width:339.75pt;height:166.35pt;mso-position-horizontal-relative:page;mso-position-vertical-relative:paragraph;z-index:1144;mso-wrap-distance-left:0;mso-wrap-distance-right:0" coordorigin="1329,402" coordsize="6795,3327">
            <v:shape style="position:absolute;left:5064;top:2732;width:434;height:197" type="#_x0000_t75" stroked="false">
              <v:imagedata r:id="rId7" o:title=""/>
            </v:shape>
            <v:shape style="position:absolute;left:1334;top:440;width:1452;height:874" type="#_x0000_t75" stroked="false">
              <v:imagedata r:id="rId8" o:title=""/>
            </v:shape>
            <v:shape style="position:absolute;left:1334;top:589;width:1250;height:726" coordorigin="1334,589" coordsize="1250,726" path="m1334,589l2584,589,2584,1171,2491,1173,2406,1178,2330,1186,2261,1196,2198,1207,2086,1234,1984,1262,1935,1276,1833,1298,1721,1312,1658,1314,1589,1313,1512,1308,1428,1298,1334,1283,1334,589xe" filled="false" stroked="true" strokeweight=".48pt" strokecolor="#ffc000">
              <v:path arrowok="t"/>
              <v:stroke dashstyle="solid"/>
            </v:shape>
            <v:shape style="position:absolute;left:1437;top:514;width:1242;height:590" coordorigin="1437,514" coordsize="1242,590" path="m1437,589l1437,514,2679,514,2679,1099,2644,1100,2614,1101,2593,1103,2584,1103e" filled="false" stroked="true" strokeweight=".48pt" strokecolor="#ffc000">
              <v:path arrowok="t"/>
              <v:stroke dashstyle="solid"/>
            </v:shape>
            <v:shape style="position:absolute;left:1534;top:440;width:1253;height:587" coordorigin="1534,440" coordsize="1253,587" path="m1534,514l1534,440,2786,440,2786,1024,2747,1024,2712,1025,2688,1027,2679,1027e" filled="false" stroked="true" strokeweight=".48pt" strokecolor="#ffc000">
              <v:path arrowok="t"/>
              <v:stroke dashstyle="solid"/>
            </v:shape>
            <v:shape style="position:absolute;left:1339;top:666;width:1241;height:540" type="#_x0000_t75" stroked="false">
              <v:imagedata r:id="rId9" o:title=""/>
            </v:shape>
            <v:shape style="position:absolute;left:5803;top:407;width:1428;height:907" type="#_x0000_t75" stroked="false">
              <v:imagedata r:id="rId10" o:title=""/>
            </v:shape>
            <v:shape style="position:absolute;left:5803;top:561;width:1230;height:753" coordorigin="5803,561" coordsize="1230,753" path="m5803,561l7033,561,7033,1166,6936,1168,6849,1173,6771,1182,6700,1194,6636,1207,6577,1222,6469,1252,6418,1267,6314,1293,6200,1310,6135,1314,6065,1314,5987,1308,5900,1298,5803,1282,5803,561xe" filled="false" stroked="true" strokeweight=".48pt" strokecolor="#ffc000">
              <v:path arrowok="t"/>
              <v:stroke dashstyle="solid"/>
            </v:shape>
            <v:shape style="position:absolute;left:5904;top:483;width:1221;height:613" coordorigin="5904,483" coordsize="1221,613" path="m5904,561l5904,483,7125,483,7125,1091,7091,1092,7062,1093,7041,1095,7033,1095e" filled="false" stroked="true" strokeweight=".48pt" strokecolor="#ffc000">
              <v:path arrowok="t"/>
              <v:stroke dashstyle="solid"/>
            </v:shape>
            <v:shape style="position:absolute;left:6000;top:407;width:1232;height:610" coordorigin="6000,407" coordsize="1232,610" path="m6000,483l6000,407,7231,407,7231,1013,7192,1013,7158,1014,7135,1015,7125,1016e" filled="false" stroked="true" strokeweight=".48pt" strokecolor="#ffc000">
              <v:path arrowok="t"/>
              <v:stroke dashstyle="solid"/>
            </v:shape>
            <v:shape style="position:absolute;left:5808;top:637;width:1219;height:566" type="#_x0000_t75" stroked="false">
              <v:imagedata r:id="rId11" o:title=""/>
            </v:shape>
            <v:shape style="position:absolute;left:2902;top:440;width:2926;height:379" type="#_x0000_t75" stroked="false">
              <v:imagedata r:id="rId12" o:title=""/>
            </v:shape>
            <v:shape style="position:absolute;left:2878;top:798;width:2775;height:72" coordorigin="2878,798" coordsize="2775,72" path="m2878,816l5616,816,5616,798,5652,834,5616,870,5616,852,2878,852,2878,816xe" filled="false" stroked="true" strokeweight=".96pt" strokecolor="#41709c">
              <v:path arrowok="t"/>
              <v:stroke dashstyle="solid"/>
            </v:shape>
            <v:shape style="position:absolute;left:5885;top:2571;width:1231;height:782" type="#_x0000_t75" stroked="false">
              <v:imagedata r:id="rId13" o:title=""/>
            </v:shape>
            <v:shape style="position:absolute;left:5885;top:2702;width:1232;height:131" coordorigin="5885,2702" coordsize="1232,131" path="m7116,2702l7032,2768,6971,2786,6897,2802,6811,2814,6715,2824,6611,2830,6500,2832,6390,2830,6286,2824,6190,2814,6104,2802,6030,2786,5969,2768,5895,2725,5885,2702e" filled="false" stroked="true" strokeweight=".48pt" strokecolor="#ffc000">
              <v:path arrowok="t"/>
              <v:stroke dashstyle="solid"/>
            </v:shape>
            <v:shape style="position:absolute;left:5885;top:2571;width:1232;height:783" coordorigin="5885,2571" coordsize="1232,783" path="m5885,2702l5969,2636,6030,2618,6104,2602,6190,2589,6286,2580,6390,2574,6500,2571,6611,2574,6715,2580,6811,2589,6897,2602,6971,2618,7032,2636,7106,2678,7116,2702,7116,3223,7032,3289,6971,3307,6897,3323,6811,3336,6715,3346,6611,3352,6500,3354,6390,3352,6286,3346,6190,3336,6104,3323,6030,3307,5969,3289,5895,3247,5885,3223,5885,2702xe" filled="false" stroked="true" strokeweight=".48pt" strokecolor="#ffc000">
              <v:path arrowok="t"/>
              <v:stroke dashstyle="solid"/>
            </v:shape>
            <v:shape style="position:absolute;left:5890;top:2907;width:1222;height:240" type="#_x0000_t75" stroked="false">
              <v:imagedata r:id="rId14" o:title=""/>
            </v:shape>
            <v:shape style="position:absolute;left:6319;top:1844;width:1805;height:230" type="#_x0000_t75" stroked="false">
              <v:imagedata r:id="rId15" o:title=""/>
            </v:shape>
            <v:shape style="position:absolute;left:6312;top:1384;width:109;height:1143" coordorigin="6312,1384" coordsize="109,1143" path="m6312,1386l6367,2492,6349,2493,6386,2527,6421,2489,6403,2490,6348,1384,6312,1386xe" filled="false" stroked="true" strokeweight="1pt" strokecolor="#41709c">
              <v:path arrowok="t"/>
              <v:stroke dashstyle="solid"/>
            </v:shape>
            <v:shape style="position:absolute;left:2760;top:1787;width:1584;height:199" type="#_x0000_t75" stroked="false">
              <v:imagedata r:id="rId16" o:title=""/>
            </v:shape>
            <v:shape style="position:absolute;left:3178;top:2411;width:1574;height:1313" type="#_x0000_t75" stroked="false">
              <v:imagedata r:id="rId17" o:title=""/>
            </v:shape>
            <v:shape style="position:absolute;left:3178;top:2411;width:1575;height:1313" coordorigin="3178,2411" coordsize="1575,1313" path="m3178,3067l3182,3000,3194,2935,3213,2872,3239,2812,3273,2754,3312,2700,3357,2649,3408,2603,3464,2561,3525,2523,3590,2490,3658,2462,3731,2440,3806,2424,3884,2414,3965,2411,4045,2414,4123,2424,4199,2440,4271,2462,4340,2490,4405,2523,4466,2561,4521,2603,4572,2649,4618,2700,4657,2754,4690,2812,4717,2872,4736,2935,4748,3000,4752,3067,4748,3134,4736,3199,4717,3262,4690,3323,4657,3380,4618,3434,4572,3485,4521,3531,4466,3574,4405,3611,4340,3644,4271,3672,4199,3694,4123,3710,4045,3720,3965,3723,3884,3720,3806,3710,3731,3694,3658,3672,3590,3644,3525,3611,3464,3574,3408,3531,3357,3485,3312,3434,3273,3380,3239,3323,3213,3262,3194,3199,3182,3134,3178,3067xe" filled="false" stroked="true" strokeweight=".48pt" strokecolor="#ffc000">
              <v:path arrowok="t"/>
              <v:stroke dashstyle="solid"/>
            </v:shape>
            <v:shape style="position:absolute;left:3415;top:2679;width:1102;height:775" type="#_x0000_t75" stroked="false">
              <v:imagedata r:id="rId18" o:title=""/>
            </v:shape>
            <v:shape style="position:absolute;left:4228;top:2603;width:607;height:604" type="#_x0000_t75" stroked="false">
              <v:imagedata r:id="rId19" o:title=""/>
            </v:shape>
            <v:shape style="position:absolute;left:2488;top:1261;width:670;height:1344" coordorigin="2488,1261" coordsize="670,1344" path="m3158,2589l2537,1286,2553,1278,2505,1261,2488,1309,2504,1301,3126,2604,3158,2589xe" filled="false" stroked="true" strokeweight="1pt" strokecolor="#41709c">
              <v:path arrowok="t"/>
              <v:stroke dashstyle="solid"/>
            </v:shape>
            <v:shape style="position:absolute;left:4923;top:2940;width:898;height:210" coordorigin="4923,2940" coordsize="898,210" path="m4923,3120l4953,3078,4956,3096,5782,2958,5779,2940,5821,2969,5791,3011,5788,2993,4962,3132,4965,3149,4923,3120xe" filled="false" stroked="true" strokeweight="1pt" strokecolor="#41709c">
              <v:path arrowok="t"/>
              <v:stroke dashstyle="solid"/>
            </v:shape>
            <v:shape style="position:absolute;left:1553;top:524;width:5140;height:63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1499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Notifikace nová dokumentace DSPS</w:t>
                    </w:r>
                  </w:p>
                  <w:p>
                    <w:pPr>
                      <w:spacing w:line="177" w:lineRule="exact" w:before="0"/>
                      <w:ind w:left="0" w:right="4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ELTM</w:t>
                    </w:r>
                  </w:p>
                  <w:p>
                    <w:pPr>
                      <w:tabs>
                        <w:tab w:pos="4611" w:val="left" w:leader="none"/>
                      </w:tabs>
                      <w:spacing w:line="295" w:lineRule="exact" w:before="0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ePrejimka</w:t>
                      <w:tab/>
                    </w:r>
                    <w:r>
                      <w:rPr>
                        <w:w w:val="95"/>
                        <w:position w:val="-10"/>
                        <w:sz w:val="20"/>
                      </w:rPr>
                      <w:t>služba</w:t>
                    </w:r>
                  </w:p>
                </w:txbxContent>
              </v:textbox>
              <w10:wrap type="none"/>
            </v:shape>
            <v:shape style="position:absolute;left:2904;top:1788;width:128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Notifikace o stavu</w:t>
                    </w:r>
                  </w:p>
                </w:txbxContent>
              </v:textbox>
              <w10:wrap type="none"/>
            </v:shape>
            <v:shape style="position:absolute;left:6465;top:1846;width:1391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registrace do fronty</w:t>
                    </w:r>
                  </w:p>
                </w:txbxContent>
              </v:textbox>
              <w10:wrap type="none"/>
            </v:shape>
            <v:shape style="position:absolute;left:3558;top:2862;width:738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ELTM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manager</w:t>
                    </w:r>
                  </w:p>
                </w:txbxContent>
              </v:textbox>
              <w10:wrap type="none"/>
            </v:shape>
            <v:shape style="position:absolute;left:6035;top:2949;width:74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ELTM DB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40"/>
      </w:pPr>
      <w:r>
        <w:rPr/>
        <w:t>Popis procesů při zpracování dokumentace DSPS: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20" w:after="0"/>
        <w:ind w:left="860" w:right="327" w:hanging="360"/>
        <w:jc w:val="both"/>
        <w:rPr>
          <w:sz w:val="20"/>
        </w:rPr>
      </w:pPr>
      <w:r>
        <w:rPr>
          <w:sz w:val="20"/>
        </w:rPr>
        <w:t>Odeslání notifikace o přijetí nové dokumentace DSPS ke zpracování na ELTM. Zpráva obsahuje URL cestu pro odeslání callback notifikace (validace, zpracování), link na stažení dokumentace, identifikátor dokumentace a další, viz popis operací ELTM služby, kapitola</w:t>
      </w:r>
      <w:r>
        <w:rPr>
          <w:spacing w:val="-14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sz w:val="20"/>
        </w:rPr>
      </w:pPr>
      <w:r>
        <w:rPr>
          <w:sz w:val="20"/>
        </w:rPr>
        <w:t>Zápis do fronty</w:t>
      </w:r>
      <w:r>
        <w:rPr>
          <w:spacing w:val="-4"/>
          <w:sz w:val="20"/>
        </w:rPr>
        <w:t> </w:t>
      </w:r>
      <w:r>
        <w:rPr>
          <w:sz w:val="20"/>
        </w:rPr>
        <w:t>požadavků.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  <w:rPr>
          <w:sz w:val="20"/>
        </w:rPr>
      </w:pPr>
      <w:r>
        <w:rPr>
          <w:sz w:val="20"/>
        </w:rPr>
        <w:t>Načtení informací z fronty požadavků v procesu ELTM</w:t>
      </w:r>
      <w:r>
        <w:rPr>
          <w:spacing w:val="-18"/>
          <w:sz w:val="20"/>
        </w:rPr>
        <w:t> </w:t>
      </w:r>
      <w:r>
        <w:rPr>
          <w:sz w:val="20"/>
        </w:rPr>
        <w:t>manager.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18" w:after="0"/>
        <w:ind w:left="860" w:right="1053" w:hanging="360"/>
        <w:jc w:val="left"/>
        <w:rPr>
          <w:sz w:val="20"/>
        </w:rPr>
      </w:pPr>
      <w:r>
        <w:rPr>
          <w:sz w:val="20"/>
        </w:rPr>
        <w:t>Stažení dokumentace z ePrejimky, validace požadavků (CSV, WKT) a registrace v DB (stávající funkce filewatcher).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21" w:after="0"/>
        <w:ind w:left="860" w:right="0" w:hanging="360"/>
        <w:jc w:val="left"/>
        <w:rPr>
          <w:sz w:val="20"/>
        </w:rPr>
      </w:pPr>
      <w:r>
        <w:rPr>
          <w:sz w:val="20"/>
        </w:rPr>
        <w:t>Odeslání notifikace o validaci/zpracování DSPS, případně chybový stav (nevalidní, reklamace,</w:t>
      </w:r>
      <w:r>
        <w:rPr>
          <w:spacing w:val="-29"/>
          <w:sz w:val="20"/>
        </w:rPr>
        <w:t> </w:t>
      </w:r>
      <w:r>
        <w:rPr>
          <w:sz w:val="20"/>
        </w:rPr>
        <w:t>atd..)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18" w:after="0"/>
        <w:ind w:left="860" w:right="0" w:hanging="360"/>
        <w:jc w:val="left"/>
        <w:rPr>
          <w:sz w:val="20"/>
        </w:rPr>
      </w:pPr>
      <w:r>
        <w:rPr>
          <w:sz w:val="20"/>
        </w:rPr>
        <w:t>Potvrzení o převzetí v ePrejimce jako odpověď na</w:t>
      </w:r>
      <w:r>
        <w:rPr>
          <w:spacing w:val="-19"/>
          <w:sz w:val="20"/>
        </w:rPr>
        <w:t> </w:t>
      </w:r>
      <w:r>
        <w:rPr>
          <w:sz w:val="20"/>
        </w:rPr>
        <w:t>notifikaci.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40" w:right="164"/>
      </w:pPr>
      <w:r>
        <w:rPr/>
        <w:t>Pro reklamace bude využito stejné workflow, kdy se použije nepovinný parametr pro sdělení ref_id dokumentace, která bude nahrazena.</w:t>
      </w:r>
    </w:p>
    <w:p>
      <w:pPr>
        <w:pStyle w:val="BodyText"/>
        <w:spacing w:before="118"/>
        <w:ind w:left="140" w:right="284"/>
      </w:pPr>
      <w:r>
        <w:rPr/>
        <w:t>Aktualizaci geometrie u dokumentace DSPS zajistí separátní operace služby ELTM, na jejímž vstupu bude geometrie ve formátu OGC WKT, id dokumentace, URL cesta pro odeslání callback notifikace a další, viz popis operací ELTM služby, kapitola 2.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36" w:footer="664" w:top="920" w:bottom="860" w:left="940" w:right="940"/>
          <w:pgNumType w:start="1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35" w:after="0"/>
        <w:ind w:left="459" w:right="0" w:hanging="319"/>
        <w:jc w:val="left"/>
      </w:pPr>
      <w:r>
        <w:rPr/>
        <w:pict>
          <v:group style="position:absolute;margin-left:55.476841pt;margin-top:35.018078pt;width:483.6pt;height:272.8pt;mso-position-horizontal-relative:page;mso-position-vertical-relative:paragraph;z-index:-12712" coordorigin="1110,700" coordsize="9672,5456">
            <v:shape style="position:absolute;left:45;top:7693;width:14250;height:8041" coordorigin="45,7693" coordsize="14250,8041" path="m1111,701l1111,6155,10781,6155,10781,701,1111,701m1111,895l1854,895,1986,752,1986,701,1111,701,1111,895,1111,895e" filled="false" stroked="true" strokeweight=".094985pt" strokecolor="#000000">
              <v:path arrowok="t"/>
              <v:stroke dashstyle="solid"/>
            </v:shape>
            <v:shape style="position:absolute;left:7075;top:1057;width:2718;height:957" coordorigin="7075,1057" coordsize="2718,957" path="m9782,1057l7087,1057,7075,1069,7075,2003,7087,2014,9782,2014,9793,2003,9793,1069,9782,1057xe" filled="true" fillcolor="#d0d2d9" stroked="false">
              <v:path arrowok="t"/>
              <v:fill type="solid"/>
            </v:shape>
            <v:shape style="position:absolute;left:7045;top:1027;width:2718;height:956" type="#_x0000_t75" stroked="false">
              <v:imagedata r:id="rId20" o:title=""/>
            </v:shape>
            <v:shape style="position:absolute;left:3920;top:1098;width:906;height:703" coordorigin="3920,1098" coordsize="906,703" path="m4814,1098l3931,1098,3920,1110,3920,1789,3931,1800,4814,1800,4826,1789,4826,1110,4814,1098xe" filled="true" fillcolor="#d0d2d9" stroked="false">
              <v:path arrowok="t"/>
              <v:fill type="solid"/>
            </v:shape>
            <v:shape style="position:absolute;left:3889;top:1068;width:906;height:702" type="#_x0000_t75" stroked="false">
              <v:imagedata r:id="rId21" o:title=""/>
            </v:shape>
            <v:shape style="position:absolute;left:3889;top:1068;width:906;height:703" coordorigin="3889,1068" coordsize="906,703" path="m4770,1068l4784,1068,4795,1079,4795,1093,4795,1744,4795,1758,4784,1770,4770,1770,3915,1770,3901,1770,3889,1758,3889,1744,3889,1093,3889,1079,3901,1068,3915,1068,4770,1068xe" filled="false" stroked="true" strokeweight=".508822pt" strokecolor="#000000">
              <v:path arrowok="t"/>
              <v:stroke dashstyle="solid"/>
            </v:shape>
            <v:shape style="position:absolute;left:5060;top:2909;width:906;height:703" coordorigin="5060,2909" coordsize="906,703" path="m5954,2909l5071,2909,5060,2921,5060,3600,5071,3611,5954,3611,5966,3600,5966,2921,5954,2909xe" filled="true" fillcolor="#d3d4da" stroked="false">
              <v:path arrowok="t"/>
              <v:fill type="solid"/>
            </v:shape>
            <v:shape style="position:absolute;left:5029;top:2879;width:906;height:702" type="#_x0000_t75" stroked="false">
              <v:imagedata r:id="rId21" o:title=""/>
            </v:shape>
            <v:shape style="position:absolute;left:5029;top:2879;width:906;height:703" coordorigin="5029,2879" coordsize="906,703" path="m5910,2879l5924,2879,5935,2890,5935,2904,5935,3555,5935,3569,5924,3581,5910,3581,5055,3581,5041,3581,5029,3569,5029,3555,5029,2904,5029,2890,5041,2879,5055,2879,5910,2879xe" filled="false" stroked="true" strokeweight=".508822pt" strokecolor="#000000">
              <v:path arrowok="t"/>
              <v:stroke dashstyle="solid"/>
            </v:shape>
            <v:shape style="position:absolute;left:1365;top:4161;width:967;height:988" coordorigin="1365,4161" coordsize="967,988" path="m2321,4161l1376,4161,1365,4172,1365,5136,1376,5148,2321,5148,2332,5136,2332,4172,2321,4161xe" filled="true" fillcolor="#d5d7dc" stroked="false">
              <v:path arrowok="t"/>
              <v:fill type="solid"/>
            </v:shape>
            <v:shape style="position:absolute;left:1334;top:4130;width:967;height:987" type="#_x0000_t75" stroked="false">
              <v:imagedata r:id="rId22" o:title=""/>
            </v:shape>
            <v:shape style="position:absolute;left:375;top:12748;width:1425;height:1456" coordorigin="375,12748" coordsize="1425,1456" path="m2276,4130l2290,4130,2301,4142,2301,4156,2301,4156,2301,5092,2301,5092,2301,5106,2290,5117,2276,5117,2276,5117,2276,5117,2276,5117,2276,5117,1360,5117,1360,5117,1346,5117,1334,5106,1334,5092,1334,5092,1334,4156,1334,4142,1346,4130,1360,4130,1360,4130,2276,4130xm1334,4507l2301,4507e" filled="false" stroked="true" strokeweight=".508847pt" strokecolor="#000000">
              <v:path arrowok="t"/>
              <v:stroke dashstyle="solid"/>
            </v:shape>
            <v:shape style="position:absolute;left:3024;top:3652;width:1364;height:1191" coordorigin="3024,3652" coordsize="1364,1191" path="m4377,3652l3036,3652,3024,3663,3024,4831,3036,4843,4377,4843,4388,4831,4388,3663,4377,3652xe" filled="true" fillcolor="#d5d6db" stroked="false">
              <v:path arrowok="t"/>
              <v:fill type="solid"/>
            </v:shape>
            <v:shape style="position:absolute;left:2994;top:3622;width:1364;height:1190" type="#_x0000_t75" stroked="false">
              <v:imagedata r:id="rId23" o:title=""/>
            </v:shape>
            <v:shape style="position:absolute;left:2820;top:11998;width:2010;height:1755" coordorigin="2820,11998" coordsize="2010,1755" path="m4332,3622l4346,3622,4358,3633,4358,3647,4358,3647,4358,4787,4358,4787,4358,4801,4346,4812,4332,4812,4332,4812,4332,4812,4332,4812,4332,4812,3019,4812,3019,4812,3005,4812,2994,4801,2994,4787,2994,4787,2994,3647,2994,3633,3005,3622,3019,3622,3019,3622,4332,3622xm2994,3896l4358,3896e" filled="false" stroked="true" strokeweight=".508847pt" strokecolor="#000000">
              <v:path arrowok="t"/>
              <v:stroke dashstyle="solid"/>
            </v:shape>
            <v:shape style="position:absolute;left:9671;top:3377;width:906;height:703" coordorigin="9671,3377" coordsize="906,703" path="m10566,3377l9682,3377,9671,3389,9671,4068,9682,4079,10566,4079,10577,4068,10577,3389,10566,3377xe" filled="true" fillcolor="#d4d5db" stroked="false">
              <v:path arrowok="t"/>
              <v:fill type="solid"/>
            </v:shape>
            <v:shape style="position:absolute;left:9641;top:3347;width:906;height:702" type="#_x0000_t75" stroked="false">
              <v:imagedata r:id="rId21" o:title=""/>
            </v:shape>
            <v:shape style="position:absolute;left:9641;top:3347;width:906;height:703" coordorigin="9641,3347" coordsize="906,703" path="m10521,3347l10535,3347,10546,3358,10546,3372,10546,4024,10546,4038,10535,4049,10521,4049,9666,4049,9652,4049,9641,4038,9641,4024,9641,3372,9641,3358,9652,3347,9666,3347,10521,3347xe" filled="false" stroked="true" strokeweight=".508822pt" strokecolor="#000000">
              <v:path arrowok="t"/>
              <v:stroke dashstyle="solid"/>
            </v:shape>
            <v:shape style="position:absolute;left:10363;top:3393;width:163;height:163" type="#_x0000_t75" stroked="false">
              <v:imagedata r:id="rId24" o:title=""/>
            </v:shape>
            <v:shape style="position:absolute;left:7961;top:2919;width:906;height:703" coordorigin="7961,2919" coordsize="906,703" path="m8856,2919l7972,2919,7961,2931,7961,3610,7972,3622,8856,3622,8867,3610,8867,2931,8856,2919xe" filled="true" fillcolor="#d3d4da" stroked="false">
              <v:path arrowok="t"/>
              <v:fill type="solid"/>
            </v:shape>
            <v:shape style="position:absolute;left:7930;top:2889;width:906;height:702" type="#_x0000_t75" stroked="false">
              <v:imagedata r:id="rId21" o:title=""/>
            </v:shape>
            <v:shape style="position:absolute;left:7930;top:2889;width:906;height:703" coordorigin="7930,2889" coordsize="906,703" path="m8811,2889l8825,2889,8836,2900,8836,2914,8836,3566,8836,3580,8825,3591,8811,3591,7956,3591,7942,3591,7930,3580,7930,3566,7930,2914,7930,2900,7942,2889,7956,2889,8811,2889xe" filled="false" stroked="true" strokeweight=".508822pt" strokecolor="#000000">
              <v:path arrowok="t"/>
              <v:stroke dashstyle="solid"/>
            </v:shape>
            <v:shape style="position:absolute;left:4724;top:5158;width:978;height:794" coordorigin="4724,5158" coordsize="978,794" path="m5690,5158l4735,5158,4724,5169,4724,5940,4735,5952,5690,5952,5701,5940,5701,5169,5690,5158xe" filled="true" fillcolor="#d7d9dc" stroked="false">
              <v:path arrowok="t"/>
              <v:fill type="solid"/>
            </v:shape>
            <v:shape style="position:absolute;left:4694;top:5128;width:977;height:794" type="#_x0000_t75" stroked="false">
              <v:imagedata r:id="rId25" o:title=""/>
            </v:shape>
            <v:shape style="position:absolute;left:5325;top:14219;width:1440;height:1170" coordorigin="5325,14219" coordsize="1440,1170" path="m5645,5128l5659,5128,5671,5139,5671,5153,5671,5153,5671,5896,5671,5896,5671,5910,5659,5921,5645,5921,5645,5921,5645,5921,5645,5921,5645,5921,4719,5921,4719,5921,4705,5921,4694,5910,4694,5896,4694,5896,4694,5153,4694,5139,4705,5128,4719,5128,4719,5128,5645,5128xm4694,5504l5671,5504e" filled="false" stroked="true" strokeweight=".508847pt" strokecolor="#000000">
              <v:path arrowok="t"/>
              <v:stroke dashstyle="solid"/>
            </v:shape>
            <v:shape style="position:absolute;left:4845;top:13753;width:510;height:466" coordorigin="4845,13753" coordsize="510,466" path="m4368,4812l4714,5128m4714,5128l4561,5066m4714,5128l4643,4975e" filled="false" stroked="true" strokeweight=".508847pt" strokecolor="#000000">
              <v:path arrowok="t"/>
              <v:stroke dashstyle="solid"/>
            </v:shape>
            <v:shape style="position:absolute;left:4845;top:11818;width:930;height:495" coordorigin="4845,11818" coordsize="930,495" path="m4368,3835l4439,3805m4480,3784l4551,3744m4592,3723l4663,3683m4704,3662l4775,3622m4816,3601l4887,3561m4928,3540l4999,3499e" filled="false" stroked="true" strokeweight=".508847pt" strokecolor="#000000">
              <v:path arrowok="t"/>
              <v:stroke dashstyle="solid"/>
            </v:shape>
            <v:shape style="position:absolute;left:4845;top:11428;width:5250;height:885" coordorigin="4845,11428" coordsize="5250,885" path="m4368,3835l4480,3713m4368,3835l4531,3805m5946,3235l7930,3235e" filled="false" stroked="true" strokeweight=".508847pt" strokecolor="#000000">
              <v:path arrowok="t"/>
              <v:stroke dashstyle="solid"/>
            </v:shape>
            <v:shape style="position:absolute;left:5145;top:9283;width:975;height:1590" coordorigin="5145,9283" coordsize="975,1590" path="m4571,1780l4612,1851m4632,1892l4683,1963m4704,2004l4744,2075m4775,2116l4816,2187m4846,2228l4887,2299m4917,2340l4958,2411m4979,2451l5029,2523m5050,2563l5101,2635m5121,2675l5162,2747m5192,2787l5233,2858e" filled="false" stroked="true" strokeweight=".508847pt" strokecolor="#000000">
              <v:path arrowok="t"/>
              <v:stroke dashstyle="solid"/>
            </v:shape>
            <v:shape style="position:absolute;left:1815;top:9283;width:8970;height:4080" coordorigin="1815,9283" coordsize="8970,4080" path="m4571,1780l4694,1882m4571,1780l4612,1933m8399,1994l8388,2889m2994,4364l2312,4517m2312,4517l2444,4425m2312,4517l2475,4547e" filled="false" stroked="true" strokeweight=".508847pt" strokecolor="#000000">
              <v:path arrowok="t"/>
              <v:stroke dashstyle="solid"/>
            </v:shape>
            <v:shape style="position:absolute;left:11445;top:11623;width:1170;height:300" coordorigin="11445,11623" coordsize="1170,300" path="m8847,3367l8918,3377m8959,3388l9030,3408m9070,3418l9142,3438m9182,3449l9254,3469m9294,3479l9366,3499m9406,3510l9478,3520m9518,3530l9590,3550m9630,3561l9641,3571e" filled="false" stroked="true" strokeweight=".508847pt" strokecolor="#000000">
              <v:path arrowok="t"/>
              <v:stroke dashstyle="solid"/>
            </v:shape>
            <v:shape style="position:absolute;left:8847;top:3347;width:163;height:123" coordorigin="8847,3347" coordsize="163,123" path="m9009,3347l8847,3367,8979,3469,9009,3347xe" filled="true" fillcolor="#fbf1e2" stroked="false">
              <v:path arrowok="t"/>
              <v:fill type="solid"/>
            </v:shape>
            <v:shape style="position:absolute;left:8565;top:8758;width:3120;height:3015" coordorigin="8565,8758" coordsize="3120,3015" path="m9009,3347l8979,3469,8847,3367,9009,3347m7045,1475l6892,1526m7045,1475l6892,1424e" filled="false" stroked="true" strokeweight=".508847pt" strokecolor="#000000">
              <v:path arrowok="t"/>
              <v:stroke dashstyle="solid"/>
            </v:shape>
            <v:shape style="position:absolute;left:4453;top:2190;width:754;height:1540" coordorigin="4453,2190" coordsize="754,1540" path="m5074,3617l4453,3617,4453,3729,5074,3729,5074,3617m5084,2363l4768,2363,4768,2475,5084,2475,5084,2363m5206,2190l4646,2190,4646,2302,5206,2302,5206,2190e" filled="true" fillcolor="#ffffff" stroked="false">
              <v:path arrowok="t"/>
              <v:fill type="solid"/>
            </v:shape>
            <v:shape style="position:absolute;left:1161;top:742;width:691;height:115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class System</w:t>
                    </w:r>
                  </w:p>
                </w:txbxContent>
              </v:textbox>
              <w10:wrap type="none"/>
            </v:shape>
            <v:shape style="position:absolute;left:4004;top:1139;width:708;height:247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«WebService»</w:t>
                    </w:r>
                  </w:p>
                  <w:p>
                    <w:pPr>
                      <w:spacing w:before="17"/>
                      <w:ind w:left="81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ePrejimka</w:t>
                    </w:r>
                  </w:p>
                </w:txbxContent>
              </v:textbox>
              <w10:wrap type="none"/>
            </v:shape>
            <v:shape style="position:absolute;left:4646;top:2199;width:578;height:288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18" w:firstLine="0"/>
                      <w:jc w:val="center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z w:val="10"/>
                      </w:rPr>
                      <w:t>DSPSEvent</w:t>
                    </w:r>
                  </w:p>
                  <w:p>
                    <w:pPr>
                      <w:spacing w:before="58"/>
                      <w:ind w:left="0" w:right="20" w:firstLine="0"/>
                      <w:jc w:val="center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«flow»</w:t>
                    </w:r>
                  </w:p>
                </w:txbxContent>
              </v:textbox>
              <w10:wrap type="none"/>
            </v:shape>
            <v:shape style="position:absolute;left:5105;top:2954;width:792;height:247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20" w:firstLine="0"/>
                      <w:jc w:val="center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«process»</w:t>
                    </w:r>
                  </w:p>
                  <w:p>
                    <w:pPr>
                      <w:spacing w:before="17"/>
                      <w:ind w:left="0" w:right="18" w:firstLine="0"/>
                      <w:jc w:val="center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ELTM_Manager</w:t>
                    </w:r>
                  </w:p>
                </w:txbxContent>
              </v:textbox>
              <w10:wrap type="none"/>
            </v:shape>
            <v:shape style="position:absolute;left:7999;top:2994;width:810;height:115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Request_Queue</w:t>
                    </w:r>
                  </w:p>
                </w:txbxContent>
              </v:textbox>
              <w10:wrap type="none"/>
            </v:shape>
            <v:shape style="position:absolute;left:4453;top:3627;width:636;height:115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«instantiate»</w:t>
                    </w:r>
                  </w:p>
                </w:txbxContent>
              </v:textbox>
              <w10:wrap type="none"/>
            </v:shape>
            <v:shape style="position:absolute;left:3393;top:3728;width:604;height:115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DSPSEv ent</w:t>
                    </w:r>
                  </w:p>
                </w:txbxContent>
              </v:textbox>
              <w10:wrap type="none"/>
            </v:shape>
            <v:shape style="position:absolute;left:9731;top:3453;width:571;height:379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-1" w:right="18" w:hanging="47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z w:val="10"/>
                      </w:rPr>
                      <w:t>Tabulka fronta požadav ku</w:t>
                    </w:r>
                  </w:p>
                </w:txbxContent>
              </v:textbox>
              <w10:wrap type="none"/>
            </v:shape>
            <v:shape style="position:absolute;left:1457;top:4207;width:748;height:247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«enumeration»</w:t>
                    </w:r>
                  </w:p>
                  <w:p>
                    <w:pPr>
                      <w:spacing w:before="17"/>
                      <w:ind w:left="81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StatusCode</w:t>
                    </w:r>
                  </w:p>
                </w:txbxContent>
              </v:textbox>
              <w10:wrap type="none"/>
            </v:shape>
            <v:shape style="position:absolute;left:3047;top:3953;width:1186;height:512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3B3B3B"/>
                        <w:sz w:val="10"/>
                      </w:rPr>
                      <w:t>+    id: string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3B3B3B"/>
                        <w:sz w:val="10"/>
                      </w:rPr>
                      <w:t>+     requestGUID: string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3B3B3B"/>
                        <w:sz w:val="10"/>
                      </w:rPr>
                      <w:t>+    statusMessage: string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3B3B3B"/>
                        <w:sz w:val="10"/>
                      </w:rPr>
                      <w:t>+    wkt: string</w:t>
                    </w:r>
                  </w:p>
                </w:txbxContent>
              </v:textbox>
              <w10:wrap type="none"/>
            </v:shape>
            <v:shape style="position:absolute;left:1559;top:4564;width:525;height:512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3B3B3B"/>
                        <w:sz w:val="10"/>
                      </w:rPr>
                      <w:t>Processing Processed Complaint Received</w:t>
                    </w:r>
                  </w:p>
                </w:txbxContent>
              </v:textbox>
              <w10:wrap type="none"/>
            </v:shape>
            <v:shape style="position:absolute;left:4779;top:5207;width:830;height:604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41" w:right="0" w:firstLine="0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«enumeration»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ValidationStatus</w:t>
                    </w:r>
                  </w:p>
                  <w:p>
                    <w:pPr>
                      <w:spacing w:line="240" w:lineRule="auto" w:before="11"/>
                      <w:rPr>
                        <w:sz w:val="8"/>
                      </w:rPr>
                    </w:pPr>
                  </w:p>
                  <w:p>
                    <w:pPr>
                      <w:spacing w:line="276" w:lineRule="auto" w:before="0"/>
                      <w:ind w:left="142" w:right="196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3B3B3B"/>
                        <w:sz w:val="10"/>
                      </w:rPr>
                      <w:t>Valid Invalid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F81BB"/>
        </w:rPr>
        <w:t>Logický</w:t>
      </w:r>
      <w:r>
        <w:rPr>
          <w:color w:val="4F81BB"/>
          <w:spacing w:val="-4"/>
        </w:rPr>
        <w:t> </w:t>
      </w:r>
      <w:r>
        <w:rPr>
          <w:color w:val="4F81BB"/>
        </w:rPr>
        <w:t>pohled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39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2718"/>
      </w:tblGrid>
      <w:tr>
        <w:trPr>
          <w:trHeight w:val="397" w:hRule="exact"/>
        </w:trPr>
        <w:tc>
          <w:tcPr>
            <w:tcW w:w="2199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023" w:right="1003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«WebService»</w:t>
            </w:r>
          </w:p>
          <w:p>
            <w:pPr>
              <w:pStyle w:val="TableParagraph"/>
              <w:spacing w:before="17"/>
              <w:ind w:left="1011" w:right="100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ELTM</w:t>
            </w:r>
          </w:p>
        </w:tc>
      </w:tr>
      <w:tr>
        <w:trPr>
          <w:trHeight w:val="560" w:hRule="exact"/>
        </w:trPr>
        <w:tc>
          <w:tcPr>
            <w:tcW w:w="21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5"/>
              <w:ind w:left="937" w:right="959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«call»</w:t>
            </w:r>
          </w:p>
        </w:tc>
        <w:tc>
          <w:tcPr>
            <w:tcW w:w="2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57"/>
              <w:rPr>
                <w:rFonts w:ascii="Arial"/>
                <w:sz w:val="10"/>
              </w:rPr>
            </w:pPr>
            <w:r>
              <w:rPr>
                <w:rFonts w:ascii="Arial"/>
                <w:color w:val="3B3B3B"/>
                <w:sz w:val="10"/>
              </w:rPr>
              <w:t>+     processDSPS(string, string, string, string):  long</w:t>
            </w:r>
          </w:p>
          <w:p>
            <w:pPr>
              <w:pStyle w:val="TableParagraph"/>
              <w:spacing w:before="17"/>
              <w:ind w:left="57"/>
              <w:rPr>
                <w:rFonts w:ascii="Arial"/>
                <w:sz w:val="10"/>
              </w:rPr>
            </w:pPr>
            <w:r>
              <w:rPr>
                <w:rFonts w:ascii="Arial"/>
                <w:color w:val="3B3B3B"/>
                <w:sz w:val="10"/>
              </w:rPr>
              <w:t>+      setDemolition(string): StatusCode</w:t>
            </w:r>
          </w:p>
          <w:p>
            <w:pPr>
              <w:pStyle w:val="TableParagraph"/>
              <w:spacing w:before="16"/>
              <w:ind w:left="57"/>
              <w:rPr>
                <w:rFonts w:ascii="Arial"/>
                <w:sz w:val="10"/>
              </w:rPr>
            </w:pPr>
            <w:r>
              <w:rPr>
                <w:rFonts w:ascii="Arial"/>
                <w:color w:val="3B3B3B"/>
                <w:sz w:val="10"/>
              </w:rPr>
              <w:t>+     setGeometry(string, file, string):  StatusCode</w:t>
            </w:r>
          </w:p>
          <w:p>
            <w:pPr>
              <w:pStyle w:val="TableParagraph"/>
              <w:spacing w:before="17"/>
              <w:ind w:left="57"/>
              <w:rPr>
                <w:rFonts w:ascii="Arial"/>
                <w:sz w:val="10"/>
              </w:rPr>
            </w:pPr>
            <w:r>
              <w:rPr>
                <w:rFonts w:ascii="Arial"/>
                <w:color w:val="3B3B3B"/>
                <w:sz w:val="10"/>
              </w:rPr>
              <w:t>+     validate(string, file, string):  long</w:t>
            </w:r>
          </w:p>
        </w:tc>
      </w:tr>
    </w:tbl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spacing w:before="1"/>
        <w:rPr>
          <w:b w:val="0"/>
        </w:rPr>
      </w:pPr>
      <w:r>
        <w:rPr>
          <w:b w:val="0"/>
          <w:color w:val="1F4D78"/>
        </w:rPr>
        <w:t>DSPSEvent</w:t>
      </w:r>
    </w:p>
    <w:p>
      <w:pPr>
        <w:spacing w:before="2"/>
        <w:ind w:left="140" w:right="0" w:firstLine="0"/>
        <w:jc w:val="left"/>
        <w:rPr>
          <w:i/>
          <w:sz w:val="18"/>
        </w:rPr>
      </w:pPr>
      <w:r>
        <w:rPr>
          <w:i/>
          <w:sz w:val="18"/>
        </w:rPr>
        <w:t>Class in package 'System'</w:t>
      </w:r>
    </w:p>
    <w:p>
      <w:pPr>
        <w:pStyle w:val="BodyText"/>
        <w:spacing w:before="12"/>
        <w:rPr>
          <w:i/>
          <w:sz w:val="19"/>
        </w:rPr>
      </w:pPr>
    </w:p>
    <w:p>
      <w:pPr>
        <w:pStyle w:val="BodyText"/>
        <w:ind w:left="140"/>
      </w:pPr>
      <w:r>
        <w:rPr/>
        <w:t>Parametr události zpracování dokumentace DSPS/validace přílohy.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50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2"/>
      </w:tblGrid>
      <w:tr>
        <w:trPr>
          <w:trHeight w:val="336" w:hRule="exact"/>
        </w:trPr>
        <w:tc>
          <w:tcPr>
            <w:tcW w:w="9722" w:type="dxa"/>
            <w:shd w:val="clear" w:color="auto" w:fill="F5F5F5"/>
          </w:tcPr>
          <w:p>
            <w:pPr>
              <w:pStyle w:val="TableParagraph"/>
              <w:spacing w:before="79"/>
              <w:ind w:left="9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4F4F4F"/>
                <w:sz w:val="18"/>
              </w:rPr>
              <w:t>ATTRIBUTES</w:t>
            </w:r>
          </w:p>
        </w:tc>
      </w:tr>
      <w:tr>
        <w:trPr>
          <w:trHeight w:val="1404" w:hRule="exact"/>
        </w:trPr>
        <w:tc>
          <w:tcPr>
            <w:tcW w:w="972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506" w:lineRule="auto"/>
              <w:ind w:left="271" w:right="7565" w:hanging="1"/>
              <w:rPr>
                <w:rFonts w:ascii="Times New Roman" w:hAnsi="Times New Roman"/>
                <w:sz w:val="18"/>
              </w:rPr>
            </w:pPr>
            <w:r>
              <w:rPr/>
              <w:drawing>
                <wp:inline distT="0" distB="0" distL="0" distR="0">
                  <wp:extent cx="114300" cy="114300"/>
                  <wp:effectExtent l="0" t="0" r="0" b="0"/>
                  <wp:docPr id="1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18"/>
              </w:rPr>
              <w:t>id : string Public DSPS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identifikátor</w:t>
            </w:r>
          </w:p>
        </w:tc>
      </w:tr>
      <w:tr>
        <w:trPr>
          <w:trHeight w:val="1405" w:hRule="exact"/>
        </w:trPr>
        <w:tc>
          <w:tcPr>
            <w:tcW w:w="972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506" w:lineRule="auto"/>
              <w:ind w:left="271" w:right="6716" w:hanging="1"/>
              <w:rPr>
                <w:rFonts w:ascii="Times New Roman" w:hAnsi="Times New Roman"/>
                <w:sz w:val="18"/>
              </w:rPr>
            </w:pPr>
            <w:r>
              <w:rPr/>
              <w:drawing>
                <wp:inline distT="0" distB="0" distL="0" distR="0">
                  <wp:extent cx="114301" cy="114300"/>
                  <wp:effectExtent l="0" t="0" r="0" b="0"/>
                  <wp:docPr id="3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18"/>
              </w:rPr>
              <w:t>requestGUID : string Public GUID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požadavku.</w:t>
            </w:r>
          </w:p>
        </w:tc>
      </w:tr>
      <w:tr>
        <w:trPr>
          <w:trHeight w:val="1404" w:hRule="exact"/>
        </w:trPr>
        <w:tc>
          <w:tcPr>
            <w:tcW w:w="972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70"/>
              <w:rPr>
                <w:rFonts w:ascii="Times New Roman"/>
                <w:sz w:val="18"/>
              </w:rPr>
            </w:pPr>
            <w:r>
              <w:rPr/>
              <w:drawing>
                <wp:inline distT="0" distB="0" distL="0" distR="0">
                  <wp:extent cx="114301" cy="114300"/>
                  <wp:effectExtent l="0" t="0" r="0" b="0"/>
                  <wp:docPr id="5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18"/>
              </w:rPr>
              <w:t>statusMessage : string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Public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27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Textový popis s informací o stavu zpracování dokumentace.</w:t>
            </w:r>
          </w:p>
        </w:tc>
      </w:tr>
      <w:tr>
        <w:trPr>
          <w:trHeight w:val="1404" w:hRule="exact"/>
        </w:trPr>
        <w:tc>
          <w:tcPr>
            <w:tcW w:w="972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70"/>
              <w:rPr>
                <w:rFonts w:ascii="Times New Roman"/>
                <w:sz w:val="18"/>
              </w:rPr>
            </w:pPr>
            <w:r>
              <w:rPr/>
              <w:drawing>
                <wp:inline distT="0" distB="0" distL="0" distR="0">
                  <wp:extent cx="114301" cy="114300"/>
                  <wp:effectExtent l="0" t="0" r="0" b="0"/>
                  <wp:docPr id="7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18"/>
              </w:rPr>
              <w:t>wkt : string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Public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27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Geometrie ve formátu OGC WKT.</w:t>
            </w:r>
          </w:p>
        </w:tc>
      </w:tr>
    </w:tbl>
    <w:p>
      <w:pPr>
        <w:spacing w:after="0"/>
        <w:rPr>
          <w:rFonts w:ascii="Times New Roman" w:hAnsi="Times New Roman"/>
          <w:sz w:val="18"/>
        </w:rPr>
        <w:sectPr>
          <w:pgSz w:w="11910" w:h="16840"/>
          <w:pgMar w:header="736" w:footer="664" w:top="920" w:bottom="860" w:left="940" w:right="9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697991</wp:posOffset>
            </wp:positionH>
            <wp:positionV relativeFrom="page">
              <wp:posOffset>3930397</wp:posOffset>
            </wp:positionV>
            <wp:extent cx="114301" cy="114300"/>
            <wp:effectExtent l="0" t="0" r="0" b="0"/>
            <wp:wrapNone/>
            <wp:docPr id="9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697991</wp:posOffset>
            </wp:positionH>
            <wp:positionV relativeFrom="page">
              <wp:posOffset>6417563</wp:posOffset>
            </wp:positionV>
            <wp:extent cx="114300" cy="114300"/>
            <wp:effectExtent l="0" t="0" r="0" b="0"/>
            <wp:wrapNone/>
            <wp:docPr id="1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697991</wp:posOffset>
            </wp:positionH>
            <wp:positionV relativeFrom="page">
              <wp:posOffset>8970264</wp:posOffset>
            </wp:positionV>
            <wp:extent cx="114301" cy="114300"/>
            <wp:effectExtent l="0" t="0" r="0" b="0"/>
            <wp:wrapNone/>
            <wp:docPr id="1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293" w:lineRule="exact" w:before="182"/>
        <w:rPr>
          <w:b w:val="0"/>
        </w:rPr>
      </w:pPr>
      <w:r>
        <w:rPr>
          <w:b w:val="0"/>
          <w:color w:val="1F4D78"/>
        </w:rPr>
        <w:t>ELTM služba</w:t>
      </w:r>
    </w:p>
    <w:p>
      <w:pPr>
        <w:spacing w:before="0"/>
        <w:ind w:left="140" w:right="0" w:firstLine="0"/>
        <w:jc w:val="left"/>
        <w:rPr>
          <w:i/>
          <w:sz w:val="18"/>
        </w:rPr>
      </w:pPr>
      <w:r>
        <w:rPr>
          <w:i/>
          <w:sz w:val="18"/>
        </w:rPr>
        <w:t>WebService «WebService» in package 'System'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40" w:right="604"/>
      </w:pPr>
      <w:r>
        <w:rPr/>
        <w:t>Webová služba Editační linky technické mapy. Slouží jako vstupní bod pro komunikaci ve směru ePrejimka &gt; ELTM. Služba poskytuje operace popsané pomocí rozhraní HTTP REST GET/POST dle typu operace.</w:t>
      </w:r>
    </w:p>
    <w:p>
      <w:pPr>
        <w:pStyle w:val="BodyText"/>
        <w:spacing w:before="1"/>
      </w:pPr>
    </w:p>
    <w:tbl>
      <w:tblPr>
        <w:tblW w:w="0" w:type="auto"/>
        <w:jc w:val="left"/>
        <w:tblInd w:w="150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2"/>
      </w:tblGrid>
      <w:tr>
        <w:trPr>
          <w:trHeight w:val="254" w:hRule="exact"/>
        </w:trPr>
        <w:tc>
          <w:tcPr>
            <w:tcW w:w="9722" w:type="dxa"/>
            <w:shd w:val="clear" w:color="auto" w:fill="F5F5F5"/>
          </w:tcPr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OPERATIONS</w:t>
            </w:r>
          </w:p>
        </w:tc>
      </w:tr>
      <w:tr>
        <w:trPr>
          <w:trHeight w:val="1664" w:hRule="exact"/>
        </w:trPr>
        <w:tc>
          <w:tcPr>
            <w:tcW w:w="9722" w:type="dxa"/>
            <w:tcBorders>
              <w:bottom w:val="nil"/>
            </w:tcBorders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spacing w:line="243" w:lineRule="exact"/>
              <w:ind w:left="265"/>
              <w:rPr>
                <w:sz w:val="18"/>
              </w:rPr>
            </w:pPr>
            <w:r>
              <w:rPr/>
              <w:drawing>
                <wp:inline distT="0" distB="0" distL="0" distR="0">
                  <wp:extent cx="114300" cy="114300"/>
                  <wp:effectExtent l="0" t="0" r="0" b="0"/>
                  <wp:docPr id="15" name="image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setDemolition (id : string ) :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18"/>
              </w:rPr>
              <w:t>StatusCode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Public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Bouraní. Na ELTM DB bude nastaven atribut, ze doslo k bourani.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Parameters</w:t>
            </w:r>
            <w:r>
              <w:rPr>
                <w:b/>
                <w:sz w:val="18"/>
              </w:rPr>
              <w:t>:</w:t>
            </w:r>
          </w:p>
        </w:tc>
      </w:tr>
      <w:tr>
        <w:trPr>
          <w:trHeight w:val="1154" w:hRule="exact"/>
        </w:trPr>
        <w:tc>
          <w:tcPr>
            <w:tcW w:w="9722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266"/>
              <w:rPr>
                <w:sz w:val="18"/>
              </w:rPr>
            </w:pPr>
            <w:r>
              <w:rPr>
                <w:i/>
                <w:sz w:val="18"/>
              </w:rPr>
              <w:t>id </w:t>
            </w:r>
            <w:r>
              <w:rPr>
                <w:sz w:val="18"/>
              </w:rPr>
              <w:t>-  identifikátor dokumentace DSPS.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66" w:right="8596"/>
              <w:rPr>
                <w:sz w:val="18"/>
              </w:rPr>
            </w:pPr>
            <w:r>
              <w:rPr>
                <w:sz w:val="18"/>
                <w:u w:val="single"/>
              </w:rPr>
              <w:t>Returns</w:t>
            </w:r>
            <w:r>
              <w:rPr>
                <w:sz w:val="18"/>
              </w:rPr>
              <w:t>: StatusCode</w:t>
            </w:r>
          </w:p>
        </w:tc>
      </w:tr>
      <w:tr>
        <w:trPr>
          <w:trHeight w:val="1664" w:hRule="exact"/>
        </w:trPr>
        <w:tc>
          <w:tcPr>
            <w:tcW w:w="9722" w:type="dxa"/>
            <w:tcBorders>
              <w:bottom w:val="nil"/>
            </w:tcBorders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spacing w:line="480" w:lineRule="auto"/>
              <w:ind w:right="958" w:firstLine="271"/>
              <w:rPr>
                <w:sz w:val="20"/>
              </w:rPr>
            </w:pPr>
            <w:r>
              <w:rPr>
                <w:sz w:val="20"/>
              </w:rPr>
              <w:t>processDSPS (callBackPath : string , id : string , ref_id : string , requestGUID : string ) : long Public Operace pro prijem notifikace ze systému E-Prejímka o vložení dokumentace ke kontrole. HTTP GET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Parameters</w:t>
            </w:r>
            <w:r>
              <w:rPr>
                <w:b/>
                <w:sz w:val="18"/>
              </w:rPr>
              <w:t>:</w:t>
            </w:r>
          </w:p>
        </w:tc>
      </w:tr>
      <w:tr>
        <w:trPr>
          <w:trHeight w:val="2253" w:hRule="exact"/>
        </w:trPr>
        <w:tc>
          <w:tcPr>
            <w:tcW w:w="9722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266"/>
              <w:rPr>
                <w:sz w:val="18"/>
              </w:rPr>
            </w:pPr>
            <w:r>
              <w:rPr>
                <w:i/>
                <w:sz w:val="18"/>
              </w:rPr>
              <w:t>callBackPath </w:t>
            </w:r>
            <w:r>
              <w:rPr>
                <w:sz w:val="18"/>
              </w:rPr>
              <w:t>- URL endpoint pro předání notifikace o stavu dokumentace. Může obsahovat query string pro uložení informací ePrejimky či jiných klientů služby.</w:t>
            </w:r>
          </w:p>
          <w:p>
            <w:pPr>
              <w:pStyle w:val="TableParagraph"/>
              <w:spacing w:before="1"/>
              <w:ind w:left="266"/>
              <w:rPr>
                <w:sz w:val="18"/>
              </w:rPr>
            </w:pPr>
            <w:r>
              <w:rPr>
                <w:i/>
                <w:sz w:val="18"/>
              </w:rPr>
              <w:t>id </w:t>
            </w:r>
            <w:r>
              <w:rPr>
                <w:sz w:val="18"/>
              </w:rPr>
              <w:t>-  identifikátor dokumentace DSPS.</w:t>
            </w:r>
          </w:p>
          <w:p>
            <w:pPr>
              <w:pStyle w:val="TableParagraph"/>
              <w:spacing w:before="1"/>
              <w:ind w:left="266" w:right="34"/>
              <w:rPr>
                <w:sz w:val="18"/>
              </w:rPr>
            </w:pPr>
            <w:r>
              <w:rPr>
                <w:i/>
                <w:sz w:val="18"/>
              </w:rPr>
              <w:t>ref_id </w:t>
            </w:r>
            <w:r>
              <w:rPr>
                <w:sz w:val="18"/>
              </w:rPr>
              <w:t>- DSPS identifikátor dokumentace, která bude nahrazena touto dokumentací. Pro vyřízení reklamací. Nepovinný parametr. </w:t>
            </w:r>
            <w:r>
              <w:rPr>
                <w:i/>
                <w:sz w:val="18"/>
              </w:rPr>
              <w:t>requestGUID </w:t>
            </w:r>
            <w:r>
              <w:rPr>
                <w:sz w:val="18"/>
              </w:rPr>
              <w:t>- GUID požadavku. Bude uvedeno v předané notifikaci na ePrejimku. Pro jednoznačné přiřazení notifikace k požadavku.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19" w:lineRule="exact"/>
              <w:ind w:left="266"/>
              <w:rPr>
                <w:sz w:val="18"/>
              </w:rPr>
            </w:pPr>
            <w:r>
              <w:rPr>
                <w:sz w:val="18"/>
                <w:u w:val="single"/>
              </w:rPr>
              <w:t>Returns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line="219" w:lineRule="exact"/>
              <w:ind w:left="266"/>
              <w:rPr>
                <w:sz w:val="18"/>
              </w:rPr>
            </w:pPr>
            <w:r>
              <w:rPr>
                <w:sz w:val="18"/>
              </w:rPr>
              <w:t>Identifikátor požadavku platný na ELTM.</w:t>
            </w:r>
          </w:p>
        </w:tc>
      </w:tr>
      <w:tr>
        <w:trPr>
          <w:trHeight w:val="2431" w:hRule="exact"/>
        </w:trPr>
        <w:tc>
          <w:tcPr>
            <w:tcW w:w="9722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71"/>
              <w:rPr>
                <w:sz w:val="18"/>
              </w:rPr>
            </w:pPr>
            <w:r>
              <w:rPr>
                <w:sz w:val="20"/>
              </w:rPr>
              <w:t>setGeometry (id : string , wkt : string ) : </w:t>
            </w:r>
            <w:r>
              <w:rPr>
                <w:sz w:val="18"/>
              </w:rPr>
              <w:t>StatusCode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Operace pro aktualizaci geometrie navázané k DSPS. Zákres geometrie v mape na ePrejimce - pridání zájmové oblasti pro usnadnení orientace.</w:t>
            </w:r>
          </w:p>
          <w:p>
            <w:pPr>
              <w:pStyle w:val="TableParagraph"/>
              <w:ind w:right="6716"/>
              <w:rPr>
                <w:sz w:val="20"/>
              </w:rPr>
            </w:pPr>
            <w:r>
              <w:rPr>
                <w:w w:val="95"/>
                <w:sz w:val="20"/>
              </w:rPr>
              <w:t>enctype="multipart/form-data" </w:t>
            </w:r>
            <w:r>
              <w:rPr>
                <w:sz w:val="20"/>
              </w:rPr>
              <w:t>method="post"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Parameters</w:t>
            </w:r>
            <w:r>
              <w:rPr>
                <w:b/>
                <w:sz w:val="18"/>
              </w:rPr>
              <w:t>:</w:t>
            </w:r>
          </w:p>
        </w:tc>
      </w:tr>
      <w:tr>
        <w:trPr>
          <w:trHeight w:val="1590" w:hRule="exact"/>
        </w:trPr>
        <w:tc>
          <w:tcPr>
            <w:tcW w:w="9722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266"/>
              <w:rPr>
                <w:sz w:val="18"/>
              </w:rPr>
            </w:pPr>
            <w:r>
              <w:rPr>
                <w:i/>
                <w:sz w:val="18"/>
              </w:rPr>
              <w:t>id </w:t>
            </w:r>
            <w:r>
              <w:rPr>
                <w:sz w:val="18"/>
              </w:rPr>
              <w:t>-  identifikátor dokumentace DSPS</w:t>
            </w:r>
          </w:p>
          <w:p>
            <w:pPr>
              <w:pStyle w:val="TableParagraph"/>
              <w:spacing w:line="219" w:lineRule="exact" w:before="1"/>
              <w:ind w:left="266"/>
              <w:rPr>
                <w:sz w:val="18"/>
              </w:rPr>
            </w:pPr>
            <w:r>
              <w:rPr>
                <w:i/>
                <w:sz w:val="18"/>
              </w:rPr>
              <w:t>wkt - </w:t>
            </w:r>
            <w:r>
              <w:rPr>
                <w:sz w:val="18"/>
              </w:rPr>
              <w:t>geometrie ve formátu OGC WKT.</w:t>
            </w:r>
          </w:p>
          <w:p>
            <w:pPr>
              <w:pStyle w:val="TableParagraph"/>
              <w:spacing w:line="219" w:lineRule="exact"/>
              <w:ind w:left="266"/>
              <w:rPr>
                <w:sz w:val="18"/>
              </w:rPr>
            </w:pPr>
            <w:r>
              <w:rPr>
                <w:sz w:val="18"/>
              </w:rPr>
              <w:t>csv - archiv zip s 1 nebo vice csv soubory k validaci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66" w:right="8596"/>
              <w:rPr>
                <w:sz w:val="18"/>
              </w:rPr>
            </w:pPr>
            <w:r>
              <w:rPr>
                <w:sz w:val="18"/>
                <w:u w:val="single"/>
              </w:rPr>
              <w:t>Returns</w:t>
            </w:r>
            <w:r>
              <w:rPr>
                <w:sz w:val="18"/>
              </w:rPr>
              <w:t>: StatusCode</w:t>
            </w:r>
          </w:p>
        </w:tc>
      </w:tr>
      <w:tr>
        <w:trPr>
          <w:trHeight w:val="1721" w:hRule="exact"/>
        </w:trPr>
        <w:tc>
          <w:tcPr>
            <w:tcW w:w="9722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validate (callBackPath : string , csv : file , requestGUID : string ) : long Public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right="4486"/>
              <w:rPr>
                <w:sz w:val="20"/>
              </w:rPr>
            </w:pPr>
            <w:r>
              <w:rPr>
                <w:sz w:val="20"/>
              </w:rPr>
              <w:t>Validace príloh (CSV), ve fázi 2. rozšírení o možnost DGN, GML,.. enctype="multipart/form-data"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method="post"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36" w:footer="664" w:top="920" w:bottom="860" w:left="940" w:right="940"/>
        </w:sectPr>
      </w:pPr>
    </w:p>
    <w:tbl>
      <w:tblPr>
        <w:tblW w:w="0" w:type="auto"/>
        <w:jc w:val="left"/>
        <w:tblInd w:w="128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2"/>
      </w:tblGrid>
      <w:tr>
        <w:trPr>
          <w:trHeight w:val="150" w:hRule="exact"/>
        </w:trPr>
        <w:tc>
          <w:tcPr>
            <w:tcW w:w="9762" w:type="dxa"/>
            <w:tcBorders>
              <w:left w:val="nil"/>
              <w:bottom w:val="single" w:sz="4" w:space="0" w:color="9F9F9F"/>
              <w:right w:val="nil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9762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</w:tcPr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OPERATIONS</w:t>
            </w:r>
          </w:p>
        </w:tc>
      </w:tr>
      <w:tr>
        <w:trPr>
          <w:trHeight w:val="200" w:hRule="exact"/>
        </w:trPr>
        <w:tc>
          <w:tcPr>
            <w:tcW w:w="9762" w:type="dxa"/>
            <w:tcBorders>
              <w:top w:val="single" w:sz="4" w:space="0" w:color="9F9F9F"/>
              <w:left w:val="single" w:sz="4" w:space="0" w:color="9F9F9F"/>
              <w:bottom w:val="nil"/>
              <w:right w:val="single" w:sz="4" w:space="0" w:color="9F9F9F"/>
            </w:tcBorders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sz w:val="18"/>
              </w:rPr>
              <w:t>Parameters</w:t>
            </w:r>
            <w:r>
              <w:rPr>
                <w:b/>
                <w:sz w:val="18"/>
              </w:rPr>
              <w:t>:</w:t>
            </w:r>
          </w:p>
        </w:tc>
      </w:tr>
      <w:tr>
        <w:trPr>
          <w:trHeight w:val="2308" w:hRule="exact"/>
        </w:trPr>
        <w:tc>
          <w:tcPr>
            <w:tcW w:w="9762" w:type="dxa"/>
            <w:tcBorders>
              <w:top w:val="nil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>
            <w:pPr>
              <w:pStyle w:val="TableParagraph"/>
              <w:spacing w:before="24"/>
              <w:ind w:left="266"/>
              <w:rPr>
                <w:sz w:val="18"/>
              </w:rPr>
            </w:pPr>
            <w:r>
              <w:rPr>
                <w:i/>
                <w:sz w:val="18"/>
              </w:rPr>
              <w:t>callBackPath </w:t>
            </w:r>
            <w:r>
              <w:rPr>
                <w:sz w:val="18"/>
              </w:rPr>
              <w:t>- URL endpoint pro předání notifikace o stavu dokumentace. Může obsahovat query string pro uložení informací ePrejimky či jiných klientů služby.</w:t>
            </w:r>
          </w:p>
          <w:p>
            <w:pPr>
              <w:pStyle w:val="TableParagraph"/>
              <w:spacing w:line="219" w:lineRule="exact"/>
              <w:ind w:left="266"/>
              <w:rPr>
                <w:sz w:val="18"/>
              </w:rPr>
            </w:pPr>
            <w:r>
              <w:rPr>
                <w:i/>
                <w:sz w:val="18"/>
              </w:rPr>
              <w:t>csv </w:t>
            </w:r>
            <w:r>
              <w:rPr>
                <w:sz w:val="18"/>
              </w:rPr>
              <w:t>-  archiv zip s 1 nebo vice csv soubory k validaci</w:t>
            </w:r>
          </w:p>
          <w:p>
            <w:pPr>
              <w:pStyle w:val="TableParagraph"/>
              <w:ind w:left="266" w:right="676"/>
              <w:rPr>
                <w:sz w:val="18"/>
              </w:rPr>
            </w:pPr>
            <w:r>
              <w:rPr>
                <w:i/>
                <w:sz w:val="18"/>
              </w:rPr>
              <w:t>requestGUID </w:t>
            </w:r>
            <w:r>
              <w:rPr>
                <w:sz w:val="18"/>
              </w:rPr>
              <w:t>- GUID požadavku. Bude uvedeno v předané notifikaci na ePrejimku. Pro jednoznačné přiřazení notifikace k požadavku.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9" w:lineRule="exact" w:before="1"/>
              <w:ind w:left="266"/>
              <w:rPr>
                <w:sz w:val="18"/>
              </w:rPr>
            </w:pPr>
            <w:r>
              <w:rPr>
                <w:sz w:val="18"/>
                <w:u w:val="single"/>
              </w:rPr>
              <w:t>Returns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line="219" w:lineRule="exact"/>
              <w:ind w:left="266"/>
              <w:rPr>
                <w:sz w:val="18"/>
              </w:rPr>
            </w:pPr>
            <w:r>
              <w:rPr>
                <w:sz w:val="18"/>
              </w:rPr>
              <w:t>Identifikátor požadavku platný na ELTM.</w:t>
            </w:r>
          </w:p>
        </w:tc>
      </w:tr>
    </w:tbl>
    <w:p>
      <w:pPr>
        <w:pStyle w:val="BodyText"/>
        <w:spacing w:before="9"/>
      </w:pPr>
    </w:p>
    <w:p>
      <w:pPr>
        <w:pStyle w:val="Heading2"/>
        <w:spacing w:line="293" w:lineRule="exact" w:before="51"/>
        <w:rPr>
          <w:b w:val="0"/>
        </w:rPr>
      </w:pPr>
      <w:r>
        <w:rPr>
          <w:b w:val="0"/>
          <w:color w:val="1F4D78"/>
        </w:rPr>
        <w:t>ELTM_Manager</w:t>
      </w:r>
    </w:p>
    <w:p>
      <w:pPr>
        <w:spacing w:line="219" w:lineRule="exact" w:before="0"/>
        <w:ind w:left="140" w:right="0" w:firstLine="0"/>
        <w:jc w:val="left"/>
        <w:rPr>
          <w:i/>
          <w:sz w:val="18"/>
        </w:rPr>
      </w:pPr>
      <w:r>
        <w:rPr>
          <w:i/>
          <w:sz w:val="18"/>
        </w:rPr>
        <w:t>Process «process» in package 'System'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140" w:right="648"/>
      </w:pPr>
      <w:r>
        <w:rPr/>
        <w:t>Předpokládá se implementace jako windows služba, tzn. proces běžící na pozadí na aplikačního serveru. Průběžně v konfigurovatelném intervalu kontroluje frontu událostí v databázi a spouští aplikační logiku validace, stažení dokumentace, registrace v DB (stávající funkce filewatcher), předává události ELTM pomocí callback notifikací registrovaným zdrojům (ePrejimka, případně další), zapisuje podrobný log o průběhu zpracování DSPS.</w:t>
      </w:r>
    </w:p>
    <w:p>
      <w:pPr>
        <w:pStyle w:val="BodyText"/>
      </w:pPr>
    </w:p>
    <w:p>
      <w:pPr>
        <w:pStyle w:val="Heading2"/>
        <w:spacing w:before="157"/>
        <w:rPr>
          <w:b w:val="0"/>
        </w:rPr>
      </w:pPr>
      <w:r>
        <w:rPr>
          <w:b w:val="0"/>
          <w:color w:val="1F4D78"/>
        </w:rPr>
        <w:t>Request_Queue</w:t>
      </w:r>
    </w:p>
    <w:p>
      <w:pPr>
        <w:spacing w:before="1"/>
        <w:ind w:left="140" w:right="0" w:firstLine="0"/>
        <w:jc w:val="left"/>
        <w:rPr>
          <w:i/>
          <w:sz w:val="18"/>
        </w:rPr>
      </w:pPr>
      <w:r>
        <w:rPr>
          <w:i/>
          <w:sz w:val="18"/>
        </w:rPr>
        <w:t>Class in package 'System'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140"/>
      </w:pPr>
      <w:r>
        <w:rPr/>
        <w:t>Fronta požadavků.  Uložena jako databázová tabulka.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line="293" w:lineRule="exact"/>
        <w:rPr>
          <w:b w:val="0"/>
        </w:rPr>
      </w:pPr>
      <w:r>
        <w:rPr>
          <w:b w:val="0"/>
          <w:color w:val="1F4D78"/>
        </w:rPr>
        <w:t>ePrejimka</w:t>
      </w:r>
    </w:p>
    <w:p>
      <w:pPr>
        <w:spacing w:line="219" w:lineRule="exact" w:before="0"/>
        <w:ind w:left="140" w:right="0" w:firstLine="0"/>
        <w:jc w:val="left"/>
        <w:rPr>
          <w:i/>
          <w:sz w:val="18"/>
        </w:rPr>
      </w:pPr>
      <w:r>
        <w:rPr>
          <w:i/>
          <w:sz w:val="18"/>
        </w:rPr>
        <w:t>WebService «WebService» in package 'System'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40" w:right="393"/>
      </w:pPr>
      <w:r>
        <w:rPr/>
        <w:t>Služba ePrejimka. Požadavkem ELTM na ePrejimku je publikace REST rozhraní s podporou HTTP metod POST/GET dle typu operace.</w:t>
      </w:r>
    </w:p>
    <w:p>
      <w:pPr>
        <w:pStyle w:val="BodyText"/>
        <w:spacing w:before="120"/>
        <w:ind w:left="140" w:right="201"/>
      </w:pPr>
      <w:r>
        <w:rPr/>
        <w:t>Služba musí pro účely integrace na ELTM poskytovat operaci pro získání dokumentací DSPS s možností filtrace a řazení dle data modifikace (REST GET), operaci pro příjem notifikací z ELTM se vstupním parametrem typu DSPSEvent (REST POST), kdy jako formát na výstupu bude podporován JSON i XML. Dále pak operaci pro stažení dokumentace DSPS (REST GET) v archivu zip.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rPr>
          <w:b w:val="0"/>
        </w:rPr>
      </w:pPr>
      <w:r>
        <w:rPr>
          <w:b w:val="0"/>
          <w:color w:val="1F4D78"/>
        </w:rPr>
        <w:t>StatusCode</w:t>
      </w:r>
    </w:p>
    <w:p>
      <w:pPr>
        <w:pStyle w:val="BodyText"/>
        <w:spacing w:before="2"/>
        <w:ind w:left="140"/>
      </w:pPr>
      <w:r>
        <w:rPr/>
        <w:t>Číselník statusů zpracování DSPS.</w:t>
      </w:r>
    </w:p>
    <w:tbl>
      <w:tblPr>
        <w:tblW w:w="0" w:type="auto"/>
        <w:jc w:val="left"/>
        <w:tblInd w:w="140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6762"/>
      </w:tblGrid>
      <w:tr>
        <w:trPr>
          <w:trHeight w:val="338" w:hRule="exact"/>
        </w:trPr>
        <w:tc>
          <w:tcPr>
            <w:tcW w:w="2972" w:type="dxa"/>
            <w:shd w:val="clear" w:color="auto" w:fill="F5F5F5"/>
          </w:tcPr>
          <w:p>
            <w:pPr>
              <w:pStyle w:val="TableParagraph"/>
              <w:spacing w:before="79"/>
              <w:ind w:left="9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4F4F4F"/>
                <w:sz w:val="18"/>
              </w:rPr>
              <w:t>ATTRIBUTES</w:t>
            </w:r>
          </w:p>
        </w:tc>
        <w:tc>
          <w:tcPr>
            <w:tcW w:w="6762" w:type="dxa"/>
            <w:shd w:val="clear" w:color="auto" w:fill="F5F5F5"/>
          </w:tcPr>
          <w:p>
            <w:pPr/>
          </w:p>
        </w:tc>
      </w:tr>
      <w:tr>
        <w:trPr>
          <w:trHeight w:val="722" w:hRule="exact"/>
        </w:trPr>
        <w:tc>
          <w:tcPr>
            <w:tcW w:w="297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758"/>
              <w:jc w:val="right"/>
              <w:rPr>
                <w:rFonts w:ascii="Times New Roman"/>
                <w:sz w:val="18"/>
              </w:rPr>
            </w:pPr>
            <w:r>
              <w:rPr/>
              <w:drawing>
                <wp:inline distT="0" distB="0" distL="0" distR="0">
                  <wp:extent cx="114301" cy="114300"/>
                  <wp:effectExtent l="0" t="0" r="0" b="0"/>
                  <wp:docPr id="17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18"/>
              </w:rPr>
              <w:t>Processing : int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Public</w:t>
            </w:r>
          </w:p>
        </w:tc>
        <w:tc>
          <w:tcPr>
            <w:tcW w:w="6762" w:type="dxa"/>
          </w:tcPr>
          <w:p>
            <w:pPr>
              <w:pStyle w:val="TableParagraph"/>
              <w:spacing w:before="14"/>
              <w:ind w:left="27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Zpracovává se</w:t>
            </w:r>
          </w:p>
        </w:tc>
      </w:tr>
      <w:tr>
        <w:trPr>
          <w:trHeight w:val="723" w:hRule="exact"/>
        </w:trPr>
        <w:tc>
          <w:tcPr>
            <w:tcW w:w="297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70"/>
              <w:rPr>
                <w:rFonts w:ascii="Times New Roman"/>
                <w:sz w:val="18"/>
              </w:rPr>
            </w:pPr>
            <w:r>
              <w:rPr/>
              <w:drawing>
                <wp:inline distT="0" distB="0" distL="0" distR="0">
                  <wp:extent cx="114301" cy="114300"/>
                  <wp:effectExtent l="0" t="0" r="0" b="0"/>
                  <wp:docPr id="19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18"/>
              </w:rPr>
              <w:t>Processed : int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Public</w:t>
            </w:r>
          </w:p>
        </w:tc>
        <w:tc>
          <w:tcPr>
            <w:tcW w:w="6762" w:type="dxa"/>
          </w:tcPr>
          <w:p>
            <w:pPr>
              <w:pStyle w:val="TableParagraph"/>
              <w:spacing w:before="15"/>
              <w:ind w:left="27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Zpracováno</w:t>
            </w:r>
          </w:p>
        </w:tc>
      </w:tr>
      <w:tr>
        <w:trPr>
          <w:trHeight w:val="497" w:hRule="exact"/>
        </w:trPr>
        <w:tc>
          <w:tcPr>
            <w:tcW w:w="297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70"/>
              <w:rPr>
                <w:rFonts w:ascii="Times New Roman"/>
                <w:sz w:val="18"/>
              </w:rPr>
            </w:pPr>
            <w:r>
              <w:rPr/>
              <w:drawing>
                <wp:inline distT="0" distB="0" distL="0" distR="0">
                  <wp:extent cx="114301" cy="114300"/>
                  <wp:effectExtent l="0" t="0" r="0" b="0"/>
                  <wp:docPr id="21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18"/>
              </w:rPr>
              <w:t>Received : int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Public</w:t>
            </w:r>
          </w:p>
        </w:tc>
        <w:tc>
          <w:tcPr>
            <w:tcW w:w="6762" w:type="dxa"/>
          </w:tcPr>
          <w:p>
            <w:pPr>
              <w:pStyle w:val="TableParagraph"/>
              <w:spacing w:before="14"/>
              <w:ind w:left="27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Přijato ke zpracování</w:t>
            </w:r>
          </w:p>
        </w:tc>
      </w:tr>
      <w:tr>
        <w:trPr>
          <w:trHeight w:val="550" w:hRule="exact"/>
        </w:trPr>
        <w:tc>
          <w:tcPr>
            <w:tcW w:w="2972" w:type="dxa"/>
          </w:tcPr>
          <w:p>
            <w:pPr>
              <w:pStyle w:val="TableParagraph"/>
              <w:spacing w:before="17"/>
              <w:ind w:right="776"/>
              <w:jc w:val="right"/>
              <w:rPr>
                <w:rFonts w:ascii="Times New Roman"/>
                <w:sz w:val="18"/>
              </w:rPr>
            </w:pPr>
            <w:r>
              <w:rPr/>
              <w:drawing>
                <wp:inline distT="0" distB="0" distL="0" distR="0">
                  <wp:extent cx="114301" cy="114300"/>
                  <wp:effectExtent l="0" t="0" r="0" b="0"/>
                  <wp:docPr id="23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18"/>
              </w:rPr>
              <w:t>Complaint : int</w:t>
            </w:r>
            <w:r>
              <w:rPr>
                <w:rFonts w:ascii="Times New Roman"/>
                <w:spacing w:val="4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Public</w:t>
            </w:r>
          </w:p>
        </w:tc>
        <w:tc>
          <w:tcPr>
            <w:tcW w:w="6762" w:type="dxa"/>
          </w:tcPr>
          <w:p>
            <w:pPr>
              <w:pStyle w:val="TableParagraph"/>
              <w:spacing w:line="223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Reklamace (pozastaveno)</w:t>
            </w: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firstLine="0"/>
      </w:pPr>
      <w:r>
        <w:rPr>
          <w:color w:val="4F81BB"/>
        </w:rPr>
        <w:t>ValidationStatus</w:t>
      </w:r>
    </w:p>
    <w:p>
      <w:pPr>
        <w:pStyle w:val="BodyText"/>
        <w:spacing w:before="78"/>
        <w:ind w:left="140"/>
      </w:pPr>
      <w:r>
        <w:rPr/>
        <w:t>Číselník statusů validace příloh.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50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2"/>
      </w:tblGrid>
      <w:tr>
        <w:trPr>
          <w:trHeight w:val="336" w:hRule="exact"/>
        </w:trPr>
        <w:tc>
          <w:tcPr>
            <w:tcW w:w="9722" w:type="dxa"/>
            <w:shd w:val="clear" w:color="auto" w:fill="F5F5F5"/>
          </w:tcPr>
          <w:p>
            <w:pPr>
              <w:pStyle w:val="TableParagraph"/>
              <w:spacing w:before="79"/>
              <w:ind w:left="9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4F4F4F"/>
                <w:sz w:val="18"/>
              </w:rPr>
              <w:t>ATTRIBUTES</w:t>
            </w:r>
          </w:p>
        </w:tc>
      </w:tr>
      <w:tr>
        <w:trPr>
          <w:trHeight w:val="259" w:hRule="exact"/>
        </w:trPr>
        <w:tc>
          <w:tcPr>
            <w:tcW w:w="9722" w:type="dxa"/>
          </w:tcPr>
          <w:p>
            <w:pPr/>
          </w:p>
        </w:tc>
      </w:tr>
    </w:tbl>
    <w:p>
      <w:pPr>
        <w:spacing w:after="0"/>
        <w:sectPr>
          <w:headerReference w:type="default" r:id="rId28"/>
          <w:pgSz w:w="11910" w:h="16840"/>
          <w:pgMar w:header="711" w:footer="664" w:top="900" w:bottom="860" w:left="940" w:right="94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490.25pt;height:.15pt;mso-position-horizontal-relative:char;mso-position-vertical-relative:line" coordorigin="0,0" coordsize="9805,3">
            <v:line style="position:absolute" from="2,2" to="9803,2" stroked="true" strokeweight=".1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50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2"/>
      </w:tblGrid>
      <w:tr>
        <w:trPr>
          <w:trHeight w:val="336" w:hRule="exact"/>
        </w:trPr>
        <w:tc>
          <w:tcPr>
            <w:tcW w:w="9722" w:type="dxa"/>
            <w:shd w:val="clear" w:color="auto" w:fill="F5F5F5"/>
          </w:tcPr>
          <w:p>
            <w:pPr>
              <w:pStyle w:val="TableParagraph"/>
              <w:spacing w:before="79"/>
              <w:ind w:left="9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4F4F4F"/>
                <w:sz w:val="18"/>
              </w:rPr>
              <w:t>ATTRIBUTES</w:t>
            </w:r>
          </w:p>
        </w:tc>
      </w:tr>
      <w:tr>
        <w:trPr>
          <w:trHeight w:val="478" w:hRule="exact"/>
        </w:trPr>
        <w:tc>
          <w:tcPr>
            <w:tcW w:w="9722" w:type="dxa"/>
          </w:tcPr>
          <w:p>
            <w:pPr>
              <w:pStyle w:val="TableParagraph"/>
              <w:spacing w:before="2"/>
              <w:ind w:left="270"/>
              <w:rPr>
                <w:rFonts w:ascii="Times New Roman"/>
                <w:sz w:val="18"/>
              </w:rPr>
            </w:pPr>
            <w:r>
              <w:rPr/>
              <w:drawing>
                <wp:inline distT="0" distB="0" distL="0" distR="0">
                  <wp:extent cx="114300" cy="114300"/>
                  <wp:effectExtent l="0" t="0" r="0" b="0"/>
                  <wp:docPr id="25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18"/>
              </w:rPr>
              <w:t>Valid : int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Public</w:t>
            </w:r>
          </w:p>
        </w:tc>
      </w:tr>
      <w:tr>
        <w:trPr>
          <w:trHeight w:val="722" w:hRule="exact"/>
        </w:trPr>
        <w:tc>
          <w:tcPr>
            <w:tcW w:w="972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70"/>
              <w:rPr>
                <w:rFonts w:ascii="Times New Roman"/>
                <w:sz w:val="18"/>
              </w:rPr>
            </w:pPr>
            <w:r>
              <w:rPr/>
              <w:drawing>
                <wp:inline distT="0" distB="0" distL="0" distR="0">
                  <wp:extent cx="114301" cy="114300"/>
                  <wp:effectExtent l="0" t="0" r="0" b="0"/>
                  <wp:docPr id="27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18"/>
              </w:rPr>
              <w:t>Invalid : int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Public</w:t>
            </w:r>
          </w:p>
        </w:tc>
      </w:tr>
    </w:tbl>
    <w:sectPr>
      <w:pgSz w:w="11910" w:h="16840"/>
      <w:pgMar w:header="711" w:footer="664" w:top="900" w:bottom="86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3072" from="52.560001pt,795.659973pt" to="542.640001pt,795.659973pt" stroked="true" strokeweight=".12pt" strokecolor="#000000">
          <v:stroke dashstyle="solid"/>
          <w10:wrap type="none"/>
        </v:line>
      </w:pict>
    </w:r>
    <w:r>
      <w:rPr/>
      <w:pict>
        <v:shape style="position:absolute;margin-left:278.429993pt;margin-top:795.715454pt;width:38.3pt;height:10.95pt;mso-position-horizontal-relative:page;mso-position-vertical-relative:page;z-index:-13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  <w:t> of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3144" from="52.560001pt,46.739986pt" to="542.640001pt,46.739986pt" stroked="true" strokeweight=".1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023998pt;margin-top:36.529987pt;width:179.65pt;height:10.050pt;mso-position-horizontal-relative:page;mso-position-vertical-relative:page;z-index:-1312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Návrh komunikačního rozhraní ePrejimka – ELTM v.0.1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059998pt;margin-top:36.529987pt;width:58.05pt;height:10.050pt;mso-position-horizontal-relative:page;mso-position-vertical-relative:page;z-index:-1309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 listopadu, 2019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.023998pt;margin-top:36.529987pt;width:179.65pt;height:10.050pt;mso-position-horizontal-relative:page;mso-position-vertical-relative:page;z-index:-1302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Návrh komunikačního rozhraní ePrejimka – ELTM v.0.1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059998pt;margin-top:36.529987pt;width:58.05pt;height:10.050pt;mso-position-horizontal-relative:page;mso-position-vertical-relative:page;z-index:-1300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 listopadu, 2019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60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 w:ascii="Calibri" w:hAnsi="Calibri" w:eastAsia="Calibri" w:cs="Calibri"/>
        <w:b/>
        <w:bCs/>
        <w:color w:val="4F81BB"/>
        <w:spacing w:val="-1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9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0" w:hanging="360"/>
      <w:outlineLvl w:val="1"/>
    </w:pPr>
    <w:rPr>
      <w:rFonts w:ascii="Calibri" w:hAnsi="Calibri" w:eastAsia="Calibri" w:cs="Calibri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Calibri Light" w:hAnsi="Calibri Light" w:eastAsia="Calibri Light" w:cs="Calibri Light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20"/>
      <w:ind w:left="860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header" Target="header2.xml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Kolar, Jan</dc:creator>
  <dcterms:created xsi:type="dcterms:W3CDTF">2020-04-30T12:21:52Z</dcterms:created>
  <dcterms:modified xsi:type="dcterms:W3CDTF">2020-04-30T12:21:52Z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