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1C" w:rsidRDefault="008A171C">
      <w:pPr>
        <w:pStyle w:val="Zkladntext"/>
        <w:spacing w:before="1"/>
        <w:rPr>
          <w:rFonts w:ascii="Times New Roman"/>
          <w:sz w:val="2"/>
        </w:rPr>
      </w:pPr>
    </w:p>
    <w:p w:rsidR="008A171C" w:rsidRDefault="00DE3C07">
      <w:pPr>
        <w:pStyle w:val="Zkladntext"/>
        <w:ind w:left="940"/>
        <w:rPr>
          <w:rFonts w:ascii="Times New Roman"/>
        </w:rPr>
      </w:pPr>
      <w:r>
        <w:rPr>
          <w:rFonts w:ascii="Times New Roman"/>
          <w:noProof/>
          <w:lang w:val="cs-CZ" w:eastAsia="cs-CZ"/>
        </w:rPr>
        <w:drawing>
          <wp:inline distT="0" distB="0" distL="0" distR="0">
            <wp:extent cx="950976" cy="9509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71C" w:rsidRDefault="008A171C">
      <w:pPr>
        <w:pStyle w:val="Zkladntext"/>
        <w:rPr>
          <w:rFonts w:ascii="Times New Roman"/>
        </w:rPr>
      </w:pPr>
    </w:p>
    <w:p w:rsidR="008A171C" w:rsidRDefault="008A171C">
      <w:pPr>
        <w:pStyle w:val="Zkladntext"/>
        <w:rPr>
          <w:rFonts w:ascii="Times New Roman"/>
        </w:rPr>
      </w:pPr>
    </w:p>
    <w:p w:rsidR="008A171C" w:rsidRDefault="008A171C">
      <w:pPr>
        <w:pStyle w:val="Zkladntext"/>
        <w:rPr>
          <w:rFonts w:ascii="Times New Roman"/>
        </w:rPr>
      </w:pPr>
    </w:p>
    <w:p w:rsidR="008A171C" w:rsidRDefault="008A171C">
      <w:pPr>
        <w:pStyle w:val="Zkladntext"/>
        <w:rPr>
          <w:rFonts w:ascii="Times New Roman"/>
        </w:rPr>
      </w:pPr>
    </w:p>
    <w:p w:rsidR="008A171C" w:rsidRDefault="008A171C">
      <w:pPr>
        <w:pStyle w:val="Zkladntext"/>
        <w:rPr>
          <w:rFonts w:ascii="Times New Roman"/>
        </w:rPr>
      </w:pPr>
    </w:p>
    <w:p w:rsidR="008A171C" w:rsidRDefault="008A171C">
      <w:pPr>
        <w:pStyle w:val="Zkladntext"/>
        <w:rPr>
          <w:rFonts w:ascii="Times New Roman"/>
        </w:rPr>
      </w:pPr>
    </w:p>
    <w:p w:rsidR="008A171C" w:rsidRDefault="008A171C">
      <w:pPr>
        <w:pStyle w:val="Zkladntext"/>
        <w:rPr>
          <w:rFonts w:ascii="Times New Roman"/>
        </w:rPr>
      </w:pPr>
    </w:p>
    <w:p w:rsidR="008A171C" w:rsidRDefault="008A171C">
      <w:pPr>
        <w:pStyle w:val="Zkladntext"/>
        <w:rPr>
          <w:rFonts w:ascii="Times New Roman"/>
        </w:rPr>
      </w:pPr>
    </w:p>
    <w:p w:rsidR="008A171C" w:rsidRDefault="008A171C">
      <w:pPr>
        <w:pStyle w:val="Zkladntext"/>
        <w:rPr>
          <w:rFonts w:ascii="Times New Roman"/>
          <w:sz w:val="19"/>
        </w:rPr>
      </w:pPr>
    </w:p>
    <w:p w:rsidR="008A171C" w:rsidRDefault="00DE3C07">
      <w:pPr>
        <w:spacing w:before="85"/>
        <w:ind w:left="2468" w:right="2488"/>
        <w:jc w:val="center"/>
        <w:rPr>
          <w:sz w:val="44"/>
        </w:rPr>
      </w:pPr>
      <w:r>
        <w:rPr>
          <w:sz w:val="44"/>
        </w:rPr>
        <w:t>APLIKAČNÍ SYSTÉM PŘEJÍMKA GEODETICKÉ DOKUMENTACE</w:t>
      </w:r>
    </w:p>
    <w:p w:rsidR="008A171C" w:rsidRDefault="00DE3C07">
      <w:pPr>
        <w:spacing w:before="120"/>
        <w:ind w:left="2445" w:right="2488"/>
        <w:jc w:val="center"/>
        <w:rPr>
          <w:sz w:val="24"/>
        </w:rPr>
      </w:pPr>
      <w:proofErr w:type="spellStart"/>
      <w:r>
        <w:rPr>
          <w:sz w:val="24"/>
        </w:rPr>
        <w:t>Administrátorská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dokumentace</w:t>
      </w:r>
      <w:proofErr w:type="spellEnd"/>
    </w:p>
    <w:p w:rsidR="008A171C" w:rsidRDefault="008A171C">
      <w:pPr>
        <w:pStyle w:val="Zkladntext"/>
      </w:pPr>
    </w:p>
    <w:p w:rsidR="008A171C" w:rsidRDefault="008A171C">
      <w:pPr>
        <w:pStyle w:val="Zkladntext"/>
      </w:pPr>
    </w:p>
    <w:p w:rsidR="008A171C" w:rsidRDefault="008A171C">
      <w:pPr>
        <w:pStyle w:val="Zkladntext"/>
      </w:pPr>
    </w:p>
    <w:p w:rsidR="008A171C" w:rsidRDefault="008A171C">
      <w:pPr>
        <w:pStyle w:val="Zkladntext"/>
      </w:pPr>
    </w:p>
    <w:p w:rsidR="008A171C" w:rsidRDefault="008A171C">
      <w:pPr>
        <w:pStyle w:val="Zkladntext"/>
      </w:pPr>
    </w:p>
    <w:p w:rsidR="008A171C" w:rsidRDefault="008A171C">
      <w:pPr>
        <w:pStyle w:val="Zkladntext"/>
      </w:pPr>
    </w:p>
    <w:p w:rsidR="008A171C" w:rsidRDefault="008A171C">
      <w:pPr>
        <w:pStyle w:val="Zkladntext"/>
      </w:pPr>
    </w:p>
    <w:p w:rsidR="008A171C" w:rsidRDefault="008A171C">
      <w:pPr>
        <w:pStyle w:val="Zkladntext"/>
      </w:pPr>
    </w:p>
    <w:p w:rsidR="008A171C" w:rsidRDefault="008A171C">
      <w:pPr>
        <w:pStyle w:val="Zkladntext"/>
      </w:pPr>
    </w:p>
    <w:p w:rsidR="008A171C" w:rsidRDefault="008A171C">
      <w:pPr>
        <w:pStyle w:val="Zkladntext"/>
      </w:pPr>
    </w:p>
    <w:p w:rsidR="008A171C" w:rsidRDefault="008A171C">
      <w:pPr>
        <w:pStyle w:val="Zkladntext"/>
      </w:pPr>
    </w:p>
    <w:p w:rsidR="008A171C" w:rsidRDefault="008A171C">
      <w:pPr>
        <w:pStyle w:val="Zkladntext"/>
      </w:pPr>
    </w:p>
    <w:p w:rsidR="008A171C" w:rsidRDefault="008A171C">
      <w:pPr>
        <w:pStyle w:val="Zkladntext"/>
      </w:pPr>
    </w:p>
    <w:p w:rsidR="008A171C" w:rsidRDefault="008A171C">
      <w:pPr>
        <w:pStyle w:val="Zkladntext"/>
      </w:pPr>
    </w:p>
    <w:p w:rsidR="008A171C" w:rsidRDefault="008A171C">
      <w:pPr>
        <w:pStyle w:val="Zkladntext"/>
      </w:pPr>
    </w:p>
    <w:p w:rsidR="008A171C" w:rsidRDefault="008A171C">
      <w:pPr>
        <w:pStyle w:val="Zkladntext"/>
      </w:pPr>
    </w:p>
    <w:p w:rsidR="008A171C" w:rsidRDefault="00DE3C07">
      <w:pPr>
        <w:pStyle w:val="Zkladntext"/>
        <w:spacing w:before="3"/>
        <w:rPr>
          <w:sz w:val="17"/>
        </w:rPr>
      </w:pPr>
      <w:r>
        <w:pict>
          <v:group id="_x0000_s1029" style="position:absolute;margin-left:15pt;margin-top:11.9pt;width:567pt;height:299.05pt;z-index:1072;mso-wrap-distance-left:0;mso-wrap-distance-right:0;mso-position-horizontal-relative:page" coordorigin="300,238" coordsize="11340,59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300;top:238;width:11340;height:5981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238;top:803;width:1449;height:269" filled="f" stroked="f">
              <v:textbox inset="0,0,0,0">
                <w:txbxContent>
                  <w:p w:rsidR="008A171C" w:rsidRDefault="00DE3C07">
                    <w:pPr>
                      <w:spacing w:line="268" w:lineRule="exact"/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sz w:val="24"/>
                      </w:rPr>
                      <w:t>listopad</w:t>
                    </w:r>
                    <w:proofErr w:type="spellEnd"/>
                    <w:proofErr w:type="gramEnd"/>
                    <w:r>
                      <w:rPr>
                        <w:sz w:val="24"/>
                      </w:rPr>
                      <w:t xml:space="preserve"> 2019</w:t>
                    </w:r>
                  </w:p>
                </w:txbxContent>
              </v:textbox>
            </v:shape>
            <v:shape id="_x0000_s1030" type="#_x0000_t202" style="position:absolute;left:8416;top:2871;width:2000;height:1233" filled="f" stroked="f">
              <v:textbox inset="0,0,0,0">
                <w:txbxContent>
                  <w:p w:rsidR="008A171C" w:rsidRDefault="00DE3C07">
                    <w:pPr>
                      <w:spacing w:line="402" w:lineRule="exact"/>
                      <w:ind w:firstLine="540"/>
                      <w:rPr>
                        <w:sz w:val="36"/>
                      </w:rPr>
                    </w:pPr>
                    <w:proofErr w:type="spellStart"/>
                    <w:r>
                      <w:rPr>
                        <w:color w:val="FFFFFF"/>
                        <w:sz w:val="36"/>
                      </w:rPr>
                      <w:t>Dáváme</w:t>
                    </w:r>
                    <w:proofErr w:type="spellEnd"/>
                  </w:p>
                  <w:p w:rsidR="008A171C" w:rsidRDefault="00DE3C07">
                    <w:pPr>
                      <w:spacing w:before="1"/>
                      <w:rPr>
                        <w:sz w:val="36"/>
                      </w:rPr>
                    </w:pPr>
                    <w:proofErr w:type="spellStart"/>
                    <w:r>
                      <w:rPr>
                        <w:color w:val="FFFFFF"/>
                        <w:sz w:val="36"/>
                      </w:rPr>
                      <w:t>Informacím</w:t>
                    </w:r>
                    <w:proofErr w:type="spellEnd"/>
                  </w:p>
                  <w:p w:rsidR="008A171C" w:rsidRDefault="00DE3C07">
                    <w:pPr>
                      <w:spacing w:before="1"/>
                      <w:ind w:left="742"/>
                      <w:rPr>
                        <w:sz w:val="36"/>
                      </w:rPr>
                    </w:pPr>
                    <w:proofErr w:type="spellStart"/>
                    <w:proofErr w:type="gramStart"/>
                    <w:r>
                      <w:rPr>
                        <w:color w:val="FFFFFF"/>
                        <w:sz w:val="36"/>
                      </w:rPr>
                      <w:t>prostor</w:t>
                    </w:r>
                    <w:proofErr w:type="spellEnd"/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8A171C" w:rsidRDefault="008A171C">
      <w:pPr>
        <w:rPr>
          <w:sz w:val="17"/>
        </w:rPr>
        <w:sectPr w:rsidR="008A171C">
          <w:type w:val="continuous"/>
          <w:pgSz w:w="11910" w:h="16840"/>
          <w:pgMar w:top="1580" w:right="160" w:bottom="0" w:left="200" w:header="708" w:footer="708" w:gutter="0"/>
          <w:cols w:space="708"/>
        </w:sectPr>
      </w:pPr>
    </w:p>
    <w:p w:rsidR="008A171C" w:rsidRDefault="00DE3C07">
      <w:pPr>
        <w:spacing w:before="77"/>
        <w:ind w:left="112"/>
        <w:rPr>
          <w:b/>
          <w:sz w:val="28"/>
        </w:rPr>
      </w:pPr>
      <w:proofErr w:type="spellStart"/>
      <w:r>
        <w:rPr>
          <w:b/>
          <w:sz w:val="28"/>
        </w:rPr>
        <w:lastRenderedPageBreak/>
        <w:t>Obsah</w:t>
      </w:r>
      <w:proofErr w:type="spellEnd"/>
    </w:p>
    <w:sdt>
      <w:sdtPr>
        <w:rPr>
          <w:sz w:val="22"/>
          <w:szCs w:val="22"/>
        </w:rPr>
        <w:id w:val="2101910679"/>
        <w:docPartObj>
          <w:docPartGallery w:val="Table of Contents"/>
          <w:docPartUnique/>
        </w:docPartObj>
      </w:sdtPr>
      <w:sdtEndPr/>
      <w:sdtContent>
        <w:p w:rsidR="008A171C" w:rsidRDefault="00DE3C07">
          <w:pPr>
            <w:pStyle w:val="Obsah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before="120"/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bookmark0" w:history="1">
            <w:r>
              <w:t>Architektura</w:t>
            </w:r>
            <w:r>
              <w:rPr>
                <w:spacing w:val="-2"/>
              </w:rPr>
              <w:t xml:space="preserve"> </w:t>
            </w:r>
            <w:r>
              <w:t>aplikace</w:t>
            </w:r>
            <w:r>
              <w:tab/>
              <w:t>4</w:t>
            </w:r>
          </w:hyperlink>
        </w:p>
        <w:p w:rsidR="008A171C" w:rsidRDefault="00DE3C07">
          <w:pPr>
            <w:pStyle w:val="Obsah2"/>
            <w:numPr>
              <w:ilvl w:val="1"/>
              <w:numId w:val="4"/>
            </w:numPr>
            <w:tabs>
              <w:tab w:val="left" w:pos="993"/>
              <w:tab w:val="left" w:pos="994"/>
              <w:tab w:val="right" w:leader="dot" w:pos="9743"/>
            </w:tabs>
          </w:pPr>
          <w:hyperlink w:anchor="_bookmark1" w:history="1">
            <w:r>
              <w:t>Aplikační webový</w:t>
            </w:r>
            <w:r>
              <w:rPr>
                <w:spacing w:val="-5"/>
              </w:rPr>
              <w:t xml:space="preserve"> </w:t>
            </w:r>
            <w:r>
              <w:t>server</w:t>
            </w:r>
            <w:r>
              <w:tab/>
              <w:t>4</w:t>
            </w:r>
          </w:hyperlink>
        </w:p>
        <w:p w:rsidR="008A171C" w:rsidRDefault="00DE3C07">
          <w:pPr>
            <w:pStyle w:val="Obsah2"/>
            <w:numPr>
              <w:ilvl w:val="1"/>
              <w:numId w:val="4"/>
            </w:numPr>
            <w:tabs>
              <w:tab w:val="left" w:pos="993"/>
              <w:tab w:val="left" w:pos="994"/>
              <w:tab w:val="right" w:leader="dot" w:pos="9743"/>
            </w:tabs>
            <w:spacing w:before="100"/>
          </w:pPr>
          <w:hyperlink w:anchor="_bookmark2" w:history="1">
            <w:r>
              <w:t>Aplikační</w:t>
            </w:r>
            <w:r>
              <w:rPr>
                <w:spacing w:val="-2"/>
              </w:rPr>
              <w:t xml:space="preserve"> </w:t>
            </w:r>
            <w:r>
              <w:t>databáze</w:t>
            </w:r>
            <w:r>
              <w:tab/>
              <w:t>4</w:t>
            </w:r>
          </w:hyperlink>
        </w:p>
        <w:p w:rsidR="008A171C" w:rsidRDefault="00DE3C07">
          <w:pPr>
            <w:pStyle w:val="Obsah2"/>
            <w:numPr>
              <w:ilvl w:val="1"/>
              <w:numId w:val="4"/>
            </w:numPr>
            <w:tabs>
              <w:tab w:val="left" w:pos="993"/>
              <w:tab w:val="left" w:pos="994"/>
              <w:tab w:val="right" w:leader="dot" w:pos="9743"/>
            </w:tabs>
          </w:pPr>
          <w:hyperlink w:anchor="_bookmark3" w:history="1">
            <w:r>
              <w:t>Úložiště uživatelů</w:t>
            </w:r>
            <w:r>
              <w:tab/>
              <w:t>5</w:t>
            </w:r>
          </w:hyperlink>
        </w:p>
        <w:p w:rsidR="008A171C" w:rsidRDefault="00DE3C07">
          <w:pPr>
            <w:pStyle w:val="Obsah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</w:pPr>
          <w:hyperlink w:anchor="_bookmark4" w:history="1">
            <w:r>
              <w:t>Konfigurace aplikace – soubory na</w:t>
            </w:r>
            <w:r>
              <w:rPr>
                <w:spacing w:val="-4"/>
              </w:rPr>
              <w:t xml:space="preserve"> </w:t>
            </w:r>
            <w:r>
              <w:t>webovém</w:t>
            </w:r>
            <w:r>
              <w:rPr>
                <w:spacing w:val="2"/>
              </w:rPr>
              <w:t xml:space="preserve"> </w:t>
            </w:r>
            <w:r>
              <w:t>serveru</w:t>
            </w:r>
            <w:r>
              <w:tab/>
              <w:t>5</w:t>
            </w:r>
          </w:hyperlink>
        </w:p>
        <w:p w:rsidR="008A171C" w:rsidRDefault="00DE3C07">
          <w:pPr>
            <w:pStyle w:val="Obsah2"/>
            <w:numPr>
              <w:ilvl w:val="1"/>
              <w:numId w:val="4"/>
            </w:numPr>
            <w:tabs>
              <w:tab w:val="left" w:pos="993"/>
              <w:tab w:val="left" w:pos="994"/>
              <w:tab w:val="right" w:leader="dot" w:pos="9743"/>
            </w:tabs>
          </w:pPr>
          <w:hyperlink w:anchor="_bookmark5" w:history="1">
            <w:r>
              <w:t>Souhlas se zpracováním</w:t>
            </w:r>
            <w:r>
              <w:rPr>
                <w:spacing w:val="4"/>
              </w:rPr>
              <w:t xml:space="preserve"> </w:t>
            </w:r>
            <w:r>
              <w:t>osobních</w:t>
            </w:r>
            <w:r>
              <w:rPr>
                <w:spacing w:val="-2"/>
              </w:rPr>
              <w:t xml:space="preserve"> </w:t>
            </w:r>
            <w:r>
              <w:t>údajů</w:t>
            </w:r>
            <w:r>
              <w:tab/>
              <w:t>5</w:t>
            </w:r>
          </w:hyperlink>
        </w:p>
        <w:p w:rsidR="008A171C" w:rsidRDefault="00DE3C07">
          <w:pPr>
            <w:pStyle w:val="Obsah2"/>
            <w:numPr>
              <w:ilvl w:val="1"/>
              <w:numId w:val="4"/>
            </w:numPr>
            <w:tabs>
              <w:tab w:val="left" w:pos="993"/>
              <w:tab w:val="left" w:pos="994"/>
              <w:tab w:val="right" w:leader="dot" w:pos="9743"/>
            </w:tabs>
            <w:spacing w:before="100"/>
          </w:pPr>
          <w:hyperlink w:anchor="_bookmark6" w:history="1">
            <w:r>
              <w:t>Konfigurační soubor</w:t>
            </w:r>
            <w:r>
              <w:rPr>
                <w:spacing w:val="-2"/>
              </w:rPr>
              <w:t xml:space="preserve"> </w:t>
            </w:r>
            <w:r>
              <w:t>config. json</w:t>
            </w:r>
            <w:r>
              <w:tab/>
              <w:t>5</w:t>
            </w:r>
          </w:hyperlink>
        </w:p>
        <w:p w:rsidR="008A171C" w:rsidRDefault="00DE3C07">
          <w:pPr>
            <w:pStyle w:val="Obsah3"/>
            <w:numPr>
              <w:ilvl w:val="2"/>
              <w:numId w:val="4"/>
            </w:numPr>
            <w:tabs>
              <w:tab w:val="left" w:pos="1212"/>
              <w:tab w:val="left" w:pos="1213"/>
              <w:tab w:val="right" w:leader="dot" w:pos="9743"/>
            </w:tabs>
          </w:pPr>
          <w:hyperlink w:anchor="_bookmark7" w:history="1">
            <w:r>
              <w:t>Mapové okno</w:t>
            </w:r>
            <w:r>
              <w:tab/>
              <w:t>5</w:t>
            </w:r>
          </w:hyperlink>
        </w:p>
        <w:p w:rsidR="008A171C" w:rsidRDefault="00DE3C07">
          <w:pPr>
            <w:pStyle w:val="Obsah3"/>
            <w:numPr>
              <w:ilvl w:val="2"/>
              <w:numId w:val="4"/>
            </w:numPr>
            <w:tabs>
              <w:tab w:val="left" w:pos="1212"/>
              <w:tab w:val="left" w:pos="1213"/>
              <w:tab w:val="right" w:leader="dot" w:pos="9743"/>
            </w:tabs>
            <w:spacing w:before="101"/>
          </w:pPr>
          <w:hyperlink w:anchor="_bookmark8" w:history="1">
            <w:r>
              <w:t>Zobrazení dotčených území v mapě</w:t>
            </w:r>
            <w:r>
              <w:rPr>
                <w:spacing w:val="-2"/>
              </w:rPr>
              <w:t xml:space="preserve"> </w:t>
            </w:r>
            <w:r>
              <w:t>dokumentací</w:t>
            </w:r>
            <w:r>
              <w:tab/>
              <w:t>6</w:t>
            </w:r>
          </w:hyperlink>
        </w:p>
        <w:p w:rsidR="008A171C" w:rsidRDefault="00DE3C07">
          <w:pPr>
            <w:pStyle w:val="Obsah3"/>
            <w:numPr>
              <w:ilvl w:val="2"/>
              <w:numId w:val="4"/>
            </w:numPr>
            <w:tabs>
              <w:tab w:val="left" w:pos="1212"/>
              <w:tab w:val="left" w:pos="1213"/>
              <w:tab w:val="right" w:leader="dot" w:pos="9743"/>
            </w:tabs>
          </w:pPr>
          <w:hyperlink w:anchor="_bookmark9" w:history="1">
            <w:r>
              <w:t>Konfigurace</w:t>
            </w:r>
            <w:r>
              <w:rPr>
                <w:spacing w:val="-2"/>
              </w:rPr>
              <w:t xml:space="preserve"> </w:t>
            </w:r>
            <w:r>
              <w:t>úvodní</w:t>
            </w:r>
            <w:r>
              <w:rPr>
                <w:spacing w:val="-2"/>
              </w:rPr>
              <w:t xml:space="preserve"> </w:t>
            </w:r>
            <w:r>
              <w:t>stránky</w:t>
            </w:r>
            <w:r>
              <w:tab/>
              <w:t>6</w:t>
            </w:r>
          </w:hyperlink>
        </w:p>
        <w:p w:rsidR="008A171C" w:rsidRDefault="00DE3C07">
          <w:pPr>
            <w:pStyle w:val="Obsah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</w:pPr>
          <w:hyperlink w:anchor="_bookmark10" w:history="1">
            <w:r>
              <w:t>Komunikace s aplikacemi</w:t>
            </w:r>
            <w:r>
              <w:rPr>
                <w:spacing w:val="-4"/>
              </w:rPr>
              <w:t xml:space="preserve"> </w:t>
            </w:r>
            <w:r>
              <w:t>třetích</w:t>
            </w:r>
            <w:r>
              <w:rPr>
                <w:spacing w:val="-2"/>
              </w:rPr>
              <w:t xml:space="preserve"> </w:t>
            </w:r>
            <w:r>
              <w:t>stran</w:t>
            </w:r>
            <w:r>
              <w:tab/>
              <w:t>7</w:t>
            </w:r>
          </w:hyperlink>
        </w:p>
        <w:p w:rsidR="008A171C" w:rsidRDefault="00DE3C07">
          <w:r>
            <w:fldChar w:fldCharType="end"/>
          </w:r>
        </w:p>
      </w:sdtContent>
    </w:sdt>
    <w:p w:rsidR="008A171C" w:rsidRDefault="008A171C">
      <w:pPr>
        <w:sectPr w:rsidR="008A171C">
          <w:footerReference w:type="default" r:id="rId10"/>
          <w:pgSz w:w="11910" w:h="16840"/>
          <w:pgMar w:top="1560" w:right="0" w:bottom="1800" w:left="1020" w:header="0" w:footer="1619" w:gutter="0"/>
          <w:cols w:space="708"/>
        </w:sectPr>
      </w:pPr>
    </w:p>
    <w:p w:rsidR="008A171C" w:rsidRDefault="00DE3C07">
      <w:pPr>
        <w:spacing w:before="74"/>
        <w:ind w:left="112"/>
        <w:rPr>
          <w:b/>
          <w:sz w:val="18"/>
        </w:rPr>
      </w:pPr>
      <w:proofErr w:type="spellStart"/>
      <w:r>
        <w:rPr>
          <w:b/>
          <w:sz w:val="18"/>
        </w:rPr>
        <w:lastRenderedPageBreak/>
        <w:t>Provedené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změny</w:t>
      </w:r>
      <w:proofErr w:type="spellEnd"/>
      <w:r>
        <w:rPr>
          <w:b/>
          <w:sz w:val="18"/>
        </w:rPr>
        <w:t xml:space="preserve"> v </w:t>
      </w:r>
      <w:proofErr w:type="spellStart"/>
      <w:r>
        <w:rPr>
          <w:b/>
          <w:sz w:val="18"/>
        </w:rPr>
        <w:t>dokumentaci</w:t>
      </w:r>
      <w:proofErr w:type="spellEnd"/>
    </w:p>
    <w:p w:rsidR="008A171C" w:rsidRDefault="008A171C">
      <w:pPr>
        <w:pStyle w:val="Zkladntext"/>
        <w:spacing w:before="3"/>
        <w:rPr>
          <w:b/>
          <w:sz w:val="18"/>
        </w:rPr>
      </w:pPr>
    </w:p>
    <w:tbl>
      <w:tblPr>
        <w:tblStyle w:val="TableNormal"/>
        <w:tblW w:w="0" w:type="auto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4183"/>
        <w:gridCol w:w="2225"/>
      </w:tblGrid>
      <w:tr w:rsidR="008A171C">
        <w:trPr>
          <w:trHeight w:hRule="exact" w:val="324"/>
        </w:trPr>
        <w:tc>
          <w:tcPr>
            <w:tcW w:w="2749" w:type="dxa"/>
            <w:tcBorders>
              <w:bottom w:val="single" w:sz="8" w:space="0" w:color="000000"/>
            </w:tcBorders>
          </w:tcPr>
          <w:p w:rsidR="008A171C" w:rsidRDefault="00DE3C07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VERZE DOKUMENTU</w:t>
            </w:r>
          </w:p>
        </w:tc>
        <w:tc>
          <w:tcPr>
            <w:tcW w:w="4183" w:type="dxa"/>
            <w:tcBorders>
              <w:bottom w:val="single" w:sz="8" w:space="0" w:color="000000"/>
            </w:tcBorders>
          </w:tcPr>
          <w:p w:rsidR="008A171C" w:rsidRDefault="00DE3C07">
            <w:pPr>
              <w:pStyle w:val="TableParagraph"/>
              <w:spacing w:before="0" w:line="223" w:lineRule="exact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POPIS ZMĚNY</w:t>
            </w:r>
          </w:p>
        </w:tc>
        <w:tc>
          <w:tcPr>
            <w:tcW w:w="2225" w:type="dxa"/>
            <w:tcBorders>
              <w:bottom w:val="single" w:sz="8" w:space="0" w:color="000000"/>
            </w:tcBorders>
          </w:tcPr>
          <w:p w:rsidR="008A171C" w:rsidRDefault="00DE3C07">
            <w:pPr>
              <w:pStyle w:val="TableParagraph"/>
              <w:spacing w:before="0" w:line="223" w:lineRule="exact"/>
              <w:ind w:left="1149"/>
              <w:rPr>
                <w:b/>
                <w:sz w:val="20"/>
              </w:rPr>
            </w:pPr>
            <w:r>
              <w:rPr>
                <w:b/>
                <w:sz w:val="20"/>
              </w:rPr>
              <w:t>PROVEDL</w:t>
            </w:r>
          </w:p>
        </w:tc>
      </w:tr>
      <w:tr w:rsidR="008A171C">
        <w:trPr>
          <w:trHeight w:hRule="exact" w:val="420"/>
        </w:trPr>
        <w:tc>
          <w:tcPr>
            <w:tcW w:w="2749" w:type="dxa"/>
            <w:tcBorders>
              <w:top w:val="single" w:sz="8" w:space="0" w:color="000000"/>
              <w:bottom w:val="single" w:sz="8" w:space="0" w:color="D9D9D9"/>
            </w:tcBorders>
          </w:tcPr>
          <w:p w:rsidR="008A171C" w:rsidRDefault="00DE3C0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Listopad</w:t>
            </w:r>
            <w:proofErr w:type="spellEnd"/>
            <w:r>
              <w:rPr>
                <w:sz w:val="20"/>
              </w:rPr>
              <w:t xml:space="preserve"> 2019</w:t>
            </w:r>
          </w:p>
        </w:tc>
        <w:tc>
          <w:tcPr>
            <w:tcW w:w="4183" w:type="dxa"/>
            <w:tcBorders>
              <w:top w:val="single" w:sz="8" w:space="0" w:color="000000"/>
              <w:bottom w:val="single" w:sz="8" w:space="0" w:color="D9D9D9"/>
            </w:tcBorders>
          </w:tcPr>
          <w:p w:rsidR="008A171C" w:rsidRDefault="00DE3C07">
            <w:pPr>
              <w:pStyle w:val="TableParagraph"/>
              <w:ind w:left="618"/>
              <w:rPr>
                <w:sz w:val="20"/>
              </w:rPr>
            </w:pPr>
            <w:proofErr w:type="spellStart"/>
            <w:r>
              <w:rPr>
                <w:sz w:val="20"/>
              </w:rPr>
              <w:t>Finální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verze</w:t>
            </w:r>
            <w:proofErr w:type="spellEnd"/>
            <w:r>
              <w:rPr>
                <w:sz w:val="20"/>
              </w:rPr>
              <w:t xml:space="preserve"> + </w:t>
            </w:r>
            <w:proofErr w:type="spellStart"/>
            <w:r>
              <w:rPr>
                <w:sz w:val="20"/>
              </w:rPr>
              <w:t>architektura</w:t>
            </w:r>
            <w:proofErr w:type="spellEnd"/>
          </w:p>
        </w:tc>
        <w:tc>
          <w:tcPr>
            <w:tcW w:w="2225" w:type="dxa"/>
            <w:tcBorders>
              <w:top w:val="single" w:sz="8" w:space="0" w:color="000000"/>
              <w:bottom w:val="single" w:sz="8" w:space="0" w:color="D9D9D9"/>
            </w:tcBorders>
          </w:tcPr>
          <w:p w:rsidR="008A171C" w:rsidRDefault="00DE3C07">
            <w:pPr>
              <w:pStyle w:val="TableParagraph"/>
              <w:ind w:left="1149"/>
              <w:rPr>
                <w:sz w:val="20"/>
              </w:rPr>
            </w:pPr>
            <w:proofErr w:type="spellStart"/>
            <w:r>
              <w:rPr>
                <w:sz w:val="20"/>
              </w:rPr>
              <w:t>Častulík</w:t>
            </w:r>
            <w:proofErr w:type="spellEnd"/>
          </w:p>
        </w:tc>
      </w:tr>
      <w:tr w:rsidR="008A171C">
        <w:trPr>
          <w:trHeight w:hRule="exact" w:val="420"/>
        </w:trPr>
        <w:tc>
          <w:tcPr>
            <w:tcW w:w="2749" w:type="dxa"/>
            <w:tcBorders>
              <w:top w:val="single" w:sz="8" w:space="0" w:color="D9D9D9"/>
              <w:bottom w:val="single" w:sz="8" w:space="0" w:color="D9D9D9"/>
            </w:tcBorders>
          </w:tcPr>
          <w:p w:rsidR="008A171C" w:rsidRDefault="00DE3C0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Květen</w:t>
            </w:r>
            <w:proofErr w:type="spellEnd"/>
            <w:r>
              <w:rPr>
                <w:sz w:val="20"/>
              </w:rPr>
              <w:t xml:space="preserve"> 2016</w:t>
            </w:r>
          </w:p>
        </w:tc>
        <w:tc>
          <w:tcPr>
            <w:tcW w:w="4183" w:type="dxa"/>
            <w:tcBorders>
              <w:top w:val="single" w:sz="8" w:space="0" w:color="D9D9D9"/>
              <w:bottom w:val="single" w:sz="8" w:space="0" w:color="D9D9D9"/>
            </w:tcBorders>
          </w:tcPr>
          <w:p w:rsidR="008A171C" w:rsidRDefault="00DE3C07">
            <w:pPr>
              <w:pStyle w:val="TableParagraph"/>
              <w:ind w:left="618"/>
              <w:rPr>
                <w:sz w:val="20"/>
              </w:rPr>
            </w:pPr>
            <w:proofErr w:type="spellStart"/>
            <w:r>
              <w:rPr>
                <w:sz w:val="20"/>
              </w:rPr>
              <w:t>Finální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verze</w:t>
            </w:r>
            <w:proofErr w:type="spellEnd"/>
          </w:p>
        </w:tc>
        <w:tc>
          <w:tcPr>
            <w:tcW w:w="2225" w:type="dxa"/>
            <w:tcBorders>
              <w:top w:val="single" w:sz="8" w:space="0" w:color="D9D9D9"/>
              <w:bottom w:val="single" w:sz="8" w:space="0" w:color="D9D9D9"/>
            </w:tcBorders>
          </w:tcPr>
          <w:p w:rsidR="008A171C" w:rsidRDefault="00DE3C07">
            <w:pPr>
              <w:pStyle w:val="TableParagraph"/>
              <w:ind w:left="1149"/>
              <w:rPr>
                <w:sz w:val="20"/>
              </w:rPr>
            </w:pPr>
            <w:proofErr w:type="spellStart"/>
            <w:r>
              <w:rPr>
                <w:sz w:val="20"/>
              </w:rPr>
              <w:t>Goder</w:t>
            </w:r>
            <w:proofErr w:type="spellEnd"/>
          </w:p>
        </w:tc>
      </w:tr>
      <w:tr w:rsidR="008A171C">
        <w:trPr>
          <w:trHeight w:hRule="exact" w:val="321"/>
        </w:trPr>
        <w:tc>
          <w:tcPr>
            <w:tcW w:w="2749" w:type="dxa"/>
            <w:tcBorders>
              <w:top w:val="single" w:sz="8" w:space="0" w:color="D9D9D9"/>
            </w:tcBorders>
          </w:tcPr>
          <w:p w:rsidR="008A171C" w:rsidRDefault="00DE3C0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Únor</w:t>
            </w:r>
            <w:proofErr w:type="spellEnd"/>
            <w:r>
              <w:rPr>
                <w:sz w:val="20"/>
              </w:rPr>
              <w:t xml:space="preserve"> 2016</w:t>
            </w:r>
          </w:p>
        </w:tc>
        <w:tc>
          <w:tcPr>
            <w:tcW w:w="4183" w:type="dxa"/>
            <w:tcBorders>
              <w:top w:val="single" w:sz="8" w:space="0" w:color="D9D9D9"/>
            </w:tcBorders>
          </w:tcPr>
          <w:p w:rsidR="008A171C" w:rsidRDefault="00DE3C07">
            <w:pPr>
              <w:pStyle w:val="TableParagraph"/>
              <w:ind w:left="618"/>
              <w:rPr>
                <w:sz w:val="20"/>
              </w:rPr>
            </w:pPr>
            <w:proofErr w:type="spellStart"/>
            <w:r>
              <w:rPr>
                <w:sz w:val="20"/>
              </w:rPr>
              <w:t>Výchozí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pracovní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verze</w:t>
            </w:r>
            <w:proofErr w:type="spellEnd"/>
          </w:p>
        </w:tc>
        <w:tc>
          <w:tcPr>
            <w:tcW w:w="2225" w:type="dxa"/>
            <w:tcBorders>
              <w:top w:val="single" w:sz="8" w:space="0" w:color="D9D9D9"/>
            </w:tcBorders>
          </w:tcPr>
          <w:p w:rsidR="008A171C" w:rsidRDefault="00DE3C07">
            <w:pPr>
              <w:pStyle w:val="TableParagraph"/>
              <w:ind w:left="1149"/>
              <w:rPr>
                <w:sz w:val="20"/>
              </w:rPr>
            </w:pPr>
            <w:proofErr w:type="spellStart"/>
            <w:r>
              <w:rPr>
                <w:sz w:val="20"/>
              </w:rPr>
              <w:t>Goder</w:t>
            </w:r>
            <w:proofErr w:type="spellEnd"/>
          </w:p>
        </w:tc>
      </w:tr>
    </w:tbl>
    <w:p w:rsidR="008A171C" w:rsidRDefault="008A171C">
      <w:pPr>
        <w:pStyle w:val="Zkladntext"/>
        <w:rPr>
          <w:b/>
        </w:rPr>
      </w:pPr>
    </w:p>
    <w:p w:rsidR="008A171C" w:rsidRDefault="008A171C">
      <w:pPr>
        <w:pStyle w:val="Zkladntext"/>
        <w:rPr>
          <w:b/>
          <w:sz w:val="28"/>
        </w:rPr>
      </w:pPr>
    </w:p>
    <w:p w:rsidR="008A171C" w:rsidRDefault="00DE3C07">
      <w:pPr>
        <w:pStyle w:val="Zkladntext"/>
        <w:ind w:left="112"/>
      </w:pPr>
      <w:proofErr w:type="spellStart"/>
      <w:proofErr w:type="gramStart"/>
      <w:r>
        <w:t>Za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T-MAPY </w:t>
      </w:r>
      <w:proofErr w:type="spellStart"/>
      <w:r>
        <w:t>spol</w:t>
      </w:r>
      <w:proofErr w:type="spellEnd"/>
      <w:r>
        <w:t>.</w:t>
      </w:r>
      <w:proofErr w:type="gramEnd"/>
      <w:r>
        <w:t xml:space="preserve"> </w:t>
      </w:r>
      <w:proofErr w:type="gramStart"/>
      <w:r>
        <w:t>s</w:t>
      </w:r>
      <w:proofErr w:type="gramEnd"/>
      <w:r>
        <w:t xml:space="preserve"> </w:t>
      </w:r>
      <w:proofErr w:type="spellStart"/>
      <w:r>
        <w:t>r.o</w:t>
      </w:r>
      <w:proofErr w:type="spellEnd"/>
      <w:r>
        <w:t xml:space="preserve">. </w:t>
      </w:r>
      <w:proofErr w:type="spellStart"/>
      <w:r>
        <w:t>zpracoval</w:t>
      </w:r>
      <w:proofErr w:type="spellEnd"/>
      <w:r>
        <w:t>: xxxxxxxxxxxxxxxx</w:t>
      </w:r>
      <w:bookmarkStart w:id="0" w:name="_GoBack"/>
      <w:bookmarkEnd w:id="0"/>
    </w:p>
    <w:p w:rsidR="008A171C" w:rsidRDefault="008A171C">
      <w:pPr>
        <w:sectPr w:rsidR="008A171C">
          <w:pgSz w:w="11910" w:h="16840"/>
          <w:pgMar w:top="1320" w:right="0" w:bottom="1800" w:left="1020" w:header="0" w:footer="1619" w:gutter="0"/>
          <w:cols w:space="708"/>
        </w:sectPr>
      </w:pPr>
    </w:p>
    <w:p w:rsidR="008A171C" w:rsidRDefault="00DE3C07">
      <w:pPr>
        <w:pStyle w:val="Nadpis1"/>
        <w:numPr>
          <w:ilvl w:val="0"/>
          <w:numId w:val="3"/>
        </w:numPr>
        <w:tabs>
          <w:tab w:val="left" w:pos="545"/>
          <w:tab w:val="left" w:pos="546"/>
        </w:tabs>
        <w:spacing w:before="74"/>
      </w:pPr>
      <w:bookmarkStart w:id="1" w:name="_bookmark0"/>
      <w:bookmarkEnd w:id="1"/>
      <w:proofErr w:type="spellStart"/>
      <w:r>
        <w:lastRenderedPageBreak/>
        <w:t>Architektura</w:t>
      </w:r>
      <w:proofErr w:type="spellEnd"/>
      <w:r>
        <w:rPr>
          <w:spacing w:val="-6"/>
        </w:rPr>
        <w:t xml:space="preserve"> </w:t>
      </w:r>
      <w:proofErr w:type="spellStart"/>
      <w:r>
        <w:t>aplikace</w:t>
      </w:r>
      <w:proofErr w:type="spellEnd"/>
    </w:p>
    <w:p w:rsidR="008A171C" w:rsidRDefault="00DE3C07">
      <w:pPr>
        <w:pStyle w:val="Zkladntext"/>
        <w:spacing w:before="122"/>
        <w:ind w:left="112" w:right="1697"/>
      </w:pPr>
      <w:proofErr w:type="spellStart"/>
      <w:proofErr w:type="gramStart"/>
      <w:r>
        <w:t>Aplikační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</w:t>
      </w:r>
      <w:proofErr w:type="spellStart"/>
      <w:r>
        <w:t>Přejímka</w:t>
      </w:r>
      <w:proofErr w:type="spellEnd"/>
      <w:r>
        <w:t xml:space="preserve"> </w:t>
      </w:r>
      <w:proofErr w:type="spellStart"/>
      <w:r>
        <w:t>geodetické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je </w:t>
      </w:r>
      <w:proofErr w:type="spellStart"/>
      <w:r>
        <w:t>webová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určená</w:t>
      </w:r>
      <w:proofErr w:type="spellEnd"/>
      <w:r>
        <w:t xml:space="preserve"> pro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přejímání</w:t>
      </w:r>
      <w:proofErr w:type="spellEnd"/>
      <w:r>
        <w:t xml:space="preserve"> </w:t>
      </w:r>
      <w:proofErr w:type="spellStart"/>
      <w:r>
        <w:t>geodetické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>.</w:t>
      </w:r>
      <w:proofErr w:type="gramEnd"/>
      <w:r>
        <w:t xml:space="preserve"> </w:t>
      </w:r>
      <w:proofErr w:type="spellStart"/>
      <w:r>
        <w:t>Systém</w:t>
      </w:r>
      <w:proofErr w:type="spellEnd"/>
      <w:r>
        <w:t xml:space="preserve"> je </w:t>
      </w:r>
      <w:proofErr w:type="spellStart"/>
      <w:r>
        <w:t>koncipován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webová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(HTML/JavaScript) </w:t>
      </w:r>
      <w:proofErr w:type="spellStart"/>
      <w:r>
        <w:t>umožňující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, </w:t>
      </w:r>
      <w:proofErr w:type="spellStart"/>
      <w:r>
        <w:t>příjem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evidenci</w:t>
      </w:r>
      <w:proofErr w:type="spellEnd"/>
      <w:r>
        <w:t xml:space="preserve"> </w:t>
      </w:r>
      <w:proofErr w:type="spellStart"/>
      <w:r>
        <w:t>geodetické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evidence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zapracování</w:t>
      </w:r>
      <w:proofErr w:type="spellEnd"/>
      <w:r>
        <w:t xml:space="preserve"> do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mapy</w:t>
      </w:r>
      <w:proofErr w:type="spellEnd"/>
      <w:r>
        <w:t xml:space="preserve"> </w:t>
      </w:r>
      <w:proofErr w:type="spellStart"/>
      <w:r>
        <w:t>hl.m</w:t>
      </w:r>
      <w:proofErr w:type="spellEnd"/>
      <w:r>
        <w:t xml:space="preserve">. </w:t>
      </w:r>
      <w:proofErr w:type="spellStart"/>
      <w:proofErr w:type="gramStart"/>
      <w:r>
        <w:t>Prahy</w:t>
      </w:r>
      <w:proofErr w:type="spellEnd"/>
      <w:r>
        <w:t>.</w:t>
      </w:r>
      <w:proofErr w:type="gramEnd"/>
    </w:p>
    <w:p w:rsidR="008A171C" w:rsidRDefault="00DE3C07">
      <w:pPr>
        <w:pStyle w:val="Zkladntext"/>
        <w:spacing w:before="120"/>
        <w:ind w:left="112" w:right="1154"/>
      </w:pPr>
      <w:r>
        <w:rPr>
          <w:noProof/>
          <w:lang w:val="cs-CZ" w:eastAsia="cs-CZ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592834</wp:posOffset>
            </wp:positionV>
            <wp:extent cx="6161802" cy="4258056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1802" cy="425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Aplikace</w:t>
      </w:r>
      <w:proofErr w:type="spellEnd"/>
      <w:r>
        <w:t xml:space="preserve"> je </w:t>
      </w:r>
      <w:proofErr w:type="spellStart"/>
      <w:r>
        <w:t>určená</w:t>
      </w:r>
      <w:proofErr w:type="spellEnd"/>
      <w:r>
        <w:t xml:space="preserve"> </w:t>
      </w:r>
      <w:proofErr w:type="spellStart"/>
      <w:r>
        <w:t>registrované</w:t>
      </w:r>
      <w:proofErr w:type="spellEnd"/>
      <w:r>
        <w:t xml:space="preserve"> </w:t>
      </w:r>
      <w:proofErr w:type="spellStart"/>
      <w:r>
        <w:t>veřejnosti</w:t>
      </w:r>
      <w:proofErr w:type="spellEnd"/>
      <w:r>
        <w:t xml:space="preserve"> (</w:t>
      </w:r>
      <w:proofErr w:type="spellStart"/>
      <w:r>
        <w:t>zpracovatelé</w:t>
      </w:r>
      <w:proofErr w:type="spellEnd"/>
      <w:r>
        <w:t xml:space="preserve"> </w:t>
      </w:r>
      <w:proofErr w:type="spellStart"/>
      <w:r>
        <w:t>geodetické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)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interním</w:t>
      </w:r>
      <w:proofErr w:type="spellEnd"/>
      <w:r>
        <w:t xml:space="preserve"> </w:t>
      </w:r>
      <w:proofErr w:type="spellStart"/>
      <w:r>
        <w:t>z</w:t>
      </w:r>
      <w:r>
        <w:t>aměstnancům</w:t>
      </w:r>
      <w:proofErr w:type="spellEnd"/>
      <w:r>
        <w:t xml:space="preserve"> IPR Praha </w:t>
      </w:r>
      <w:proofErr w:type="spellStart"/>
      <w:r>
        <w:t>zajišťujícím</w:t>
      </w:r>
      <w:proofErr w:type="spellEnd"/>
      <w:r>
        <w:t xml:space="preserve"> </w:t>
      </w:r>
      <w:proofErr w:type="spellStart"/>
      <w:r>
        <w:t>příjem</w:t>
      </w:r>
      <w:proofErr w:type="spellEnd"/>
      <w:r>
        <w:t xml:space="preserve"> a </w:t>
      </w:r>
      <w:proofErr w:type="spellStart"/>
      <w:r>
        <w:t>evidenci</w:t>
      </w:r>
      <w:proofErr w:type="spellEnd"/>
      <w:r>
        <w:t xml:space="preserve"> </w:t>
      </w:r>
      <w:proofErr w:type="spellStart"/>
      <w:r>
        <w:t>dokumentací</w:t>
      </w:r>
      <w:proofErr w:type="spellEnd"/>
      <w:r>
        <w:t xml:space="preserve">. </w:t>
      </w:r>
      <w:proofErr w:type="spellStart"/>
      <w:proofErr w:type="gramStart"/>
      <w:r>
        <w:t>Zpřístupněná</w:t>
      </w:r>
      <w:proofErr w:type="spellEnd"/>
      <w:r>
        <w:t xml:space="preserve"> </w:t>
      </w:r>
      <w:proofErr w:type="spellStart"/>
      <w:r>
        <w:t>funkcionalita</w:t>
      </w:r>
      <w:proofErr w:type="spellEnd"/>
      <w:r>
        <w:t xml:space="preserve"> </w:t>
      </w:r>
      <w:proofErr w:type="spellStart"/>
      <w:r>
        <w:t>aplikace</w:t>
      </w:r>
      <w:proofErr w:type="spellEnd"/>
      <w:r>
        <w:rPr>
          <w:spacing w:val="-28"/>
        </w:rPr>
        <w:t xml:space="preserve"> </w:t>
      </w:r>
      <w:r>
        <w:t xml:space="preserve">je </w:t>
      </w:r>
      <w:proofErr w:type="spellStart"/>
      <w:r>
        <w:t>řízena</w:t>
      </w:r>
      <w:proofErr w:type="spellEnd"/>
      <w:r>
        <w:t xml:space="preserve"> </w:t>
      </w:r>
      <w:proofErr w:type="spellStart"/>
      <w:r>
        <w:t>uživatelskou</w:t>
      </w:r>
      <w:proofErr w:type="spellEnd"/>
      <w:r>
        <w:t xml:space="preserve"> </w:t>
      </w:r>
      <w:proofErr w:type="spellStart"/>
      <w:r>
        <w:t>rolí</w:t>
      </w:r>
      <w:proofErr w:type="spellEnd"/>
      <w:r>
        <w:t xml:space="preserve"> </w:t>
      </w:r>
      <w:proofErr w:type="spellStart"/>
      <w:r>
        <w:t>přihlášeného</w:t>
      </w:r>
      <w:proofErr w:type="spellEnd"/>
      <w:r>
        <w:rPr>
          <w:spacing w:val="-20"/>
        </w:rPr>
        <w:t xml:space="preserve"> </w:t>
      </w:r>
      <w:proofErr w:type="spellStart"/>
      <w:r>
        <w:t>uživatele</w:t>
      </w:r>
      <w:proofErr w:type="spellEnd"/>
      <w:r>
        <w:t>.</w:t>
      </w:r>
      <w:proofErr w:type="gramEnd"/>
    </w:p>
    <w:p w:rsidR="008A171C" w:rsidRDefault="00DE3C07">
      <w:pPr>
        <w:pStyle w:val="Nadpis2"/>
        <w:numPr>
          <w:ilvl w:val="1"/>
          <w:numId w:val="3"/>
        </w:numPr>
        <w:tabs>
          <w:tab w:val="left" w:pos="689"/>
          <w:tab w:val="left" w:pos="690"/>
        </w:tabs>
        <w:spacing w:before="43"/>
      </w:pPr>
      <w:bookmarkStart w:id="2" w:name="_bookmark1"/>
      <w:bookmarkEnd w:id="2"/>
      <w:proofErr w:type="spellStart"/>
      <w:r>
        <w:t>Aplikační</w:t>
      </w:r>
      <w:proofErr w:type="spellEnd"/>
      <w:r>
        <w:t xml:space="preserve"> </w:t>
      </w:r>
      <w:proofErr w:type="spellStart"/>
      <w:r>
        <w:t>webový</w:t>
      </w:r>
      <w:proofErr w:type="spellEnd"/>
      <w:r>
        <w:rPr>
          <w:spacing w:val="-7"/>
        </w:rPr>
        <w:t xml:space="preserve"> </w:t>
      </w:r>
      <w:r>
        <w:t>server</w:t>
      </w:r>
    </w:p>
    <w:p w:rsidR="008A171C" w:rsidRDefault="00DE3C07">
      <w:pPr>
        <w:pStyle w:val="Zkladntext"/>
        <w:spacing w:before="119"/>
        <w:ind w:left="112" w:right="1160"/>
      </w:pPr>
      <w:proofErr w:type="spellStart"/>
      <w:r>
        <w:t>Aplikační</w:t>
      </w:r>
      <w:proofErr w:type="spellEnd"/>
      <w:r>
        <w:t xml:space="preserve"> </w:t>
      </w:r>
      <w:proofErr w:type="spellStart"/>
      <w:r>
        <w:t>webový</w:t>
      </w:r>
      <w:proofErr w:type="spellEnd"/>
      <w:r>
        <w:t xml:space="preserve"> server je </w:t>
      </w:r>
      <w:proofErr w:type="spellStart"/>
      <w:r>
        <w:t>webový</w:t>
      </w:r>
      <w:proofErr w:type="spellEnd"/>
      <w:r>
        <w:t xml:space="preserve"> server,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kterém</w:t>
      </w:r>
      <w:proofErr w:type="spellEnd"/>
      <w:r>
        <w:t xml:space="preserve"> je </w:t>
      </w:r>
      <w:proofErr w:type="spellStart"/>
      <w:r>
        <w:t>zprovozněn</w:t>
      </w:r>
      <w:proofErr w:type="spellEnd"/>
      <w:r>
        <w:t xml:space="preserve"> </w:t>
      </w:r>
      <w:proofErr w:type="spellStart"/>
      <w:r>
        <w:t>aplikační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. </w:t>
      </w:r>
      <w:proofErr w:type="gramStart"/>
      <w:r>
        <w:t xml:space="preserve">Na </w:t>
      </w:r>
      <w:proofErr w:type="spellStart"/>
      <w:r>
        <w:t>webovém</w:t>
      </w:r>
      <w:proofErr w:type="spellEnd"/>
      <w:r>
        <w:t xml:space="preserve"> </w:t>
      </w:r>
      <w:proofErr w:type="spellStart"/>
      <w:r>
        <w:t>serveru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umístěny</w:t>
      </w:r>
      <w:proofErr w:type="spellEnd"/>
      <w:r>
        <w:t xml:space="preserve"> </w:t>
      </w:r>
      <w:proofErr w:type="spellStart"/>
      <w:r>
        <w:t>konfigurační</w:t>
      </w:r>
      <w:proofErr w:type="spellEnd"/>
      <w:r>
        <w:t xml:space="preserve"> </w:t>
      </w:r>
      <w:proofErr w:type="spellStart"/>
      <w:r>
        <w:t>soubory</w:t>
      </w:r>
      <w:proofErr w:type="spellEnd"/>
      <w:r>
        <w:t xml:space="preserve"> (</w:t>
      </w:r>
      <w:proofErr w:type="spellStart"/>
      <w:r>
        <w:t>viz</w:t>
      </w:r>
      <w:proofErr w:type="spellEnd"/>
      <w:r>
        <w:t xml:space="preserve"> </w:t>
      </w:r>
      <w:proofErr w:type="spellStart"/>
      <w:r>
        <w:t>dále</w:t>
      </w:r>
      <w:proofErr w:type="spellEnd"/>
      <w:r>
        <w:t>).</w:t>
      </w:r>
      <w:proofErr w:type="gramEnd"/>
      <w:r>
        <w:t xml:space="preserve"> </w:t>
      </w:r>
      <w:proofErr w:type="spellStart"/>
      <w:proofErr w:type="gramStart"/>
      <w:r>
        <w:t>Udělení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k </w:t>
      </w:r>
      <w:proofErr w:type="spellStart"/>
      <w:r>
        <w:t>webovém</w:t>
      </w:r>
      <w:proofErr w:type="spellEnd"/>
      <w:r>
        <w:t xml:space="preserve"> </w:t>
      </w:r>
      <w:proofErr w:type="spellStart"/>
      <w:r>
        <w:t>serveru</w:t>
      </w:r>
      <w:proofErr w:type="spellEnd"/>
      <w:r>
        <w:t xml:space="preserve"> je v </w:t>
      </w:r>
      <w:proofErr w:type="spellStart"/>
      <w:r>
        <w:t>režii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sítě</w:t>
      </w:r>
      <w:proofErr w:type="spellEnd"/>
      <w:r>
        <w:t xml:space="preserve"> IPR Praha.</w:t>
      </w:r>
      <w:proofErr w:type="gramEnd"/>
    </w:p>
    <w:p w:rsidR="008A171C" w:rsidRDefault="00DE3C07">
      <w:pPr>
        <w:tabs>
          <w:tab w:val="left" w:pos="2321"/>
          <w:tab w:val="left" w:pos="4740"/>
          <w:tab w:val="left" w:pos="4940"/>
        </w:tabs>
        <w:spacing w:before="119"/>
        <w:ind w:left="821" w:right="2676"/>
        <w:rPr>
          <w:sz w:val="20"/>
        </w:rPr>
      </w:pPr>
      <w:r>
        <w:rPr>
          <w:sz w:val="20"/>
        </w:rPr>
        <w:t>10.54.10.150</w:t>
      </w:r>
      <w:r>
        <w:rPr>
          <w:sz w:val="20"/>
        </w:rPr>
        <w:tab/>
      </w:r>
      <w:r>
        <w:rPr>
          <w:sz w:val="19"/>
        </w:rPr>
        <w:t>prejimka-web.ipr.praha.eu</w:t>
      </w:r>
      <w:r>
        <w:rPr>
          <w:sz w:val="19"/>
        </w:rPr>
        <w:tab/>
      </w:r>
      <w:r>
        <w:rPr>
          <w:sz w:val="20"/>
        </w:rPr>
        <w:t>#</w:t>
      </w:r>
      <w:proofErr w:type="spellStart"/>
      <w:r>
        <w:rPr>
          <w:sz w:val="20"/>
        </w:rPr>
        <w:t>webový</w:t>
      </w:r>
      <w:proofErr w:type="spellEnd"/>
      <w:r>
        <w:rPr>
          <w:sz w:val="20"/>
        </w:rPr>
        <w:t xml:space="preserve"> server –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produkční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prostředí</w:t>
      </w:r>
      <w:proofErr w:type="spellEnd"/>
      <w:r>
        <w:rPr>
          <w:w w:val="99"/>
          <w:sz w:val="20"/>
        </w:rPr>
        <w:t xml:space="preserve"> </w:t>
      </w:r>
      <w:r>
        <w:rPr>
          <w:sz w:val="20"/>
        </w:rPr>
        <w:t>10.54.10.151</w:t>
      </w:r>
      <w:r>
        <w:rPr>
          <w:sz w:val="20"/>
        </w:rPr>
        <w:tab/>
      </w:r>
      <w:r>
        <w:rPr>
          <w:sz w:val="19"/>
        </w:rPr>
        <w:t>prejimka-webtst.ipr.praha.eu</w:t>
      </w:r>
      <w:r>
        <w:rPr>
          <w:sz w:val="19"/>
        </w:rPr>
        <w:tab/>
      </w:r>
      <w:r>
        <w:rPr>
          <w:sz w:val="19"/>
        </w:rPr>
        <w:tab/>
      </w:r>
      <w:r>
        <w:rPr>
          <w:sz w:val="20"/>
        </w:rPr>
        <w:t>#</w:t>
      </w:r>
      <w:proofErr w:type="spellStart"/>
      <w:r>
        <w:rPr>
          <w:sz w:val="20"/>
        </w:rPr>
        <w:t>webový</w:t>
      </w:r>
      <w:proofErr w:type="spellEnd"/>
      <w:r>
        <w:rPr>
          <w:sz w:val="20"/>
        </w:rPr>
        <w:t xml:space="preserve"> server – </w:t>
      </w:r>
      <w:proofErr w:type="spellStart"/>
      <w:r>
        <w:rPr>
          <w:sz w:val="20"/>
        </w:rPr>
        <w:t>testovací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prostředí</w:t>
      </w:r>
      <w:proofErr w:type="spellEnd"/>
    </w:p>
    <w:p w:rsidR="008A171C" w:rsidRDefault="00DE3C07">
      <w:pPr>
        <w:pStyle w:val="Nadpis2"/>
        <w:numPr>
          <w:ilvl w:val="1"/>
          <w:numId w:val="3"/>
        </w:numPr>
        <w:tabs>
          <w:tab w:val="left" w:pos="689"/>
          <w:tab w:val="left" w:pos="690"/>
        </w:tabs>
      </w:pPr>
      <w:bookmarkStart w:id="3" w:name="_bookmark2"/>
      <w:bookmarkEnd w:id="3"/>
      <w:proofErr w:type="spellStart"/>
      <w:r>
        <w:t>Aplikační</w:t>
      </w:r>
      <w:proofErr w:type="spellEnd"/>
      <w:r>
        <w:rPr>
          <w:spacing w:val="-6"/>
        </w:rPr>
        <w:t xml:space="preserve"> </w:t>
      </w:r>
      <w:proofErr w:type="spellStart"/>
      <w:r>
        <w:t>databáze</w:t>
      </w:r>
      <w:proofErr w:type="spellEnd"/>
    </w:p>
    <w:p w:rsidR="008A171C" w:rsidRDefault="00DE3C07">
      <w:pPr>
        <w:pStyle w:val="Zkladntext"/>
        <w:spacing w:before="122"/>
        <w:ind w:left="112" w:right="1608"/>
      </w:pPr>
      <w:proofErr w:type="spellStart"/>
      <w:r>
        <w:t>Provozní</w:t>
      </w:r>
      <w:proofErr w:type="spellEnd"/>
      <w:r>
        <w:t xml:space="preserve"> data (</w:t>
      </w:r>
      <w:proofErr w:type="spellStart"/>
      <w:r>
        <w:t>údaje</w:t>
      </w:r>
      <w:proofErr w:type="spellEnd"/>
      <w:r>
        <w:t xml:space="preserve"> o </w:t>
      </w:r>
      <w:proofErr w:type="spellStart"/>
      <w:r>
        <w:t>uživatelích</w:t>
      </w:r>
      <w:proofErr w:type="spellEnd"/>
      <w:r>
        <w:t xml:space="preserve">, </w:t>
      </w:r>
      <w:proofErr w:type="spellStart"/>
      <w:r>
        <w:t>přejímkách</w:t>
      </w:r>
      <w:proofErr w:type="spellEnd"/>
      <w:r>
        <w:t xml:space="preserve">, </w:t>
      </w:r>
      <w:proofErr w:type="spellStart"/>
      <w:r>
        <w:t>přílohy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)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ukládána</w:t>
      </w:r>
      <w:proofErr w:type="spellEnd"/>
      <w:r>
        <w:t xml:space="preserve"> do</w:t>
      </w:r>
      <w:r>
        <w:t xml:space="preserve"> </w:t>
      </w:r>
      <w:proofErr w:type="spellStart"/>
      <w:r>
        <w:t>relační</w:t>
      </w:r>
      <w:proofErr w:type="spellEnd"/>
      <w:r>
        <w:t xml:space="preserve"> </w:t>
      </w:r>
      <w:proofErr w:type="spellStart"/>
      <w:r>
        <w:t>databáze</w:t>
      </w:r>
      <w:proofErr w:type="spellEnd"/>
      <w:r>
        <w:t xml:space="preserve"> Oracle 12c </w:t>
      </w:r>
      <w:proofErr w:type="spellStart"/>
      <w:r>
        <w:t>ve</w:t>
      </w:r>
      <w:proofErr w:type="spellEnd"/>
      <w:r>
        <w:t xml:space="preserve"> </w:t>
      </w:r>
      <w:proofErr w:type="spellStart"/>
      <w:r>
        <w:t>schématu</w:t>
      </w:r>
      <w:proofErr w:type="spellEnd"/>
      <w:r>
        <w:t xml:space="preserve"> app_prejimka_v1. </w:t>
      </w:r>
      <w:proofErr w:type="spellStart"/>
      <w:proofErr w:type="gramStart"/>
      <w:r>
        <w:t>Přímo</w:t>
      </w:r>
      <w:proofErr w:type="spellEnd"/>
      <w:r>
        <w:t xml:space="preserve"> v </w:t>
      </w:r>
      <w:proofErr w:type="spellStart"/>
      <w:r>
        <w:t>databázi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ukládány</w:t>
      </w:r>
      <w:proofErr w:type="spellEnd"/>
      <w:r>
        <w:t xml:space="preserve"> </w:t>
      </w:r>
      <w:proofErr w:type="spellStart"/>
      <w:r>
        <w:t>soubory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Udělení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k </w:t>
      </w:r>
      <w:proofErr w:type="spellStart"/>
      <w:r>
        <w:t>databázi</w:t>
      </w:r>
      <w:proofErr w:type="spellEnd"/>
      <w:r>
        <w:t xml:space="preserve"> je v </w:t>
      </w:r>
      <w:proofErr w:type="spellStart"/>
      <w:r>
        <w:t>režii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sítě</w:t>
      </w:r>
      <w:proofErr w:type="spellEnd"/>
      <w:r>
        <w:t xml:space="preserve"> IPR Praha.</w:t>
      </w:r>
      <w:proofErr w:type="gramEnd"/>
    </w:p>
    <w:p w:rsidR="008A171C" w:rsidRDefault="00DE3C07">
      <w:pPr>
        <w:pStyle w:val="Zkladntext"/>
        <w:spacing w:before="120"/>
        <w:ind w:left="112"/>
      </w:pPr>
      <w:proofErr w:type="spellStart"/>
      <w:r>
        <w:t>Konfigurace</w:t>
      </w:r>
      <w:proofErr w:type="spellEnd"/>
      <w:r>
        <w:t xml:space="preserve"> </w:t>
      </w:r>
      <w:proofErr w:type="spellStart"/>
      <w:r>
        <w:t>připojení</w:t>
      </w:r>
      <w:proofErr w:type="spellEnd"/>
      <w:r>
        <w:t xml:space="preserve"> k </w:t>
      </w:r>
      <w:proofErr w:type="spellStart"/>
      <w:r>
        <w:t>databázi</w:t>
      </w:r>
      <w:proofErr w:type="spellEnd"/>
      <w:r>
        <w:t>:</w:t>
      </w:r>
    </w:p>
    <w:p w:rsidR="008A171C" w:rsidRDefault="00DE3C07">
      <w:pPr>
        <w:pStyle w:val="Nadpis4"/>
      </w:pPr>
      <w:proofErr w:type="spellStart"/>
      <w:r>
        <w:t>Produkční</w:t>
      </w:r>
      <w:proofErr w:type="spellEnd"/>
      <w:r>
        <w:t xml:space="preserve"> </w:t>
      </w:r>
      <w:proofErr w:type="spellStart"/>
      <w:r>
        <w:t>prostředí</w:t>
      </w:r>
      <w:proofErr w:type="spellEnd"/>
    </w:p>
    <w:p w:rsidR="008A171C" w:rsidRDefault="00DE3C07">
      <w:pPr>
        <w:spacing w:before="123"/>
        <w:ind w:left="112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(DESCRIPTION =</w:t>
      </w:r>
    </w:p>
    <w:p w:rsidR="008A171C" w:rsidRDefault="00DE3C07">
      <w:pPr>
        <w:ind w:left="821" w:right="8564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(ADDRES</w:t>
      </w:r>
      <w:r>
        <w:rPr>
          <w:rFonts w:ascii="Consolas"/>
          <w:i/>
          <w:sz w:val="18"/>
        </w:rPr>
        <w:t>S_LIST= (FAILOVER=true)</w:t>
      </w:r>
    </w:p>
    <w:p w:rsidR="008A171C" w:rsidRDefault="008A171C">
      <w:pPr>
        <w:rPr>
          <w:rFonts w:ascii="Consolas"/>
          <w:sz w:val="18"/>
        </w:rPr>
        <w:sectPr w:rsidR="008A171C">
          <w:pgSz w:w="11910" w:h="16840"/>
          <w:pgMar w:top="1320" w:right="0" w:bottom="1800" w:left="1020" w:header="0" w:footer="1619" w:gutter="0"/>
          <w:cols w:space="708"/>
        </w:sectPr>
      </w:pPr>
    </w:p>
    <w:p w:rsidR="008A171C" w:rsidRDefault="00DE3C07">
      <w:pPr>
        <w:spacing w:before="58"/>
        <w:ind w:left="821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lastRenderedPageBreak/>
        <w:t>(LOAD_BALANCE=false)</w:t>
      </w:r>
    </w:p>
    <w:p w:rsidR="008A171C" w:rsidRDefault="00DE3C07">
      <w:pPr>
        <w:ind w:left="1529" w:right="2116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(ADDRESS = (PROTOCOL = TCP</w:t>
      </w:r>
      <w:proofErr w:type="gramStart"/>
      <w:r>
        <w:rPr>
          <w:rFonts w:ascii="Consolas"/>
          <w:i/>
          <w:sz w:val="18"/>
        </w:rPr>
        <w:t>)(</w:t>
      </w:r>
      <w:proofErr w:type="gramEnd"/>
      <w:r>
        <w:rPr>
          <w:rFonts w:ascii="Consolas"/>
          <w:i/>
          <w:sz w:val="18"/>
        </w:rPr>
        <w:t xml:space="preserve">HOST = </w:t>
      </w:r>
      <w:hyperlink r:id="rId12">
        <w:r>
          <w:rPr>
            <w:rFonts w:ascii="Consolas"/>
            <w:i/>
            <w:sz w:val="18"/>
            <w:u w:val="single"/>
          </w:rPr>
          <w:t>oralsnrext.ipr.praha.eu</w:t>
        </w:r>
      </w:hyperlink>
      <w:r>
        <w:rPr>
          <w:rFonts w:ascii="Consolas"/>
          <w:i/>
          <w:sz w:val="18"/>
        </w:rPr>
        <w:t>)(PORT = 1521)) (ADDRESS = (PROTOCOL = TCP</w:t>
      </w:r>
      <w:proofErr w:type="gramStart"/>
      <w:r>
        <w:rPr>
          <w:rFonts w:ascii="Consolas"/>
          <w:i/>
          <w:sz w:val="18"/>
        </w:rPr>
        <w:t>)(</w:t>
      </w:r>
      <w:proofErr w:type="gramEnd"/>
      <w:r>
        <w:rPr>
          <w:rFonts w:ascii="Consolas"/>
          <w:i/>
          <w:sz w:val="18"/>
        </w:rPr>
        <w:t xml:space="preserve">HOST = </w:t>
      </w:r>
      <w:hyperlink r:id="rId13">
        <w:r>
          <w:rPr>
            <w:rFonts w:ascii="Consolas"/>
            <w:i/>
            <w:sz w:val="18"/>
            <w:u w:val="single"/>
          </w:rPr>
          <w:t>oralsnrext.ipr.praha.eu</w:t>
        </w:r>
      </w:hyperlink>
      <w:r>
        <w:rPr>
          <w:rFonts w:ascii="Consolas"/>
          <w:i/>
          <w:sz w:val="18"/>
        </w:rPr>
        <w:t>)(PORT = 1523))</w:t>
      </w:r>
    </w:p>
    <w:p w:rsidR="008A171C" w:rsidRDefault="00DE3C07">
      <w:pPr>
        <w:ind w:left="821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)</w:t>
      </w:r>
    </w:p>
    <w:p w:rsidR="008A171C" w:rsidRDefault="00DE3C07">
      <w:pPr>
        <w:ind w:left="821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(CONNECT_DATA =</w:t>
      </w:r>
    </w:p>
    <w:p w:rsidR="008A171C" w:rsidRDefault="00DE3C07">
      <w:pPr>
        <w:ind w:left="821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 xml:space="preserve">(SERVICE_NAME = </w:t>
      </w:r>
      <w:hyperlink r:id="rId14">
        <w:r>
          <w:rPr>
            <w:rFonts w:ascii="Consolas"/>
            <w:i/>
            <w:sz w:val="18"/>
            <w:u w:val="single"/>
          </w:rPr>
          <w:t>gdb2.urm.mepnet.cz</w:t>
        </w:r>
      </w:hyperlink>
      <w:r>
        <w:rPr>
          <w:rFonts w:ascii="Consolas"/>
          <w:i/>
          <w:sz w:val="18"/>
        </w:rPr>
        <w:t>)</w:t>
      </w:r>
    </w:p>
    <w:p w:rsidR="008A171C" w:rsidRDefault="00DE3C07">
      <w:pPr>
        <w:ind w:left="821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)</w:t>
      </w:r>
    </w:p>
    <w:p w:rsidR="008A171C" w:rsidRDefault="00DE3C07">
      <w:pPr>
        <w:ind w:left="112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)</w:t>
      </w:r>
    </w:p>
    <w:p w:rsidR="008A171C" w:rsidRDefault="00DE3C07">
      <w:pPr>
        <w:pStyle w:val="Nadpis4"/>
      </w:pPr>
      <w:proofErr w:type="spellStart"/>
      <w:r>
        <w:t>Testování</w:t>
      </w:r>
      <w:proofErr w:type="spellEnd"/>
      <w:r>
        <w:t xml:space="preserve"> a </w:t>
      </w:r>
      <w:proofErr w:type="spellStart"/>
      <w:r>
        <w:t>vývoj</w:t>
      </w:r>
      <w:proofErr w:type="spellEnd"/>
    </w:p>
    <w:p w:rsidR="008A171C" w:rsidRDefault="00DE3C07">
      <w:pPr>
        <w:spacing w:before="130" w:line="242" w:lineRule="auto"/>
        <w:ind w:left="408" w:right="9076" w:hanging="255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(DESCRIPTION = (ADDRESS_LIST=</w:t>
      </w:r>
    </w:p>
    <w:p w:rsidR="008A171C" w:rsidRDefault="00DE3C07">
      <w:pPr>
        <w:ind w:left="605" w:right="8285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(FAILOVER=true) (LOAD_BALANCE=false)</w:t>
      </w:r>
    </w:p>
    <w:p w:rsidR="008A171C" w:rsidRDefault="00DE3C07">
      <w:pPr>
        <w:spacing w:before="2"/>
        <w:ind w:left="821" w:right="2824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(ADDRESS = (PROTOCOL = TCP</w:t>
      </w:r>
      <w:proofErr w:type="gramStart"/>
      <w:r>
        <w:rPr>
          <w:rFonts w:ascii="Consolas"/>
          <w:i/>
          <w:sz w:val="18"/>
        </w:rPr>
        <w:t>)(</w:t>
      </w:r>
      <w:proofErr w:type="gramEnd"/>
      <w:r>
        <w:rPr>
          <w:rFonts w:ascii="Consolas"/>
          <w:i/>
          <w:sz w:val="18"/>
        </w:rPr>
        <w:t>HOST = oralsnrext.ipr.praha.eu)(PORT = 1521)) (ADDRESS = (PROTOCOL = TCP</w:t>
      </w:r>
      <w:proofErr w:type="gramStart"/>
      <w:r>
        <w:rPr>
          <w:rFonts w:ascii="Consolas"/>
          <w:i/>
          <w:sz w:val="18"/>
        </w:rPr>
        <w:t>)(</w:t>
      </w:r>
      <w:proofErr w:type="gramEnd"/>
      <w:r>
        <w:rPr>
          <w:rFonts w:ascii="Consolas"/>
          <w:i/>
          <w:sz w:val="18"/>
        </w:rPr>
        <w:t>HOST = oralsnrext.ipr.praha.eu)(PORT = 1523))</w:t>
      </w:r>
    </w:p>
    <w:p w:rsidR="008A171C" w:rsidRDefault="00DE3C07">
      <w:pPr>
        <w:ind w:left="408" w:right="8992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)  (CONNECT_DATA</w:t>
      </w:r>
      <w:r>
        <w:rPr>
          <w:rFonts w:ascii="Consolas"/>
          <w:i/>
          <w:spacing w:val="-7"/>
          <w:sz w:val="18"/>
        </w:rPr>
        <w:t xml:space="preserve"> </w:t>
      </w:r>
      <w:r>
        <w:rPr>
          <w:rFonts w:ascii="Consolas"/>
          <w:i/>
          <w:sz w:val="18"/>
        </w:rPr>
        <w:t>=</w:t>
      </w:r>
    </w:p>
    <w:p w:rsidR="008A171C" w:rsidRDefault="00DE3C07">
      <w:pPr>
        <w:spacing w:line="209" w:lineRule="exact"/>
        <w:ind w:left="605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(SERVICE_NAME = gdbtest2.urm.mepnet.cz)</w:t>
      </w:r>
    </w:p>
    <w:p w:rsidR="008A171C" w:rsidRDefault="00DE3C07">
      <w:pPr>
        <w:ind w:left="408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)</w:t>
      </w:r>
    </w:p>
    <w:p w:rsidR="008A171C" w:rsidRDefault="00DE3C07">
      <w:pPr>
        <w:ind w:left="211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)</w:t>
      </w:r>
    </w:p>
    <w:p w:rsidR="008A171C" w:rsidRDefault="00DE3C07">
      <w:pPr>
        <w:pStyle w:val="Nadpis2"/>
        <w:numPr>
          <w:ilvl w:val="1"/>
          <w:numId w:val="3"/>
        </w:numPr>
        <w:tabs>
          <w:tab w:val="left" w:pos="689"/>
          <w:tab w:val="left" w:pos="690"/>
        </w:tabs>
        <w:spacing w:before="119"/>
      </w:pPr>
      <w:bookmarkStart w:id="4" w:name="_bookmark3"/>
      <w:bookmarkEnd w:id="4"/>
      <w:proofErr w:type="spellStart"/>
      <w:r>
        <w:t>Úložiště</w:t>
      </w:r>
      <w:proofErr w:type="spellEnd"/>
      <w:r>
        <w:rPr>
          <w:spacing w:val="-6"/>
        </w:rPr>
        <w:t xml:space="preserve"> </w:t>
      </w:r>
      <w:proofErr w:type="spellStart"/>
      <w:r>
        <w:t>uživatelů</w:t>
      </w:r>
      <w:proofErr w:type="spellEnd"/>
    </w:p>
    <w:p w:rsidR="008A171C" w:rsidRDefault="00DE3C07">
      <w:pPr>
        <w:pStyle w:val="Zkladntext"/>
        <w:spacing w:before="119"/>
        <w:ind w:left="112" w:right="1242"/>
      </w:pPr>
      <w:proofErr w:type="spellStart"/>
      <w:proofErr w:type="gramStart"/>
      <w:r>
        <w:t>Uživatelé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uloženi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Active Directory, se </w:t>
      </w:r>
      <w:proofErr w:type="spellStart"/>
      <w:r>
        <w:t>kterými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komunikuje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LDAP.</w:t>
      </w:r>
      <w:proofErr w:type="gramEnd"/>
      <w:r>
        <w:t xml:space="preserve"> </w:t>
      </w:r>
      <w:proofErr w:type="spellStart"/>
      <w:r>
        <w:t>První</w:t>
      </w:r>
      <w:proofErr w:type="spellEnd"/>
      <w:r>
        <w:t xml:space="preserve"> AD </w:t>
      </w:r>
      <w:proofErr w:type="spellStart"/>
      <w:r>
        <w:t>slouží</w:t>
      </w:r>
      <w:proofErr w:type="spellEnd"/>
      <w:r>
        <w:t xml:space="preserve"> pro </w:t>
      </w:r>
      <w:proofErr w:type="spellStart"/>
      <w:r>
        <w:t>zaměstnance</w:t>
      </w:r>
      <w:proofErr w:type="spellEnd"/>
      <w:r>
        <w:t xml:space="preserve"> IPRP – </w:t>
      </w:r>
      <w:proofErr w:type="spellStart"/>
      <w:proofErr w:type="gramStart"/>
      <w:r>
        <w:t>tito</w:t>
      </w:r>
      <w:proofErr w:type="spellEnd"/>
      <w:proofErr w:type="gramEnd"/>
      <w:r>
        <w:t xml:space="preserve"> se </w:t>
      </w:r>
      <w:proofErr w:type="spellStart"/>
      <w:r>
        <w:t>tak</w:t>
      </w:r>
      <w:proofErr w:type="spellEnd"/>
      <w:r>
        <w:t xml:space="preserve"> v </w:t>
      </w:r>
      <w:proofErr w:type="spellStart"/>
      <w:r>
        <w:t>aplikaci</w:t>
      </w:r>
      <w:proofErr w:type="spellEnd"/>
      <w:r>
        <w:t xml:space="preserve"> </w:t>
      </w:r>
      <w:proofErr w:type="spellStart"/>
      <w:r>
        <w:t>nemusí</w:t>
      </w:r>
      <w:proofErr w:type="spellEnd"/>
      <w:r>
        <w:t xml:space="preserve"> </w:t>
      </w:r>
      <w:proofErr w:type="spellStart"/>
      <w:r>
        <w:t>registrovat</w:t>
      </w:r>
      <w:proofErr w:type="spellEnd"/>
      <w:r>
        <w:t xml:space="preserve"> a </w:t>
      </w:r>
      <w:proofErr w:type="spellStart"/>
      <w:r>
        <w:t>pouze</w:t>
      </w:r>
      <w:proofErr w:type="spellEnd"/>
      <w:r>
        <w:t xml:space="preserve"> se </w:t>
      </w:r>
      <w:proofErr w:type="spellStart"/>
      <w:r>
        <w:t>přihlásí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 a </w:t>
      </w:r>
      <w:proofErr w:type="spellStart"/>
      <w:r>
        <w:t>doménovým</w:t>
      </w:r>
      <w:proofErr w:type="spellEnd"/>
      <w:r>
        <w:t xml:space="preserve"> </w:t>
      </w:r>
      <w:proofErr w:type="spellStart"/>
      <w:r>
        <w:t>heslem</w:t>
      </w:r>
      <w:proofErr w:type="spellEnd"/>
      <w:r>
        <w:t xml:space="preserve">. </w:t>
      </w:r>
      <w:proofErr w:type="spellStart"/>
      <w:proofErr w:type="gramStart"/>
      <w:r>
        <w:t>Druhý</w:t>
      </w:r>
      <w:proofErr w:type="spellEnd"/>
      <w:r>
        <w:t xml:space="preserve"> AD </w:t>
      </w:r>
      <w:proofErr w:type="spellStart"/>
      <w:r>
        <w:t>slouží</w:t>
      </w:r>
      <w:proofErr w:type="spellEnd"/>
      <w:r>
        <w:t xml:space="preserve"> pro </w:t>
      </w:r>
      <w:proofErr w:type="spellStart"/>
      <w:r>
        <w:t>evidenci</w:t>
      </w:r>
      <w:proofErr w:type="spellEnd"/>
      <w:r>
        <w:t xml:space="preserve"> </w:t>
      </w:r>
      <w:proofErr w:type="spellStart"/>
      <w:r>
        <w:t>externích</w:t>
      </w:r>
      <w:proofErr w:type="spellEnd"/>
      <w:r>
        <w:t xml:space="preserve"> </w:t>
      </w:r>
      <w:proofErr w:type="spellStart"/>
      <w:r>
        <w:t>uživatelů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Tedy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registraci</w:t>
      </w:r>
      <w:proofErr w:type="spellEnd"/>
      <w:r>
        <w:t xml:space="preserve"> </w:t>
      </w:r>
      <w:proofErr w:type="spellStart"/>
      <w:r>
        <w:t>nového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v </w:t>
      </w:r>
      <w:proofErr w:type="spellStart"/>
      <w:r>
        <w:t>aplikaci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záznam</w:t>
      </w:r>
      <w:proofErr w:type="spellEnd"/>
      <w:r>
        <w:t xml:space="preserve"> </w:t>
      </w:r>
      <w:proofErr w:type="spellStart"/>
      <w:r>
        <w:t>právě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AD.</w:t>
      </w:r>
      <w:proofErr w:type="gramEnd"/>
      <w:r>
        <w:t xml:space="preserve"> </w:t>
      </w:r>
      <w:proofErr w:type="spellStart"/>
      <w:proofErr w:type="gramStart"/>
      <w:r>
        <w:t>Správa</w:t>
      </w:r>
      <w:proofErr w:type="spellEnd"/>
      <w:r>
        <w:t xml:space="preserve"> </w:t>
      </w:r>
      <w:proofErr w:type="spellStart"/>
      <w:r>
        <w:t>úložišť</w:t>
      </w:r>
      <w:proofErr w:type="spellEnd"/>
      <w:r>
        <w:t xml:space="preserve"> je v </w:t>
      </w:r>
      <w:proofErr w:type="spellStart"/>
      <w:r>
        <w:t>gesci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sítě</w:t>
      </w:r>
      <w:proofErr w:type="spellEnd"/>
      <w:r>
        <w:t xml:space="preserve"> IPR Praha.</w:t>
      </w:r>
      <w:proofErr w:type="gramEnd"/>
    </w:p>
    <w:p w:rsidR="008A171C" w:rsidRDefault="008A171C">
      <w:pPr>
        <w:pStyle w:val="Zkladntext"/>
        <w:rPr>
          <w:sz w:val="22"/>
        </w:rPr>
      </w:pPr>
    </w:p>
    <w:p w:rsidR="008A171C" w:rsidRDefault="008A171C">
      <w:pPr>
        <w:pStyle w:val="Zkladntext"/>
        <w:rPr>
          <w:sz w:val="22"/>
        </w:rPr>
      </w:pPr>
    </w:p>
    <w:p w:rsidR="008A171C" w:rsidRDefault="008A171C">
      <w:pPr>
        <w:pStyle w:val="Zkladntext"/>
        <w:spacing w:before="6"/>
        <w:rPr>
          <w:sz w:val="17"/>
        </w:rPr>
      </w:pPr>
    </w:p>
    <w:p w:rsidR="008A171C" w:rsidRDefault="00DE3C07">
      <w:pPr>
        <w:pStyle w:val="Nadpis1"/>
        <w:numPr>
          <w:ilvl w:val="0"/>
          <w:numId w:val="3"/>
        </w:numPr>
        <w:tabs>
          <w:tab w:val="left" w:pos="545"/>
          <w:tab w:val="left" w:pos="546"/>
        </w:tabs>
      </w:pPr>
      <w:bookmarkStart w:id="5" w:name="_bookmark4"/>
      <w:bookmarkEnd w:id="5"/>
      <w:proofErr w:type="spellStart"/>
      <w:r>
        <w:t>Konfigurace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– </w:t>
      </w:r>
      <w:proofErr w:type="spellStart"/>
      <w:r>
        <w:t>soubory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webovém</w:t>
      </w:r>
      <w:proofErr w:type="spellEnd"/>
      <w:r>
        <w:rPr>
          <w:spacing w:val="-20"/>
        </w:rPr>
        <w:t xml:space="preserve"> </w:t>
      </w:r>
      <w:proofErr w:type="spellStart"/>
      <w:r>
        <w:t>serveru</w:t>
      </w:r>
      <w:proofErr w:type="spellEnd"/>
    </w:p>
    <w:p w:rsidR="008A171C" w:rsidRDefault="00DE3C07">
      <w:pPr>
        <w:pStyle w:val="Zkladntext"/>
        <w:spacing w:before="122"/>
        <w:ind w:left="112"/>
      </w:pPr>
      <w:proofErr w:type="spellStart"/>
      <w:r>
        <w:t>Aplikaci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konfigurovat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konfiguračních</w:t>
      </w:r>
      <w:proofErr w:type="spellEnd"/>
      <w:r>
        <w:t xml:space="preserve"> </w:t>
      </w:r>
      <w:proofErr w:type="spellStart"/>
      <w:r>
        <w:t>souborů</w:t>
      </w:r>
      <w:proofErr w:type="spellEnd"/>
      <w:r>
        <w:t xml:space="preserve"> </w:t>
      </w:r>
      <w:proofErr w:type="spellStart"/>
      <w:r>
        <w:t>umístěných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webovém</w:t>
      </w:r>
      <w:proofErr w:type="spellEnd"/>
      <w:r>
        <w:t xml:space="preserve"> </w:t>
      </w:r>
      <w:proofErr w:type="spellStart"/>
      <w:r>
        <w:t>serveru</w:t>
      </w:r>
      <w:proofErr w:type="spellEnd"/>
      <w:r>
        <w:t>.</w:t>
      </w:r>
    </w:p>
    <w:p w:rsidR="008A171C" w:rsidRDefault="00DE3C07">
      <w:pPr>
        <w:pStyle w:val="Nadpis2"/>
        <w:numPr>
          <w:ilvl w:val="1"/>
          <w:numId w:val="3"/>
        </w:numPr>
        <w:tabs>
          <w:tab w:val="left" w:pos="689"/>
          <w:tab w:val="left" w:pos="690"/>
        </w:tabs>
      </w:pPr>
      <w:bookmarkStart w:id="6" w:name="_bookmark5"/>
      <w:bookmarkEnd w:id="6"/>
      <w:proofErr w:type="spellStart"/>
      <w:r>
        <w:t>Souhlas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rPr>
          <w:spacing w:val="-7"/>
        </w:rPr>
        <w:t xml:space="preserve"> </w:t>
      </w:r>
      <w:proofErr w:type="spellStart"/>
      <w:r>
        <w:t>údajů</w:t>
      </w:r>
      <w:proofErr w:type="spellEnd"/>
    </w:p>
    <w:p w:rsidR="008A171C" w:rsidRDefault="00DE3C07">
      <w:pPr>
        <w:spacing w:before="119" w:line="242" w:lineRule="auto"/>
        <w:ind w:left="112" w:right="1128"/>
        <w:jc w:val="both"/>
        <w:rPr>
          <w:sz w:val="20"/>
        </w:rPr>
      </w:pPr>
      <w:proofErr w:type="gramStart"/>
      <w:r>
        <w:rPr>
          <w:sz w:val="20"/>
        </w:rPr>
        <w:t xml:space="preserve">Na </w:t>
      </w:r>
      <w:proofErr w:type="spellStart"/>
      <w:r>
        <w:rPr>
          <w:sz w:val="20"/>
        </w:rPr>
        <w:t>webovém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serveru</w:t>
      </w:r>
      <w:proofErr w:type="spellEnd"/>
      <w:r>
        <w:rPr>
          <w:sz w:val="20"/>
        </w:rPr>
        <w:t xml:space="preserve"> se v </w:t>
      </w:r>
      <w:proofErr w:type="spellStart"/>
      <w:r>
        <w:rPr>
          <w:sz w:val="20"/>
        </w:rPr>
        <w:t>umístění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D:\inetpub\wwwroot </w:t>
      </w:r>
      <w:proofErr w:type="spellStart"/>
      <w:r>
        <w:rPr>
          <w:sz w:val="20"/>
        </w:rPr>
        <w:t>nachází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soubor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souhlas_se_zpracovanim_os_udaju.pdf</w:t>
      </w:r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Jedná</w:t>
      </w:r>
      <w:proofErr w:type="spellEnd"/>
      <w:r>
        <w:rPr>
          <w:sz w:val="20"/>
        </w:rPr>
        <w:t xml:space="preserve"> se o </w:t>
      </w:r>
      <w:proofErr w:type="spellStart"/>
      <w:r>
        <w:rPr>
          <w:sz w:val="20"/>
        </w:rPr>
        <w:t>platný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uživateli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zobrazuje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aplikace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stažení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aktualizace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možné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nahrazením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souboru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aktualizovat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</w:t>
      </w:r>
      <w:proofErr w:type="spellEnd"/>
      <w:r>
        <w:rPr>
          <w:sz w:val="20"/>
        </w:rPr>
        <w:t>.</w:t>
      </w:r>
      <w:proofErr w:type="gramEnd"/>
    </w:p>
    <w:p w:rsidR="008A171C" w:rsidRDefault="00DE3C07">
      <w:pPr>
        <w:pStyle w:val="Nadpis2"/>
        <w:numPr>
          <w:ilvl w:val="1"/>
          <w:numId w:val="3"/>
        </w:numPr>
        <w:tabs>
          <w:tab w:val="left" w:pos="689"/>
          <w:tab w:val="left" w:pos="690"/>
        </w:tabs>
        <w:spacing w:before="114"/>
      </w:pPr>
      <w:bookmarkStart w:id="7" w:name="_bookmark6"/>
      <w:bookmarkEnd w:id="7"/>
      <w:proofErr w:type="spellStart"/>
      <w:proofErr w:type="gramStart"/>
      <w:r>
        <w:t>Konfigurační</w:t>
      </w:r>
      <w:proofErr w:type="spellEnd"/>
      <w:r>
        <w:t xml:space="preserve"> </w:t>
      </w:r>
      <w:proofErr w:type="spellStart"/>
      <w:r>
        <w:t>soubor</w:t>
      </w:r>
      <w:proofErr w:type="spellEnd"/>
      <w:r>
        <w:t xml:space="preserve"> </w:t>
      </w:r>
      <w:proofErr w:type="spellStart"/>
      <w:r>
        <w:t>config</w:t>
      </w:r>
      <w:proofErr w:type="spellEnd"/>
      <w:r>
        <w:t>.</w:t>
      </w:r>
      <w:proofErr w:type="gramEnd"/>
      <w:r>
        <w:rPr>
          <w:spacing w:val="-9"/>
        </w:rPr>
        <w:t xml:space="preserve"> </w:t>
      </w:r>
      <w:proofErr w:type="spellStart"/>
      <w:proofErr w:type="gramStart"/>
      <w:r>
        <w:t>json</w:t>
      </w:r>
      <w:proofErr w:type="spellEnd"/>
      <w:proofErr w:type="gramEnd"/>
    </w:p>
    <w:p w:rsidR="008A171C" w:rsidRDefault="00DE3C07">
      <w:pPr>
        <w:pStyle w:val="Zkladntext"/>
        <w:spacing w:before="119" w:line="242" w:lineRule="auto"/>
        <w:ind w:left="112" w:right="1132"/>
        <w:jc w:val="both"/>
      </w:pPr>
      <w:proofErr w:type="gramStart"/>
      <w:r>
        <w:t xml:space="preserve">Na </w:t>
      </w:r>
      <w:proofErr w:type="spellStart"/>
      <w:r>
        <w:t>webovém</w:t>
      </w:r>
      <w:proofErr w:type="spellEnd"/>
      <w:r>
        <w:t xml:space="preserve"> </w:t>
      </w:r>
      <w:proofErr w:type="spellStart"/>
      <w:r>
        <w:t>serveru</w:t>
      </w:r>
      <w:proofErr w:type="spellEnd"/>
      <w:r>
        <w:t xml:space="preserve"> se v </w:t>
      </w:r>
      <w:proofErr w:type="spellStart"/>
      <w:r>
        <w:t>umístění</w:t>
      </w:r>
      <w:proofErr w:type="spellEnd"/>
      <w:r>
        <w:t xml:space="preserve"> </w:t>
      </w:r>
      <w:r>
        <w:rPr>
          <w:b/>
        </w:rPr>
        <w:t xml:space="preserve">D:\inetpub\wwwroot </w:t>
      </w:r>
      <w:proofErr w:type="spellStart"/>
      <w:r>
        <w:t>nach</w:t>
      </w:r>
      <w:r>
        <w:t>ází</w:t>
      </w:r>
      <w:proofErr w:type="spellEnd"/>
      <w:r>
        <w:t xml:space="preserve"> </w:t>
      </w:r>
      <w:proofErr w:type="spellStart"/>
      <w:r>
        <w:t>soubor</w:t>
      </w:r>
      <w:proofErr w:type="spellEnd"/>
      <w:r>
        <w:t xml:space="preserve"> </w:t>
      </w:r>
      <w:proofErr w:type="spellStart"/>
      <w:r>
        <w:rPr>
          <w:b/>
        </w:rPr>
        <w:t>config.json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t>Jedná</w:t>
      </w:r>
      <w:proofErr w:type="spellEnd"/>
      <w:r>
        <w:t xml:space="preserve"> se o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konfigurační</w:t>
      </w:r>
      <w:proofErr w:type="spellEnd"/>
      <w:r>
        <w:t xml:space="preserve"> </w:t>
      </w:r>
      <w:proofErr w:type="spellStart"/>
      <w:r>
        <w:t>soubor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nastavit</w:t>
      </w:r>
      <w:proofErr w:type="spellEnd"/>
      <w:r>
        <w:t xml:space="preserve"> </w:t>
      </w:r>
      <w:proofErr w:type="spellStart"/>
      <w:r>
        <w:t>vzhled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mapových</w:t>
      </w:r>
      <w:proofErr w:type="spellEnd"/>
      <w:r>
        <w:t xml:space="preserve"> </w:t>
      </w:r>
      <w:proofErr w:type="spellStart"/>
      <w:r>
        <w:t>oken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ovládacích</w:t>
      </w:r>
      <w:proofErr w:type="spellEnd"/>
      <w:r>
        <w:t xml:space="preserve"> </w:t>
      </w:r>
      <w:proofErr w:type="spellStart"/>
      <w:r>
        <w:t>prvků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. </w:t>
      </w:r>
      <w:proofErr w:type="spellStart"/>
      <w:r>
        <w:t>Zásah</w:t>
      </w:r>
      <w:proofErr w:type="spellEnd"/>
      <w:r>
        <w:t xml:space="preserve"> do </w:t>
      </w:r>
      <w:proofErr w:type="spellStart"/>
      <w:r>
        <w:t>konfiguračního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by </w:t>
      </w:r>
      <w:proofErr w:type="spellStart"/>
      <w:proofErr w:type="gramStart"/>
      <w:r>
        <w:t>měl</w:t>
      </w:r>
      <w:proofErr w:type="spellEnd"/>
      <w:proofErr w:type="gram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vyškolený</w:t>
      </w:r>
      <w:proofErr w:type="spellEnd"/>
      <w:r>
        <w:t xml:space="preserve"> </w:t>
      </w:r>
      <w:proofErr w:type="spellStart"/>
      <w:r>
        <w:t>administrátor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zásahem</w:t>
      </w:r>
      <w:proofErr w:type="spellEnd"/>
      <w:r>
        <w:t xml:space="preserve"> </w:t>
      </w:r>
      <w:proofErr w:type="spellStart"/>
      <w:r>
        <w:t>dop</w:t>
      </w:r>
      <w:r>
        <w:t>oručujeme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zálohu</w:t>
      </w:r>
      <w:proofErr w:type="spellEnd"/>
      <w:r>
        <w:t xml:space="preserve"> </w:t>
      </w:r>
      <w:proofErr w:type="spellStart"/>
      <w:r>
        <w:t>souboru</w:t>
      </w:r>
      <w:proofErr w:type="spellEnd"/>
      <w:r>
        <w:t>.</w:t>
      </w:r>
    </w:p>
    <w:p w:rsidR="008A171C" w:rsidRDefault="00DE3C07">
      <w:pPr>
        <w:pStyle w:val="Nadpis3"/>
        <w:numPr>
          <w:ilvl w:val="2"/>
          <w:numId w:val="3"/>
        </w:numPr>
        <w:tabs>
          <w:tab w:val="left" w:pos="833"/>
          <w:tab w:val="left" w:pos="834"/>
        </w:tabs>
        <w:spacing w:before="113"/>
      </w:pPr>
      <w:bookmarkStart w:id="8" w:name="_bookmark7"/>
      <w:bookmarkEnd w:id="8"/>
      <w:proofErr w:type="spellStart"/>
      <w:r>
        <w:t>Mapové</w:t>
      </w:r>
      <w:proofErr w:type="spellEnd"/>
      <w:r>
        <w:rPr>
          <w:spacing w:val="-2"/>
        </w:rPr>
        <w:t xml:space="preserve"> </w:t>
      </w:r>
      <w:proofErr w:type="spellStart"/>
      <w:r>
        <w:t>okno</w:t>
      </w:r>
      <w:proofErr w:type="spellEnd"/>
    </w:p>
    <w:p w:rsidR="008A171C" w:rsidRDefault="00DE3C07">
      <w:pPr>
        <w:pStyle w:val="Zkladntext"/>
        <w:spacing w:before="120"/>
        <w:ind w:left="112" w:right="1160"/>
      </w:pPr>
      <w:proofErr w:type="spellStart"/>
      <w:proofErr w:type="gramStart"/>
      <w:r>
        <w:t>Nastavení</w:t>
      </w:r>
      <w:proofErr w:type="spellEnd"/>
      <w:r>
        <w:t xml:space="preserve"> </w:t>
      </w:r>
      <w:proofErr w:type="spellStart"/>
      <w:r>
        <w:t>mapového</w:t>
      </w:r>
      <w:proofErr w:type="spellEnd"/>
      <w:r>
        <w:t xml:space="preserve"> </w:t>
      </w:r>
      <w:proofErr w:type="spellStart"/>
      <w:r>
        <w:t>okna</w:t>
      </w:r>
      <w:proofErr w:type="spellEnd"/>
      <w:r>
        <w:t xml:space="preserve"> (v </w:t>
      </w:r>
      <w:proofErr w:type="spellStart"/>
      <w:r>
        <w:t>detailu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) se </w:t>
      </w:r>
      <w:proofErr w:type="spellStart"/>
      <w:r>
        <w:t>provádí</w:t>
      </w:r>
      <w:proofErr w:type="spellEnd"/>
      <w:r>
        <w:t xml:space="preserve"> </w:t>
      </w:r>
      <w:proofErr w:type="spellStart"/>
      <w:r>
        <w:t>úpravou</w:t>
      </w:r>
      <w:proofErr w:type="spellEnd"/>
      <w:r>
        <w:t xml:space="preserve"> </w:t>
      </w:r>
      <w:proofErr w:type="spellStart"/>
      <w:r>
        <w:t>elementu</w:t>
      </w:r>
      <w:proofErr w:type="spellEnd"/>
      <w:r>
        <w:t xml:space="preserve"> </w:t>
      </w:r>
      <w:r>
        <w:rPr>
          <w:b/>
        </w:rPr>
        <w:t>„map“</w:t>
      </w:r>
      <w:r>
        <w:t>.</w:t>
      </w:r>
      <w:proofErr w:type="gramEnd"/>
      <w:r>
        <w:t xml:space="preserve"> </w:t>
      </w:r>
      <w:proofErr w:type="spellStart"/>
      <w:proofErr w:type="gramStart"/>
      <w:r>
        <w:t>Nastavení</w:t>
      </w:r>
      <w:proofErr w:type="spellEnd"/>
      <w:r>
        <w:t xml:space="preserve"> </w:t>
      </w:r>
      <w:proofErr w:type="spellStart"/>
      <w:r>
        <w:t>mapového</w:t>
      </w:r>
      <w:proofErr w:type="spellEnd"/>
      <w:r>
        <w:t xml:space="preserve"> </w:t>
      </w:r>
      <w:proofErr w:type="spellStart"/>
      <w:r>
        <w:t>okna</w:t>
      </w:r>
      <w:proofErr w:type="spellEnd"/>
      <w:r>
        <w:t xml:space="preserve"> (v </w:t>
      </w:r>
      <w:proofErr w:type="spellStart"/>
      <w:r>
        <w:t>mapě</w:t>
      </w:r>
      <w:proofErr w:type="spellEnd"/>
      <w:r>
        <w:t xml:space="preserve"> </w:t>
      </w:r>
      <w:proofErr w:type="spellStart"/>
      <w:r>
        <w:t>dokumentací</w:t>
      </w:r>
      <w:proofErr w:type="spellEnd"/>
      <w:r>
        <w:t xml:space="preserve">) se </w:t>
      </w:r>
      <w:proofErr w:type="spellStart"/>
      <w:r>
        <w:t>provádí</w:t>
      </w:r>
      <w:proofErr w:type="spellEnd"/>
      <w:r>
        <w:t xml:space="preserve"> </w:t>
      </w:r>
      <w:proofErr w:type="spellStart"/>
      <w:r>
        <w:t>úpravou</w:t>
      </w:r>
      <w:proofErr w:type="spellEnd"/>
      <w:r>
        <w:t xml:space="preserve"> </w:t>
      </w:r>
      <w:proofErr w:type="spellStart"/>
      <w:r>
        <w:t>elementu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mapMain</w:t>
      </w:r>
      <w:proofErr w:type="spellEnd"/>
      <w:r>
        <w:rPr>
          <w:b/>
        </w:rPr>
        <w:t>“</w:t>
      </w:r>
      <w:r>
        <w:t>.</w:t>
      </w:r>
      <w:proofErr w:type="gramEnd"/>
      <w:r>
        <w:t xml:space="preserve"> V </w:t>
      </w:r>
      <w:proofErr w:type="spellStart"/>
      <w:r>
        <w:t>části</w:t>
      </w:r>
      <w:proofErr w:type="spellEnd"/>
      <w:r>
        <w:t xml:space="preserve"> </w:t>
      </w:r>
      <w:r>
        <w:rPr>
          <w:b/>
        </w:rPr>
        <w:t xml:space="preserve">layers </w:t>
      </w:r>
      <w:r>
        <w:t xml:space="preserve">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nastavit</w:t>
      </w:r>
      <w:proofErr w:type="spellEnd"/>
      <w:r>
        <w:t xml:space="preserve"> </w:t>
      </w:r>
      <w:proofErr w:type="spellStart"/>
      <w:r>
        <w:t>podkladové</w:t>
      </w:r>
      <w:proofErr w:type="spellEnd"/>
      <w:r>
        <w:t xml:space="preserve"> </w:t>
      </w:r>
      <w:proofErr w:type="spellStart"/>
      <w:r>
        <w:t>mapy</w:t>
      </w:r>
      <w:proofErr w:type="spellEnd"/>
      <w:r>
        <w:t xml:space="preserve">.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podkladové</w:t>
      </w:r>
      <w:proofErr w:type="spellEnd"/>
      <w:r>
        <w:t xml:space="preserve"> </w:t>
      </w:r>
      <w:proofErr w:type="spellStart"/>
      <w:r>
        <w:t>mapy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cachované</w:t>
      </w:r>
      <w:proofErr w:type="spellEnd"/>
      <w:r>
        <w:t xml:space="preserve"> (tiled) </w:t>
      </w:r>
      <w:proofErr w:type="spellStart"/>
      <w:r>
        <w:t>mapové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standardní</w:t>
      </w:r>
      <w:proofErr w:type="spellEnd"/>
      <w:r>
        <w:t xml:space="preserve"> WMS </w:t>
      </w:r>
      <w:proofErr w:type="spellStart"/>
      <w:r>
        <w:t>služby</w:t>
      </w:r>
      <w:proofErr w:type="spellEnd"/>
      <w:r>
        <w:t xml:space="preserve">. S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mapovou</w:t>
      </w:r>
      <w:proofErr w:type="spellEnd"/>
      <w:r>
        <w:t xml:space="preserve"> </w:t>
      </w:r>
      <w:proofErr w:type="spellStart"/>
      <w:r>
        <w:t>službou</w:t>
      </w:r>
      <w:proofErr w:type="spellEnd"/>
      <w:r>
        <w:t xml:space="preserve"> se do </w:t>
      </w:r>
      <w:proofErr w:type="spellStart"/>
      <w:r>
        <w:t>mapového</w:t>
      </w:r>
      <w:proofErr w:type="spellEnd"/>
      <w:r>
        <w:t xml:space="preserve"> </w:t>
      </w:r>
      <w:proofErr w:type="spellStart"/>
      <w:r>
        <w:t>okna</w:t>
      </w:r>
      <w:proofErr w:type="spellEnd"/>
      <w:r>
        <w:t xml:space="preserve"> </w:t>
      </w:r>
      <w:proofErr w:type="spellStart"/>
      <w:r>
        <w:t>přidá</w:t>
      </w:r>
      <w:proofErr w:type="spellEnd"/>
      <w:r>
        <w:t xml:space="preserve"> i </w:t>
      </w:r>
      <w:proofErr w:type="spellStart"/>
      <w:r>
        <w:t>přepínač</w:t>
      </w:r>
      <w:proofErr w:type="spellEnd"/>
      <w:r>
        <w:t xml:space="preserve"> </w:t>
      </w:r>
      <w:proofErr w:type="spellStart"/>
      <w:r>
        <w:t>podkladových</w:t>
      </w:r>
      <w:proofErr w:type="spellEnd"/>
      <w:r>
        <w:t xml:space="preserve"> map.</w:t>
      </w:r>
    </w:p>
    <w:p w:rsidR="008A171C" w:rsidRDefault="00DE3C07">
      <w:pPr>
        <w:pStyle w:val="Zkladntext"/>
        <w:spacing w:before="120" w:line="364" w:lineRule="auto"/>
        <w:ind w:left="112" w:right="2287"/>
      </w:pPr>
      <w:proofErr w:type="spellStart"/>
      <w:proofErr w:type="gramStart"/>
      <w:r>
        <w:t>Podkladové</w:t>
      </w:r>
      <w:proofErr w:type="spellEnd"/>
      <w:r>
        <w:t xml:space="preserve"> </w:t>
      </w:r>
      <w:proofErr w:type="spellStart"/>
      <w:r>
        <w:t>mapy</w:t>
      </w:r>
      <w:proofErr w:type="spellEnd"/>
      <w:r>
        <w:t xml:space="preserve"> musí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stejné</w:t>
      </w:r>
      <w:proofErr w:type="spellEnd"/>
      <w:r>
        <w:t xml:space="preserve"> </w:t>
      </w:r>
      <w:proofErr w:type="spellStart"/>
      <w:r>
        <w:t>měřítkové</w:t>
      </w:r>
      <w:proofErr w:type="spellEnd"/>
      <w:r>
        <w:t xml:space="preserve"> </w:t>
      </w:r>
      <w:proofErr w:type="spellStart"/>
      <w:r>
        <w:t>úrovně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v </w:t>
      </w:r>
      <w:proofErr w:type="spellStart"/>
      <w:r>
        <w:t>definici</w:t>
      </w:r>
      <w:proofErr w:type="spellEnd"/>
      <w:r>
        <w:t xml:space="preserve"> – resolutions.</w:t>
      </w:r>
      <w:proofErr w:type="gramEnd"/>
      <w:r>
        <w:t xml:space="preserve"> </w:t>
      </w:r>
      <w:proofErr w:type="spellStart"/>
      <w:r>
        <w:t>Atributy</w:t>
      </w:r>
      <w:proofErr w:type="spellEnd"/>
      <w:r>
        <w:t xml:space="preserve"> </w:t>
      </w:r>
      <w:proofErr w:type="spellStart"/>
      <w:r>
        <w:t>podkladových</w:t>
      </w:r>
      <w:proofErr w:type="spellEnd"/>
      <w:r>
        <w:t xml:space="preserve"> map:</w:t>
      </w:r>
    </w:p>
    <w:p w:rsidR="008A171C" w:rsidRDefault="00DE3C07">
      <w:pPr>
        <w:pStyle w:val="Odstavecseseznamem"/>
        <w:numPr>
          <w:ilvl w:val="0"/>
          <w:numId w:val="2"/>
        </w:numPr>
        <w:tabs>
          <w:tab w:val="left" w:pos="833"/>
          <w:tab w:val="left" w:pos="834"/>
        </w:tabs>
        <w:spacing w:before="2" w:line="229" w:lineRule="exact"/>
        <w:rPr>
          <w:sz w:val="20"/>
        </w:rPr>
      </w:pPr>
      <w:r>
        <w:rPr>
          <w:i/>
          <w:sz w:val="20"/>
        </w:rPr>
        <w:t xml:space="preserve">Title </w:t>
      </w:r>
      <w:r>
        <w:rPr>
          <w:sz w:val="20"/>
        </w:rPr>
        <w:t xml:space="preserve">- </w:t>
      </w:r>
      <w:proofErr w:type="spellStart"/>
      <w:r>
        <w:rPr>
          <w:sz w:val="20"/>
        </w:rPr>
        <w:t>název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vrstvy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použije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label </w:t>
      </w:r>
      <w:proofErr w:type="spellStart"/>
      <w:r>
        <w:rPr>
          <w:sz w:val="20"/>
        </w:rPr>
        <w:t>přepínače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podkladových</w:t>
      </w:r>
      <w:proofErr w:type="spellEnd"/>
      <w:r>
        <w:rPr>
          <w:spacing w:val="-29"/>
          <w:sz w:val="20"/>
        </w:rPr>
        <w:t xml:space="preserve"> </w:t>
      </w:r>
      <w:r>
        <w:rPr>
          <w:sz w:val="20"/>
        </w:rPr>
        <w:t>map</w:t>
      </w:r>
    </w:p>
    <w:p w:rsidR="008A171C" w:rsidRDefault="00DE3C07">
      <w:pPr>
        <w:pStyle w:val="Odstavecseseznamem"/>
        <w:numPr>
          <w:ilvl w:val="0"/>
          <w:numId w:val="2"/>
        </w:numPr>
        <w:tabs>
          <w:tab w:val="left" w:pos="833"/>
          <w:tab w:val="left" w:pos="834"/>
        </w:tabs>
        <w:spacing w:line="229" w:lineRule="exact"/>
        <w:rPr>
          <w:sz w:val="20"/>
        </w:rPr>
      </w:pPr>
      <w:r>
        <w:rPr>
          <w:i/>
          <w:sz w:val="20"/>
        </w:rPr>
        <w:t xml:space="preserve">URL </w:t>
      </w:r>
      <w:r>
        <w:rPr>
          <w:sz w:val="20"/>
        </w:rPr>
        <w:t xml:space="preserve">– </w:t>
      </w:r>
      <w:proofErr w:type="spellStart"/>
      <w:r>
        <w:rPr>
          <w:sz w:val="20"/>
        </w:rPr>
        <w:t>adresa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mapové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služby</w:t>
      </w:r>
      <w:proofErr w:type="spellEnd"/>
    </w:p>
    <w:p w:rsidR="008A171C" w:rsidRDefault="00DE3C07">
      <w:pPr>
        <w:pStyle w:val="Odstavecseseznamem"/>
        <w:numPr>
          <w:ilvl w:val="0"/>
          <w:numId w:val="2"/>
        </w:numPr>
        <w:tabs>
          <w:tab w:val="left" w:pos="833"/>
          <w:tab w:val="left" w:pos="834"/>
        </w:tabs>
        <w:rPr>
          <w:sz w:val="20"/>
        </w:rPr>
      </w:pPr>
      <w:r>
        <w:rPr>
          <w:i/>
          <w:sz w:val="20"/>
        </w:rPr>
        <w:t xml:space="preserve">Type </w:t>
      </w:r>
      <w:r>
        <w:rPr>
          <w:sz w:val="20"/>
        </w:rPr>
        <w:t xml:space="preserve">– „tiled“ pro </w:t>
      </w:r>
      <w:proofErr w:type="spellStart"/>
      <w:r>
        <w:rPr>
          <w:sz w:val="20"/>
        </w:rPr>
        <w:t>cachovanou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mapovou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službu</w:t>
      </w:r>
      <w:proofErr w:type="spellEnd"/>
      <w:r>
        <w:rPr>
          <w:sz w:val="20"/>
        </w:rPr>
        <w:t>, „</w:t>
      </w:r>
      <w:proofErr w:type="spellStart"/>
      <w:r>
        <w:rPr>
          <w:sz w:val="20"/>
        </w:rPr>
        <w:t>wms</w:t>
      </w:r>
      <w:proofErr w:type="spellEnd"/>
      <w:r>
        <w:rPr>
          <w:sz w:val="20"/>
        </w:rPr>
        <w:t xml:space="preserve">“ pro </w:t>
      </w:r>
      <w:proofErr w:type="spellStart"/>
      <w:r>
        <w:rPr>
          <w:sz w:val="20"/>
        </w:rPr>
        <w:t>standardní</w:t>
      </w:r>
      <w:proofErr w:type="spellEnd"/>
      <w:r>
        <w:rPr>
          <w:sz w:val="20"/>
        </w:rPr>
        <w:t xml:space="preserve"> </w:t>
      </w:r>
      <w:r>
        <w:rPr>
          <w:spacing w:val="3"/>
          <w:sz w:val="20"/>
        </w:rPr>
        <w:t>WMS</w:t>
      </w:r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službu</w:t>
      </w:r>
      <w:proofErr w:type="spellEnd"/>
    </w:p>
    <w:p w:rsidR="008A171C" w:rsidRDefault="008A171C">
      <w:pPr>
        <w:rPr>
          <w:sz w:val="20"/>
        </w:rPr>
        <w:sectPr w:rsidR="008A171C">
          <w:pgSz w:w="11910" w:h="16840"/>
          <w:pgMar w:top="1340" w:right="0" w:bottom="1800" w:left="1020" w:header="0" w:footer="1619" w:gutter="0"/>
          <w:cols w:space="708"/>
        </w:sectPr>
      </w:pPr>
    </w:p>
    <w:p w:rsidR="008A171C" w:rsidRDefault="00DE3C07">
      <w:pPr>
        <w:pStyle w:val="Odstavecseseznamem"/>
        <w:numPr>
          <w:ilvl w:val="0"/>
          <w:numId w:val="2"/>
        </w:numPr>
        <w:tabs>
          <w:tab w:val="left" w:pos="833"/>
          <w:tab w:val="left" w:pos="834"/>
        </w:tabs>
        <w:spacing w:before="75"/>
        <w:rPr>
          <w:sz w:val="20"/>
        </w:rPr>
      </w:pPr>
      <w:r>
        <w:rPr>
          <w:i/>
          <w:sz w:val="20"/>
        </w:rPr>
        <w:lastRenderedPageBreak/>
        <w:t xml:space="preserve">Visible </w:t>
      </w:r>
      <w:r>
        <w:rPr>
          <w:sz w:val="20"/>
        </w:rPr>
        <w:t xml:space="preserve">– „true/false“ – </w:t>
      </w:r>
      <w:proofErr w:type="spellStart"/>
      <w:r>
        <w:rPr>
          <w:sz w:val="20"/>
        </w:rPr>
        <w:t>určuje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zda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podkladová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mapa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výchozím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stavu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zapnutá</w:t>
      </w:r>
      <w:proofErr w:type="spellEnd"/>
    </w:p>
    <w:p w:rsidR="008A171C" w:rsidRDefault="00DE3C07">
      <w:pPr>
        <w:pStyle w:val="Odstavecseseznamem"/>
        <w:numPr>
          <w:ilvl w:val="0"/>
          <w:numId w:val="2"/>
        </w:numPr>
        <w:tabs>
          <w:tab w:val="left" w:pos="833"/>
          <w:tab w:val="left" w:pos="834"/>
        </w:tabs>
        <w:spacing w:line="229" w:lineRule="exact"/>
        <w:rPr>
          <w:sz w:val="20"/>
        </w:rPr>
      </w:pPr>
      <w:r>
        <w:rPr>
          <w:i/>
          <w:sz w:val="20"/>
        </w:rPr>
        <w:t xml:space="preserve">Opacity </w:t>
      </w:r>
      <w:r>
        <w:rPr>
          <w:sz w:val="20"/>
        </w:rPr>
        <w:t xml:space="preserve">– „0/1“ – </w:t>
      </w:r>
      <w:proofErr w:type="spellStart"/>
      <w:r>
        <w:rPr>
          <w:sz w:val="20"/>
        </w:rPr>
        <w:t>průhlednost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vrstvy</w:t>
      </w:r>
      <w:proofErr w:type="spellEnd"/>
    </w:p>
    <w:p w:rsidR="008A171C" w:rsidRDefault="00DE3C07">
      <w:pPr>
        <w:pStyle w:val="Odstavecseseznamem"/>
        <w:numPr>
          <w:ilvl w:val="0"/>
          <w:numId w:val="2"/>
        </w:numPr>
        <w:tabs>
          <w:tab w:val="left" w:pos="833"/>
          <w:tab w:val="left" w:pos="834"/>
        </w:tabs>
        <w:spacing w:line="229" w:lineRule="exact"/>
        <w:rPr>
          <w:sz w:val="20"/>
        </w:rPr>
      </w:pPr>
      <w:r>
        <w:rPr>
          <w:i/>
          <w:sz w:val="20"/>
        </w:rPr>
        <w:t>Layers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pacing w:val="2"/>
          <w:sz w:val="20"/>
        </w:rPr>
        <w:t>WMS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služby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lze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výčtem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čísel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vrstev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nastavit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vrstvy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zobrazovat</w:t>
      </w:r>
      <w:proofErr w:type="spellEnd"/>
    </w:p>
    <w:p w:rsidR="008A171C" w:rsidRDefault="00DE3C07">
      <w:pPr>
        <w:pStyle w:val="Nadpis3"/>
        <w:numPr>
          <w:ilvl w:val="2"/>
          <w:numId w:val="3"/>
        </w:numPr>
        <w:tabs>
          <w:tab w:val="left" w:pos="834"/>
        </w:tabs>
        <w:spacing w:before="121"/>
        <w:jc w:val="both"/>
      </w:pPr>
      <w:bookmarkStart w:id="9" w:name="_bookmark8"/>
      <w:bookmarkEnd w:id="9"/>
      <w:proofErr w:type="spellStart"/>
      <w:r>
        <w:t>Zobrazení</w:t>
      </w:r>
      <w:proofErr w:type="spellEnd"/>
      <w:r>
        <w:t xml:space="preserve"> </w:t>
      </w:r>
      <w:proofErr w:type="spellStart"/>
      <w:r>
        <w:t>dotčených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v </w:t>
      </w:r>
      <w:proofErr w:type="spellStart"/>
      <w:r>
        <w:t>mapě</w:t>
      </w:r>
      <w:proofErr w:type="spellEnd"/>
      <w:r>
        <w:rPr>
          <w:spacing w:val="-7"/>
        </w:rPr>
        <w:t xml:space="preserve"> </w:t>
      </w:r>
      <w:proofErr w:type="spellStart"/>
      <w:r>
        <w:t>dokumentací</w:t>
      </w:r>
      <w:proofErr w:type="spellEnd"/>
    </w:p>
    <w:p w:rsidR="008A171C" w:rsidRDefault="00DE3C07">
      <w:pPr>
        <w:pStyle w:val="Zkladntext"/>
        <w:spacing w:before="121" w:line="242" w:lineRule="auto"/>
        <w:ind w:left="112" w:right="1832"/>
      </w:pPr>
      <w:proofErr w:type="spellStart"/>
      <w:proofErr w:type="gramStart"/>
      <w:r>
        <w:t>Nast</w:t>
      </w:r>
      <w:r>
        <w:t>avení</w:t>
      </w:r>
      <w:proofErr w:type="spellEnd"/>
      <w:r>
        <w:t xml:space="preserve"> </w:t>
      </w:r>
      <w:proofErr w:type="spellStart"/>
      <w:r>
        <w:t>zobrazení</w:t>
      </w:r>
      <w:proofErr w:type="spellEnd"/>
      <w:r>
        <w:t xml:space="preserve"> </w:t>
      </w:r>
      <w:proofErr w:type="spellStart"/>
      <w:r>
        <w:t>vrstvy</w:t>
      </w:r>
      <w:proofErr w:type="spellEnd"/>
      <w:r>
        <w:t xml:space="preserve"> </w:t>
      </w:r>
      <w:proofErr w:type="spellStart"/>
      <w:r>
        <w:t>zákresů</w:t>
      </w:r>
      <w:proofErr w:type="spellEnd"/>
      <w:r>
        <w:t xml:space="preserve"> </w:t>
      </w:r>
      <w:proofErr w:type="spellStart"/>
      <w:r>
        <w:t>přejímek</w:t>
      </w:r>
      <w:proofErr w:type="spellEnd"/>
      <w:r>
        <w:t xml:space="preserve"> v </w:t>
      </w:r>
      <w:proofErr w:type="spellStart"/>
      <w:r>
        <w:t>mapě</w:t>
      </w:r>
      <w:proofErr w:type="spellEnd"/>
      <w:r>
        <w:t xml:space="preserve"> </w:t>
      </w:r>
      <w:proofErr w:type="spellStart"/>
      <w:r>
        <w:t>dokumentací</w:t>
      </w:r>
      <w:proofErr w:type="spellEnd"/>
      <w:r>
        <w:t xml:space="preserve"> je </w:t>
      </w:r>
      <w:proofErr w:type="spellStart"/>
      <w:r>
        <w:t>řízeno</w:t>
      </w:r>
      <w:proofErr w:type="spellEnd"/>
      <w:r>
        <w:t xml:space="preserve"> </w:t>
      </w:r>
      <w:proofErr w:type="spellStart"/>
      <w:r>
        <w:t>elementem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geoDocs</w:t>
      </w:r>
      <w:proofErr w:type="spellEnd"/>
      <w:r>
        <w:rPr>
          <w:b/>
        </w:rPr>
        <w:t>“</w:t>
      </w:r>
      <w:r>
        <w:t>.</w:t>
      </w:r>
      <w:proofErr w:type="gramEnd"/>
      <w:r>
        <w:t xml:space="preserve"> </w:t>
      </w:r>
      <w:proofErr w:type="spellStart"/>
      <w:proofErr w:type="gramStart"/>
      <w:r>
        <w:t>Nastavení</w:t>
      </w:r>
      <w:proofErr w:type="spellEnd"/>
      <w:r>
        <w:t xml:space="preserve"> se </w:t>
      </w:r>
      <w:proofErr w:type="spellStart"/>
      <w:r>
        <w:t>projeví</w:t>
      </w:r>
      <w:proofErr w:type="spellEnd"/>
      <w:r>
        <w:t xml:space="preserve"> </w:t>
      </w:r>
      <w:proofErr w:type="spellStart"/>
      <w:r>
        <w:t>vzáložce</w:t>
      </w:r>
      <w:proofErr w:type="spellEnd"/>
      <w:r>
        <w:t xml:space="preserve"> </w:t>
      </w:r>
      <w:proofErr w:type="spellStart"/>
      <w:r>
        <w:t>Vrstvy</w:t>
      </w:r>
      <w:proofErr w:type="spellEnd"/>
      <w:r>
        <w:t xml:space="preserve"> v </w:t>
      </w:r>
      <w:proofErr w:type="spellStart"/>
      <w:r>
        <w:t>postranním</w:t>
      </w:r>
      <w:proofErr w:type="spellEnd"/>
      <w:r>
        <w:t xml:space="preserve"> </w:t>
      </w:r>
      <w:proofErr w:type="spellStart"/>
      <w:r>
        <w:t>panelu</w:t>
      </w:r>
      <w:proofErr w:type="spellEnd"/>
      <w:r>
        <w:t xml:space="preserve"> a v </w:t>
      </w:r>
      <w:proofErr w:type="spellStart"/>
      <w:r>
        <w:t>mapě</w:t>
      </w:r>
      <w:proofErr w:type="spellEnd"/>
      <w:r>
        <w:t xml:space="preserve"> </w:t>
      </w:r>
      <w:proofErr w:type="spellStart"/>
      <w:r>
        <w:t>dokumentací</w:t>
      </w:r>
      <w:proofErr w:type="spellEnd"/>
      <w:r>
        <w:t>.</w:t>
      </w:r>
      <w:proofErr w:type="gramEnd"/>
    </w:p>
    <w:p w:rsidR="008A171C" w:rsidRDefault="00DE3C07">
      <w:pPr>
        <w:pStyle w:val="Zkladntext"/>
        <w:spacing w:before="116"/>
        <w:ind w:left="112"/>
        <w:jc w:val="both"/>
      </w:pPr>
      <w:proofErr w:type="spellStart"/>
      <w:r>
        <w:t>Atributy</w:t>
      </w:r>
      <w:proofErr w:type="spellEnd"/>
      <w:r>
        <w:t>:</w:t>
      </w:r>
    </w:p>
    <w:p w:rsidR="008A171C" w:rsidRDefault="00DE3C07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118"/>
        <w:rPr>
          <w:sz w:val="20"/>
        </w:rPr>
      </w:pPr>
      <w:proofErr w:type="spellStart"/>
      <w:r>
        <w:rPr>
          <w:i/>
          <w:sz w:val="20"/>
        </w:rPr>
        <w:t>minScale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maxScale</w:t>
      </w:r>
      <w:proofErr w:type="spellEnd"/>
      <w:r>
        <w:rPr>
          <w:i/>
          <w:sz w:val="20"/>
        </w:rPr>
        <w:t xml:space="preserve"> - </w:t>
      </w:r>
      <w:proofErr w:type="spellStart"/>
      <w:r>
        <w:rPr>
          <w:sz w:val="20"/>
        </w:rPr>
        <w:t>měřítkové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omezení</w:t>
      </w:r>
      <w:proofErr w:type="spellEnd"/>
    </w:p>
    <w:p w:rsidR="008A171C" w:rsidRDefault="00DE3C07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rPr>
          <w:sz w:val="20"/>
        </w:rPr>
      </w:pPr>
      <w:r>
        <w:rPr>
          <w:i/>
          <w:sz w:val="20"/>
        </w:rPr>
        <w:t xml:space="preserve">states </w:t>
      </w:r>
      <w:r>
        <w:rPr>
          <w:sz w:val="20"/>
        </w:rPr>
        <w:t xml:space="preserve">– </w:t>
      </w:r>
      <w:proofErr w:type="spellStart"/>
      <w:r>
        <w:rPr>
          <w:sz w:val="20"/>
        </w:rPr>
        <w:t>výčet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stavů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možné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zobrazit</w:t>
      </w:r>
      <w:proofErr w:type="spellEnd"/>
    </w:p>
    <w:p w:rsidR="008A171C" w:rsidRDefault="00DE3C07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rPr>
          <w:sz w:val="20"/>
        </w:rPr>
      </w:pPr>
      <w:proofErr w:type="spellStart"/>
      <w:r>
        <w:rPr>
          <w:i/>
          <w:sz w:val="20"/>
        </w:rPr>
        <w:t>visibleStates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 xml:space="preserve">– </w:t>
      </w:r>
      <w:proofErr w:type="spellStart"/>
      <w:r>
        <w:rPr>
          <w:sz w:val="20"/>
        </w:rPr>
        <w:t>výčet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stavů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výchozím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stavu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zapnuté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viditelné</w:t>
      </w:r>
      <w:proofErr w:type="spellEnd"/>
    </w:p>
    <w:p w:rsidR="008A171C" w:rsidRDefault="00DE3C07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line="229" w:lineRule="exact"/>
        <w:rPr>
          <w:sz w:val="20"/>
        </w:rPr>
      </w:pPr>
      <w:proofErr w:type="spellStart"/>
      <w:r>
        <w:rPr>
          <w:i/>
          <w:sz w:val="20"/>
        </w:rPr>
        <w:t>uniqueValueStyles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 xml:space="preserve">– </w:t>
      </w:r>
      <w:proofErr w:type="spellStart"/>
      <w:r>
        <w:rPr>
          <w:sz w:val="20"/>
        </w:rPr>
        <w:t>nastavení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symbolů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jednotlivých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stavů</w:t>
      </w:r>
      <w:proofErr w:type="spellEnd"/>
    </w:p>
    <w:p w:rsidR="008A171C" w:rsidRDefault="00DE3C07">
      <w:pPr>
        <w:pStyle w:val="Odstavecseseznamem"/>
        <w:numPr>
          <w:ilvl w:val="1"/>
          <w:numId w:val="1"/>
        </w:numPr>
        <w:tabs>
          <w:tab w:val="left" w:pos="1553"/>
          <w:tab w:val="left" w:pos="1554"/>
        </w:tabs>
        <w:spacing w:line="238" w:lineRule="exact"/>
        <w:rPr>
          <w:sz w:val="20"/>
        </w:rPr>
      </w:pPr>
      <w:proofErr w:type="spellStart"/>
      <w:r>
        <w:rPr>
          <w:i/>
          <w:sz w:val="20"/>
        </w:rPr>
        <w:t>fieldName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 xml:space="preserve">– </w:t>
      </w:r>
      <w:proofErr w:type="spellStart"/>
      <w:r>
        <w:rPr>
          <w:sz w:val="20"/>
        </w:rPr>
        <w:t>název</w:t>
      </w:r>
      <w:proofErr w:type="spellEnd"/>
      <w:r>
        <w:rPr>
          <w:sz w:val="20"/>
        </w:rPr>
        <w:t xml:space="preserve"> pole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uplatní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stylování</w:t>
      </w:r>
      <w:proofErr w:type="spellEnd"/>
    </w:p>
    <w:p w:rsidR="008A171C" w:rsidRDefault="00DE3C07">
      <w:pPr>
        <w:pStyle w:val="Odstavecseseznamem"/>
        <w:numPr>
          <w:ilvl w:val="1"/>
          <w:numId w:val="1"/>
        </w:numPr>
        <w:tabs>
          <w:tab w:val="left" w:pos="1553"/>
          <w:tab w:val="left" w:pos="1554"/>
        </w:tabs>
        <w:spacing w:line="231" w:lineRule="exact"/>
        <w:rPr>
          <w:sz w:val="20"/>
        </w:rPr>
      </w:pPr>
      <w:r>
        <w:rPr>
          <w:i/>
          <w:sz w:val="20"/>
        </w:rPr>
        <w:t xml:space="preserve">values </w:t>
      </w:r>
      <w:r>
        <w:rPr>
          <w:sz w:val="20"/>
        </w:rPr>
        <w:t xml:space="preserve">– </w:t>
      </w:r>
      <w:proofErr w:type="spellStart"/>
      <w:r>
        <w:rPr>
          <w:sz w:val="20"/>
        </w:rPr>
        <w:t>sekce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nastavení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symbolů</w:t>
      </w:r>
      <w:proofErr w:type="spellEnd"/>
    </w:p>
    <w:p w:rsidR="008A171C" w:rsidRDefault="00DE3C07">
      <w:pPr>
        <w:pStyle w:val="Odstavecseseznamem"/>
        <w:numPr>
          <w:ilvl w:val="1"/>
          <w:numId w:val="1"/>
        </w:numPr>
        <w:tabs>
          <w:tab w:val="left" w:pos="1553"/>
          <w:tab w:val="left" w:pos="1554"/>
        </w:tabs>
        <w:spacing w:line="230" w:lineRule="exact"/>
        <w:rPr>
          <w:sz w:val="20"/>
        </w:rPr>
      </w:pPr>
      <w:r>
        <w:rPr>
          <w:i/>
          <w:sz w:val="20"/>
        </w:rPr>
        <w:t xml:space="preserve">color </w:t>
      </w:r>
      <w:r>
        <w:rPr>
          <w:sz w:val="20"/>
        </w:rPr>
        <w:t xml:space="preserve">– </w:t>
      </w:r>
      <w:proofErr w:type="spellStart"/>
      <w:r>
        <w:rPr>
          <w:sz w:val="20"/>
        </w:rPr>
        <w:t>barva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obrysové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čáry</w:t>
      </w:r>
      <w:proofErr w:type="spellEnd"/>
      <w:r>
        <w:rPr>
          <w:sz w:val="20"/>
        </w:rPr>
        <w:t xml:space="preserve"> v</w:t>
      </w:r>
      <w:r>
        <w:rPr>
          <w:spacing w:val="-11"/>
          <w:sz w:val="20"/>
        </w:rPr>
        <w:t xml:space="preserve"> </w:t>
      </w:r>
      <w:r>
        <w:rPr>
          <w:sz w:val="20"/>
        </w:rPr>
        <w:t>RGB</w:t>
      </w:r>
    </w:p>
    <w:p w:rsidR="008A171C" w:rsidRDefault="00DE3C07">
      <w:pPr>
        <w:pStyle w:val="Odstavecseseznamem"/>
        <w:numPr>
          <w:ilvl w:val="1"/>
          <w:numId w:val="1"/>
        </w:numPr>
        <w:tabs>
          <w:tab w:val="left" w:pos="1553"/>
          <w:tab w:val="left" w:pos="1554"/>
        </w:tabs>
        <w:spacing w:line="239" w:lineRule="exact"/>
        <w:rPr>
          <w:sz w:val="20"/>
        </w:rPr>
      </w:pPr>
      <w:r>
        <w:rPr>
          <w:i/>
          <w:sz w:val="20"/>
        </w:rPr>
        <w:t xml:space="preserve">width </w:t>
      </w:r>
      <w:r>
        <w:rPr>
          <w:sz w:val="20"/>
        </w:rPr>
        <w:t xml:space="preserve">– </w:t>
      </w:r>
      <w:proofErr w:type="spellStart"/>
      <w:r>
        <w:rPr>
          <w:sz w:val="20"/>
        </w:rPr>
        <w:t>tloušťka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obrysové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čáry</w:t>
      </w:r>
      <w:proofErr w:type="spellEnd"/>
    </w:p>
    <w:p w:rsidR="008A171C" w:rsidRDefault="00DE3C07">
      <w:pPr>
        <w:pStyle w:val="Nadpis3"/>
        <w:numPr>
          <w:ilvl w:val="2"/>
          <w:numId w:val="3"/>
        </w:numPr>
        <w:tabs>
          <w:tab w:val="left" w:pos="834"/>
        </w:tabs>
        <w:jc w:val="both"/>
      </w:pPr>
      <w:bookmarkStart w:id="10" w:name="_bookmark9"/>
      <w:bookmarkEnd w:id="10"/>
      <w:proofErr w:type="spellStart"/>
      <w:r>
        <w:t>Konfigurace</w:t>
      </w:r>
      <w:proofErr w:type="spellEnd"/>
      <w:r>
        <w:t xml:space="preserve"> </w:t>
      </w:r>
      <w:proofErr w:type="spellStart"/>
      <w:r>
        <w:t>úvodní</w:t>
      </w:r>
      <w:proofErr w:type="spellEnd"/>
      <w:r>
        <w:rPr>
          <w:spacing w:val="-7"/>
        </w:rPr>
        <w:t xml:space="preserve"> </w:t>
      </w:r>
      <w:proofErr w:type="spellStart"/>
      <w:r>
        <w:t>stránky</w:t>
      </w:r>
      <w:proofErr w:type="spellEnd"/>
    </w:p>
    <w:p w:rsidR="008A171C" w:rsidRDefault="00DE3C07">
      <w:pPr>
        <w:pStyle w:val="Zkladntext"/>
        <w:spacing w:before="121"/>
        <w:ind w:left="112" w:right="1128"/>
        <w:jc w:val="both"/>
      </w:pPr>
      <w:proofErr w:type="spellStart"/>
      <w:proofErr w:type="gramStart"/>
      <w:r>
        <w:t>Úvodní</w:t>
      </w:r>
      <w:proofErr w:type="spellEnd"/>
      <w:r>
        <w:rPr>
          <w:spacing w:val="-13"/>
        </w:rPr>
        <w:t xml:space="preserve"> </w:t>
      </w:r>
      <w:proofErr w:type="spellStart"/>
      <w:r>
        <w:t>stránka</w:t>
      </w:r>
      <w:proofErr w:type="spellEnd"/>
      <w:r>
        <w:rPr>
          <w:spacing w:val="-13"/>
        </w:rPr>
        <w:t xml:space="preserve"> </w:t>
      </w:r>
      <w:proofErr w:type="spellStart"/>
      <w:r>
        <w:t>aplikace</w:t>
      </w:r>
      <w:proofErr w:type="spellEnd"/>
      <w:r>
        <w:rPr>
          <w:spacing w:val="-13"/>
        </w:rPr>
        <w:t xml:space="preserve"> </w:t>
      </w:r>
      <w:proofErr w:type="spellStart"/>
      <w:r>
        <w:t>obsahuje</w:t>
      </w:r>
      <w:proofErr w:type="spellEnd"/>
      <w:r>
        <w:rPr>
          <w:spacing w:val="-13"/>
        </w:rPr>
        <w:t xml:space="preserve"> </w:t>
      </w:r>
      <w:proofErr w:type="spellStart"/>
      <w:r>
        <w:t>konfigurovatelnou</w:t>
      </w:r>
      <w:proofErr w:type="spellEnd"/>
      <w:r>
        <w:rPr>
          <w:spacing w:val="-13"/>
        </w:rPr>
        <w:t xml:space="preserve"> </w:t>
      </w:r>
      <w:proofErr w:type="spellStart"/>
      <w:r>
        <w:t>sekci</w:t>
      </w:r>
      <w:proofErr w:type="spellEnd"/>
      <w:r>
        <w:rPr>
          <w:spacing w:val="-13"/>
        </w:rPr>
        <w:t xml:space="preserve"> </w:t>
      </w:r>
      <w:proofErr w:type="spellStart"/>
      <w:r>
        <w:t>Aktuality</w:t>
      </w:r>
      <w:proofErr w:type="spellEnd"/>
      <w:r>
        <w:t>.</w:t>
      </w:r>
      <w:proofErr w:type="gramEnd"/>
      <w:r>
        <w:rPr>
          <w:spacing w:val="-10"/>
        </w:rPr>
        <w:t xml:space="preserve"> </w:t>
      </w:r>
      <w:proofErr w:type="spellStart"/>
      <w:r>
        <w:t>Obsah</w:t>
      </w:r>
      <w:proofErr w:type="spellEnd"/>
      <w:r>
        <w:rPr>
          <w:spacing w:val="-11"/>
        </w:rPr>
        <w:t xml:space="preserve"> </w:t>
      </w:r>
      <w:proofErr w:type="spellStart"/>
      <w:r>
        <w:t>sekce</w:t>
      </w:r>
      <w:proofErr w:type="spellEnd"/>
      <w:r>
        <w:rPr>
          <w:spacing w:val="-15"/>
        </w:rPr>
        <w:t xml:space="preserve"> </w:t>
      </w:r>
      <w:r>
        <w:t>je</w:t>
      </w:r>
      <w:r>
        <w:rPr>
          <w:spacing w:val="-13"/>
        </w:rPr>
        <w:t xml:space="preserve"> </w:t>
      </w:r>
      <w:proofErr w:type="spellStart"/>
      <w:r>
        <w:t>možné</w:t>
      </w:r>
      <w:proofErr w:type="spellEnd"/>
      <w:r>
        <w:rPr>
          <w:spacing w:val="-10"/>
        </w:rPr>
        <w:t xml:space="preserve"> </w:t>
      </w:r>
      <w:proofErr w:type="spellStart"/>
      <w:r>
        <w:t>změnit</w:t>
      </w:r>
      <w:proofErr w:type="spellEnd"/>
      <w:r>
        <w:rPr>
          <w:spacing w:val="-10"/>
        </w:rPr>
        <w:t xml:space="preserve"> </w:t>
      </w:r>
      <w:proofErr w:type="spellStart"/>
      <w:r>
        <w:t>aktualizací</w:t>
      </w:r>
      <w:proofErr w:type="spellEnd"/>
      <w:r>
        <w:t xml:space="preserve"> HTML </w:t>
      </w:r>
      <w:proofErr w:type="spellStart"/>
      <w:r>
        <w:t>souboru</w:t>
      </w:r>
      <w:proofErr w:type="spellEnd"/>
      <w:r>
        <w:t xml:space="preserve"> </w:t>
      </w:r>
      <w:r>
        <w:rPr>
          <w:b/>
        </w:rPr>
        <w:t xml:space="preserve">news.html </w:t>
      </w:r>
      <w:proofErr w:type="spellStart"/>
      <w:r>
        <w:t>umístěného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webovém</w:t>
      </w:r>
      <w:proofErr w:type="spellEnd"/>
      <w:r>
        <w:t xml:space="preserve"> </w:t>
      </w:r>
      <w:proofErr w:type="spellStart"/>
      <w:r>
        <w:t>serveru</w:t>
      </w:r>
      <w:proofErr w:type="spellEnd"/>
      <w:r>
        <w:t xml:space="preserve"> v </w:t>
      </w:r>
      <w:proofErr w:type="spellStart"/>
      <w:r>
        <w:t>adresář</w:t>
      </w:r>
      <w:r>
        <w:t>i</w:t>
      </w:r>
      <w:proofErr w:type="spellEnd"/>
      <w:r>
        <w:t xml:space="preserve"> </w:t>
      </w:r>
      <w:r>
        <w:rPr>
          <w:b/>
        </w:rPr>
        <w:t xml:space="preserve">D:\inetpub\wwwroot\news. </w:t>
      </w:r>
      <w:proofErr w:type="spellStart"/>
      <w:r>
        <w:t>Novinky</w:t>
      </w:r>
      <w:proofErr w:type="spellEnd"/>
      <w:r>
        <w:t xml:space="preserve"> se do </w:t>
      </w:r>
      <w:proofErr w:type="spellStart"/>
      <w:r>
        <w:t>domovské</w:t>
      </w:r>
      <w:proofErr w:type="spellEnd"/>
      <w:r>
        <w:t xml:space="preserve"> </w:t>
      </w:r>
      <w:proofErr w:type="spellStart"/>
      <w:r>
        <w:t>stránky</w:t>
      </w:r>
      <w:proofErr w:type="spellEnd"/>
      <w:r>
        <w:t xml:space="preserve"> </w:t>
      </w:r>
      <w:proofErr w:type="spellStart"/>
      <w:r>
        <w:t>vkládají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elementu</w:t>
      </w:r>
      <w:proofErr w:type="spellEnd"/>
      <w:r>
        <w:t xml:space="preserve"> IFRAME,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se </w:t>
      </w:r>
      <w:proofErr w:type="spellStart"/>
      <w:r>
        <w:t>zobrazuje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news.html.</w:t>
      </w:r>
    </w:p>
    <w:p w:rsidR="008A171C" w:rsidRDefault="008A171C">
      <w:pPr>
        <w:jc w:val="both"/>
        <w:sectPr w:rsidR="008A171C">
          <w:pgSz w:w="11910" w:h="16840"/>
          <w:pgMar w:top="1320" w:right="0" w:bottom="1800" w:left="1020" w:header="0" w:footer="1619" w:gutter="0"/>
          <w:cols w:space="708"/>
        </w:sectPr>
      </w:pPr>
    </w:p>
    <w:p w:rsidR="008A171C" w:rsidRDefault="00DE3C07">
      <w:pPr>
        <w:spacing w:before="75"/>
        <w:ind w:left="112"/>
        <w:rPr>
          <w:b/>
          <w:sz w:val="20"/>
        </w:rPr>
      </w:pPr>
      <w:proofErr w:type="spellStart"/>
      <w:r>
        <w:rPr>
          <w:sz w:val="20"/>
        </w:rPr>
        <w:lastRenderedPageBreak/>
        <w:t>Zobrazení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sekce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Aktuality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lze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vypnout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editací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souboru</w:t>
      </w:r>
      <w:proofErr w:type="spellEnd"/>
      <w:r>
        <w:rPr>
          <w:sz w:val="20"/>
        </w:rPr>
        <w:t xml:space="preserve">  </w:t>
      </w:r>
      <w:proofErr w:type="spellStart"/>
      <w:r>
        <w:rPr>
          <w:b/>
          <w:sz w:val="20"/>
        </w:rPr>
        <w:t>config.json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sz w:val="20"/>
        </w:rPr>
        <w:t>umístěného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 </w:t>
      </w:r>
      <w:proofErr w:type="spellStart"/>
      <w:r>
        <w:rPr>
          <w:b/>
          <w:sz w:val="20"/>
        </w:rPr>
        <w:t>we</w:t>
      </w:r>
      <w:r>
        <w:rPr>
          <w:b/>
          <w:sz w:val="20"/>
        </w:rPr>
        <w:t>bovém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serveru</w:t>
      </w:r>
      <w:proofErr w:type="spellEnd"/>
    </w:p>
    <w:p w:rsidR="008A171C" w:rsidRDefault="00DE3C07">
      <w:pPr>
        <w:ind w:left="112"/>
        <w:rPr>
          <w:b/>
          <w:sz w:val="20"/>
        </w:rPr>
      </w:pPr>
      <w:proofErr w:type="gramStart"/>
      <w:r>
        <w:rPr>
          <w:sz w:val="20"/>
        </w:rPr>
        <w:t>v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adresáři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D:\inetpub\wwwroot</w:t>
      </w:r>
      <w:r>
        <w:rPr>
          <w:sz w:val="20"/>
        </w:rPr>
        <w:t xml:space="preserve">. </w:t>
      </w:r>
      <w:proofErr w:type="gramStart"/>
      <w:r>
        <w:rPr>
          <w:sz w:val="20"/>
        </w:rPr>
        <w:t xml:space="preserve">V </w:t>
      </w:r>
      <w:proofErr w:type="spellStart"/>
      <w:r>
        <w:rPr>
          <w:sz w:val="20"/>
        </w:rPr>
        <w:t>konfiguračním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souboru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nachází</w:t>
      </w:r>
      <w:proofErr w:type="spellEnd"/>
      <w:r>
        <w:rPr>
          <w:sz w:val="20"/>
        </w:rPr>
        <w:t xml:space="preserve"> element </w:t>
      </w:r>
      <w:r>
        <w:rPr>
          <w:b/>
          <w:sz w:val="20"/>
        </w:rPr>
        <w:t>"home".</w:t>
      </w:r>
      <w:proofErr w:type="gramEnd"/>
    </w:p>
    <w:p w:rsidR="008A171C" w:rsidRDefault="008A171C">
      <w:pPr>
        <w:pStyle w:val="Zkladntext"/>
        <w:spacing w:before="10"/>
        <w:rPr>
          <w:b/>
        </w:rPr>
      </w:pPr>
    </w:p>
    <w:p w:rsidR="008A171C" w:rsidRDefault="00DE3C07">
      <w:pPr>
        <w:ind w:left="396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"</w:t>
      </w:r>
      <w:proofErr w:type="gramStart"/>
      <w:r>
        <w:rPr>
          <w:rFonts w:ascii="Consolas"/>
          <w:i/>
          <w:sz w:val="18"/>
        </w:rPr>
        <w:t>home</w:t>
      </w:r>
      <w:proofErr w:type="gramEnd"/>
      <w:r>
        <w:rPr>
          <w:rFonts w:ascii="Consolas"/>
          <w:i/>
          <w:sz w:val="18"/>
        </w:rPr>
        <w:t>": {</w:t>
      </w:r>
    </w:p>
    <w:p w:rsidR="008A171C" w:rsidRDefault="00DE3C07">
      <w:pPr>
        <w:ind w:left="790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"</w:t>
      </w:r>
      <w:proofErr w:type="gramStart"/>
      <w:r>
        <w:rPr>
          <w:rFonts w:ascii="Consolas"/>
          <w:i/>
          <w:sz w:val="18"/>
        </w:rPr>
        <w:t>news</w:t>
      </w:r>
      <w:proofErr w:type="gramEnd"/>
      <w:r>
        <w:rPr>
          <w:rFonts w:ascii="Consolas"/>
          <w:i/>
          <w:sz w:val="18"/>
        </w:rPr>
        <w:t>": {</w:t>
      </w:r>
    </w:p>
    <w:p w:rsidR="008A171C" w:rsidRDefault="00DE3C07">
      <w:pPr>
        <w:ind w:left="1186" w:right="8100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"</w:t>
      </w:r>
      <w:proofErr w:type="gramStart"/>
      <w:r>
        <w:rPr>
          <w:rFonts w:ascii="Consolas"/>
          <w:i/>
          <w:sz w:val="18"/>
        </w:rPr>
        <w:t>visible</w:t>
      </w:r>
      <w:proofErr w:type="gramEnd"/>
      <w:r>
        <w:rPr>
          <w:rFonts w:ascii="Consolas"/>
          <w:i/>
          <w:sz w:val="18"/>
        </w:rPr>
        <w:t>": true, "height": 200</w:t>
      </w:r>
    </w:p>
    <w:p w:rsidR="008A171C" w:rsidRDefault="00DE3C07">
      <w:pPr>
        <w:spacing w:line="210" w:lineRule="exact"/>
        <w:ind w:left="790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}</w:t>
      </w:r>
    </w:p>
    <w:p w:rsidR="008A171C" w:rsidRDefault="00DE3C07">
      <w:pPr>
        <w:spacing w:line="210" w:lineRule="exact"/>
        <w:ind w:left="396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}</w:t>
      </w:r>
    </w:p>
    <w:p w:rsidR="008A171C" w:rsidRDefault="008A171C">
      <w:pPr>
        <w:pStyle w:val="Zkladntext"/>
        <w:spacing w:before="1"/>
        <w:rPr>
          <w:rFonts w:ascii="Consolas"/>
          <w:i/>
          <w:sz w:val="10"/>
        </w:rPr>
      </w:pPr>
    </w:p>
    <w:p w:rsidR="008A171C" w:rsidRDefault="00DE3C07">
      <w:pPr>
        <w:pStyle w:val="Zkladntext"/>
        <w:spacing w:before="93"/>
        <w:ind w:left="112" w:right="1220"/>
      </w:pPr>
      <w:proofErr w:type="spellStart"/>
      <w:r>
        <w:t>Zobrazení</w:t>
      </w:r>
      <w:proofErr w:type="spellEnd"/>
      <w:r>
        <w:t xml:space="preserve"> </w:t>
      </w:r>
      <w:proofErr w:type="spellStart"/>
      <w:r>
        <w:t>sekce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parametrem</w:t>
      </w:r>
      <w:proofErr w:type="spellEnd"/>
      <w:r>
        <w:t xml:space="preserve"> </w:t>
      </w:r>
      <w:r>
        <w:rPr>
          <w:b/>
          <w:i/>
        </w:rPr>
        <w:t>visible</w:t>
      </w:r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typu</w:t>
      </w:r>
      <w:proofErr w:type="spellEnd"/>
      <w:r>
        <w:t xml:space="preserve"> </w:t>
      </w:r>
      <w:proofErr w:type="spellStart"/>
      <w:proofErr w:type="gramStart"/>
      <w:r>
        <w:t>boolean</w:t>
      </w:r>
      <w:proofErr w:type="spellEnd"/>
      <w:proofErr w:type="gramEnd"/>
      <w:r>
        <w:t xml:space="preserve"> (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hodnot</w:t>
      </w:r>
      <w:proofErr w:type="spellEnd"/>
      <w:r>
        <w:t xml:space="preserve"> true </w:t>
      </w:r>
      <w:proofErr w:type="spellStart"/>
      <w:r>
        <w:t>nebo</w:t>
      </w:r>
      <w:proofErr w:type="spellEnd"/>
      <w:r>
        <w:t xml:space="preserve"> false). </w:t>
      </w:r>
      <w:proofErr w:type="spellStart"/>
      <w:proofErr w:type="gramStart"/>
      <w:r>
        <w:t>Ve</w:t>
      </w:r>
      <w:proofErr w:type="spellEnd"/>
      <w:r>
        <w:t xml:space="preserve"> </w:t>
      </w:r>
      <w:proofErr w:type="spellStart"/>
      <w:r>
        <w:t>výchozím</w:t>
      </w:r>
      <w:proofErr w:type="spellEnd"/>
      <w:r>
        <w:t xml:space="preserve"> </w:t>
      </w:r>
      <w:proofErr w:type="spellStart"/>
      <w:r>
        <w:t>nastavení</w:t>
      </w:r>
      <w:proofErr w:type="spellEnd"/>
      <w:r>
        <w:t xml:space="preserve"> se </w:t>
      </w:r>
      <w:proofErr w:type="spellStart"/>
      <w:r>
        <w:t>sekce</w:t>
      </w:r>
      <w:proofErr w:type="spellEnd"/>
      <w:r>
        <w:t xml:space="preserve"> </w:t>
      </w:r>
      <w:proofErr w:type="spellStart"/>
      <w:r>
        <w:t>zobrazuje</w:t>
      </w:r>
      <w:proofErr w:type="spellEnd"/>
      <w:r>
        <w:t xml:space="preserve"> a </w:t>
      </w:r>
      <w:proofErr w:type="spellStart"/>
      <w:r>
        <w:t>hodnota</w:t>
      </w:r>
      <w:proofErr w:type="spellEnd"/>
      <w:r>
        <w:t xml:space="preserve"> </w:t>
      </w:r>
      <w:proofErr w:type="spellStart"/>
      <w:r>
        <w:t>parametru</w:t>
      </w:r>
      <w:proofErr w:type="spellEnd"/>
      <w:r>
        <w:t xml:space="preserve"> je </w:t>
      </w:r>
      <w:r>
        <w:rPr>
          <w:b/>
          <w:i/>
        </w:rPr>
        <w:t>true</w:t>
      </w:r>
      <w:r>
        <w:t>.</w:t>
      </w:r>
      <w:proofErr w:type="gramEnd"/>
      <w:r>
        <w:t xml:space="preserve"> </w:t>
      </w:r>
      <w:proofErr w:type="spellStart"/>
      <w:proofErr w:type="gramStart"/>
      <w:r>
        <w:t>Sekci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nastavit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parametrem</w:t>
      </w:r>
      <w:proofErr w:type="spellEnd"/>
      <w:r>
        <w:t xml:space="preserve"> </w:t>
      </w:r>
      <w:r>
        <w:rPr>
          <w:b/>
          <w:i/>
        </w:rPr>
        <w:t xml:space="preserve">height </w:t>
      </w:r>
      <w:proofErr w:type="spellStart"/>
      <w:r>
        <w:t>výšku</w:t>
      </w:r>
      <w:proofErr w:type="spellEnd"/>
      <w:r>
        <w:t xml:space="preserve"> v </w:t>
      </w:r>
      <w:proofErr w:type="spellStart"/>
      <w:r>
        <w:t>pixelech</w:t>
      </w:r>
      <w:proofErr w:type="spellEnd"/>
      <w:r>
        <w:t xml:space="preserve">, </w:t>
      </w:r>
      <w:proofErr w:type="spellStart"/>
      <w:r>
        <w:t>zadáním</w:t>
      </w:r>
      <w:proofErr w:type="spellEnd"/>
      <w:r>
        <w:t xml:space="preserve"> </w:t>
      </w:r>
      <w:proofErr w:type="spellStart"/>
      <w:r>
        <w:t>číslené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(integer).</w:t>
      </w:r>
      <w:proofErr w:type="gramEnd"/>
    </w:p>
    <w:p w:rsidR="008A171C" w:rsidRDefault="008A171C">
      <w:pPr>
        <w:pStyle w:val="Zkladntext"/>
        <w:spacing w:before="1"/>
        <w:rPr>
          <w:sz w:val="31"/>
        </w:rPr>
      </w:pPr>
    </w:p>
    <w:p w:rsidR="008A171C" w:rsidRDefault="00DE3C07">
      <w:pPr>
        <w:pStyle w:val="Nadpis1"/>
        <w:numPr>
          <w:ilvl w:val="0"/>
          <w:numId w:val="3"/>
        </w:numPr>
        <w:tabs>
          <w:tab w:val="left" w:pos="545"/>
          <w:tab w:val="left" w:pos="546"/>
        </w:tabs>
      </w:pPr>
      <w:bookmarkStart w:id="11" w:name="_bookmark10"/>
      <w:bookmarkEnd w:id="11"/>
      <w:proofErr w:type="spellStart"/>
      <w:r>
        <w:t>Komunikace</w:t>
      </w:r>
      <w:proofErr w:type="spellEnd"/>
      <w:r>
        <w:t xml:space="preserve"> s </w:t>
      </w:r>
      <w:proofErr w:type="spellStart"/>
      <w:r>
        <w:t>aplikacemi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rPr>
          <w:spacing w:val="-10"/>
        </w:rPr>
        <w:t xml:space="preserve"> </w:t>
      </w:r>
      <w:proofErr w:type="spellStart"/>
      <w:r>
        <w:t>stran</w:t>
      </w:r>
      <w:proofErr w:type="spellEnd"/>
    </w:p>
    <w:p w:rsidR="008A171C" w:rsidRDefault="00DE3C07">
      <w:pPr>
        <w:pStyle w:val="Zkladntext"/>
        <w:spacing w:before="129" w:line="226" w:lineRule="exact"/>
        <w:ind w:left="112" w:right="1620"/>
        <w:rPr>
          <w:b/>
        </w:rPr>
      </w:pPr>
      <w:r>
        <w:pict>
          <v:group id="_x0000_s1026" style="position:absolute;left:0;text-align:left;margin-left:80.85pt;margin-top:35.95pt;width:433.5pt;height:284.8pt;z-index:1120;mso-wrap-distance-left:0;mso-wrap-distance-right:0;mso-position-horizontal-relative:page" coordorigin="1617,719" coordsize="8670,5696">
            <v:shape id="_x0000_s1028" type="#_x0000_t75" style="position:absolute;left:1632;top:734;width:8640;height:5666">
              <v:imagedata r:id="rId15" o:title=""/>
            </v:shape>
            <v:rect id="_x0000_s1027" style="position:absolute;left:1625;top:726;width:8654;height:5681" filled="f" strokecolor="#f1f1f1" strokeweight=".72pt"/>
            <w10:wrap type="topAndBottom" anchorx="page"/>
          </v:group>
        </w:pict>
      </w:r>
      <w:proofErr w:type="spellStart"/>
      <w:proofErr w:type="gramStart"/>
      <w:r>
        <w:t>Aplikační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</w:t>
      </w:r>
      <w:proofErr w:type="spellStart"/>
      <w:r>
        <w:t>Přejímka</w:t>
      </w:r>
      <w:proofErr w:type="spellEnd"/>
      <w:r>
        <w:t xml:space="preserve"> </w:t>
      </w:r>
      <w:proofErr w:type="spellStart"/>
      <w:r>
        <w:t>geodetické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API </w:t>
      </w:r>
      <w:proofErr w:type="spellStart"/>
      <w:r>
        <w:t>umožňující</w:t>
      </w:r>
      <w:proofErr w:type="spellEnd"/>
      <w:r>
        <w:t xml:space="preserve"> </w:t>
      </w:r>
      <w:proofErr w:type="spellStart"/>
      <w:r>
        <w:t>komunikaci</w:t>
      </w:r>
      <w:proofErr w:type="spellEnd"/>
      <w:r>
        <w:t xml:space="preserve"> s </w:t>
      </w:r>
      <w:proofErr w:type="spellStart"/>
      <w:r>
        <w:t>aplikacemi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  <w:proofErr w:type="gramEnd"/>
      <w:r>
        <w:t xml:space="preserve"> </w:t>
      </w:r>
      <w:proofErr w:type="spellStart"/>
      <w:r>
        <w:t>Dokumentace</w:t>
      </w:r>
      <w:proofErr w:type="spellEnd"/>
      <w:r>
        <w:t xml:space="preserve"> API je k </w:t>
      </w:r>
      <w:proofErr w:type="spellStart"/>
      <w:r>
        <w:t>dispozici</w:t>
      </w:r>
      <w:proofErr w:type="spellEnd"/>
      <w:r>
        <w:t xml:space="preserve"> on-line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adrese</w:t>
      </w:r>
      <w:proofErr w:type="spellEnd"/>
      <w:r>
        <w:t xml:space="preserve">: </w:t>
      </w:r>
      <w:r>
        <w:rPr>
          <w:b/>
        </w:rPr>
        <w:t>https://eprejimka.iprpraha.cz/api.</w:t>
      </w:r>
    </w:p>
    <w:sectPr w:rsidR="008A171C">
      <w:pgSz w:w="11910" w:h="16840"/>
      <w:pgMar w:top="1320" w:right="0" w:bottom="1800" w:left="1020" w:header="0" w:footer="16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3C07">
      <w:r>
        <w:separator/>
      </w:r>
    </w:p>
  </w:endnote>
  <w:endnote w:type="continuationSeparator" w:id="0">
    <w:p w:rsidR="00000000" w:rsidRDefault="00DE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1C" w:rsidRDefault="00DE3C07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0" distR="0" simplePos="0" relativeHeight="268427807" behindDoc="1" locked="0" layoutInCell="1" allowOverlap="1">
          <wp:simplePos x="0" y="0"/>
          <wp:positionH relativeFrom="page">
            <wp:posOffset>3098292</wp:posOffset>
          </wp:positionH>
          <wp:positionV relativeFrom="page">
            <wp:posOffset>9537190</wp:posOffset>
          </wp:positionV>
          <wp:extent cx="4462272" cy="1046988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62272" cy="1046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88.65pt;width:49.45pt;height:9.8pt;z-index:-7624;mso-position-horizontal-relative:page;mso-position-vertical-relative:page" filled="f" stroked="f">
          <v:textbox inset="0,0,0,0">
            <w:txbxContent>
              <w:p w:rsidR="008A171C" w:rsidRDefault="00DE3C07">
                <w:pPr>
                  <w:spacing w:before="14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color w:val="404040"/>
                    <w:sz w:val="14"/>
                  </w:rPr>
                  <w:t>Vzor</w:t>
                </w:r>
                <w:proofErr w:type="spellEnd"/>
                <w:r>
                  <w:rPr>
                    <w:color w:val="404040"/>
                    <w:sz w:val="14"/>
                  </w:rPr>
                  <w:t xml:space="preserve"> 20141230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41.25pt;margin-top:802.9pt;width:11.05pt;height:11pt;z-index:-7600;mso-position-horizontal-relative:page;mso-position-vertical-relative:page" filled="f" stroked="f">
          <v:textbox inset="0,0,0,0">
            <w:txbxContent>
              <w:p w:rsidR="008A171C" w:rsidRDefault="00DE3C07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/ 7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65pt;margin-top:804.85pt;width:69.7pt;height:9.8pt;z-index:-7576;mso-position-horizontal-relative:page;mso-position-vertical-relative:page" filled="f" stroked="f">
          <v:textbox inset="0,0,0,0">
            <w:txbxContent>
              <w:p w:rsidR="008A171C" w:rsidRDefault="00DE3C07">
                <w:pPr>
                  <w:spacing w:before="14"/>
                  <w:ind w:left="20"/>
                  <w:rPr>
                    <w:sz w:val="14"/>
                  </w:rPr>
                </w:pPr>
                <w:proofErr w:type="gramStart"/>
                <w:r>
                  <w:rPr>
                    <w:color w:val="404040"/>
                    <w:sz w:val="14"/>
                  </w:rPr>
                  <w:t xml:space="preserve">© T-MAPY </w:t>
                </w:r>
                <w:proofErr w:type="spellStart"/>
                <w:r>
                  <w:rPr>
                    <w:color w:val="404040"/>
                    <w:sz w:val="14"/>
                  </w:rPr>
                  <w:t>spol</w:t>
                </w:r>
                <w:proofErr w:type="spellEnd"/>
                <w:r>
                  <w:rPr>
                    <w:color w:val="404040"/>
                    <w:sz w:val="14"/>
                  </w:rPr>
                  <w:t>.</w:t>
                </w:r>
                <w:proofErr w:type="gramEnd"/>
                <w:r>
                  <w:rPr>
                    <w:color w:val="404040"/>
                    <w:sz w:val="14"/>
                  </w:rPr>
                  <w:t xml:space="preserve"> </w:t>
                </w:r>
                <w:proofErr w:type="gramStart"/>
                <w:r>
                  <w:rPr>
                    <w:color w:val="404040"/>
                    <w:sz w:val="14"/>
                  </w:rPr>
                  <w:t>s</w:t>
                </w:r>
                <w:proofErr w:type="gramEnd"/>
                <w:r>
                  <w:rPr>
                    <w:color w:val="404040"/>
                    <w:sz w:val="14"/>
                  </w:rPr>
                  <w:t xml:space="preserve"> </w:t>
                </w:r>
                <w:proofErr w:type="spellStart"/>
                <w:r>
                  <w:rPr>
                    <w:color w:val="404040"/>
                    <w:sz w:val="14"/>
                  </w:rPr>
                  <w:t>r.o</w:t>
                </w:r>
                <w:proofErr w:type="spellEnd"/>
                <w:r>
                  <w:rPr>
                    <w:color w:val="404040"/>
                    <w:sz w:val="14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3C07">
      <w:r>
        <w:separator/>
      </w:r>
    </w:p>
  </w:footnote>
  <w:footnote w:type="continuationSeparator" w:id="0">
    <w:p w:rsidR="00000000" w:rsidRDefault="00DE3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53A3"/>
    <w:multiLevelType w:val="multilevel"/>
    <w:tmpl w:val="BD064040"/>
    <w:lvl w:ilvl="0">
      <w:start w:val="1"/>
      <w:numFmt w:val="decimal"/>
      <w:lvlText w:val="%1"/>
      <w:lvlJc w:val="left"/>
      <w:pPr>
        <w:ind w:left="552" w:hanging="440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994" w:hanging="6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12" w:hanging="6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428" w:hanging="660"/>
      </w:pPr>
      <w:rPr>
        <w:rFonts w:hint="default"/>
      </w:rPr>
    </w:lvl>
    <w:lvl w:ilvl="4">
      <w:numFmt w:val="bullet"/>
      <w:lvlText w:val="•"/>
      <w:lvlJc w:val="left"/>
      <w:pPr>
        <w:ind w:left="3636" w:hanging="660"/>
      </w:pPr>
      <w:rPr>
        <w:rFonts w:hint="default"/>
      </w:rPr>
    </w:lvl>
    <w:lvl w:ilvl="5">
      <w:numFmt w:val="bullet"/>
      <w:lvlText w:val="•"/>
      <w:lvlJc w:val="left"/>
      <w:pPr>
        <w:ind w:left="4844" w:hanging="660"/>
      </w:pPr>
      <w:rPr>
        <w:rFonts w:hint="default"/>
      </w:rPr>
    </w:lvl>
    <w:lvl w:ilvl="6">
      <w:numFmt w:val="bullet"/>
      <w:lvlText w:val="•"/>
      <w:lvlJc w:val="left"/>
      <w:pPr>
        <w:ind w:left="6053" w:hanging="660"/>
      </w:pPr>
      <w:rPr>
        <w:rFonts w:hint="default"/>
      </w:rPr>
    </w:lvl>
    <w:lvl w:ilvl="7">
      <w:numFmt w:val="bullet"/>
      <w:lvlText w:val="•"/>
      <w:lvlJc w:val="left"/>
      <w:pPr>
        <w:ind w:left="7261" w:hanging="660"/>
      </w:pPr>
      <w:rPr>
        <w:rFonts w:hint="default"/>
      </w:rPr>
    </w:lvl>
    <w:lvl w:ilvl="8">
      <w:numFmt w:val="bullet"/>
      <w:lvlText w:val="•"/>
      <w:lvlJc w:val="left"/>
      <w:pPr>
        <w:ind w:left="8469" w:hanging="660"/>
      </w:pPr>
      <w:rPr>
        <w:rFonts w:hint="default"/>
      </w:rPr>
    </w:lvl>
  </w:abstractNum>
  <w:abstractNum w:abstractNumId="1">
    <w:nsid w:val="58AD1E91"/>
    <w:multiLevelType w:val="hybridMultilevel"/>
    <w:tmpl w:val="C0F4E082"/>
    <w:lvl w:ilvl="0" w:tplc="623AC2E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6728E394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4016F078"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D0DE85C8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AA841A54">
      <w:numFmt w:val="bullet"/>
      <w:lvlText w:val="•"/>
      <w:lvlJc w:val="left"/>
      <w:pPr>
        <w:ind w:left="4858" w:hanging="360"/>
      </w:pPr>
      <w:rPr>
        <w:rFonts w:hint="default"/>
      </w:rPr>
    </w:lvl>
    <w:lvl w:ilvl="5" w:tplc="584CB11A">
      <w:numFmt w:val="bullet"/>
      <w:lvlText w:val="•"/>
      <w:lvlJc w:val="left"/>
      <w:pPr>
        <w:ind w:left="5863" w:hanging="360"/>
      </w:pPr>
      <w:rPr>
        <w:rFonts w:hint="default"/>
      </w:rPr>
    </w:lvl>
    <w:lvl w:ilvl="6" w:tplc="D6A28E5A">
      <w:numFmt w:val="bullet"/>
      <w:lvlText w:val="•"/>
      <w:lvlJc w:val="left"/>
      <w:pPr>
        <w:ind w:left="6867" w:hanging="360"/>
      </w:pPr>
      <w:rPr>
        <w:rFonts w:hint="default"/>
      </w:rPr>
    </w:lvl>
    <w:lvl w:ilvl="7" w:tplc="B142B4CE">
      <w:numFmt w:val="bullet"/>
      <w:lvlText w:val="•"/>
      <w:lvlJc w:val="left"/>
      <w:pPr>
        <w:ind w:left="7872" w:hanging="360"/>
      </w:pPr>
      <w:rPr>
        <w:rFonts w:hint="default"/>
      </w:rPr>
    </w:lvl>
    <w:lvl w:ilvl="8" w:tplc="B8AE77BA">
      <w:numFmt w:val="bullet"/>
      <w:lvlText w:val="•"/>
      <w:lvlJc w:val="left"/>
      <w:pPr>
        <w:ind w:left="8877" w:hanging="360"/>
      </w:pPr>
      <w:rPr>
        <w:rFonts w:hint="default"/>
      </w:rPr>
    </w:lvl>
  </w:abstractNum>
  <w:abstractNum w:abstractNumId="2">
    <w:nsid w:val="592B009D"/>
    <w:multiLevelType w:val="multilevel"/>
    <w:tmpl w:val="5EC87A54"/>
    <w:lvl w:ilvl="0">
      <w:start w:val="1"/>
      <w:numFmt w:val="decimal"/>
      <w:lvlText w:val="%1"/>
      <w:lvlJc w:val="left"/>
      <w:pPr>
        <w:ind w:left="545" w:hanging="433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689" w:hanging="577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833" w:hanging="721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2095" w:hanging="721"/>
      </w:pPr>
      <w:rPr>
        <w:rFonts w:hint="default"/>
      </w:rPr>
    </w:lvl>
    <w:lvl w:ilvl="4">
      <w:numFmt w:val="bullet"/>
      <w:lvlText w:val="•"/>
      <w:lvlJc w:val="left"/>
      <w:pPr>
        <w:ind w:left="3351" w:hanging="721"/>
      </w:pPr>
      <w:rPr>
        <w:rFonts w:hint="default"/>
      </w:rPr>
    </w:lvl>
    <w:lvl w:ilvl="5">
      <w:numFmt w:val="bullet"/>
      <w:lvlText w:val="•"/>
      <w:lvlJc w:val="left"/>
      <w:pPr>
        <w:ind w:left="4607" w:hanging="721"/>
      </w:pPr>
      <w:rPr>
        <w:rFonts w:hint="default"/>
      </w:rPr>
    </w:lvl>
    <w:lvl w:ilvl="6">
      <w:numFmt w:val="bullet"/>
      <w:lvlText w:val="•"/>
      <w:lvlJc w:val="left"/>
      <w:pPr>
        <w:ind w:left="5863" w:hanging="721"/>
      </w:pPr>
      <w:rPr>
        <w:rFonts w:hint="default"/>
      </w:rPr>
    </w:lvl>
    <w:lvl w:ilvl="7">
      <w:numFmt w:val="bullet"/>
      <w:lvlText w:val="•"/>
      <w:lvlJc w:val="left"/>
      <w:pPr>
        <w:ind w:left="7119" w:hanging="721"/>
      </w:pPr>
      <w:rPr>
        <w:rFonts w:hint="default"/>
      </w:rPr>
    </w:lvl>
    <w:lvl w:ilvl="8">
      <w:numFmt w:val="bullet"/>
      <w:lvlText w:val="•"/>
      <w:lvlJc w:val="left"/>
      <w:pPr>
        <w:ind w:left="8374" w:hanging="721"/>
      </w:pPr>
      <w:rPr>
        <w:rFonts w:hint="default"/>
      </w:rPr>
    </w:lvl>
  </w:abstractNum>
  <w:abstractNum w:abstractNumId="3">
    <w:nsid w:val="62174890"/>
    <w:multiLevelType w:val="hybridMultilevel"/>
    <w:tmpl w:val="138E75AC"/>
    <w:lvl w:ilvl="0" w:tplc="B9D22238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2FF2AF26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E76CD0B0">
      <w:numFmt w:val="bullet"/>
      <w:lvlText w:val="•"/>
      <w:lvlJc w:val="left"/>
      <w:pPr>
        <w:ind w:left="2596" w:hanging="360"/>
      </w:pPr>
      <w:rPr>
        <w:rFonts w:hint="default"/>
      </w:rPr>
    </w:lvl>
    <w:lvl w:ilvl="3" w:tplc="7E4CC942">
      <w:numFmt w:val="bullet"/>
      <w:lvlText w:val="•"/>
      <w:lvlJc w:val="left"/>
      <w:pPr>
        <w:ind w:left="3632" w:hanging="360"/>
      </w:pPr>
      <w:rPr>
        <w:rFonts w:hint="default"/>
      </w:rPr>
    </w:lvl>
    <w:lvl w:ilvl="4" w:tplc="9F24B730"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2364FDB4">
      <w:numFmt w:val="bullet"/>
      <w:lvlText w:val="•"/>
      <w:lvlJc w:val="left"/>
      <w:pPr>
        <w:ind w:left="5705" w:hanging="360"/>
      </w:pPr>
      <w:rPr>
        <w:rFonts w:hint="default"/>
      </w:rPr>
    </w:lvl>
    <w:lvl w:ilvl="6" w:tplc="72383EDE">
      <w:numFmt w:val="bullet"/>
      <w:lvlText w:val="•"/>
      <w:lvlJc w:val="left"/>
      <w:pPr>
        <w:ind w:left="6741" w:hanging="360"/>
      </w:pPr>
      <w:rPr>
        <w:rFonts w:hint="default"/>
      </w:rPr>
    </w:lvl>
    <w:lvl w:ilvl="7" w:tplc="268C26D2">
      <w:numFmt w:val="bullet"/>
      <w:lvlText w:val="•"/>
      <w:lvlJc w:val="left"/>
      <w:pPr>
        <w:ind w:left="7777" w:hanging="360"/>
      </w:pPr>
      <w:rPr>
        <w:rFonts w:hint="default"/>
      </w:rPr>
    </w:lvl>
    <w:lvl w:ilvl="8" w:tplc="B4128C7A">
      <w:numFmt w:val="bullet"/>
      <w:lvlText w:val="•"/>
      <w:lvlJc w:val="left"/>
      <w:pPr>
        <w:ind w:left="8813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A171C"/>
    <w:rsid w:val="008A171C"/>
    <w:rsid w:val="00D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545" w:hanging="433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spacing w:before="116"/>
      <w:ind w:left="689" w:hanging="577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uiPriority w:val="1"/>
    <w:qFormat/>
    <w:pPr>
      <w:spacing w:before="103"/>
      <w:ind w:left="833" w:hanging="721"/>
      <w:jc w:val="both"/>
      <w:outlineLvl w:val="2"/>
    </w:pPr>
    <w:rPr>
      <w:b/>
      <w:bCs/>
    </w:rPr>
  </w:style>
  <w:style w:type="paragraph" w:styleId="Nadpis4">
    <w:name w:val="heading 4"/>
    <w:basedOn w:val="Normln"/>
    <w:uiPriority w:val="1"/>
    <w:qFormat/>
    <w:pPr>
      <w:spacing w:before="115"/>
      <w:ind w:left="112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552" w:hanging="440"/>
    </w:pPr>
    <w:rPr>
      <w:sz w:val="20"/>
      <w:szCs w:val="20"/>
    </w:rPr>
  </w:style>
  <w:style w:type="paragraph" w:styleId="Obsah2">
    <w:name w:val="toc 2"/>
    <w:basedOn w:val="Normln"/>
    <w:uiPriority w:val="1"/>
    <w:qFormat/>
    <w:pPr>
      <w:spacing w:before="98"/>
      <w:ind w:left="994" w:hanging="660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spacing w:before="98"/>
      <w:ind w:left="1212" w:hanging="660"/>
    </w:pPr>
    <w:rPr>
      <w:sz w:val="20"/>
      <w:szCs w:val="20"/>
    </w:r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33" w:hanging="360"/>
    </w:pPr>
  </w:style>
  <w:style w:type="paragraph" w:customStyle="1" w:styleId="TableParagraph">
    <w:name w:val="Table Paragraph"/>
    <w:basedOn w:val="Normln"/>
    <w:uiPriority w:val="1"/>
    <w:qFormat/>
    <w:pPr>
      <w:spacing w:before="81"/>
      <w:ind w:left="10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C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C07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ralsnrext.ipr.praha.e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ralsnrext.ipr.praha.e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db2.urm.mepnet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915</Words>
  <Characters>6125</Characters>
  <Application>Microsoft Office Word</Application>
  <DocSecurity>0</DocSecurity>
  <Lines>437</Lines>
  <Paragraphs>281</Paragraphs>
  <ScaleCrop>false</ScaleCrop>
  <Company>Microsoft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jogo</dc:creator>
  <cp:lastModifiedBy>Minksová  Jana (IPR/KRA)</cp:lastModifiedBy>
  <cp:revision>2</cp:revision>
  <dcterms:created xsi:type="dcterms:W3CDTF">2020-04-30T12:21:00Z</dcterms:created>
  <dcterms:modified xsi:type="dcterms:W3CDTF">2020-04-30T10:30:00Z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2020-04-30T00:00:00Z</vt:filetime>
  </property>
</Properties>
</file>