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36" w:rsidRDefault="00EF0229">
      <w:pPr>
        <w:pStyle w:val="Zkladntext"/>
        <w:rPr>
          <w:rFonts w:ascii="Times New Roman"/>
        </w:rPr>
      </w:pPr>
      <w:r>
        <w:pict>
          <v:group id="_x0000_s1026" style="position:absolute;margin-left:57.05pt;margin-top:81.8pt;width:539pt;height:376.85pt;z-index:251658240;mso-position-horizontal-relative:page;mso-position-vertical-relative:page" coordorigin="1141,1636" coordsize="10780,75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71;top:3183;width:10749;height:5990">
              <v:imagedata r:id="rId6" o:title=""/>
            </v:shape>
            <v:shape id="_x0000_s1027" type="#_x0000_t75" style="position:absolute;left:1141;top:1636;width:1501;height:1501">
              <v:imagedata r:id="rId7" o:title=""/>
            </v:shape>
            <w10:wrap anchorx="page" anchory="page"/>
          </v:group>
        </w:pict>
      </w: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257F36">
      <w:pPr>
        <w:pStyle w:val="Zkladntext"/>
        <w:rPr>
          <w:rFonts w:ascii="Times New Roman"/>
        </w:rPr>
      </w:pPr>
    </w:p>
    <w:p w:rsidR="00257F36" w:rsidRDefault="00EF0229">
      <w:pPr>
        <w:spacing w:before="303"/>
        <w:ind w:left="1313" w:right="2375"/>
        <w:jc w:val="center"/>
        <w:rPr>
          <w:sz w:val="31"/>
        </w:rPr>
      </w:pPr>
      <w:r>
        <w:rPr>
          <w:w w:val="110"/>
          <w:sz w:val="44"/>
        </w:rPr>
        <w:t>A</w:t>
      </w:r>
      <w:r>
        <w:rPr>
          <w:w w:val="110"/>
          <w:sz w:val="31"/>
        </w:rPr>
        <w:t>PLIKAČNÍ PŘEJÍMKA GEODETICKÉ DOKUMENTACE</w:t>
      </w:r>
    </w:p>
    <w:p w:rsidR="00257F36" w:rsidRDefault="00EF0229">
      <w:pPr>
        <w:spacing w:before="103"/>
        <w:ind w:left="1313" w:right="2357"/>
        <w:jc w:val="center"/>
        <w:rPr>
          <w:sz w:val="24"/>
        </w:rPr>
      </w:pPr>
      <w:r>
        <w:rPr>
          <w:w w:val="105"/>
          <w:sz w:val="24"/>
        </w:rPr>
        <w:t>Uživatelská dokumentace</w:t>
      </w:r>
    </w:p>
    <w:p w:rsidR="00257F36" w:rsidRDefault="00257F36">
      <w:pPr>
        <w:jc w:val="center"/>
        <w:rPr>
          <w:sz w:val="24"/>
        </w:rPr>
        <w:sectPr w:rsidR="00257F36">
          <w:type w:val="continuous"/>
          <w:pgSz w:w="11920" w:h="16860"/>
          <w:pgMar w:top="1600" w:right="0" w:bottom="280" w:left="1040" w:header="708" w:footer="708" w:gutter="0"/>
          <w:cols w:space="708"/>
        </w:sectPr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</w:pPr>
    </w:p>
    <w:p w:rsidR="00257F36" w:rsidRDefault="00257F36">
      <w:pPr>
        <w:pStyle w:val="Zkladntext"/>
        <w:spacing w:before="7"/>
        <w:rPr>
          <w:sz w:val="21"/>
        </w:rPr>
      </w:pPr>
    </w:p>
    <w:p w:rsidR="00257F36" w:rsidRDefault="00EF0229">
      <w:pPr>
        <w:spacing w:before="116"/>
        <w:ind w:left="3739" w:right="3748"/>
        <w:jc w:val="center"/>
        <w:rPr>
          <w:sz w:val="24"/>
        </w:rPr>
      </w:pPr>
      <w:proofErr w:type="gramStart"/>
      <w:r>
        <w:rPr>
          <w:w w:val="105"/>
          <w:sz w:val="24"/>
        </w:rPr>
        <w:t>říjen</w:t>
      </w:r>
      <w:proofErr w:type="gramEnd"/>
      <w:r>
        <w:rPr>
          <w:w w:val="105"/>
          <w:sz w:val="24"/>
        </w:rPr>
        <w:t xml:space="preserve"> 2019</w:t>
      </w:r>
    </w:p>
    <w:p w:rsidR="00257F36" w:rsidRDefault="00257F36">
      <w:pPr>
        <w:jc w:val="center"/>
        <w:rPr>
          <w:sz w:val="24"/>
        </w:rPr>
        <w:sectPr w:rsidR="00257F36">
          <w:pgSz w:w="11920" w:h="16860"/>
          <w:pgMar w:top="1600" w:right="1680" w:bottom="280" w:left="1680" w:header="708" w:footer="708" w:gutter="0"/>
          <w:cols w:space="708"/>
        </w:sectPr>
      </w:pPr>
    </w:p>
    <w:p w:rsidR="00257F36" w:rsidRDefault="00257F36">
      <w:pPr>
        <w:pStyle w:val="Zkladntext"/>
        <w:spacing w:before="4"/>
        <w:rPr>
          <w:rFonts w:ascii="Times New Roman"/>
          <w:sz w:val="17"/>
        </w:rPr>
      </w:pPr>
    </w:p>
    <w:p w:rsidR="00257F36" w:rsidRDefault="00257F36">
      <w:pPr>
        <w:rPr>
          <w:rFonts w:ascii="Times New Roman"/>
          <w:sz w:val="17"/>
        </w:rPr>
        <w:sectPr w:rsidR="00257F36">
          <w:pgSz w:w="11920" w:h="16860"/>
          <w:pgMar w:top="1600" w:right="1680" w:bottom="280" w:left="1680" w:header="708" w:footer="708" w:gutter="0"/>
          <w:cols w:space="708"/>
        </w:sectPr>
      </w:pPr>
    </w:p>
    <w:tbl>
      <w:tblPr>
        <w:tblStyle w:val="TableNormal"/>
        <w:tblW w:w="0" w:type="auto"/>
        <w:tblInd w:w="1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6807"/>
        <w:gridCol w:w="2483"/>
      </w:tblGrid>
      <w:tr w:rsidR="00257F36">
        <w:trPr>
          <w:trHeight w:hRule="exact" w:val="425"/>
        </w:trPr>
        <w:tc>
          <w:tcPr>
            <w:tcW w:w="455" w:type="dxa"/>
          </w:tcPr>
          <w:p w:rsidR="00257F36" w:rsidRDefault="00257F36"/>
        </w:tc>
        <w:tc>
          <w:tcPr>
            <w:tcW w:w="6807" w:type="dxa"/>
          </w:tcPr>
          <w:p w:rsidR="00257F36" w:rsidRDefault="00EF0229">
            <w:pPr>
              <w:pStyle w:val="TableParagraph"/>
              <w:spacing w:before="15"/>
              <w:ind w:left="30"/>
              <w:rPr>
                <w:b/>
                <w:sz w:val="28"/>
              </w:rPr>
            </w:pPr>
            <w:r>
              <w:rPr>
                <w:b/>
                <w:sz w:val="28"/>
              </w:rPr>
              <w:t>Obsah</w:t>
            </w:r>
          </w:p>
        </w:tc>
        <w:tc>
          <w:tcPr>
            <w:tcW w:w="2483" w:type="dxa"/>
          </w:tcPr>
          <w:p w:rsidR="00257F36" w:rsidRDefault="00257F36"/>
        </w:tc>
      </w:tr>
      <w:tr w:rsidR="00257F36">
        <w:trPr>
          <w:trHeight w:hRule="exact" w:val="372"/>
        </w:trPr>
        <w:tc>
          <w:tcPr>
            <w:tcW w:w="455" w:type="dxa"/>
          </w:tcPr>
          <w:p w:rsidR="00257F36" w:rsidRDefault="00EF0229">
            <w:pPr>
              <w:pStyle w:val="TableParagraph"/>
              <w:spacing w:before="71"/>
              <w:ind w:left="50"/>
              <w:rPr>
                <w:sz w:val="20"/>
              </w:rPr>
            </w:pPr>
            <w:r>
              <w:rPr>
                <w:w w:val="107"/>
                <w:sz w:val="20"/>
              </w:rPr>
              <w:t>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spacing w:before="71"/>
              <w:rPr>
                <w:sz w:val="20"/>
              </w:rPr>
            </w:pPr>
            <w:r>
              <w:rPr>
                <w:w w:val="105"/>
                <w:sz w:val="20"/>
              </w:rPr>
              <w:t>Úvod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spacing w:before="71"/>
              <w:ind w:right="51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7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O aplikaci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7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Definice pojmů/termínů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7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w w:val="107"/>
                <w:sz w:val="20"/>
              </w:rPr>
              <w:t>2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Evidence uživatelů a odběratelů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8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Registrace uživatele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8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 w:right="-8"/>
              <w:rPr>
                <w:sz w:val="20"/>
              </w:rPr>
            </w:pPr>
            <w:r>
              <w:rPr>
                <w:sz w:val="20"/>
              </w:rPr>
              <w:t>2.1.1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690"/>
              <w:rPr>
                <w:sz w:val="20"/>
              </w:rPr>
            </w:pPr>
            <w:r>
              <w:rPr>
                <w:w w:val="110"/>
                <w:sz w:val="20"/>
              </w:rPr>
              <w:t>Založení Zpracovatele – režim Přepážka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8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Přihlášení uživatele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9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Obnova zapomenutého hesla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9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Přehled uživatelů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9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Zobrazení detailu a editace informací o  uživateli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9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 w:right="-8"/>
              <w:rPr>
                <w:sz w:val="20"/>
              </w:rPr>
            </w:pPr>
            <w:r>
              <w:rPr>
                <w:sz w:val="20"/>
              </w:rPr>
              <w:t>2.5.1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690"/>
              <w:rPr>
                <w:sz w:val="20"/>
              </w:rPr>
            </w:pPr>
            <w:r>
              <w:rPr>
                <w:w w:val="105"/>
                <w:sz w:val="20"/>
              </w:rPr>
              <w:t>Zobrazení vlastního profilu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51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9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 w:right="-8"/>
              <w:rPr>
                <w:sz w:val="20"/>
              </w:rPr>
            </w:pPr>
            <w:r>
              <w:rPr>
                <w:sz w:val="20"/>
              </w:rPr>
              <w:t>2.5.2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690"/>
              <w:rPr>
                <w:sz w:val="20"/>
              </w:rPr>
            </w:pPr>
            <w:r>
              <w:rPr>
                <w:w w:val="105"/>
                <w:sz w:val="20"/>
              </w:rPr>
              <w:t>Zobrazení detailu uživatele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9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Nahrání a aktualizace podpisového certifikátu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Správa uživatelských rolí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10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Evidence přejímek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Přehled přejímek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 w:right="-8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690"/>
              <w:rPr>
                <w:sz w:val="20"/>
              </w:rPr>
            </w:pPr>
            <w:r>
              <w:rPr>
                <w:w w:val="105"/>
                <w:sz w:val="20"/>
              </w:rPr>
              <w:t>Vyhledávání a filtrování v přehledu přejímek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Detail přejímky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63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</w:tr>
      <w:tr w:rsidR="00257F36">
        <w:trPr>
          <w:trHeight w:hRule="exact" w:val="36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480"/>
              <w:rPr>
                <w:sz w:val="20"/>
              </w:rPr>
            </w:pPr>
            <w:r>
              <w:rPr>
                <w:w w:val="105"/>
                <w:sz w:val="20"/>
              </w:rPr>
              <w:t>Vytvoření a podání přejímky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</w:tr>
      <w:tr w:rsidR="00257F36">
        <w:trPr>
          <w:trHeight w:hRule="exact" w:val="310"/>
        </w:trPr>
        <w:tc>
          <w:tcPr>
            <w:tcW w:w="455" w:type="dxa"/>
          </w:tcPr>
          <w:p w:rsidR="00257F36" w:rsidRDefault="00EF0229">
            <w:pPr>
              <w:pStyle w:val="TableParagraph"/>
              <w:ind w:left="50" w:right="-8"/>
              <w:rPr>
                <w:sz w:val="20"/>
              </w:rPr>
            </w:pPr>
            <w:r>
              <w:rPr>
                <w:sz w:val="20"/>
              </w:rPr>
              <w:t>3.3.1</w:t>
            </w:r>
          </w:p>
        </w:tc>
        <w:tc>
          <w:tcPr>
            <w:tcW w:w="6807" w:type="dxa"/>
          </w:tcPr>
          <w:p w:rsidR="00257F36" w:rsidRDefault="00EF0229">
            <w:pPr>
              <w:pStyle w:val="TableParagraph"/>
              <w:ind w:left="690"/>
              <w:rPr>
                <w:sz w:val="20"/>
              </w:rPr>
            </w:pPr>
            <w:r>
              <w:rPr>
                <w:w w:val="105"/>
                <w:sz w:val="20"/>
              </w:rPr>
              <w:t>Nová přejímka</w:t>
            </w:r>
          </w:p>
        </w:tc>
        <w:tc>
          <w:tcPr>
            <w:tcW w:w="2483" w:type="dxa"/>
          </w:tcPr>
          <w:p w:rsidR="00257F36" w:rsidRDefault="00EF0229">
            <w:pPr>
              <w:pStyle w:val="TableParagraph"/>
              <w:ind w:right="4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12</w:t>
            </w:r>
          </w:p>
        </w:tc>
      </w:tr>
    </w:tbl>
    <w:sdt>
      <w:sdtPr>
        <w:id w:val="616958904"/>
        <w:docPartObj>
          <w:docPartGallery w:val="Table of Contents"/>
          <w:docPartUnique/>
        </w:docPartObj>
      </w:sdtPr>
      <w:sdtEndPr/>
      <w:sdtContent>
        <w:p w:rsidR="00257F36" w:rsidRDefault="00EF0229">
          <w:pPr>
            <w:pStyle w:val="Obsah1"/>
            <w:tabs>
              <w:tab w:val="right" w:pos="9800"/>
            </w:tabs>
            <w:spacing w:before="111"/>
            <w:ind w:left="154" w:firstLine="0"/>
          </w:pPr>
          <w:r>
            <w:rPr>
              <w:w w:val="105"/>
            </w:rPr>
            <w:t>3.3.1.1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Typ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přejímky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w w:val="105"/>
            </w:rPr>
            <w:t>13</w:t>
          </w:r>
        </w:p>
        <w:p w:rsidR="00257F36" w:rsidRDefault="00EF0229">
          <w:pPr>
            <w:pStyle w:val="Obsah1"/>
            <w:numPr>
              <w:ilvl w:val="2"/>
              <w:numId w:val="10"/>
            </w:numPr>
            <w:tabs>
              <w:tab w:val="left" w:pos="1250"/>
              <w:tab w:val="left" w:pos="1251"/>
              <w:tab w:val="right" w:pos="9785"/>
            </w:tabs>
          </w:pPr>
          <w:hyperlink w:anchor="_TOC_250015" w:history="1">
            <w:r>
              <w:rPr>
                <w:w w:val="105"/>
              </w:rPr>
              <w:t>Nahrání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příloh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přejímky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13</w:t>
            </w:r>
          </w:hyperlink>
        </w:p>
        <w:p w:rsidR="00257F36" w:rsidRDefault="00EF0229">
          <w:pPr>
            <w:pStyle w:val="Obsah1"/>
            <w:numPr>
              <w:ilvl w:val="2"/>
              <w:numId w:val="10"/>
            </w:numPr>
            <w:tabs>
              <w:tab w:val="left" w:pos="1250"/>
              <w:tab w:val="left" w:pos="1251"/>
              <w:tab w:val="right" w:pos="9785"/>
            </w:tabs>
          </w:pPr>
          <w:hyperlink w:anchor="_TOC_250014" w:history="1">
            <w:r>
              <w:rPr>
                <w:w w:val="105"/>
              </w:rPr>
              <w:t>Zakreslení přejímky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mapy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14</w:t>
            </w:r>
          </w:hyperlink>
        </w:p>
        <w:p w:rsidR="00257F36" w:rsidRDefault="00EF0229">
          <w:pPr>
            <w:pStyle w:val="Obsah1"/>
            <w:numPr>
              <w:ilvl w:val="2"/>
              <w:numId w:val="10"/>
            </w:numPr>
            <w:tabs>
              <w:tab w:val="left" w:pos="1250"/>
              <w:tab w:val="left" w:pos="1251"/>
              <w:tab w:val="right" w:pos="9785"/>
            </w:tabs>
          </w:pPr>
          <w:hyperlink w:anchor="_TOC_250013" w:history="1">
            <w:r>
              <w:rPr>
                <w:w w:val="105"/>
              </w:rPr>
              <w:t>Podání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přejímky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15</w:t>
            </w:r>
          </w:hyperlink>
        </w:p>
        <w:p w:rsidR="00257F36" w:rsidRDefault="00EF0229">
          <w:pPr>
            <w:pStyle w:val="Obsah1"/>
            <w:numPr>
              <w:ilvl w:val="1"/>
              <w:numId w:val="9"/>
            </w:numPr>
            <w:tabs>
              <w:tab w:val="left" w:pos="1040"/>
              <w:tab w:val="left" w:pos="1041"/>
              <w:tab w:val="right" w:pos="9800"/>
            </w:tabs>
          </w:pPr>
          <w:hyperlink w:anchor="_TOC_250012" w:history="1">
            <w:r>
              <w:rPr>
                <w:w w:val="110"/>
              </w:rPr>
              <w:t>Přijetí přejímky – vygenerování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předávacího protokolu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15</w:t>
            </w:r>
          </w:hyperlink>
        </w:p>
        <w:p w:rsidR="00257F36" w:rsidRDefault="00EF0229">
          <w:pPr>
            <w:pStyle w:val="Obsah1"/>
            <w:numPr>
              <w:ilvl w:val="1"/>
              <w:numId w:val="9"/>
            </w:numPr>
            <w:tabs>
              <w:tab w:val="left" w:pos="1040"/>
              <w:tab w:val="left" w:pos="1041"/>
              <w:tab w:val="right" w:pos="9800"/>
            </w:tabs>
          </w:pPr>
          <w:hyperlink w:anchor="_TOC_250011" w:history="1">
            <w:r>
              <w:rPr>
                <w:w w:val="105"/>
              </w:rPr>
              <w:t>Nepřijetí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přejímky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15</w:t>
            </w:r>
          </w:hyperlink>
        </w:p>
        <w:p w:rsidR="00257F36" w:rsidRDefault="00EF0229">
          <w:pPr>
            <w:pStyle w:val="Obsah1"/>
            <w:numPr>
              <w:ilvl w:val="1"/>
              <w:numId w:val="9"/>
            </w:numPr>
            <w:tabs>
              <w:tab w:val="left" w:pos="1040"/>
              <w:tab w:val="left" w:pos="1041"/>
              <w:tab w:val="right" w:pos="9800"/>
            </w:tabs>
          </w:pPr>
          <w:hyperlink w:anchor="_TOC_250010" w:history="1">
            <w:r>
              <w:rPr>
                <w:w w:val="105"/>
              </w:rPr>
              <w:t>Sto</w:t>
            </w:r>
            <w:r>
              <w:rPr>
                <w:w w:val="105"/>
              </w:rPr>
              <w:t>rno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přejímky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15</w:t>
            </w:r>
          </w:hyperlink>
        </w:p>
        <w:p w:rsidR="00257F36" w:rsidRDefault="00EF0229">
          <w:pPr>
            <w:pStyle w:val="Obsah1"/>
            <w:numPr>
              <w:ilvl w:val="1"/>
              <w:numId w:val="9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9" w:history="1">
            <w:r>
              <w:rPr>
                <w:w w:val="105"/>
              </w:rPr>
              <w:t>Zpracování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přijaté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přejímky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15</w:t>
            </w:r>
          </w:hyperlink>
        </w:p>
        <w:p w:rsidR="00257F36" w:rsidRDefault="00EF0229">
          <w:pPr>
            <w:pStyle w:val="Obsah1"/>
            <w:numPr>
              <w:ilvl w:val="1"/>
              <w:numId w:val="9"/>
            </w:numPr>
            <w:tabs>
              <w:tab w:val="left" w:pos="1040"/>
              <w:tab w:val="left" w:pos="1041"/>
              <w:tab w:val="right" w:pos="9800"/>
            </w:tabs>
          </w:pPr>
          <w:hyperlink w:anchor="_TOC_250008" w:history="1">
            <w:r>
              <w:rPr>
                <w:w w:val="105"/>
              </w:rPr>
              <w:t>Reklamace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přejímky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16</w:t>
            </w:r>
          </w:hyperlink>
        </w:p>
        <w:p w:rsidR="00257F36" w:rsidRDefault="00EF0229">
          <w:pPr>
            <w:pStyle w:val="Obsah1"/>
            <w:numPr>
              <w:ilvl w:val="1"/>
              <w:numId w:val="9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7" w:history="1">
            <w:r>
              <w:rPr>
                <w:w w:val="105"/>
              </w:rPr>
              <w:t>Zapracování přejímky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editační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linkou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16</w:t>
            </w:r>
          </w:hyperlink>
        </w:p>
        <w:p w:rsidR="00257F36" w:rsidRDefault="00EF0229">
          <w:pPr>
            <w:pStyle w:val="Obsah1"/>
            <w:tabs>
              <w:tab w:val="right" w:pos="9800"/>
            </w:tabs>
            <w:spacing w:before="86"/>
            <w:ind w:left="154" w:firstLine="0"/>
          </w:pPr>
          <w:hyperlink w:anchor="_TOC_250006" w:history="1">
            <w:r>
              <w:rPr>
                <w:w w:val="105"/>
              </w:rPr>
              <w:t>Stavový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diagram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17</w:t>
            </w:r>
          </w:hyperlink>
        </w:p>
        <w:p w:rsidR="00257F36" w:rsidRDefault="00EF0229">
          <w:pPr>
            <w:pStyle w:val="Obsah1"/>
            <w:numPr>
              <w:ilvl w:val="0"/>
              <w:numId w:val="9"/>
            </w:numPr>
            <w:tabs>
              <w:tab w:val="left" w:pos="560"/>
              <w:tab w:val="left" w:pos="561"/>
              <w:tab w:val="right" w:pos="9800"/>
            </w:tabs>
            <w:spacing w:before="131"/>
            <w:ind w:left="560" w:hanging="406"/>
          </w:pPr>
          <w:hyperlink w:anchor="_TOC_250005" w:history="1">
            <w:r>
              <w:rPr>
                <w:w w:val="105"/>
              </w:rPr>
              <w:t>Mapa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dokumentací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18</w:t>
            </w:r>
          </w:hyperlink>
        </w:p>
        <w:p w:rsidR="00257F36" w:rsidRDefault="00EF0229">
          <w:pPr>
            <w:pStyle w:val="Obsah1"/>
            <w:numPr>
              <w:ilvl w:val="1"/>
              <w:numId w:val="8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4" w:history="1">
            <w:r>
              <w:rPr>
                <w:w w:val="105"/>
              </w:rPr>
              <w:t>Spuštění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mapy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dokumentací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18</w:t>
            </w:r>
          </w:hyperlink>
        </w:p>
        <w:p w:rsidR="00257F36" w:rsidRDefault="00EF0229">
          <w:pPr>
            <w:pStyle w:val="Obsah1"/>
            <w:numPr>
              <w:ilvl w:val="1"/>
              <w:numId w:val="8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3" w:history="1">
            <w:r>
              <w:rPr>
                <w:w w:val="105"/>
              </w:rPr>
              <w:t>Ovládací prvky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Mapy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dokumentací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18</w:t>
            </w:r>
          </w:hyperlink>
        </w:p>
        <w:p w:rsidR="00257F36" w:rsidRDefault="00EF0229">
          <w:pPr>
            <w:pStyle w:val="Obsah1"/>
            <w:numPr>
              <w:ilvl w:val="1"/>
              <w:numId w:val="8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2" w:history="1">
            <w:r>
              <w:rPr>
                <w:w w:val="110"/>
              </w:rPr>
              <w:t>Lokalizace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v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mapě</w:t>
            </w:r>
            <w:r>
              <w:rPr>
                <w:rFonts w:ascii="Times New Roman" w:hAnsi="Times New Roman"/>
                <w:w w:val="110"/>
              </w:rPr>
              <w:tab/>
            </w:r>
            <w:r>
              <w:rPr>
                <w:w w:val="110"/>
              </w:rPr>
              <w:t>18</w:t>
            </w:r>
          </w:hyperlink>
        </w:p>
        <w:p w:rsidR="00257F36" w:rsidRDefault="00EF0229">
          <w:pPr>
            <w:pStyle w:val="Obsah1"/>
            <w:numPr>
              <w:ilvl w:val="1"/>
              <w:numId w:val="8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1" w:history="1">
            <w:r>
              <w:rPr>
                <w:w w:val="105"/>
              </w:rPr>
              <w:t>Identifikace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přejímek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19</w:t>
            </w:r>
          </w:hyperlink>
        </w:p>
        <w:p w:rsidR="00257F36" w:rsidRDefault="00EF0229">
          <w:pPr>
            <w:pStyle w:val="Obsah1"/>
            <w:numPr>
              <w:ilvl w:val="1"/>
              <w:numId w:val="8"/>
            </w:numPr>
            <w:tabs>
              <w:tab w:val="left" w:pos="1040"/>
              <w:tab w:val="left" w:pos="1041"/>
              <w:tab w:val="right" w:pos="9785"/>
            </w:tabs>
          </w:pPr>
          <w:hyperlink w:anchor="_TOC_250000" w:history="1">
            <w:r>
              <w:rPr>
                <w:w w:val="105"/>
              </w:rPr>
              <w:t>Zobrazení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vrstvy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přejímek</w:t>
            </w:r>
            <w:r>
              <w:rPr>
                <w:rFonts w:ascii="Times New Roman" w:hAnsi="Times New Roman"/>
                <w:w w:val="105"/>
              </w:rPr>
              <w:tab/>
            </w:r>
            <w:r>
              <w:rPr>
                <w:w w:val="105"/>
              </w:rPr>
              <w:t>19</w:t>
            </w:r>
          </w:hyperlink>
        </w:p>
      </w:sdtContent>
    </w:sdt>
    <w:p w:rsidR="00257F36" w:rsidRDefault="00257F36">
      <w:pPr>
        <w:sectPr w:rsidR="00257F36">
          <w:pgSz w:w="11920" w:h="16860"/>
          <w:pgMar w:top="1400" w:right="980" w:bottom="280" w:left="98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2"/>
          <w:numId w:val="8"/>
        </w:numPr>
        <w:tabs>
          <w:tab w:val="left" w:pos="1210"/>
          <w:tab w:val="left" w:pos="1211"/>
          <w:tab w:val="right" w:pos="9745"/>
        </w:tabs>
        <w:spacing w:before="86"/>
        <w:rPr>
          <w:sz w:val="20"/>
        </w:rPr>
      </w:pPr>
      <w:r>
        <w:rPr>
          <w:w w:val="105"/>
          <w:sz w:val="20"/>
        </w:rPr>
        <w:lastRenderedPageBreak/>
        <w:t>Filtrování přejímek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v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mapě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20</w:t>
      </w:r>
    </w:p>
    <w:p w:rsidR="00257F36" w:rsidRDefault="00EF0229">
      <w:pPr>
        <w:pStyle w:val="Odstavecseseznamem"/>
        <w:numPr>
          <w:ilvl w:val="0"/>
          <w:numId w:val="8"/>
        </w:numPr>
        <w:tabs>
          <w:tab w:val="left" w:pos="520"/>
          <w:tab w:val="left" w:pos="521"/>
          <w:tab w:val="right" w:pos="9745"/>
        </w:tabs>
        <w:spacing w:before="116"/>
        <w:ind w:left="520" w:hanging="406"/>
        <w:rPr>
          <w:sz w:val="20"/>
        </w:rPr>
      </w:pPr>
      <w:r>
        <w:rPr>
          <w:w w:val="110"/>
          <w:sz w:val="20"/>
        </w:rPr>
        <w:t>Evidence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číselníků</w:t>
      </w:r>
      <w:r>
        <w:rPr>
          <w:rFonts w:ascii="Times New Roman" w:hAnsi="Times New Roman"/>
          <w:w w:val="110"/>
          <w:sz w:val="20"/>
        </w:rPr>
        <w:tab/>
      </w:r>
      <w:r>
        <w:rPr>
          <w:w w:val="110"/>
          <w:sz w:val="20"/>
        </w:rPr>
        <w:t>21</w:t>
      </w:r>
    </w:p>
    <w:p w:rsidR="00257F36" w:rsidRDefault="00EF0229">
      <w:pPr>
        <w:pStyle w:val="Odstavecseseznamem"/>
        <w:numPr>
          <w:ilvl w:val="1"/>
          <w:numId w:val="8"/>
        </w:numPr>
        <w:tabs>
          <w:tab w:val="left" w:pos="1000"/>
          <w:tab w:val="left" w:pos="1001"/>
          <w:tab w:val="right" w:pos="9745"/>
        </w:tabs>
        <w:spacing w:before="116"/>
        <w:ind w:left="1000"/>
        <w:rPr>
          <w:sz w:val="20"/>
        </w:rPr>
      </w:pPr>
      <w:r>
        <w:rPr>
          <w:w w:val="105"/>
          <w:sz w:val="20"/>
        </w:rPr>
        <w:t>Oprávnění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geodeti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21</w:t>
      </w:r>
    </w:p>
    <w:p w:rsidR="00257F36" w:rsidRDefault="00EF0229">
      <w:pPr>
        <w:pStyle w:val="Odstavecseseznamem"/>
        <w:numPr>
          <w:ilvl w:val="2"/>
          <w:numId w:val="8"/>
        </w:numPr>
        <w:tabs>
          <w:tab w:val="left" w:pos="1210"/>
          <w:tab w:val="left" w:pos="1211"/>
          <w:tab w:val="right" w:pos="9745"/>
        </w:tabs>
        <w:spacing w:before="116"/>
        <w:rPr>
          <w:sz w:val="20"/>
        </w:rPr>
      </w:pPr>
      <w:r>
        <w:rPr>
          <w:w w:val="105"/>
          <w:sz w:val="20"/>
        </w:rPr>
        <w:t>Vyhledávání a filtrování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v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číselníku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21</w:t>
      </w:r>
    </w:p>
    <w:p w:rsidR="00257F36" w:rsidRDefault="00EF0229">
      <w:pPr>
        <w:pStyle w:val="Odstavecseseznamem"/>
        <w:numPr>
          <w:ilvl w:val="2"/>
          <w:numId w:val="8"/>
        </w:numPr>
        <w:tabs>
          <w:tab w:val="left" w:pos="1210"/>
          <w:tab w:val="left" w:pos="1211"/>
          <w:tab w:val="right" w:pos="9760"/>
        </w:tabs>
        <w:spacing w:before="116"/>
        <w:rPr>
          <w:sz w:val="20"/>
        </w:rPr>
      </w:pPr>
      <w:r>
        <w:rPr>
          <w:w w:val="105"/>
          <w:sz w:val="20"/>
        </w:rPr>
        <w:t>Synchronizace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oprávněných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geodetů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21</w:t>
      </w:r>
    </w:p>
    <w:p w:rsidR="00257F36" w:rsidRDefault="00EF0229">
      <w:pPr>
        <w:pStyle w:val="Zkladntext"/>
        <w:tabs>
          <w:tab w:val="left" w:pos="1000"/>
          <w:tab w:val="right" w:pos="9745"/>
        </w:tabs>
        <w:spacing w:before="116"/>
        <w:ind w:left="114"/>
      </w:pPr>
      <w:r>
        <w:rPr>
          <w:w w:val="105"/>
        </w:rPr>
        <w:t>5.2</w:t>
      </w:r>
      <w:r>
        <w:rPr>
          <w:w w:val="105"/>
        </w:rPr>
        <w:tab/>
        <w:t>Stavební</w:t>
      </w:r>
      <w:r>
        <w:rPr>
          <w:spacing w:val="5"/>
          <w:w w:val="105"/>
        </w:rPr>
        <w:t xml:space="preserve"> </w:t>
      </w:r>
      <w:r>
        <w:rPr>
          <w:w w:val="105"/>
        </w:rPr>
        <w:t>úřady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21</w:t>
      </w:r>
    </w:p>
    <w:p w:rsidR="00257F36" w:rsidRDefault="00EF0229">
      <w:pPr>
        <w:pStyle w:val="Odstavecseseznamem"/>
        <w:numPr>
          <w:ilvl w:val="0"/>
          <w:numId w:val="8"/>
        </w:numPr>
        <w:tabs>
          <w:tab w:val="left" w:pos="520"/>
          <w:tab w:val="left" w:pos="521"/>
          <w:tab w:val="right" w:pos="9745"/>
        </w:tabs>
        <w:spacing w:before="116"/>
        <w:ind w:left="520" w:hanging="406"/>
        <w:rPr>
          <w:sz w:val="20"/>
        </w:rPr>
      </w:pPr>
      <w:r>
        <w:rPr>
          <w:w w:val="105"/>
          <w:sz w:val="20"/>
        </w:rPr>
        <w:t>Evidence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reportů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22</w:t>
      </w:r>
    </w:p>
    <w:p w:rsidR="00257F36" w:rsidRDefault="00EF0229">
      <w:pPr>
        <w:pStyle w:val="Odstavecseseznamem"/>
        <w:numPr>
          <w:ilvl w:val="1"/>
          <w:numId w:val="8"/>
        </w:numPr>
        <w:tabs>
          <w:tab w:val="left" w:pos="1000"/>
          <w:tab w:val="left" w:pos="1001"/>
          <w:tab w:val="right" w:pos="9745"/>
        </w:tabs>
        <w:spacing w:before="116"/>
        <w:ind w:left="1000"/>
        <w:rPr>
          <w:sz w:val="20"/>
        </w:rPr>
      </w:pPr>
      <w:r>
        <w:rPr>
          <w:w w:val="105"/>
          <w:sz w:val="20"/>
        </w:rPr>
        <w:t>Filtrování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reportů</w:t>
      </w:r>
      <w:r>
        <w:rPr>
          <w:rFonts w:ascii="Times New Roman" w:hAnsi="Times New Roman"/>
          <w:w w:val="105"/>
          <w:sz w:val="20"/>
        </w:rPr>
        <w:tab/>
      </w:r>
      <w:r>
        <w:rPr>
          <w:w w:val="105"/>
          <w:sz w:val="20"/>
        </w:rPr>
        <w:t>22</w:t>
      </w:r>
    </w:p>
    <w:p w:rsidR="00257F36" w:rsidRDefault="00EF0229">
      <w:pPr>
        <w:pStyle w:val="Odstavecseseznamem"/>
        <w:numPr>
          <w:ilvl w:val="1"/>
          <w:numId w:val="8"/>
        </w:numPr>
        <w:tabs>
          <w:tab w:val="left" w:pos="1000"/>
          <w:tab w:val="left" w:pos="1001"/>
          <w:tab w:val="right" w:pos="9760"/>
        </w:tabs>
        <w:spacing w:before="116"/>
        <w:ind w:left="1000"/>
        <w:rPr>
          <w:sz w:val="20"/>
        </w:rPr>
      </w:pPr>
      <w:r>
        <w:rPr>
          <w:w w:val="105"/>
          <w:sz w:val="20"/>
        </w:rPr>
        <w:t>Tabulky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grafy</w:t>
      </w:r>
      <w:r>
        <w:rPr>
          <w:rFonts w:ascii="Times New Roman"/>
          <w:w w:val="105"/>
          <w:sz w:val="20"/>
        </w:rPr>
        <w:tab/>
      </w:r>
      <w:r>
        <w:rPr>
          <w:w w:val="105"/>
          <w:sz w:val="20"/>
        </w:rPr>
        <w:t>22</w:t>
      </w: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6"/>
        </w:rPr>
      </w:pPr>
    </w:p>
    <w:p w:rsidR="00257F36" w:rsidRDefault="00EF0229">
      <w:pPr>
        <w:spacing w:before="193"/>
        <w:ind w:left="114"/>
        <w:rPr>
          <w:b/>
          <w:sz w:val="18"/>
        </w:rPr>
      </w:pPr>
      <w:r>
        <w:rPr>
          <w:b/>
          <w:sz w:val="18"/>
        </w:rPr>
        <w:t xml:space="preserve">Provedené změny </w:t>
      </w:r>
      <w:proofErr w:type="gramStart"/>
      <w:r>
        <w:rPr>
          <w:b/>
          <w:sz w:val="18"/>
        </w:rPr>
        <w:t>v  dokumentaci</w:t>
      </w:r>
      <w:proofErr w:type="gramEnd"/>
    </w:p>
    <w:p w:rsidR="00257F36" w:rsidRDefault="00EF0229">
      <w:pPr>
        <w:pStyle w:val="Nadpis2"/>
        <w:tabs>
          <w:tab w:val="left" w:pos="3777"/>
          <w:tab w:val="left" w:pos="8491"/>
        </w:tabs>
        <w:spacing w:before="105" w:after="6"/>
        <w:ind w:left="520"/>
        <w:jc w:val="left"/>
      </w:pPr>
      <w:proofErr w:type="gramStart"/>
      <w:r>
        <w:rPr>
          <w:w w:val="105"/>
        </w:rPr>
        <w:t>verze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dokumentu</w:t>
      </w:r>
      <w:r>
        <w:rPr>
          <w:w w:val="105"/>
        </w:rPr>
        <w:tab/>
        <w:t>popis</w:t>
      </w:r>
      <w:r>
        <w:rPr>
          <w:spacing w:val="-5"/>
          <w:w w:val="105"/>
        </w:rPr>
        <w:t xml:space="preserve"> </w:t>
      </w:r>
      <w:r>
        <w:rPr>
          <w:w w:val="105"/>
        </w:rPr>
        <w:t>změny</w:t>
      </w:r>
      <w:r>
        <w:rPr>
          <w:w w:val="105"/>
        </w:rPr>
        <w:tab/>
        <w:t>provedl</w:t>
      </w:r>
    </w:p>
    <w:tbl>
      <w:tblPr>
        <w:tblStyle w:val="TableNormal"/>
        <w:tblW w:w="0" w:type="auto"/>
        <w:tblInd w:w="4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4714"/>
        <w:gridCol w:w="1096"/>
      </w:tblGrid>
      <w:tr w:rsidR="00257F36">
        <w:trPr>
          <w:trHeight w:hRule="exact" w:val="495"/>
        </w:trPr>
        <w:tc>
          <w:tcPr>
            <w:tcW w:w="3258" w:type="dxa"/>
            <w:tcBorders>
              <w:left w:val="single" w:sz="6" w:space="0" w:color="8064A2"/>
              <w:bottom w:val="single" w:sz="6" w:space="0" w:color="93CCDB"/>
              <w:right w:val="single" w:sz="6" w:space="0" w:color="93CCDB"/>
            </w:tcBorders>
          </w:tcPr>
          <w:p w:rsidR="00257F36" w:rsidRDefault="00EF0229">
            <w:pPr>
              <w:pStyle w:val="TableParagraph"/>
              <w:spacing w:before="110"/>
              <w:ind w:left="98"/>
              <w:rPr>
                <w:sz w:val="20"/>
              </w:rPr>
            </w:pPr>
            <w:r>
              <w:rPr>
                <w:w w:val="110"/>
                <w:sz w:val="20"/>
              </w:rPr>
              <w:t>Říjen 2019</w:t>
            </w:r>
          </w:p>
        </w:tc>
        <w:tc>
          <w:tcPr>
            <w:tcW w:w="4714" w:type="dxa"/>
            <w:tcBorders>
              <w:left w:val="single" w:sz="6" w:space="0" w:color="93CCDB"/>
              <w:bottom w:val="single" w:sz="6" w:space="0" w:color="93CCDB"/>
              <w:right w:val="single" w:sz="6" w:space="0" w:color="93CCDB"/>
            </w:tcBorders>
          </w:tcPr>
          <w:p w:rsidR="00257F36" w:rsidRDefault="00EF0229">
            <w:pPr>
              <w:pStyle w:val="TableParagraph"/>
              <w:spacing w:before="0" w:line="235" w:lineRule="auto"/>
              <w:ind w:left="98" w:right="86"/>
              <w:rPr>
                <w:sz w:val="20"/>
              </w:rPr>
            </w:pPr>
            <w:r>
              <w:rPr>
                <w:w w:val="105"/>
                <w:sz w:val="20"/>
              </w:rPr>
              <w:t>Doplnění dokumentace o rozvojové požadavky (CR03, CR04)</w:t>
            </w:r>
          </w:p>
        </w:tc>
        <w:tc>
          <w:tcPr>
            <w:tcW w:w="1096" w:type="dxa"/>
            <w:tcBorders>
              <w:left w:val="single" w:sz="6" w:space="0" w:color="93CCDB"/>
              <w:bottom w:val="single" w:sz="6" w:space="0" w:color="93CCDB"/>
              <w:right w:val="single" w:sz="6" w:space="0" w:color="8064A2"/>
            </w:tcBorders>
          </w:tcPr>
          <w:p w:rsidR="00257F36" w:rsidRDefault="00EF0229">
            <w:pPr>
              <w:pStyle w:val="TableParagraph"/>
              <w:spacing w:before="110"/>
              <w:ind w:left="98"/>
              <w:rPr>
                <w:sz w:val="20"/>
              </w:rPr>
            </w:pPr>
            <w:r>
              <w:rPr>
                <w:w w:val="110"/>
                <w:sz w:val="20"/>
              </w:rPr>
              <w:t>Častulík</w:t>
            </w:r>
          </w:p>
        </w:tc>
      </w:tr>
      <w:tr w:rsidR="00257F36">
        <w:trPr>
          <w:trHeight w:hRule="exact" w:val="360"/>
        </w:trPr>
        <w:tc>
          <w:tcPr>
            <w:tcW w:w="3258" w:type="dxa"/>
            <w:tcBorders>
              <w:top w:val="single" w:sz="6" w:space="0" w:color="93CCDB"/>
              <w:left w:val="single" w:sz="6" w:space="0" w:color="8064A2"/>
              <w:bottom w:val="single" w:sz="6" w:space="0" w:color="93CCDB"/>
              <w:right w:val="single" w:sz="6" w:space="0" w:color="93CCDB"/>
            </w:tcBorders>
          </w:tcPr>
          <w:p w:rsidR="00257F36" w:rsidRDefault="00EF0229">
            <w:pPr>
              <w:pStyle w:val="TableParagraph"/>
              <w:spacing w:before="0" w:line="234" w:lineRule="exact"/>
              <w:ind w:left="98"/>
              <w:rPr>
                <w:sz w:val="20"/>
              </w:rPr>
            </w:pPr>
            <w:r>
              <w:rPr>
                <w:w w:val="110"/>
                <w:sz w:val="20"/>
              </w:rPr>
              <w:t>Září 2015</w:t>
            </w:r>
          </w:p>
        </w:tc>
        <w:tc>
          <w:tcPr>
            <w:tcW w:w="4714" w:type="dxa"/>
            <w:tcBorders>
              <w:top w:val="single" w:sz="6" w:space="0" w:color="93CCDB"/>
              <w:left w:val="single" w:sz="6" w:space="0" w:color="93CCDB"/>
              <w:bottom w:val="single" w:sz="6" w:space="0" w:color="93CCDB"/>
              <w:right w:val="single" w:sz="6" w:space="0" w:color="93CCDB"/>
            </w:tcBorders>
          </w:tcPr>
          <w:p w:rsidR="00257F36" w:rsidRDefault="00EF0229">
            <w:pPr>
              <w:pStyle w:val="TableParagraph"/>
              <w:spacing w:before="34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Výchozí pracovní verze</w:t>
            </w:r>
          </w:p>
        </w:tc>
        <w:tc>
          <w:tcPr>
            <w:tcW w:w="1096" w:type="dxa"/>
            <w:tcBorders>
              <w:top w:val="single" w:sz="6" w:space="0" w:color="93CCDB"/>
              <w:left w:val="single" w:sz="6" w:space="0" w:color="93CCDB"/>
              <w:bottom w:val="single" w:sz="6" w:space="0" w:color="93CCDB"/>
              <w:right w:val="single" w:sz="6" w:space="0" w:color="8064A2"/>
            </w:tcBorders>
          </w:tcPr>
          <w:p w:rsidR="00257F36" w:rsidRDefault="00EF0229">
            <w:pPr>
              <w:pStyle w:val="TableParagraph"/>
              <w:spacing w:before="34"/>
              <w:ind w:left="98"/>
              <w:rPr>
                <w:sz w:val="20"/>
              </w:rPr>
            </w:pPr>
            <w:r>
              <w:rPr>
                <w:sz w:val="20"/>
              </w:rPr>
              <w:t>Goder</w:t>
            </w:r>
          </w:p>
        </w:tc>
      </w:tr>
      <w:tr w:rsidR="00257F36">
        <w:trPr>
          <w:trHeight w:hRule="exact" w:val="360"/>
        </w:trPr>
        <w:tc>
          <w:tcPr>
            <w:tcW w:w="3258" w:type="dxa"/>
            <w:tcBorders>
              <w:top w:val="single" w:sz="6" w:space="0" w:color="93CCDB"/>
              <w:left w:val="single" w:sz="6" w:space="0" w:color="8064A2"/>
              <w:bottom w:val="single" w:sz="6" w:space="0" w:color="93CCDB"/>
              <w:right w:val="single" w:sz="6" w:space="0" w:color="93CCDB"/>
            </w:tcBorders>
          </w:tcPr>
          <w:p w:rsidR="00257F36" w:rsidRDefault="00EF0229">
            <w:pPr>
              <w:pStyle w:val="TableParagraph"/>
              <w:spacing w:before="0" w:line="234" w:lineRule="exact"/>
              <w:ind w:left="98"/>
              <w:rPr>
                <w:sz w:val="20"/>
              </w:rPr>
            </w:pPr>
            <w:r>
              <w:rPr>
                <w:strike/>
                <w:w w:val="110"/>
                <w:sz w:val="20"/>
              </w:rPr>
              <w:t>Říjen 2014</w:t>
            </w:r>
          </w:p>
        </w:tc>
        <w:tc>
          <w:tcPr>
            <w:tcW w:w="4714" w:type="dxa"/>
            <w:tcBorders>
              <w:top w:val="single" w:sz="6" w:space="0" w:color="93CCDB"/>
              <w:left w:val="single" w:sz="6" w:space="0" w:color="93CCDB"/>
              <w:bottom w:val="single" w:sz="6" w:space="0" w:color="93CCDB"/>
              <w:right w:val="single" w:sz="6" w:space="0" w:color="93CCDB"/>
            </w:tcBorders>
          </w:tcPr>
          <w:p w:rsidR="00257F36" w:rsidRDefault="00EF0229">
            <w:pPr>
              <w:pStyle w:val="TableParagraph"/>
              <w:spacing w:before="0" w:line="234" w:lineRule="exact"/>
              <w:ind w:left="98"/>
              <w:rPr>
                <w:sz w:val="20"/>
              </w:rPr>
            </w:pPr>
            <w:r>
              <w:rPr>
                <w:strike/>
                <w:w w:val="105"/>
                <w:sz w:val="20"/>
              </w:rPr>
              <w:t>Zapracování změn a připomínek</w:t>
            </w:r>
          </w:p>
        </w:tc>
        <w:tc>
          <w:tcPr>
            <w:tcW w:w="1096" w:type="dxa"/>
            <w:tcBorders>
              <w:top w:val="single" w:sz="6" w:space="0" w:color="93CCDB"/>
              <w:left w:val="single" w:sz="6" w:space="0" w:color="93CCDB"/>
              <w:bottom w:val="single" w:sz="6" w:space="0" w:color="93CCDB"/>
              <w:right w:val="single" w:sz="6" w:space="0" w:color="8064A2"/>
            </w:tcBorders>
          </w:tcPr>
          <w:p w:rsidR="00257F36" w:rsidRDefault="00EF0229">
            <w:pPr>
              <w:pStyle w:val="TableParagraph"/>
              <w:spacing w:before="0" w:line="234" w:lineRule="exact"/>
              <w:ind w:left="98"/>
              <w:rPr>
                <w:sz w:val="20"/>
              </w:rPr>
            </w:pPr>
            <w:r>
              <w:rPr>
                <w:strike/>
                <w:w w:val="105"/>
                <w:sz w:val="20"/>
              </w:rPr>
              <w:t>Erlebach</w:t>
            </w:r>
          </w:p>
        </w:tc>
      </w:tr>
    </w:tbl>
    <w:p w:rsidR="00257F36" w:rsidRDefault="00257F36">
      <w:pPr>
        <w:pStyle w:val="Zkladntext"/>
        <w:spacing w:before="6"/>
        <w:rPr>
          <w:b/>
          <w:sz w:val="38"/>
        </w:rPr>
      </w:pPr>
    </w:p>
    <w:p w:rsidR="00257F36" w:rsidRDefault="00EF0229">
      <w:pPr>
        <w:pStyle w:val="Zkladntext"/>
        <w:ind w:left="114"/>
      </w:pPr>
      <w:proofErr w:type="gramStart"/>
      <w:r>
        <w:rPr>
          <w:w w:val="105"/>
        </w:rPr>
        <w:t>Za společnost T-MAPY spol.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s</w:t>
      </w:r>
      <w:proofErr w:type="gramEnd"/>
      <w:r>
        <w:rPr>
          <w:w w:val="105"/>
        </w:rPr>
        <w:t xml:space="preserve"> r.o. zpracoval: xxxxxxxxxxxxxxxxxxxx</w:t>
      </w:r>
      <w:bookmarkStart w:id="0" w:name="_GoBack"/>
      <w:bookmarkEnd w:id="0"/>
    </w:p>
    <w:p w:rsidR="00257F36" w:rsidRDefault="00257F36">
      <w:pPr>
        <w:sectPr w:rsidR="00257F36">
          <w:pgSz w:w="11920" w:h="16860"/>
          <w:pgMar w:top="1360" w:right="102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0"/>
          <w:numId w:val="7"/>
        </w:numPr>
        <w:tabs>
          <w:tab w:val="left" w:pos="551"/>
        </w:tabs>
        <w:spacing w:before="100"/>
        <w:jc w:val="both"/>
        <w:rPr>
          <w:b/>
          <w:sz w:val="28"/>
        </w:rPr>
      </w:pPr>
      <w:r>
        <w:rPr>
          <w:b/>
          <w:sz w:val="28"/>
        </w:rPr>
        <w:lastRenderedPageBreak/>
        <w:t>Úvod</w:t>
      </w: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spacing w:before="232"/>
        <w:jc w:val="both"/>
        <w:rPr>
          <w:b/>
          <w:sz w:val="26"/>
        </w:rPr>
      </w:pPr>
      <w:r>
        <w:rPr>
          <w:b/>
          <w:sz w:val="26"/>
        </w:rPr>
        <w:t>O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>aplikaci</w:t>
      </w:r>
    </w:p>
    <w:p w:rsidR="00257F36" w:rsidRDefault="00EF0229">
      <w:pPr>
        <w:pStyle w:val="Zkladntext"/>
        <w:spacing w:before="112" w:line="240" w:lineRule="exact"/>
        <w:ind w:left="114" w:right="116"/>
        <w:jc w:val="both"/>
      </w:pPr>
      <w:proofErr w:type="gramStart"/>
      <w:r>
        <w:rPr>
          <w:w w:val="105"/>
        </w:rPr>
        <w:t>Aplikace Přejímka geodetické dokumentace je webová aplikace určená pro podporu přejímání geodetické dokumentace.</w:t>
      </w:r>
      <w:proofErr w:type="gramEnd"/>
      <w:r>
        <w:rPr>
          <w:w w:val="105"/>
        </w:rPr>
        <w:t xml:space="preserve"> Systém je koncipován jako jednotná webová aplikace (HTML/JavaScript) umožňující podání, příjem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evidenci geodetické dokumentace včetně evidenc</w:t>
      </w:r>
      <w:r>
        <w:rPr>
          <w:w w:val="105"/>
        </w:rPr>
        <w:t xml:space="preserve">e stavu zapracování do Digitální technické mapy hl.m. </w:t>
      </w:r>
      <w:proofErr w:type="gramStart"/>
      <w:r>
        <w:rPr>
          <w:w w:val="105"/>
        </w:rPr>
        <w:t>Prahy.</w:t>
      </w:r>
      <w:proofErr w:type="gramEnd"/>
      <w:r>
        <w:rPr>
          <w:w w:val="105"/>
        </w:rPr>
        <w:t xml:space="preserve"> Aplikace je určena registrované veřejnosti (zpracovatelé geodetické dokumentace)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interním zaměstnancům IPR Praha zajišťujícím příjem a evidenci dokumentací. </w:t>
      </w:r>
      <w:proofErr w:type="gramStart"/>
      <w:r>
        <w:rPr>
          <w:w w:val="105"/>
        </w:rPr>
        <w:t xml:space="preserve">Zpřístupněná funkcionalita aplikace </w:t>
      </w:r>
      <w:r>
        <w:rPr>
          <w:w w:val="105"/>
        </w:rPr>
        <w:t>je řízena uživatelskou rolí přihlášeného</w:t>
      </w:r>
      <w:r>
        <w:rPr>
          <w:spacing w:val="39"/>
          <w:w w:val="105"/>
        </w:rPr>
        <w:t xml:space="preserve"> </w:t>
      </w:r>
      <w:r>
        <w:rPr>
          <w:w w:val="105"/>
        </w:rPr>
        <w:t>uživatele.</w:t>
      </w:r>
      <w:proofErr w:type="gramEnd"/>
    </w:p>
    <w:p w:rsidR="00257F36" w:rsidRDefault="00257F36">
      <w:pPr>
        <w:pStyle w:val="Zkladntext"/>
      </w:pP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sz w:val="26"/>
        </w:rPr>
        <w:t>Definice</w:t>
      </w:r>
      <w:r>
        <w:rPr>
          <w:b/>
          <w:spacing w:val="34"/>
          <w:sz w:val="26"/>
        </w:rPr>
        <w:t xml:space="preserve"> </w:t>
      </w:r>
      <w:r>
        <w:rPr>
          <w:b/>
          <w:sz w:val="26"/>
        </w:rPr>
        <w:t>pojmů/termínů</w:t>
      </w:r>
    </w:p>
    <w:p w:rsidR="00257F36" w:rsidRDefault="00EF0229">
      <w:pPr>
        <w:pStyle w:val="Zkladntext"/>
        <w:spacing w:before="113" w:line="240" w:lineRule="exact"/>
        <w:ind w:left="114" w:right="119"/>
        <w:jc w:val="both"/>
      </w:pPr>
      <w:r>
        <w:rPr>
          <w:w w:val="105"/>
        </w:rPr>
        <w:t xml:space="preserve">Zpracovatel – je fyzická (FO) nebo právnická osoba (PO), která podává geodetickou dokumentaci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IPR Praha.     V praxi se může jednat o geodeta/autora geodetické dokumentace nebo </w:t>
      </w:r>
      <w:r>
        <w:rPr>
          <w:w w:val="105"/>
        </w:rPr>
        <w:t xml:space="preserve">zprostředkující osobu, která přinesla geodetickou dokumentaci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IPR</w:t>
      </w:r>
      <w:r>
        <w:rPr>
          <w:spacing w:val="-3"/>
          <w:w w:val="105"/>
        </w:rPr>
        <w:t xml:space="preserve"> </w:t>
      </w:r>
      <w:r>
        <w:rPr>
          <w:w w:val="105"/>
        </w:rPr>
        <w:t>Praha.</w:t>
      </w:r>
    </w:p>
    <w:p w:rsidR="00257F36" w:rsidRDefault="00EF0229">
      <w:pPr>
        <w:pStyle w:val="Zkladntext"/>
        <w:spacing w:before="120" w:line="240" w:lineRule="exact"/>
        <w:ind w:left="114" w:right="117"/>
        <w:jc w:val="both"/>
      </w:pPr>
      <w:r>
        <w:rPr>
          <w:w w:val="105"/>
        </w:rPr>
        <w:t>Editor (ePřejímka) – není editor ELTM, ale osoba, které je umožněno upravovat (tzv. preprocessing) geodetické dokumentace ve stavu Přijato do podoby vhodné pro automatické zpracová</w:t>
      </w:r>
      <w:r>
        <w:rPr>
          <w:w w:val="105"/>
        </w:rPr>
        <w:t xml:space="preserve">ní přejímek editační linkou technické mapy (ELTM). Editorovi je umožněno nastavovat vybrané stavy dokumentace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upravovat přílohy dokumentace.</w:t>
      </w:r>
    </w:p>
    <w:p w:rsidR="00257F36" w:rsidRDefault="00EF0229">
      <w:pPr>
        <w:pStyle w:val="Zkladntext"/>
        <w:spacing w:before="122"/>
        <w:ind w:left="114"/>
        <w:jc w:val="both"/>
      </w:pPr>
      <w:proofErr w:type="gramStart"/>
      <w:r>
        <w:rPr>
          <w:w w:val="105"/>
        </w:rPr>
        <w:t>Příjemce – je osoba, která provádí příjem a kontrolu dokumentace.</w:t>
      </w:r>
      <w:proofErr w:type="gramEnd"/>
    </w:p>
    <w:p w:rsidR="00257F36" w:rsidRDefault="00EF0229">
      <w:pPr>
        <w:pStyle w:val="Zkladntext"/>
        <w:spacing w:before="114" w:line="240" w:lineRule="exact"/>
        <w:ind w:left="114" w:right="117"/>
        <w:jc w:val="both"/>
      </w:pPr>
      <w:r>
        <w:rPr>
          <w:w w:val="105"/>
        </w:rPr>
        <w:t>Administrátor – je osoba, která provádí technic</w:t>
      </w:r>
      <w:r>
        <w:rPr>
          <w:w w:val="105"/>
        </w:rPr>
        <w:t xml:space="preserve">ký dohled </w:t>
      </w:r>
      <w:proofErr w:type="gramStart"/>
      <w:r>
        <w:rPr>
          <w:w w:val="105"/>
        </w:rPr>
        <w:t>nad</w:t>
      </w:r>
      <w:proofErr w:type="gramEnd"/>
      <w:r>
        <w:rPr>
          <w:w w:val="105"/>
        </w:rPr>
        <w:t xml:space="preserve"> fungováním aplikačního systému a je jí umožněno spravovat uživatelské role aplikace a provádět konfiguraci vybraných parametrů aplikace.</w:t>
      </w:r>
    </w:p>
    <w:p w:rsidR="00257F36" w:rsidRDefault="00EF0229">
      <w:pPr>
        <w:pStyle w:val="Zkladntext"/>
        <w:spacing w:before="119" w:line="240" w:lineRule="exact"/>
        <w:ind w:left="114" w:right="117"/>
        <w:jc w:val="both"/>
      </w:pPr>
      <w:r>
        <w:rPr>
          <w:w w:val="105"/>
        </w:rPr>
        <w:t xml:space="preserve">Editační linka (ELTM) – je externí aplikace, která přebírá </w:t>
      </w:r>
      <w:proofErr w:type="gramStart"/>
      <w:r>
        <w:rPr>
          <w:w w:val="105"/>
        </w:rPr>
        <w:t>od</w:t>
      </w:r>
      <w:proofErr w:type="gramEnd"/>
      <w:r>
        <w:rPr>
          <w:w w:val="105"/>
        </w:rPr>
        <w:t xml:space="preserve"> aplikačního systému Přejímka geodetické dok</w:t>
      </w:r>
      <w:r>
        <w:rPr>
          <w:w w:val="105"/>
        </w:rPr>
        <w:t>umentace přílohy geodetické dokumentace a vybraná metadata, na základě kterých provádí zapracování do technické mapy. Na základě průběhu zpracování do technické mapy může nastavovat vybrané stavy dokumentace.</w:t>
      </w:r>
    </w:p>
    <w:p w:rsidR="00257F36" w:rsidRDefault="00EF0229">
      <w:pPr>
        <w:pStyle w:val="Zkladntext"/>
        <w:spacing w:before="119" w:line="240" w:lineRule="exact"/>
        <w:ind w:left="114" w:right="122"/>
        <w:jc w:val="both"/>
      </w:pPr>
      <w:proofErr w:type="gramStart"/>
      <w:r>
        <w:rPr>
          <w:w w:val="105"/>
        </w:rPr>
        <w:t>Přejímka – je geodetická dokumentace se všemi n</w:t>
      </w:r>
      <w:r>
        <w:rPr>
          <w:w w:val="105"/>
        </w:rPr>
        <w:t>áležitostmi.</w:t>
      </w:r>
      <w:proofErr w:type="gramEnd"/>
      <w:r>
        <w:rPr>
          <w:w w:val="105"/>
        </w:rPr>
        <w:t xml:space="preserve"> V rámci aplikace jde o </w:t>
      </w:r>
      <w:proofErr w:type="gramStart"/>
      <w:r>
        <w:rPr>
          <w:w w:val="105"/>
        </w:rPr>
        <w:t>soubor  popisných</w:t>
      </w:r>
      <w:proofErr w:type="gramEnd"/>
      <w:r>
        <w:rPr>
          <w:w w:val="105"/>
        </w:rPr>
        <w:t xml:space="preserve">  informací, příloh (digitálních souborů) a zákresu dotčeného</w:t>
      </w:r>
      <w:r>
        <w:rPr>
          <w:spacing w:val="-8"/>
          <w:w w:val="105"/>
        </w:rPr>
        <w:t xml:space="preserve"> </w:t>
      </w:r>
      <w:r>
        <w:rPr>
          <w:w w:val="105"/>
        </w:rPr>
        <w:t>území.</w:t>
      </w:r>
    </w:p>
    <w:p w:rsidR="00257F36" w:rsidRDefault="00EF0229">
      <w:pPr>
        <w:pStyle w:val="Zkladntext"/>
        <w:spacing w:before="119" w:line="240" w:lineRule="exact"/>
        <w:ind w:left="114" w:right="118"/>
        <w:jc w:val="both"/>
      </w:pPr>
      <w:r>
        <w:rPr>
          <w:w w:val="105"/>
        </w:rPr>
        <w:t xml:space="preserve">Režim ePřejímka – režim aplikace ePřejímka je dostupný registrovaným Zpracovatelům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umožňuje podání, správu a sledování stavu geodetické dokumentace. Registrovaný uživatel obdrží na registrovanou emailovou adresu automatické notifikace o změně stavu jeho </w:t>
      </w:r>
      <w:r>
        <w:rPr>
          <w:w w:val="105"/>
        </w:rPr>
        <w:t xml:space="preserve">dokumentace včetně přístupu k </w:t>
      </w:r>
      <w:proofErr w:type="gramStart"/>
      <w:r>
        <w:rPr>
          <w:w w:val="105"/>
        </w:rPr>
        <w:t>elektronické  verzi</w:t>
      </w:r>
      <w:proofErr w:type="gramEnd"/>
      <w:r>
        <w:rPr>
          <w:w w:val="105"/>
        </w:rPr>
        <w:t xml:space="preserve"> předávacího protokolu.</w:t>
      </w:r>
    </w:p>
    <w:p w:rsidR="00257F36" w:rsidRDefault="00EF0229">
      <w:pPr>
        <w:pStyle w:val="Zkladntext"/>
        <w:spacing w:before="119" w:line="240" w:lineRule="exact"/>
        <w:ind w:left="114" w:right="115"/>
        <w:jc w:val="both"/>
      </w:pPr>
      <w:proofErr w:type="gramStart"/>
      <w:r>
        <w:rPr>
          <w:w w:val="105"/>
        </w:rPr>
        <w:t>Režim aplikace Přepážka – režim aplikace dostupný všem interním uživatelským rolím a zejména Příjemcům geodetické dokumentace.</w:t>
      </w:r>
      <w:proofErr w:type="gramEnd"/>
      <w:r>
        <w:rPr>
          <w:w w:val="105"/>
        </w:rPr>
        <w:t xml:space="preserve"> Po přihlášení Příjemce do aplikace je k dispozici širší </w:t>
      </w:r>
      <w:r>
        <w:rPr>
          <w:w w:val="105"/>
        </w:rPr>
        <w:t xml:space="preserve">funkcionalita pro správu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evidenci geodetických dokumentací. V režimu přepážka je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místě možné obsloužit i Zpracovatele nezaregistrované v</w:t>
      </w:r>
      <w:r>
        <w:rPr>
          <w:spacing w:val="14"/>
          <w:w w:val="105"/>
        </w:rPr>
        <w:t xml:space="preserve"> </w:t>
      </w:r>
      <w:r>
        <w:rPr>
          <w:w w:val="105"/>
        </w:rPr>
        <w:t>aplikaci.</w:t>
      </w:r>
    </w:p>
    <w:p w:rsidR="00257F36" w:rsidRDefault="00257F36">
      <w:pPr>
        <w:spacing w:line="240" w:lineRule="exact"/>
        <w:jc w:val="both"/>
        <w:sectPr w:rsidR="00257F36">
          <w:pgSz w:w="11920" w:h="16860"/>
          <w:pgMar w:top="1480" w:right="102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0"/>
          <w:numId w:val="7"/>
        </w:numPr>
        <w:tabs>
          <w:tab w:val="left" w:pos="551"/>
        </w:tabs>
        <w:spacing w:before="95"/>
        <w:jc w:val="both"/>
        <w:rPr>
          <w:b/>
          <w:sz w:val="28"/>
        </w:rPr>
      </w:pPr>
      <w:r>
        <w:rPr>
          <w:b/>
          <w:w w:val="105"/>
          <w:sz w:val="28"/>
        </w:rPr>
        <w:lastRenderedPageBreak/>
        <w:t>Evidence</w:t>
      </w:r>
      <w:r>
        <w:rPr>
          <w:b/>
          <w:spacing w:val="-32"/>
          <w:w w:val="105"/>
          <w:sz w:val="28"/>
        </w:rPr>
        <w:t xml:space="preserve"> </w:t>
      </w:r>
      <w:r>
        <w:rPr>
          <w:b/>
          <w:w w:val="105"/>
          <w:sz w:val="28"/>
        </w:rPr>
        <w:t>uživatelů</w:t>
      </w:r>
      <w:r>
        <w:rPr>
          <w:b/>
          <w:spacing w:val="-32"/>
          <w:w w:val="105"/>
          <w:sz w:val="28"/>
        </w:rPr>
        <w:t xml:space="preserve"> </w:t>
      </w:r>
      <w:r>
        <w:rPr>
          <w:b/>
          <w:w w:val="105"/>
          <w:sz w:val="28"/>
        </w:rPr>
        <w:t>a</w:t>
      </w:r>
      <w:r>
        <w:rPr>
          <w:b/>
          <w:spacing w:val="-32"/>
          <w:w w:val="105"/>
          <w:sz w:val="28"/>
        </w:rPr>
        <w:t xml:space="preserve"> </w:t>
      </w:r>
      <w:r>
        <w:rPr>
          <w:b/>
          <w:w w:val="105"/>
          <w:sz w:val="28"/>
        </w:rPr>
        <w:t>odběratelů</w:t>
      </w: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spacing w:before="232"/>
        <w:jc w:val="both"/>
        <w:rPr>
          <w:b/>
          <w:sz w:val="26"/>
        </w:rPr>
      </w:pPr>
      <w:r>
        <w:rPr>
          <w:b/>
          <w:w w:val="105"/>
          <w:sz w:val="26"/>
        </w:rPr>
        <w:t>Registrace</w:t>
      </w:r>
      <w:r>
        <w:rPr>
          <w:b/>
          <w:spacing w:val="-17"/>
          <w:w w:val="105"/>
          <w:sz w:val="26"/>
        </w:rPr>
        <w:t xml:space="preserve"> </w:t>
      </w:r>
      <w:r>
        <w:rPr>
          <w:b/>
          <w:w w:val="105"/>
          <w:sz w:val="26"/>
        </w:rPr>
        <w:t>uživatele</w:t>
      </w:r>
    </w:p>
    <w:p w:rsidR="00257F36" w:rsidRDefault="00EF0229">
      <w:pPr>
        <w:pStyle w:val="Zkladntext"/>
        <w:spacing w:before="112" w:line="240" w:lineRule="exact"/>
        <w:ind w:left="114" w:right="105"/>
        <w:jc w:val="both"/>
      </w:pPr>
      <w:proofErr w:type="gramStart"/>
      <w:r>
        <w:rPr>
          <w:w w:val="105"/>
        </w:rPr>
        <w:t>Práce s aplikací ePřejímka je umožněn</w:t>
      </w:r>
      <w:r>
        <w:rPr>
          <w:w w:val="105"/>
        </w:rPr>
        <w:t>a pouze přihlášeným uživatelům.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Externí uživatelé, kteří nejsou zavedeni    v interním LDAP systému IPR Praha se musí nejprve registrovat.</w:t>
      </w:r>
      <w:proofErr w:type="gramEnd"/>
      <w:r>
        <w:rPr>
          <w:w w:val="105"/>
        </w:rPr>
        <w:t xml:space="preserve"> Registrační formulář je dostupný přímo prostřednictvím odkazu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úvodní stránce nebo z přihlašovací</w:t>
      </w:r>
      <w:r>
        <w:rPr>
          <w:spacing w:val="-2"/>
          <w:w w:val="105"/>
        </w:rPr>
        <w:t xml:space="preserve"> </w:t>
      </w:r>
      <w:r>
        <w:rPr>
          <w:w w:val="105"/>
        </w:rPr>
        <w:t>stránky.</w:t>
      </w:r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1592010</wp:posOffset>
            </wp:positionH>
            <wp:positionV relativeFrom="paragraph">
              <wp:posOffset>102482</wp:posOffset>
            </wp:positionV>
            <wp:extent cx="4393138" cy="1502664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138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15" w:line="240" w:lineRule="exact"/>
        <w:ind w:left="114" w:right="110"/>
        <w:jc w:val="both"/>
      </w:pPr>
      <w:proofErr w:type="gramStart"/>
      <w:r>
        <w:rPr>
          <w:w w:val="105"/>
        </w:rPr>
        <w:t>Pro re</w:t>
      </w:r>
      <w:r>
        <w:rPr>
          <w:w w:val="105"/>
        </w:rPr>
        <w:t>gistraci je nutné vyplnit povinné údaje a heslo splňující minimální požadavky.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Formulář se liší v případě registrace fyzické a právnické osoby (viz obrázek).</w:t>
      </w:r>
      <w:proofErr w:type="gramEnd"/>
    </w:p>
    <w:p w:rsidR="00257F36" w:rsidRDefault="00EF0229">
      <w:pPr>
        <w:pStyle w:val="Zkladntext"/>
        <w:spacing w:before="1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722712</wp:posOffset>
            </wp:positionV>
            <wp:extent cx="2851554" cy="259661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554" cy="259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3689270</wp:posOffset>
            </wp:positionH>
            <wp:positionV relativeFrom="paragraph">
              <wp:posOffset>103066</wp:posOffset>
            </wp:positionV>
            <wp:extent cx="2886705" cy="324993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0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spacing w:before="110" w:line="240" w:lineRule="exact"/>
        <w:ind w:left="114" w:right="100"/>
        <w:jc w:val="both"/>
        <w:rPr>
          <w:sz w:val="20"/>
        </w:rPr>
      </w:pPr>
      <w:proofErr w:type="gramStart"/>
      <w:r>
        <w:rPr>
          <w:w w:val="105"/>
          <w:sz w:val="20"/>
        </w:rPr>
        <w:t xml:space="preserve">Po uložení registrace obdrží uživatel </w:t>
      </w:r>
      <w:r>
        <w:rPr>
          <w:b/>
          <w:w w:val="105"/>
          <w:sz w:val="20"/>
        </w:rPr>
        <w:t>emailovou zprávu s aktivačním odkazem platným 48 hodin.</w:t>
      </w:r>
      <w:proofErr w:type="gramEnd"/>
      <w:r>
        <w:rPr>
          <w:b/>
          <w:w w:val="105"/>
          <w:sz w:val="20"/>
        </w:rPr>
        <w:t xml:space="preserve"> </w:t>
      </w:r>
      <w:r>
        <w:rPr>
          <w:w w:val="105"/>
          <w:sz w:val="20"/>
        </w:rPr>
        <w:t xml:space="preserve">Po jeho odkliknutí dojde k ověření uživatele </w:t>
      </w:r>
      <w:proofErr w:type="gramStart"/>
      <w:r>
        <w:rPr>
          <w:w w:val="105"/>
          <w:sz w:val="20"/>
        </w:rPr>
        <w:t>a</w:t>
      </w:r>
      <w:proofErr w:type="gramEnd"/>
      <w:r>
        <w:rPr>
          <w:w w:val="105"/>
          <w:sz w:val="20"/>
        </w:rPr>
        <w:t xml:space="preserve"> aktivaci uživatelského účtu. Uživatel se následně </w:t>
      </w:r>
      <w:proofErr w:type="gramStart"/>
      <w:r>
        <w:rPr>
          <w:w w:val="105"/>
          <w:sz w:val="20"/>
        </w:rPr>
        <w:t>může  přihlásit</w:t>
      </w:r>
      <w:proofErr w:type="gramEnd"/>
      <w:r>
        <w:rPr>
          <w:w w:val="105"/>
          <w:sz w:val="20"/>
        </w:rPr>
        <w:t>.</w:t>
      </w:r>
    </w:p>
    <w:p w:rsidR="00257F36" w:rsidRDefault="00EF0229">
      <w:pPr>
        <w:pStyle w:val="Zkladntext"/>
        <w:spacing w:before="119" w:line="240" w:lineRule="exact"/>
        <w:ind w:left="114" w:right="105"/>
        <w:jc w:val="both"/>
      </w:pPr>
      <w:r>
        <w:rPr>
          <w:b/>
          <w:w w:val="105"/>
        </w:rPr>
        <w:t xml:space="preserve">Interní uživatelské role: </w:t>
      </w:r>
      <w:r>
        <w:rPr>
          <w:w w:val="105"/>
        </w:rPr>
        <w:t xml:space="preserve">Registrace interních uživatelů využívajících vlastní uživatelský účet probíhá pouze přihlášením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ověřením v interní</w:t>
      </w:r>
      <w:r>
        <w:rPr>
          <w:w w:val="105"/>
        </w:rPr>
        <w:t xml:space="preserve">m LDAP. </w:t>
      </w:r>
      <w:proofErr w:type="gramStart"/>
      <w:r>
        <w:rPr>
          <w:w w:val="105"/>
        </w:rPr>
        <w:t>Interní role nemusí vyplňovat registrační formulář.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Nastavení příslušné uživatelské role provede Administrátor.</w:t>
      </w:r>
      <w:proofErr w:type="gramEnd"/>
    </w:p>
    <w:p w:rsidR="00257F36" w:rsidRDefault="00EF0229">
      <w:pPr>
        <w:pStyle w:val="Odstavecseseznamem"/>
        <w:numPr>
          <w:ilvl w:val="2"/>
          <w:numId w:val="7"/>
        </w:numPr>
        <w:tabs>
          <w:tab w:val="left" w:pos="836"/>
        </w:tabs>
        <w:spacing w:before="132"/>
        <w:jc w:val="both"/>
        <w:rPr>
          <w:b/>
        </w:rPr>
      </w:pPr>
      <w:r>
        <w:rPr>
          <w:b/>
          <w:w w:val="105"/>
        </w:rPr>
        <w:t>Založení Zpracovatele – režim</w:t>
      </w:r>
      <w:r>
        <w:rPr>
          <w:b/>
          <w:spacing w:val="-26"/>
          <w:w w:val="105"/>
        </w:rPr>
        <w:t xml:space="preserve"> </w:t>
      </w:r>
      <w:r>
        <w:rPr>
          <w:b/>
          <w:w w:val="105"/>
        </w:rPr>
        <w:t>Přepážka</w:t>
      </w:r>
    </w:p>
    <w:p w:rsidR="00257F36" w:rsidRDefault="00EF0229">
      <w:pPr>
        <w:pStyle w:val="Zkladntext"/>
        <w:spacing w:before="109" w:line="240" w:lineRule="exact"/>
        <w:ind w:left="114" w:right="98"/>
        <w:jc w:val="both"/>
      </w:pPr>
      <w:proofErr w:type="gramStart"/>
      <w:r>
        <w:rPr>
          <w:w w:val="105"/>
        </w:rPr>
        <w:t>V režimu přepážka je možné založit Zpracovatele dokumentace pouze zadáním Jména a Příjmení (FO), resp.</w:t>
      </w:r>
      <w:proofErr w:type="gramEnd"/>
      <w:r>
        <w:rPr>
          <w:w w:val="105"/>
        </w:rPr>
        <w:t xml:space="preserve">  </w:t>
      </w:r>
      <w:proofErr w:type="gramStart"/>
      <w:r>
        <w:rPr>
          <w:w w:val="105"/>
        </w:rPr>
        <w:t>názvu</w:t>
      </w:r>
      <w:proofErr w:type="gramEnd"/>
      <w:r>
        <w:rPr>
          <w:w w:val="105"/>
        </w:rPr>
        <w:t xml:space="preserve"> organizace (PO). </w:t>
      </w:r>
      <w:proofErr w:type="gramStart"/>
      <w:r>
        <w:rPr>
          <w:w w:val="105"/>
        </w:rPr>
        <w:t>Ostatní informace jsou nepovinné.</w:t>
      </w:r>
      <w:proofErr w:type="gramEnd"/>
      <w:r>
        <w:rPr>
          <w:w w:val="105"/>
        </w:rPr>
        <w:t xml:space="preserve"> Základní informace se použijí pro </w:t>
      </w:r>
      <w:proofErr w:type="gramStart"/>
      <w:r>
        <w:rPr>
          <w:w w:val="105"/>
        </w:rPr>
        <w:t>vyplnění  předávacího</w:t>
      </w:r>
      <w:proofErr w:type="gramEnd"/>
      <w:r>
        <w:rPr>
          <w:w w:val="105"/>
        </w:rPr>
        <w:t xml:space="preserve"> protokolu. </w:t>
      </w:r>
      <w:proofErr w:type="gramStart"/>
      <w:r>
        <w:rPr>
          <w:w w:val="105"/>
        </w:rPr>
        <w:t>Zpracovateli nejsou odesílán</w:t>
      </w:r>
      <w:r>
        <w:rPr>
          <w:w w:val="105"/>
        </w:rPr>
        <w:t>y notifikace ani nemá vzdálený přístup k evidenci</w:t>
      </w:r>
      <w:r>
        <w:rPr>
          <w:spacing w:val="21"/>
          <w:w w:val="105"/>
        </w:rPr>
        <w:t xml:space="preserve"> </w:t>
      </w:r>
      <w:r>
        <w:rPr>
          <w:w w:val="105"/>
        </w:rPr>
        <w:t>přejímek.</w:t>
      </w:r>
      <w:proofErr w:type="gramEnd"/>
    </w:p>
    <w:p w:rsidR="00257F36" w:rsidRDefault="00EF0229">
      <w:pPr>
        <w:pStyle w:val="Zkladntext"/>
        <w:spacing w:before="120" w:line="240" w:lineRule="exact"/>
        <w:ind w:left="114" w:right="103"/>
        <w:jc w:val="both"/>
      </w:pPr>
      <w:proofErr w:type="gramStart"/>
      <w:r>
        <w:rPr>
          <w:w w:val="105"/>
        </w:rPr>
        <w:t xml:space="preserve">Pokud je při procesu založení zaškrtnuto </w:t>
      </w:r>
      <w:r>
        <w:rPr>
          <w:b/>
          <w:w w:val="105"/>
        </w:rPr>
        <w:t>Založit účet pro ePřejímku?</w:t>
      </w:r>
      <w:proofErr w:type="gramEnd"/>
      <w:r>
        <w:rPr>
          <w:b/>
          <w:w w:val="105"/>
        </w:rPr>
        <w:t xml:space="preserve"> </w:t>
      </w:r>
      <w:r>
        <w:rPr>
          <w:w w:val="105"/>
        </w:rPr>
        <w:t xml:space="preserve">Řídí se proces registrace stejnými pravidly jako v bodě 2.1. Protože registraci neprovádí Zpracovatel   sám, je mu po vyplnění </w:t>
      </w:r>
      <w:r>
        <w:rPr>
          <w:w w:val="105"/>
        </w:rPr>
        <w:t>registračních údajů Příjemcem</w:t>
      </w:r>
    </w:p>
    <w:p w:rsidR="00257F36" w:rsidRDefault="00257F36">
      <w:pPr>
        <w:spacing w:line="240" w:lineRule="exact"/>
        <w:jc w:val="both"/>
        <w:sectPr w:rsidR="00257F36">
          <w:pgSz w:w="11920" w:h="16860"/>
          <w:pgMar w:top="1560" w:right="1040" w:bottom="280" w:left="1020" w:header="708" w:footer="708" w:gutter="0"/>
          <w:cols w:space="708"/>
        </w:sectPr>
      </w:pPr>
    </w:p>
    <w:p w:rsidR="00257F36" w:rsidRDefault="00EF0229">
      <w:pPr>
        <w:pStyle w:val="Zkladntext"/>
        <w:spacing w:before="96"/>
        <w:ind w:left="114"/>
        <w:jc w:val="both"/>
      </w:pPr>
      <w:proofErr w:type="gramStart"/>
      <w:r>
        <w:rPr>
          <w:w w:val="105"/>
        </w:rPr>
        <w:lastRenderedPageBreak/>
        <w:t>automaticky</w:t>
      </w:r>
      <w:proofErr w:type="gramEnd"/>
      <w:r>
        <w:rPr>
          <w:w w:val="105"/>
        </w:rPr>
        <w:t xml:space="preserve"> odeslán email s odkazem.</w:t>
      </w:r>
    </w:p>
    <w:p w:rsidR="00257F36" w:rsidRDefault="00257F36">
      <w:pPr>
        <w:pStyle w:val="Zkladntext"/>
        <w:spacing w:before="7"/>
        <w:rPr>
          <w:sz w:val="19"/>
        </w:rPr>
      </w:pP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w w:val="105"/>
          <w:sz w:val="26"/>
        </w:rPr>
        <w:t>Přihlášení</w:t>
      </w:r>
      <w:r>
        <w:rPr>
          <w:b/>
          <w:spacing w:val="-13"/>
          <w:w w:val="105"/>
          <w:sz w:val="26"/>
        </w:rPr>
        <w:t xml:space="preserve"> </w:t>
      </w:r>
      <w:r>
        <w:rPr>
          <w:b/>
          <w:w w:val="105"/>
          <w:sz w:val="26"/>
        </w:rPr>
        <w:t>uživatele</w:t>
      </w:r>
    </w:p>
    <w:p w:rsidR="00257F36" w:rsidRDefault="00EF0229">
      <w:pPr>
        <w:pStyle w:val="Zkladntext"/>
        <w:spacing w:before="113" w:line="240" w:lineRule="exact"/>
        <w:ind w:left="114" w:right="194"/>
      </w:pPr>
      <w:proofErr w:type="gramStart"/>
      <w:r>
        <w:rPr>
          <w:w w:val="105"/>
        </w:rPr>
        <w:t xml:space="preserve">Přihlašovací stránka je dostupná prostřednictvím odkazu </w:t>
      </w:r>
      <w:r>
        <w:rPr>
          <w:b/>
          <w:w w:val="105"/>
        </w:rPr>
        <w:t xml:space="preserve">Přihlásit </w:t>
      </w:r>
      <w:r>
        <w:rPr>
          <w:w w:val="105"/>
        </w:rPr>
        <w:t>nahoře v levém postranním panelu úvodní stránky aplikace.</w:t>
      </w:r>
      <w:proofErr w:type="gramEnd"/>
      <w:r>
        <w:rPr>
          <w:w w:val="105"/>
        </w:rPr>
        <w:t xml:space="preserve"> Po úspěšném přihlášení dojde </w:t>
      </w:r>
      <w:r>
        <w:rPr>
          <w:w w:val="105"/>
        </w:rPr>
        <w:t xml:space="preserve">k přesměrování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úvodní stránku aplikace.</w:t>
      </w:r>
    </w:p>
    <w:p w:rsidR="00257F36" w:rsidRDefault="00EF0229">
      <w:pPr>
        <w:spacing w:before="120" w:line="240" w:lineRule="exact"/>
        <w:ind w:left="114" w:right="194"/>
        <w:rPr>
          <w:sz w:val="20"/>
        </w:rPr>
      </w:pPr>
      <w:r>
        <w:rPr>
          <w:b/>
          <w:w w:val="105"/>
          <w:sz w:val="20"/>
        </w:rPr>
        <w:t xml:space="preserve">Automatické přihlašování: </w:t>
      </w:r>
      <w:r>
        <w:rPr>
          <w:w w:val="105"/>
          <w:sz w:val="20"/>
        </w:rPr>
        <w:t xml:space="preserve">Při přihlášení je možné zaškrtnout volbu </w:t>
      </w:r>
      <w:r>
        <w:rPr>
          <w:b/>
          <w:w w:val="105"/>
          <w:sz w:val="20"/>
        </w:rPr>
        <w:t>Zapamatovat přihlášení</w:t>
      </w:r>
      <w:r>
        <w:rPr>
          <w:w w:val="105"/>
          <w:sz w:val="20"/>
        </w:rPr>
        <w:t>. Tato volba umožní automatické přihlašování do aplikace po dobu 24h.</w:t>
      </w:r>
    </w:p>
    <w:p w:rsidR="00257F36" w:rsidRDefault="00257F36">
      <w:pPr>
        <w:pStyle w:val="Zkladntext"/>
      </w:pP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sz w:val="26"/>
        </w:rPr>
        <w:t>Obnova  zapomenutého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hesla</w:t>
      </w:r>
    </w:p>
    <w:p w:rsidR="00257F36" w:rsidRDefault="00EF0229">
      <w:pPr>
        <w:pStyle w:val="Zkladntext"/>
        <w:spacing w:before="113" w:line="240" w:lineRule="exact"/>
        <w:ind w:left="114" w:right="156"/>
        <w:jc w:val="both"/>
      </w:pPr>
      <w:proofErr w:type="gramStart"/>
      <w:r>
        <w:rPr>
          <w:w w:val="105"/>
        </w:rPr>
        <w:t>Registrovaný uživatel může</w:t>
      </w:r>
      <w:r>
        <w:rPr>
          <w:w w:val="105"/>
        </w:rPr>
        <w:t xml:space="preserve"> požádat o obnovu zapomenutého hesla.</w:t>
      </w:r>
      <w:proofErr w:type="gramEnd"/>
      <w:r>
        <w:rPr>
          <w:w w:val="105"/>
        </w:rPr>
        <w:t xml:space="preserve"> Formulář pro požádání o obnovu </w:t>
      </w:r>
      <w:proofErr w:type="gramStart"/>
      <w:r>
        <w:rPr>
          <w:w w:val="105"/>
        </w:rPr>
        <w:t>je  dostupný</w:t>
      </w:r>
      <w:proofErr w:type="gramEnd"/>
      <w:r>
        <w:rPr>
          <w:w w:val="105"/>
        </w:rPr>
        <w:t xml:space="preserve"> na odkazu </w:t>
      </w:r>
      <w:r>
        <w:rPr>
          <w:b/>
          <w:w w:val="105"/>
        </w:rPr>
        <w:t xml:space="preserve">Zapomenuté heslo </w:t>
      </w:r>
      <w:r>
        <w:rPr>
          <w:w w:val="105"/>
        </w:rPr>
        <w:t xml:space="preserve">na přihlašovací stránce. Na ověřenou emailovou adresu je uživateli zaslán odkaz,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kterém zadá nové heslo, pomocí kterého se následně přihlásí do</w:t>
      </w:r>
      <w:r>
        <w:rPr>
          <w:spacing w:val="32"/>
          <w:w w:val="105"/>
        </w:rPr>
        <w:t xml:space="preserve"> </w:t>
      </w:r>
      <w:r>
        <w:rPr>
          <w:w w:val="105"/>
        </w:rPr>
        <w:t>aplikace.</w:t>
      </w:r>
    </w:p>
    <w:p w:rsidR="00257F36" w:rsidRDefault="00EF0229">
      <w:pPr>
        <w:pStyle w:val="Zkladntext"/>
        <w:spacing w:before="120" w:line="240" w:lineRule="exact"/>
        <w:ind w:left="114" w:right="194"/>
      </w:pPr>
      <w:r>
        <w:rPr>
          <w:b/>
          <w:w w:val="105"/>
        </w:rPr>
        <w:t xml:space="preserve">Interní uživatelské role: </w:t>
      </w:r>
      <w:r>
        <w:rPr>
          <w:w w:val="105"/>
        </w:rPr>
        <w:t xml:space="preserve">Hesla interních uživatelů vzhledem k jejich uložení v interním LDAP nelze resetovat pomocí aplikace. </w:t>
      </w:r>
      <w:proofErr w:type="gramStart"/>
      <w:r>
        <w:rPr>
          <w:w w:val="105"/>
        </w:rPr>
        <w:t>Pro jejich obnovu je nutné využít interních postupů organizace.</w:t>
      </w:r>
      <w:proofErr w:type="gramEnd"/>
    </w:p>
    <w:p w:rsidR="00257F36" w:rsidRDefault="00257F36">
      <w:pPr>
        <w:pStyle w:val="Zkladntext"/>
      </w:pP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w w:val="105"/>
          <w:sz w:val="26"/>
        </w:rPr>
        <w:t>Přehled</w:t>
      </w:r>
      <w:r>
        <w:rPr>
          <w:b/>
          <w:spacing w:val="-22"/>
          <w:w w:val="105"/>
          <w:sz w:val="26"/>
        </w:rPr>
        <w:t xml:space="preserve"> </w:t>
      </w:r>
      <w:r>
        <w:rPr>
          <w:b/>
          <w:w w:val="105"/>
          <w:sz w:val="26"/>
        </w:rPr>
        <w:t>uživatelů</w:t>
      </w:r>
    </w:p>
    <w:p w:rsidR="00257F36" w:rsidRDefault="00EF0229">
      <w:pPr>
        <w:pStyle w:val="Zkladntext"/>
        <w:spacing w:before="113" w:line="240" w:lineRule="exact"/>
        <w:ind w:left="114" w:right="162"/>
        <w:jc w:val="both"/>
      </w:pPr>
      <w:proofErr w:type="gramStart"/>
      <w:r>
        <w:rPr>
          <w:w w:val="105"/>
        </w:rPr>
        <w:t xml:space="preserve">Interním uživatelským rolím je umožněno v menu </w:t>
      </w:r>
      <w:r>
        <w:rPr>
          <w:b/>
          <w:w w:val="105"/>
        </w:rPr>
        <w:t xml:space="preserve">Uživatelé&gt;Přehled uživatelů </w:t>
      </w:r>
      <w:r>
        <w:rPr>
          <w:w w:val="105"/>
        </w:rPr>
        <w:t>zobrazit Přehled všech uživatelů aplikace ePřejímka.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V přehledu je možné fulltextově vyhledávat a filtrovat podle uživatelské role, zobrazit detailní informace uživatele nebo spusti</w:t>
      </w:r>
      <w:r>
        <w:rPr>
          <w:w w:val="105"/>
        </w:rPr>
        <w:t>t editaci informací o uživateli.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V přehledu je ikonou odlišen i typ uživatele, fyzická nebo právnická</w:t>
      </w:r>
      <w:r>
        <w:rPr>
          <w:spacing w:val="5"/>
          <w:w w:val="105"/>
        </w:rPr>
        <w:t xml:space="preserve"> </w:t>
      </w:r>
      <w:r>
        <w:rPr>
          <w:w w:val="105"/>
        </w:rPr>
        <w:t>osoba.</w:t>
      </w:r>
      <w:proofErr w:type="gramEnd"/>
    </w:p>
    <w:p w:rsidR="00257F36" w:rsidRDefault="00EF0229">
      <w:pPr>
        <w:spacing w:before="121"/>
        <w:ind w:left="114"/>
        <w:jc w:val="both"/>
        <w:rPr>
          <w:sz w:val="20"/>
        </w:rPr>
      </w:pPr>
      <w:r>
        <w:rPr>
          <w:b/>
          <w:w w:val="105"/>
          <w:sz w:val="20"/>
        </w:rPr>
        <w:t xml:space="preserve">Rychlé zobrazení detailu uživatele: </w:t>
      </w:r>
      <w:r>
        <w:rPr>
          <w:w w:val="105"/>
          <w:sz w:val="20"/>
        </w:rPr>
        <w:t xml:space="preserve">Dvojklikem na záznam v seznamu lze rychle přejít na </w:t>
      </w:r>
      <w:proofErr w:type="gramStart"/>
      <w:r>
        <w:rPr>
          <w:w w:val="105"/>
          <w:sz w:val="20"/>
        </w:rPr>
        <w:t>detail  uživatele</w:t>
      </w:r>
      <w:proofErr w:type="gramEnd"/>
      <w:r>
        <w:rPr>
          <w:w w:val="105"/>
          <w:sz w:val="20"/>
        </w:rPr>
        <w:t>.</w:t>
      </w:r>
    </w:p>
    <w:p w:rsidR="00257F36" w:rsidRDefault="00EF0229">
      <w:pPr>
        <w:pStyle w:val="Zkladntext"/>
        <w:spacing w:before="6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98902</wp:posOffset>
            </wp:positionV>
            <wp:extent cx="6161175" cy="2405062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75" cy="240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spacing w:before="229"/>
        <w:jc w:val="both"/>
        <w:rPr>
          <w:b/>
          <w:sz w:val="26"/>
        </w:rPr>
      </w:pPr>
      <w:r>
        <w:rPr>
          <w:b/>
          <w:w w:val="105"/>
          <w:sz w:val="26"/>
        </w:rPr>
        <w:t>Zobrazení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detailu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a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editace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informací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o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uživateli</w:t>
      </w:r>
    </w:p>
    <w:p w:rsidR="00257F36" w:rsidRDefault="00EF0229">
      <w:pPr>
        <w:pStyle w:val="Odstavecseseznamem"/>
        <w:numPr>
          <w:ilvl w:val="2"/>
          <w:numId w:val="7"/>
        </w:numPr>
        <w:tabs>
          <w:tab w:val="left" w:pos="836"/>
        </w:tabs>
        <w:spacing w:before="125"/>
        <w:jc w:val="both"/>
        <w:rPr>
          <w:b/>
        </w:rPr>
      </w:pPr>
      <w:r>
        <w:rPr>
          <w:b/>
          <w:w w:val="105"/>
        </w:rPr>
        <w:t>Zobrazení</w:t>
      </w:r>
      <w:r>
        <w:rPr>
          <w:b/>
          <w:spacing w:val="-25"/>
          <w:w w:val="105"/>
        </w:rPr>
        <w:t xml:space="preserve"> </w:t>
      </w:r>
      <w:r>
        <w:rPr>
          <w:b/>
          <w:w w:val="105"/>
        </w:rPr>
        <w:t>vlastního</w:t>
      </w:r>
      <w:r>
        <w:rPr>
          <w:b/>
          <w:spacing w:val="-25"/>
          <w:w w:val="105"/>
        </w:rPr>
        <w:t xml:space="preserve"> </w:t>
      </w:r>
      <w:r>
        <w:rPr>
          <w:b/>
          <w:w w:val="105"/>
        </w:rPr>
        <w:t>profilu</w:t>
      </w:r>
    </w:p>
    <w:p w:rsidR="00257F36" w:rsidRDefault="00EF0229">
      <w:pPr>
        <w:spacing w:before="110" w:line="242" w:lineRule="exact"/>
        <w:ind w:left="114"/>
        <w:jc w:val="both"/>
        <w:rPr>
          <w:sz w:val="20"/>
        </w:rPr>
      </w:pPr>
      <w:proofErr w:type="gramStart"/>
      <w:r>
        <w:rPr>
          <w:w w:val="105"/>
          <w:sz w:val="20"/>
        </w:rPr>
        <w:t xml:space="preserve">Každému    přihlášenému    uživateli   je   umožněno   </w:t>
      </w:r>
      <w:r>
        <w:rPr>
          <w:b/>
          <w:w w:val="105"/>
          <w:sz w:val="20"/>
        </w:rPr>
        <w:t>zobrazit   vlastní   profil.</w:t>
      </w:r>
      <w:proofErr w:type="gramEnd"/>
      <w:r>
        <w:rPr>
          <w:b/>
          <w:w w:val="105"/>
          <w:sz w:val="20"/>
        </w:rPr>
        <w:t xml:space="preserve">   </w:t>
      </w:r>
      <w:r>
        <w:rPr>
          <w:w w:val="105"/>
          <w:sz w:val="20"/>
        </w:rPr>
        <w:t>Zobrazení   profilu   je    dostupné</w:t>
      </w:r>
    </w:p>
    <w:p w:rsidR="00257F36" w:rsidRDefault="00EF0229">
      <w:pPr>
        <w:pStyle w:val="Nadpis2"/>
        <w:spacing w:line="242" w:lineRule="exact"/>
        <w:rPr>
          <w:b w:val="0"/>
        </w:rPr>
      </w:pPr>
      <w:proofErr w:type="gramStart"/>
      <w:r>
        <w:t>v</w:t>
      </w:r>
      <w:proofErr w:type="gramEnd"/>
      <w:r>
        <w:t xml:space="preserve"> rozbalovacím menu pod jménem přihlášeného   uživatele</w:t>
      </w:r>
      <w:r>
        <w:rPr>
          <w:b w:val="0"/>
        </w:rPr>
        <w:t>.</w:t>
      </w:r>
    </w:p>
    <w:p w:rsidR="00257F36" w:rsidRDefault="00EF0229">
      <w:pPr>
        <w:pStyle w:val="Zkladntext"/>
        <w:spacing w:before="115" w:line="240" w:lineRule="exact"/>
        <w:ind w:left="114" w:right="194"/>
      </w:pPr>
      <w:proofErr w:type="gramStart"/>
      <w:r>
        <w:rPr>
          <w:w w:val="105"/>
        </w:rPr>
        <w:t xml:space="preserve">Z detailu je zároveň možné spuštění </w:t>
      </w:r>
      <w:r>
        <w:rPr>
          <w:w w:val="105"/>
        </w:rPr>
        <w:t>editačního formuláře a následná úprava informací ve vlastním profilu.</w:t>
      </w:r>
      <w:proofErr w:type="gramEnd"/>
      <w:r>
        <w:rPr>
          <w:w w:val="105"/>
        </w:rPr>
        <w:t xml:space="preserve">  </w:t>
      </w:r>
      <w:proofErr w:type="gramStart"/>
      <w:r>
        <w:rPr>
          <w:w w:val="105"/>
        </w:rPr>
        <w:t>Kromě editace je možné zobrazit přehled všech vlastních přejímek (uživatel je zároveň</w:t>
      </w:r>
      <w:r>
        <w:rPr>
          <w:spacing w:val="40"/>
          <w:w w:val="105"/>
        </w:rPr>
        <w:t xml:space="preserve"> </w:t>
      </w:r>
      <w:r>
        <w:rPr>
          <w:w w:val="105"/>
        </w:rPr>
        <w:t>Zpracovatel).</w:t>
      </w:r>
      <w:proofErr w:type="gramEnd"/>
    </w:p>
    <w:p w:rsidR="00257F36" w:rsidRDefault="00EF0229">
      <w:pPr>
        <w:pStyle w:val="Odstavecseseznamem"/>
        <w:numPr>
          <w:ilvl w:val="2"/>
          <w:numId w:val="7"/>
        </w:numPr>
        <w:tabs>
          <w:tab w:val="left" w:pos="836"/>
        </w:tabs>
        <w:spacing w:before="133"/>
        <w:jc w:val="both"/>
        <w:rPr>
          <w:b/>
        </w:rPr>
      </w:pPr>
      <w:r>
        <w:rPr>
          <w:b/>
          <w:w w:val="105"/>
        </w:rPr>
        <w:t>Zobrazení</w:t>
      </w:r>
      <w:r>
        <w:rPr>
          <w:b/>
          <w:spacing w:val="-22"/>
          <w:w w:val="105"/>
        </w:rPr>
        <w:t xml:space="preserve"> </w:t>
      </w:r>
      <w:r>
        <w:rPr>
          <w:b/>
          <w:w w:val="105"/>
        </w:rPr>
        <w:t>detailu</w:t>
      </w:r>
      <w:r>
        <w:rPr>
          <w:b/>
          <w:spacing w:val="-22"/>
          <w:w w:val="105"/>
        </w:rPr>
        <w:t xml:space="preserve"> </w:t>
      </w:r>
      <w:r>
        <w:rPr>
          <w:b/>
          <w:w w:val="105"/>
        </w:rPr>
        <w:t>uživatele</w:t>
      </w:r>
    </w:p>
    <w:p w:rsidR="00257F36" w:rsidRDefault="00EF0229">
      <w:pPr>
        <w:pStyle w:val="Zkladntext"/>
        <w:spacing w:before="109" w:line="240" w:lineRule="exact"/>
        <w:ind w:left="114" w:right="194"/>
      </w:pPr>
      <w:proofErr w:type="gramStart"/>
      <w:r>
        <w:rPr>
          <w:w w:val="105"/>
        </w:rPr>
        <w:t>Interním uživatelským rolím je umožněno zobrazení detailu/profilu libovolného uživatele.</w:t>
      </w:r>
      <w:proofErr w:type="gramEnd"/>
      <w:r>
        <w:rPr>
          <w:w w:val="105"/>
        </w:rPr>
        <w:t xml:space="preserve"> Oproti vlastnímu profilu je zde navíc funkcionalita:</w:t>
      </w:r>
    </w:p>
    <w:p w:rsidR="00257F36" w:rsidRDefault="00EF0229">
      <w:pPr>
        <w:spacing w:before="121"/>
        <w:ind w:left="114"/>
        <w:jc w:val="both"/>
        <w:rPr>
          <w:sz w:val="20"/>
        </w:rPr>
      </w:pPr>
      <w:proofErr w:type="gramStart"/>
      <w:r>
        <w:rPr>
          <w:b/>
          <w:w w:val="105"/>
          <w:sz w:val="20"/>
        </w:rPr>
        <w:t xml:space="preserve">Zobrazit přejímky </w:t>
      </w:r>
      <w:r>
        <w:rPr>
          <w:w w:val="105"/>
          <w:sz w:val="20"/>
        </w:rPr>
        <w:t>– zobrazit přejímky dotyčného uživatele.</w:t>
      </w:r>
      <w:proofErr w:type="gramEnd"/>
    </w:p>
    <w:p w:rsidR="00257F36" w:rsidRDefault="00EF0229">
      <w:pPr>
        <w:spacing w:before="115"/>
        <w:ind w:left="114"/>
        <w:jc w:val="both"/>
        <w:rPr>
          <w:sz w:val="20"/>
        </w:rPr>
      </w:pPr>
      <w:proofErr w:type="gramStart"/>
      <w:r>
        <w:rPr>
          <w:b/>
          <w:w w:val="105"/>
          <w:sz w:val="20"/>
        </w:rPr>
        <w:t>Odeslat  potvrzovací</w:t>
      </w:r>
      <w:proofErr w:type="gramEnd"/>
      <w:r>
        <w:rPr>
          <w:b/>
          <w:w w:val="105"/>
          <w:sz w:val="20"/>
        </w:rPr>
        <w:t xml:space="preserve"> e-mail </w:t>
      </w:r>
      <w:r>
        <w:rPr>
          <w:w w:val="105"/>
          <w:sz w:val="20"/>
        </w:rPr>
        <w:t>– umožní opětovné zaslání a</w:t>
      </w:r>
      <w:r>
        <w:rPr>
          <w:w w:val="105"/>
          <w:sz w:val="20"/>
        </w:rPr>
        <w:t>ktivačního odkazu prostřednictvím emailové zprávy.    Je</w:t>
      </w:r>
    </w:p>
    <w:p w:rsidR="00257F36" w:rsidRDefault="00257F36">
      <w:pPr>
        <w:jc w:val="both"/>
        <w:rPr>
          <w:sz w:val="20"/>
        </w:rPr>
        <w:sectPr w:rsidR="00257F36">
          <w:pgSz w:w="11920" w:h="16860"/>
          <w:pgMar w:top="1320" w:right="980" w:bottom="280" w:left="1020" w:header="708" w:footer="708" w:gutter="0"/>
          <w:cols w:space="708"/>
        </w:sectPr>
      </w:pPr>
    </w:p>
    <w:p w:rsidR="00257F36" w:rsidRDefault="00EF0229">
      <w:pPr>
        <w:pStyle w:val="Zkladntext"/>
        <w:spacing w:before="96"/>
        <w:ind w:left="114"/>
        <w:jc w:val="both"/>
      </w:pPr>
      <w:proofErr w:type="gramStart"/>
      <w:r>
        <w:rPr>
          <w:w w:val="105"/>
        </w:rPr>
        <w:lastRenderedPageBreak/>
        <w:t>dostupné</w:t>
      </w:r>
      <w:proofErr w:type="gramEnd"/>
      <w:r>
        <w:rPr>
          <w:w w:val="105"/>
        </w:rPr>
        <w:t xml:space="preserve"> pouze u nepotvrzených uživatelských účtů.</w:t>
      </w:r>
    </w:p>
    <w:p w:rsidR="00257F36" w:rsidRDefault="00EF0229">
      <w:pPr>
        <w:spacing w:before="116"/>
        <w:ind w:left="114"/>
        <w:jc w:val="both"/>
        <w:rPr>
          <w:sz w:val="20"/>
        </w:rPr>
      </w:pPr>
      <w:r>
        <w:rPr>
          <w:b/>
          <w:w w:val="105"/>
          <w:sz w:val="20"/>
        </w:rPr>
        <w:t xml:space="preserve">Zablokovat/odblokovat </w:t>
      </w:r>
      <w:r>
        <w:rPr>
          <w:w w:val="105"/>
          <w:sz w:val="20"/>
        </w:rPr>
        <w:t>– zablokováním uživatelského účtu dojde ke znemožnění přístupu uživatele do aplikace.</w:t>
      </w:r>
    </w:p>
    <w:p w:rsidR="00257F36" w:rsidRDefault="00EF0229">
      <w:pPr>
        <w:pStyle w:val="Zkladntext"/>
        <w:spacing w:before="114" w:line="240" w:lineRule="exact"/>
        <w:ind w:left="114"/>
      </w:pPr>
      <w:proofErr w:type="gramStart"/>
      <w:r>
        <w:rPr>
          <w:b/>
          <w:w w:val="110"/>
        </w:rPr>
        <w:t>Smazat</w:t>
      </w:r>
      <w:r>
        <w:rPr>
          <w:b/>
          <w:spacing w:val="-10"/>
          <w:w w:val="110"/>
        </w:rPr>
        <w:t xml:space="preserve"> </w:t>
      </w:r>
      <w:r>
        <w:rPr>
          <w:w w:val="110"/>
        </w:rPr>
        <w:t>–</w:t>
      </w:r>
      <w:r>
        <w:rPr>
          <w:spacing w:val="-9"/>
          <w:w w:val="110"/>
        </w:rPr>
        <w:t xml:space="preserve"> </w:t>
      </w:r>
      <w:r>
        <w:rPr>
          <w:w w:val="110"/>
        </w:rPr>
        <w:t>umožní</w:t>
      </w:r>
      <w:r>
        <w:rPr>
          <w:spacing w:val="-9"/>
          <w:w w:val="110"/>
        </w:rPr>
        <w:t xml:space="preserve"> </w:t>
      </w:r>
      <w:r>
        <w:rPr>
          <w:w w:val="110"/>
        </w:rPr>
        <w:t>odstranit</w:t>
      </w:r>
      <w:r>
        <w:rPr>
          <w:spacing w:val="-9"/>
          <w:w w:val="110"/>
        </w:rPr>
        <w:t xml:space="preserve"> </w:t>
      </w:r>
      <w:r>
        <w:rPr>
          <w:w w:val="110"/>
        </w:rPr>
        <w:t>vybraný</w:t>
      </w:r>
      <w:r>
        <w:rPr>
          <w:spacing w:val="-9"/>
          <w:w w:val="110"/>
        </w:rPr>
        <w:t xml:space="preserve"> </w:t>
      </w:r>
      <w:r>
        <w:rPr>
          <w:w w:val="110"/>
        </w:rPr>
        <w:t>účet</w:t>
      </w:r>
      <w:r>
        <w:rPr>
          <w:spacing w:val="-9"/>
          <w:w w:val="110"/>
        </w:rPr>
        <w:t xml:space="preserve"> </w:t>
      </w:r>
      <w:r>
        <w:rPr>
          <w:w w:val="110"/>
        </w:rPr>
        <w:t>z</w:t>
      </w:r>
      <w:r>
        <w:rPr>
          <w:spacing w:val="-17"/>
          <w:w w:val="110"/>
        </w:rPr>
        <w:t xml:space="preserve"> </w:t>
      </w:r>
      <w:r>
        <w:rPr>
          <w:w w:val="110"/>
        </w:rPr>
        <w:t>aplikace.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Smazat</w:t>
      </w:r>
      <w:r>
        <w:rPr>
          <w:spacing w:val="-9"/>
          <w:w w:val="110"/>
        </w:rPr>
        <w:t xml:space="preserve"> </w:t>
      </w:r>
      <w:r>
        <w:rPr>
          <w:w w:val="110"/>
        </w:rPr>
        <w:t>lze</w:t>
      </w:r>
      <w:r>
        <w:rPr>
          <w:spacing w:val="-9"/>
          <w:w w:val="110"/>
        </w:rPr>
        <w:t xml:space="preserve"> </w:t>
      </w:r>
      <w:r>
        <w:rPr>
          <w:w w:val="110"/>
        </w:rPr>
        <w:t>pouze</w:t>
      </w:r>
      <w:r>
        <w:rPr>
          <w:spacing w:val="-9"/>
          <w:w w:val="110"/>
        </w:rPr>
        <w:t xml:space="preserve"> </w:t>
      </w:r>
      <w:r>
        <w:rPr>
          <w:w w:val="110"/>
        </w:rPr>
        <w:t>uživatelský</w:t>
      </w:r>
      <w:r>
        <w:rPr>
          <w:spacing w:val="-9"/>
          <w:w w:val="110"/>
        </w:rPr>
        <w:t xml:space="preserve"> </w:t>
      </w:r>
      <w:r>
        <w:rPr>
          <w:w w:val="110"/>
        </w:rPr>
        <w:t>účet,</w:t>
      </w:r>
      <w:r>
        <w:rPr>
          <w:spacing w:val="-9"/>
          <w:w w:val="110"/>
        </w:rPr>
        <w:t xml:space="preserve"> </w:t>
      </w:r>
      <w:proofErr w:type="gramStart"/>
      <w:r>
        <w:rPr>
          <w:w w:val="110"/>
        </w:rPr>
        <w:t>na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který</w:t>
      </w:r>
      <w:r>
        <w:rPr>
          <w:spacing w:val="-9"/>
          <w:w w:val="110"/>
        </w:rPr>
        <w:t xml:space="preserve"> </w:t>
      </w:r>
      <w:r>
        <w:rPr>
          <w:w w:val="110"/>
        </w:rPr>
        <w:t>nejsou</w:t>
      </w:r>
      <w:r>
        <w:rPr>
          <w:spacing w:val="-9"/>
          <w:w w:val="110"/>
        </w:rPr>
        <w:t xml:space="preserve"> </w:t>
      </w:r>
      <w:r>
        <w:rPr>
          <w:w w:val="110"/>
        </w:rPr>
        <w:t>vázány žádné</w:t>
      </w:r>
      <w:r>
        <w:rPr>
          <w:spacing w:val="-29"/>
          <w:w w:val="110"/>
        </w:rPr>
        <w:t xml:space="preserve"> </w:t>
      </w:r>
      <w:r>
        <w:rPr>
          <w:w w:val="110"/>
        </w:rPr>
        <w:t>přejímky.</w:t>
      </w:r>
      <w:r>
        <w:rPr>
          <w:spacing w:val="-29"/>
          <w:w w:val="110"/>
        </w:rPr>
        <w:t xml:space="preserve"> </w:t>
      </w:r>
      <w:proofErr w:type="gramStart"/>
      <w:r>
        <w:rPr>
          <w:w w:val="110"/>
        </w:rPr>
        <w:t>Netýká</w:t>
      </w:r>
      <w:r>
        <w:rPr>
          <w:spacing w:val="-29"/>
          <w:w w:val="110"/>
        </w:rPr>
        <w:t xml:space="preserve"> </w:t>
      </w:r>
      <w:r>
        <w:rPr>
          <w:w w:val="110"/>
        </w:rPr>
        <w:t>se</w:t>
      </w:r>
      <w:r>
        <w:rPr>
          <w:spacing w:val="-29"/>
          <w:w w:val="110"/>
        </w:rPr>
        <w:t xml:space="preserve"> </w:t>
      </w:r>
      <w:r>
        <w:rPr>
          <w:w w:val="110"/>
        </w:rPr>
        <w:t>účtů</w:t>
      </w:r>
      <w:r>
        <w:rPr>
          <w:spacing w:val="-29"/>
          <w:w w:val="110"/>
        </w:rPr>
        <w:t xml:space="preserve"> </w:t>
      </w:r>
      <w:r>
        <w:rPr>
          <w:w w:val="110"/>
        </w:rPr>
        <w:t>interních</w:t>
      </w:r>
      <w:r>
        <w:rPr>
          <w:spacing w:val="-29"/>
          <w:w w:val="110"/>
        </w:rPr>
        <w:t xml:space="preserve"> </w:t>
      </w:r>
      <w:r>
        <w:rPr>
          <w:w w:val="110"/>
        </w:rPr>
        <w:t>uživatelů</w:t>
      </w:r>
      <w:r>
        <w:rPr>
          <w:spacing w:val="-29"/>
          <w:w w:val="110"/>
        </w:rPr>
        <w:t xml:space="preserve"> </w:t>
      </w:r>
      <w:r>
        <w:rPr>
          <w:w w:val="110"/>
        </w:rPr>
        <w:t>uložených</w:t>
      </w:r>
      <w:r>
        <w:rPr>
          <w:spacing w:val="-29"/>
          <w:w w:val="110"/>
        </w:rPr>
        <w:t xml:space="preserve"> </w:t>
      </w:r>
      <w:r>
        <w:rPr>
          <w:w w:val="110"/>
        </w:rPr>
        <w:t>v</w:t>
      </w:r>
      <w:r>
        <w:rPr>
          <w:spacing w:val="-29"/>
          <w:w w:val="110"/>
        </w:rPr>
        <w:t xml:space="preserve"> </w:t>
      </w:r>
      <w:r>
        <w:rPr>
          <w:w w:val="110"/>
        </w:rPr>
        <w:t>interním</w:t>
      </w:r>
      <w:r>
        <w:rPr>
          <w:spacing w:val="-29"/>
          <w:w w:val="110"/>
        </w:rPr>
        <w:t xml:space="preserve"> </w:t>
      </w:r>
      <w:r>
        <w:rPr>
          <w:w w:val="110"/>
        </w:rPr>
        <w:t>LDAP.</w:t>
      </w:r>
      <w:proofErr w:type="gramEnd"/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102758</wp:posOffset>
            </wp:positionV>
            <wp:extent cx="6144438" cy="2474976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438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pStyle w:val="Zkladntext"/>
        <w:spacing w:before="7"/>
        <w:rPr>
          <w:sz w:val="19"/>
        </w:rPr>
      </w:pP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sz w:val="26"/>
        </w:rPr>
        <w:t xml:space="preserve">Nahrání a aktualizace podpisového  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certifikátu</w:t>
      </w:r>
    </w:p>
    <w:p w:rsidR="00257F36" w:rsidRDefault="00EF0229">
      <w:pPr>
        <w:pStyle w:val="Zkladntext"/>
        <w:spacing w:before="113" w:line="240" w:lineRule="exact"/>
        <w:ind w:left="114" w:right="194"/>
      </w:pPr>
      <w:r>
        <w:rPr>
          <w:w w:val="105"/>
        </w:rPr>
        <w:t xml:space="preserve">Pro umožnění příjmu dokumentace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elektronického podpisu předávacího protokolu je nutné nahrát podpisový certifikát. V detailu vlastního profilu je příjemci k dispozici panel </w:t>
      </w:r>
      <w:proofErr w:type="gramStart"/>
      <w:r>
        <w:rPr>
          <w:w w:val="105"/>
        </w:rPr>
        <w:t>Podpisový  certifikát</w:t>
      </w:r>
      <w:proofErr w:type="gramEnd"/>
      <w:r>
        <w:rPr>
          <w:w w:val="105"/>
        </w:rPr>
        <w:t>.</w:t>
      </w:r>
    </w:p>
    <w:p w:rsidR="00257F36" w:rsidRDefault="00EF0229">
      <w:pPr>
        <w:pStyle w:val="Zkladntext"/>
        <w:spacing w:before="1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103057</wp:posOffset>
            </wp:positionV>
            <wp:extent cx="6156187" cy="593598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187" cy="59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22"/>
        <w:ind w:left="114"/>
        <w:jc w:val="both"/>
      </w:pPr>
      <w:r>
        <w:rPr>
          <w:w w:val="105"/>
        </w:rPr>
        <w:t>Kliknutím na tlačítko Nahrát nový… se nejprve zobrazí di</w:t>
      </w:r>
      <w:r>
        <w:rPr>
          <w:w w:val="105"/>
        </w:rPr>
        <w:t xml:space="preserve">alog pro zadání hesla </w:t>
      </w:r>
      <w:proofErr w:type="gramStart"/>
      <w:r>
        <w:rPr>
          <w:w w:val="105"/>
        </w:rPr>
        <w:t>k  certifikátu</w:t>
      </w:r>
      <w:proofErr w:type="gramEnd"/>
      <w:r>
        <w:rPr>
          <w:w w:val="105"/>
        </w:rPr>
        <w:t>.</w:t>
      </w:r>
    </w:p>
    <w:p w:rsidR="00257F36" w:rsidRDefault="00EF0229">
      <w:pPr>
        <w:pStyle w:val="Zkladntext"/>
        <w:spacing w:before="7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99457</wp:posOffset>
            </wp:positionV>
            <wp:extent cx="6148794" cy="774573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94" cy="774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22"/>
        <w:ind w:left="114"/>
        <w:jc w:val="both"/>
      </w:pPr>
      <w:proofErr w:type="gramStart"/>
      <w:r>
        <w:rPr>
          <w:w w:val="105"/>
        </w:rPr>
        <w:t>Po zadání alespoň tří znaků se zobrazí možnost nahrání souboru.</w:t>
      </w:r>
      <w:proofErr w:type="gramEnd"/>
    </w:p>
    <w:p w:rsidR="00257F36" w:rsidRDefault="00EF0229">
      <w:pPr>
        <w:pStyle w:val="Zkladntext"/>
        <w:spacing w:before="7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99307</wp:posOffset>
            </wp:positionV>
            <wp:extent cx="6109281" cy="1064133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281" cy="1064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30" w:line="240" w:lineRule="exact"/>
        <w:ind w:left="114" w:right="156"/>
        <w:jc w:val="both"/>
      </w:pPr>
      <w:proofErr w:type="gramStart"/>
      <w:r>
        <w:rPr>
          <w:w w:val="105"/>
        </w:rPr>
        <w:t>Po stisknutí tlačítka vybrat certifikát se v dialogovém okně vybere správný soubor podpisového certifikátu.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Při nahrání probíhá kontrola certifikátu, a pokud je zadané heslo platné pro daný certifikát, je certifikát automaticky uložen v aplikaci.</w:t>
      </w:r>
      <w:proofErr w:type="gramEnd"/>
    </w:p>
    <w:p w:rsidR="00257F36" w:rsidRDefault="00257F36">
      <w:pPr>
        <w:spacing w:line="240" w:lineRule="exact"/>
        <w:jc w:val="both"/>
        <w:sectPr w:rsidR="00257F36">
          <w:pgSz w:w="11920" w:h="16860"/>
          <w:pgMar w:top="1320" w:right="980" w:bottom="280" w:left="1020" w:header="708" w:footer="708" w:gutter="0"/>
          <w:cols w:space="708"/>
        </w:sectPr>
      </w:pPr>
    </w:p>
    <w:p w:rsidR="00257F36" w:rsidRDefault="00EF0229">
      <w:pPr>
        <w:pStyle w:val="Zkladntext"/>
        <w:ind w:left="151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109263" cy="912113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263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6" w:rsidRDefault="00EF0229">
      <w:pPr>
        <w:pStyle w:val="Zkladntext"/>
        <w:spacing w:before="155"/>
        <w:ind w:left="114"/>
        <w:jc w:val="both"/>
      </w:pPr>
      <w:proofErr w:type="gramStart"/>
      <w:r>
        <w:rPr>
          <w:w w:val="105"/>
        </w:rPr>
        <w:t>Aktualizace certifikátu se provede stejným způsobem.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Původní certifikát se automaticky přepíše.</w:t>
      </w:r>
      <w:proofErr w:type="gramEnd"/>
    </w:p>
    <w:p w:rsidR="00257F36" w:rsidRDefault="00257F36">
      <w:pPr>
        <w:pStyle w:val="Zkladntext"/>
        <w:spacing w:before="6"/>
        <w:rPr>
          <w:sz w:val="19"/>
        </w:rPr>
      </w:pP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spacing w:before="1"/>
        <w:jc w:val="both"/>
        <w:rPr>
          <w:b/>
          <w:sz w:val="26"/>
        </w:rPr>
      </w:pPr>
      <w:r>
        <w:rPr>
          <w:b/>
          <w:w w:val="105"/>
          <w:sz w:val="26"/>
        </w:rPr>
        <w:t>Správa uživatelských</w:t>
      </w:r>
      <w:r>
        <w:rPr>
          <w:b/>
          <w:spacing w:val="-31"/>
          <w:w w:val="105"/>
          <w:sz w:val="26"/>
        </w:rPr>
        <w:t xml:space="preserve"> </w:t>
      </w:r>
      <w:r>
        <w:rPr>
          <w:b/>
          <w:w w:val="105"/>
          <w:sz w:val="26"/>
        </w:rPr>
        <w:t>rolí</w:t>
      </w:r>
    </w:p>
    <w:p w:rsidR="00257F36" w:rsidRDefault="00EF0229">
      <w:pPr>
        <w:pStyle w:val="Zkladntext"/>
        <w:spacing w:before="113" w:line="240" w:lineRule="exact"/>
        <w:ind w:left="114" w:right="164"/>
        <w:jc w:val="both"/>
      </w:pPr>
      <w:proofErr w:type="gramStart"/>
      <w:r>
        <w:rPr>
          <w:w w:val="105"/>
        </w:rPr>
        <w:t>Po registraci nebo po prvním přihlášení (interní uživatelé) je uživateli přiřazena role s nejnižším oprávněním, Zpra</w:t>
      </w:r>
      <w:r>
        <w:rPr>
          <w:w w:val="105"/>
        </w:rPr>
        <w:t>covatel.</w:t>
      </w:r>
      <w:proofErr w:type="gramEnd"/>
      <w:r>
        <w:rPr>
          <w:w w:val="105"/>
        </w:rPr>
        <w:t xml:space="preserve"> V případě požadavku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změnu uživatelské role je pouze Administrátor oprávněn provést změnu uživatelské role. </w:t>
      </w:r>
      <w:proofErr w:type="gramStart"/>
      <w:r>
        <w:rPr>
          <w:w w:val="105"/>
        </w:rPr>
        <w:t>Změna se provede výběrem ze seznamu při editaci detailu vybraného uživatele.</w:t>
      </w:r>
      <w:proofErr w:type="gramEnd"/>
      <w:r>
        <w:rPr>
          <w:w w:val="105"/>
        </w:rPr>
        <w:t xml:space="preserve"> Změna se projeví při prvním přihlášení uživatele do aplikace</w:t>
      </w:r>
      <w:r>
        <w:rPr>
          <w:w w:val="105"/>
        </w:rPr>
        <w:t>.</w:t>
      </w:r>
    </w:p>
    <w:p w:rsidR="00257F36" w:rsidRDefault="00257F36">
      <w:pPr>
        <w:spacing w:line="240" w:lineRule="exact"/>
        <w:jc w:val="both"/>
        <w:sectPr w:rsidR="00257F36">
          <w:pgSz w:w="11920" w:h="16860"/>
          <w:pgMar w:top="1460" w:right="98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0"/>
          <w:numId w:val="7"/>
        </w:numPr>
        <w:tabs>
          <w:tab w:val="left" w:pos="551"/>
        </w:tabs>
        <w:spacing w:before="95"/>
        <w:jc w:val="both"/>
        <w:rPr>
          <w:b/>
          <w:sz w:val="28"/>
        </w:rPr>
      </w:pPr>
      <w:r>
        <w:rPr>
          <w:b/>
          <w:sz w:val="28"/>
        </w:rPr>
        <w:lastRenderedPageBreak/>
        <w:t>Evidence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přejímek</w:t>
      </w:r>
    </w:p>
    <w:p w:rsidR="00257F36" w:rsidRDefault="00EF0229">
      <w:pPr>
        <w:pStyle w:val="Odstavecseseznamem"/>
        <w:numPr>
          <w:ilvl w:val="1"/>
          <w:numId w:val="7"/>
        </w:numPr>
        <w:tabs>
          <w:tab w:val="left" w:pos="686"/>
        </w:tabs>
        <w:spacing w:before="232"/>
        <w:jc w:val="both"/>
        <w:rPr>
          <w:b/>
          <w:sz w:val="26"/>
        </w:rPr>
      </w:pPr>
      <w:r>
        <w:rPr>
          <w:b/>
          <w:sz w:val="26"/>
        </w:rPr>
        <w:t>Přehled</w:t>
      </w:r>
      <w:r>
        <w:rPr>
          <w:b/>
          <w:spacing w:val="45"/>
          <w:sz w:val="26"/>
        </w:rPr>
        <w:t xml:space="preserve"> </w:t>
      </w:r>
      <w:r>
        <w:rPr>
          <w:b/>
          <w:sz w:val="26"/>
        </w:rPr>
        <w:t>přejímek</w:t>
      </w:r>
    </w:p>
    <w:p w:rsidR="00257F36" w:rsidRDefault="00EF0229">
      <w:pPr>
        <w:pStyle w:val="Zkladntext"/>
        <w:spacing w:before="112" w:line="240" w:lineRule="exact"/>
        <w:ind w:left="114" w:right="159"/>
        <w:jc w:val="both"/>
      </w:pPr>
      <w:proofErr w:type="gramStart"/>
      <w:r>
        <w:rPr>
          <w:w w:val="105"/>
        </w:rPr>
        <w:t xml:space="preserve">V menu </w:t>
      </w:r>
      <w:r>
        <w:rPr>
          <w:b/>
          <w:w w:val="105"/>
        </w:rPr>
        <w:t xml:space="preserve">Přejímky&gt;Přehled přejímek </w:t>
      </w:r>
      <w:r>
        <w:rPr>
          <w:w w:val="105"/>
        </w:rPr>
        <w:t>lze zobrazit přehled přejímek.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V přehledu se zobrazí seznam se základními informacemi o přejímkách.</w:t>
      </w:r>
      <w:proofErr w:type="gramEnd"/>
      <w:r>
        <w:rPr>
          <w:w w:val="105"/>
        </w:rPr>
        <w:t xml:space="preserve"> Dvojklikem na položku seznamu nebo na ikonu „Íčko</w:t>
      </w:r>
      <w:proofErr w:type="gramStart"/>
      <w:r>
        <w:rPr>
          <w:w w:val="105"/>
        </w:rPr>
        <w:t>“ lze</w:t>
      </w:r>
      <w:proofErr w:type="gramEnd"/>
      <w:r>
        <w:rPr>
          <w:w w:val="105"/>
        </w:rPr>
        <w:t xml:space="preserve"> přejít do detailu</w:t>
      </w:r>
      <w:r>
        <w:rPr>
          <w:w w:val="105"/>
        </w:rPr>
        <w:t xml:space="preserve"> přejímky. Kliknutím na ikonu „tužky</w:t>
      </w:r>
      <w:proofErr w:type="gramStart"/>
      <w:r>
        <w:rPr>
          <w:w w:val="105"/>
        </w:rPr>
        <w:t>“ lze</w:t>
      </w:r>
      <w:proofErr w:type="gramEnd"/>
      <w:r>
        <w:rPr>
          <w:w w:val="105"/>
        </w:rPr>
        <w:t xml:space="preserve"> spustit editaci přejímky.</w:t>
      </w:r>
    </w:p>
    <w:p w:rsidR="00257F36" w:rsidRDefault="00EF0229">
      <w:pPr>
        <w:pStyle w:val="Zkladntext"/>
        <w:spacing w:before="119" w:line="240" w:lineRule="exact"/>
        <w:ind w:left="114" w:right="158"/>
        <w:jc w:val="both"/>
        <w:rPr>
          <w:b/>
        </w:rPr>
      </w:pPr>
      <w:proofErr w:type="gramStart"/>
      <w:r>
        <w:rPr>
          <w:b/>
          <w:w w:val="105"/>
        </w:rPr>
        <w:t>Výchozí  filtr</w:t>
      </w:r>
      <w:proofErr w:type="gramEnd"/>
      <w:r>
        <w:rPr>
          <w:b/>
          <w:w w:val="105"/>
        </w:rPr>
        <w:t xml:space="preserve">:  </w:t>
      </w:r>
      <w:r>
        <w:rPr>
          <w:w w:val="105"/>
        </w:rPr>
        <w:t xml:space="preserve">Zatímco  Zpracovateli  se  zobrazí  v přehledu všechny jeho přejímky, interním rolím se zobrazují     v přehledu všechny přejímky. </w:t>
      </w:r>
      <w:proofErr w:type="gramStart"/>
      <w:r>
        <w:rPr>
          <w:w w:val="105"/>
        </w:rPr>
        <w:t>Z důvodu přehlednosti se ve výchozím zobrazení interním rolím nezobrazují přejímky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stavu</w:t>
      </w:r>
      <w:r>
        <w:rPr>
          <w:spacing w:val="-13"/>
          <w:w w:val="105"/>
        </w:rPr>
        <w:t xml:space="preserve"> </w:t>
      </w:r>
      <w:r>
        <w:rPr>
          <w:b/>
          <w:w w:val="105"/>
        </w:rPr>
        <w:t>Rozpracováno.</w:t>
      </w:r>
      <w:proofErr w:type="gramEnd"/>
    </w:p>
    <w:p w:rsidR="00257F36" w:rsidRDefault="00EF0229">
      <w:pPr>
        <w:spacing w:before="132"/>
        <w:ind w:left="114"/>
        <w:jc w:val="both"/>
        <w:rPr>
          <w:b/>
        </w:rPr>
      </w:pPr>
      <w:r>
        <w:rPr>
          <w:b/>
          <w:w w:val="105"/>
        </w:rPr>
        <w:t>3.1.1   Vyhledávání</w:t>
      </w:r>
      <w:r>
        <w:rPr>
          <w:b/>
          <w:w w:val="105"/>
        </w:rPr>
        <w:t xml:space="preserve"> a filtrování v přehledu přejímek</w:t>
      </w:r>
    </w:p>
    <w:p w:rsidR="00257F36" w:rsidRDefault="00EF0229">
      <w:pPr>
        <w:pStyle w:val="Zkladntext"/>
        <w:spacing w:before="109" w:line="240" w:lineRule="exact"/>
        <w:ind w:left="114" w:right="159"/>
        <w:jc w:val="both"/>
      </w:pPr>
      <w:proofErr w:type="gramStart"/>
      <w:r>
        <w:rPr>
          <w:w w:val="105"/>
        </w:rPr>
        <w:t>V přehledu přejímek lze vyhledávat a filtrovat podle vybraných atributů.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Aplikace nastaveného filtru se provede stiskem tlačítka </w:t>
      </w:r>
      <w:r>
        <w:rPr>
          <w:b/>
          <w:w w:val="105"/>
        </w:rPr>
        <w:t>Zobrazit.</w:t>
      </w:r>
      <w:proofErr w:type="gramEnd"/>
      <w:r>
        <w:rPr>
          <w:b/>
          <w:w w:val="105"/>
        </w:rPr>
        <w:t xml:space="preserve"> </w:t>
      </w:r>
      <w:r>
        <w:rPr>
          <w:w w:val="105"/>
        </w:rPr>
        <w:t xml:space="preserve">Tlačítko </w:t>
      </w:r>
      <w:r>
        <w:rPr>
          <w:b/>
          <w:w w:val="105"/>
        </w:rPr>
        <w:t xml:space="preserve">Vymazat hodnoty filtru </w:t>
      </w:r>
      <w:r>
        <w:rPr>
          <w:w w:val="105"/>
        </w:rPr>
        <w:t xml:space="preserve">provede vyčištění nastavených hodnot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umožní vytvoření nového filtru nebo zobrazení kompletního seznamu přejímek.</w:t>
      </w:r>
    </w:p>
    <w:p w:rsidR="00257F36" w:rsidRDefault="00EF0229">
      <w:pPr>
        <w:pStyle w:val="Zkladntext"/>
        <w:spacing w:before="1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103059</wp:posOffset>
            </wp:positionV>
            <wp:extent cx="6075922" cy="1842611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922" cy="18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51"/>
        <w:ind w:left="114"/>
        <w:jc w:val="both"/>
      </w:pPr>
      <w:r>
        <w:rPr>
          <w:w w:val="105"/>
        </w:rPr>
        <w:t>Specifika filtrovacích polí:</w:t>
      </w:r>
    </w:p>
    <w:p w:rsidR="00257F36" w:rsidRDefault="00EF0229">
      <w:pPr>
        <w:pStyle w:val="Zkladntext"/>
        <w:spacing w:before="114" w:line="240" w:lineRule="exact"/>
        <w:ind w:left="114" w:right="160"/>
        <w:jc w:val="both"/>
      </w:pPr>
      <w:r>
        <w:rPr>
          <w:b/>
          <w:w w:val="105"/>
        </w:rPr>
        <w:t xml:space="preserve">Číslo </w:t>
      </w:r>
      <w:r>
        <w:rPr>
          <w:w w:val="105"/>
        </w:rPr>
        <w:t xml:space="preserve">– </w:t>
      </w:r>
      <w:proofErr w:type="gramStart"/>
      <w:r>
        <w:rPr>
          <w:w w:val="105"/>
        </w:rPr>
        <w:t>inteligentní  vyhledávání</w:t>
      </w:r>
      <w:proofErr w:type="gramEnd"/>
      <w:r>
        <w:rPr>
          <w:w w:val="105"/>
        </w:rPr>
        <w:t xml:space="preserve">  podle  čísla  přejímky  nebo  roku.  </w:t>
      </w:r>
      <w:proofErr w:type="gramStart"/>
      <w:r>
        <w:rPr>
          <w:w w:val="105"/>
        </w:rPr>
        <w:t>Po  zadání</w:t>
      </w:r>
      <w:proofErr w:type="gramEnd"/>
      <w:r>
        <w:rPr>
          <w:w w:val="105"/>
        </w:rPr>
        <w:t xml:space="preserve">  1  až  3  znaků se vyhledá</w:t>
      </w:r>
      <w:r>
        <w:rPr>
          <w:w w:val="105"/>
        </w:rPr>
        <w:t xml:space="preserve">vá pouze v části před lomítkem, tzn. </w:t>
      </w:r>
      <w:proofErr w:type="gramStart"/>
      <w:r>
        <w:rPr>
          <w:w w:val="105"/>
        </w:rPr>
        <w:t>pořadové</w:t>
      </w:r>
      <w:proofErr w:type="gramEnd"/>
      <w:r>
        <w:rPr>
          <w:w w:val="105"/>
        </w:rPr>
        <w:t xml:space="preserve"> číslo přejímky. </w:t>
      </w:r>
      <w:proofErr w:type="gramStart"/>
      <w:r>
        <w:rPr>
          <w:w w:val="105"/>
        </w:rPr>
        <w:t>Po zadání více znaků prohledává celý řetězec.</w:t>
      </w:r>
      <w:proofErr w:type="gramEnd"/>
      <w:r>
        <w:rPr>
          <w:w w:val="105"/>
        </w:rPr>
        <w:t xml:space="preserve"> V případě vyhledání přejímek z roku 2016, stačí zadat pouze číslo </w:t>
      </w:r>
      <w:proofErr w:type="gramStart"/>
      <w:r>
        <w:rPr>
          <w:w w:val="105"/>
        </w:rPr>
        <w:t>roku  2016</w:t>
      </w:r>
      <w:proofErr w:type="gramEnd"/>
      <w:r>
        <w:rPr>
          <w:w w:val="105"/>
        </w:rPr>
        <w:t>.</w:t>
      </w:r>
    </w:p>
    <w:p w:rsidR="00257F36" w:rsidRDefault="00257F36">
      <w:pPr>
        <w:pStyle w:val="Zkladntext"/>
      </w:pPr>
    </w:p>
    <w:p w:rsidR="00257F36" w:rsidRDefault="00EF0229">
      <w:pPr>
        <w:pStyle w:val="Odstavecseseznamem"/>
        <w:numPr>
          <w:ilvl w:val="1"/>
          <w:numId w:val="6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w w:val="105"/>
          <w:sz w:val="26"/>
        </w:rPr>
        <w:t>Detail</w:t>
      </w:r>
      <w:r>
        <w:rPr>
          <w:b/>
          <w:spacing w:val="-40"/>
          <w:w w:val="105"/>
          <w:sz w:val="26"/>
        </w:rPr>
        <w:t xml:space="preserve"> </w:t>
      </w:r>
      <w:r>
        <w:rPr>
          <w:b/>
          <w:w w:val="105"/>
          <w:sz w:val="26"/>
        </w:rPr>
        <w:t>přejímky</w:t>
      </w:r>
    </w:p>
    <w:p w:rsidR="00257F36" w:rsidRDefault="00EF0229">
      <w:pPr>
        <w:pStyle w:val="Zkladntext"/>
        <w:spacing w:before="112" w:line="240" w:lineRule="exact"/>
        <w:ind w:left="114" w:right="162"/>
        <w:jc w:val="both"/>
      </w:pPr>
      <w:r>
        <w:rPr>
          <w:w w:val="105"/>
        </w:rPr>
        <w:t>Stiskem tlačítka „Íčko</w:t>
      </w:r>
      <w:proofErr w:type="gramStart"/>
      <w:r>
        <w:rPr>
          <w:w w:val="105"/>
        </w:rPr>
        <w:t>“ v</w:t>
      </w:r>
      <w:proofErr w:type="gramEnd"/>
      <w:r>
        <w:rPr>
          <w:w w:val="105"/>
        </w:rPr>
        <w:t xml:space="preserve"> přehledu přejímek nebo dvoj</w:t>
      </w:r>
      <w:r>
        <w:rPr>
          <w:w w:val="105"/>
        </w:rPr>
        <w:t xml:space="preserve">klikem na položku v Přehledu přejímek dojde k zobrazení detailu přejímky. </w:t>
      </w:r>
      <w:proofErr w:type="gramStart"/>
      <w:r>
        <w:rPr>
          <w:w w:val="105"/>
        </w:rPr>
        <w:t>V detailu přejímky jsou k dispozici tři rozbalitelné panely Atributy přejímky, Přílohy a Dotčené území.</w:t>
      </w:r>
      <w:proofErr w:type="gramEnd"/>
    </w:p>
    <w:p w:rsidR="00257F36" w:rsidRDefault="00EF0229">
      <w:pPr>
        <w:pStyle w:val="Zkladntext"/>
        <w:spacing w:before="119" w:line="240" w:lineRule="exact"/>
        <w:ind w:left="114" w:right="165"/>
        <w:jc w:val="both"/>
      </w:pPr>
      <w:proofErr w:type="gramStart"/>
      <w:r>
        <w:rPr>
          <w:b/>
          <w:w w:val="105"/>
        </w:rPr>
        <w:t xml:space="preserve">Sekce Atributy </w:t>
      </w:r>
      <w:r>
        <w:rPr>
          <w:w w:val="105"/>
        </w:rPr>
        <w:t>obsahuje základní informace o geodetické dokumentaci včetně inf</w:t>
      </w:r>
      <w:r>
        <w:rPr>
          <w:w w:val="105"/>
        </w:rPr>
        <w:t>ormace o stavu zpracování dokumentace atd.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Zároveň obsahuje sadu aktivních tlačítek umožňující změnu stavu přejímky.</w:t>
      </w:r>
      <w:proofErr w:type="gramEnd"/>
      <w:r>
        <w:rPr>
          <w:w w:val="105"/>
        </w:rPr>
        <w:t xml:space="preserve"> Nabídka </w:t>
      </w:r>
      <w:proofErr w:type="gramStart"/>
      <w:r>
        <w:rPr>
          <w:w w:val="105"/>
        </w:rPr>
        <w:t>tlačítek  je</w:t>
      </w:r>
      <w:proofErr w:type="gramEnd"/>
      <w:r>
        <w:rPr>
          <w:w w:val="105"/>
        </w:rPr>
        <w:t xml:space="preserve"> závislá na stavu přejímky a možných akcích pro daný stav</w:t>
      </w:r>
      <w:r>
        <w:rPr>
          <w:spacing w:val="32"/>
          <w:w w:val="105"/>
        </w:rPr>
        <w:t xml:space="preserve"> </w:t>
      </w:r>
      <w:r>
        <w:rPr>
          <w:w w:val="105"/>
        </w:rPr>
        <w:t>přejímky.</w:t>
      </w:r>
    </w:p>
    <w:p w:rsidR="00257F36" w:rsidRDefault="00EF0229">
      <w:pPr>
        <w:pStyle w:val="Zkladntext"/>
        <w:spacing w:before="121"/>
        <w:ind w:left="114"/>
        <w:jc w:val="both"/>
      </w:pPr>
      <w:proofErr w:type="gramStart"/>
      <w:r>
        <w:rPr>
          <w:b/>
          <w:w w:val="105"/>
        </w:rPr>
        <w:t xml:space="preserve">Sekce Přílohy </w:t>
      </w:r>
      <w:r>
        <w:rPr>
          <w:w w:val="105"/>
        </w:rPr>
        <w:t>umožňuje nahrát a spravovat přiložené</w:t>
      </w:r>
      <w:r>
        <w:rPr>
          <w:w w:val="105"/>
        </w:rPr>
        <w:t xml:space="preserve"> digitální soubory dokumentace.</w:t>
      </w:r>
      <w:proofErr w:type="gramEnd"/>
    </w:p>
    <w:p w:rsidR="00257F36" w:rsidRDefault="00EF0229">
      <w:pPr>
        <w:spacing w:before="116"/>
        <w:ind w:left="114"/>
        <w:jc w:val="both"/>
        <w:rPr>
          <w:sz w:val="20"/>
        </w:rPr>
      </w:pPr>
      <w:r>
        <w:rPr>
          <w:b/>
          <w:w w:val="105"/>
          <w:sz w:val="20"/>
        </w:rPr>
        <w:t xml:space="preserve">Sekce Dotčené území </w:t>
      </w:r>
      <w:r>
        <w:rPr>
          <w:w w:val="105"/>
          <w:sz w:val="20"/>
        </w:rPr>
        <w:t xml:space="preserve">umožňuje zakreslit </w:t>
      </w:r>
      <w:proofErr w:type="gramStart"/>
      <w:r>
        <w:rPr>
          <w:w w:val="105"/>
          <w:sz w:val="20"/>
        </w:rPr>
        <w:t>a</w:t>
      </w:r>
      <w:proofErr w:type="gramEnd"/>
      <w:r>
        <w:rPr>
          <w:w w:val="105"/>
          <w:sz w:val="20"/>
        </w:rPr>
        <w:t xml:space="preserve"> editovat dotčené území přejímky.</w:t>
      </w:r>
    </w:p>
    <w:p w:rsidR="00257F36" w:rsidRDefault="00257F36">
      <w:pPr>
        <w:pStyle w:val="Zkladntext"/>
        <w:spacing w:before="7"/>
        <w:rPr>
          <w:sz w:val="19"/>
        </w:rPr>
      </w:pPr>
    </w:p>
    <w:p w:rsidR="00257F36" w:rsidRDefault="00EF0229">
      <w:pPr>
        <w:pStyle w:val="Odstavecseseznamem"/>
        <w:numPr>
          <w:ilvl w:val="1"/>
          <w:numId w:val="6"/>
        </w:numPr>
        <w:tabs>
          <w:tab w:val="left" w:pos="686"/>
        </w:tabs>
        <w:jc w:val="both"/>
        <w:rPr>
          <w:b/>
          <w:sz w:val="26"/>
        </w:rPr>
      </w:pPr>
      <w:r>
        <w:rPr>
          <w:b/>
          <w:sz w:val="26"/>
        </w:rPr>
        <w:t>Vytvoření a podání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přejímky</w:t>
      </w:r>
    </w:p>
    <w:p w:rsidR="00257F36" w:rsidRDefault="00EF0229">
      <w:pPr>
        <w:spacing w:before="125"/>
        <w:ind w:left="114"/>
        <w:jc w:val="both"/>
        <w:rPr>
          <w:b/>
        </w:rPr>
      </w:pPr>
      <w:r>
        <w:rPr>
          <w:b/>
        </w:rPr>
        <w:t>3.3.1     Nová přejímka</w:t>
      </w:r>
    </w:p>
    <w:p w:rsidR="00257F36" w:rsidRDefault="00EF0229">
      <w:pPr>
        <w:pStyle w:val="Zkladntext"/>
        <w:spacing w:before="108" w:line="240" w:lineRule="exact"/>
        <w:ind w:left="114" w:right="155"/>
        <w:jc w:val="both"/>
      </w:pPr>
      <w:proofErr w:type="gramStart"/>
      <w:r>
        <w:rPr>
          <w:w w:val="105"/>
        </w:rPr>
        <w:t xml:space="preserve">V menu </w:t>
      </w:r>
      <w:r>
        <w:rPr>
          <w:b/>
          <w:w w:val="105"/>
        </w:rPr>
        <w:t xml:space="preserve">Přejímky&gt;Nová přejímka </w:t>
      </w:r>
      <w:r>
        <w:rPr>
          <w:w w:val="105"/>
        </w:rPr>
        <w:t>se spustí formulář pro založení přejímky vyplněním základních informací.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Červeným popisem a žlutým podbarvením jsou zvýrazněna povinná pole formuláře.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Po vyplnění povinných informací se zpřístupní tlačítko pro uložení přejímky.</w:t>
      </w:r>
      <w:proofErr w:type="gramEnd"/>
      <w:r>
        <w:rPr>
          <w:w w:val="105"/>
        </w:rPr>
        <w:t xml:space="preserve"> Po jeho stisknutí dojde k ul</w:t>
      </w:r>
      <w:r>
        <w:rPr>
          <w:w w:val="105"/>
        </w:rPr>
        <w:t xml:space="preserve">ožení přejímky do stavu </w:t>
      </w:r>
      <w:r>
        <w:rPr>
          <w:b/>
          <w:w w:val="105"/>
        </w:rPr>
        <w:t xml:space="preserve">Rozpracováno </w:t>
      </w:r>
      <w:r>
        <w:rPr>
          <w:w w:val="105"/>
        </w:rPr>
        <w:t xml:space="preserve">a přesměrování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detail přejímky. </w:t>
      </w:r>
      <w:proofErr w:type="gramStart"/>
      <w:r>
        <w:rPr>
          <w:w w:val="105"/>
        </w:rPr>
        <w:t xml:space="preserve">Ve stavu </w:t>
      </w:r>
      <w:r>
        <w:rPr>
          <w:b/>
          <w:w w:val="105"/>
        </w:rPr>
        <w:t xml:space="preserve">Rozpracováno </w:t>
      </w:r>
      <w:r>
        <w:rPr>
          <w:w w:val="105"/>
        </w:rPr>
        <w:t>lze ještě přejímku smazat, po podání už to není možné.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V detailu lze dokončit přípravu přejímky přiložením souborů příloh a zakreslením dotčeného území.</w:t>
      </w:r>
      <w:proofErr w:type="gramEnd"/>
    </w:p>
    <w:p w:rsidR="00257F36" w:rsidRDefault="00257F36">
      <w:pPr>
        <w:spacing w:line="240" w:lineRule="exact"/>
        <w:jc w:val="both"/>
        <w:sectPr w:rsidR="00257F36">
          <w:pgSz w:w="11920" w:h="16860"/>
          <w:pgMar w:top="1560" w:right="980" w:bottom="280" w:left="1020" w:header="708" w:footer="708" w:gutter="0"/>
          <w:cols w:space="708"/>
        </w:sectPr>
      </w:pPr>
    </w:p>
    <w:p w:rsidR="00257F36" w:rsidRDefault="00EF0229">
      <w:pPr>
        <w:pStyle w:val="Zkladntext"/>
        <w:ind w:left="151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519478" cy="36576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47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6" w:rsidRDefault="00257F36">
      <w:pPr>
        <w:pStyle w:val="Zkladntext"/>
        <w:spacing w:before="2"/>
        <w:rPr>
          <w:sz w:val="7"/>
        </w:rPr>
      </w:pPr>
    </w:p>
    <w:p w:rsidR="00257F36" w:rsidRDefault="00EF0229">
      <w:pPr>
        <w:pStyle w:val="Zkladntext"/>
        <w:spacing w:before="113" w:line="242" w:lineRule="exact"/>
        <w:ind w:left="114"/>
        <w:jc w:val="both"/>
      </w:pPr>
      <w:proofErr w:type="gramStart"/>
      <w:r>
        <w:rPr>
          <w:w w:val="110"/>
        </w:rPr>
        <w:t>Formulář</w:t>
      </w:r>
      <w:r>
        <w:rPr>
          <w:spacing w:val="-21"/>
          <w:w w:val="110"/>
        </w:rPr>
        <w:t xml:space="preserve"> </w:t>
      </w:r>
      <w:r>
        <w:rPr>
          <w:w w:val="110"/>
        </w:rPr>
        <w:t>nové</w:t>
      </w:r>
      <w:r>
        <w:rPr>
          <w:spacing w:val="-21"/>
          <w:w w:val="110"/>
        </w:rPr>
        <w:t xml:space="preserve"> </w:t>
      </w:r>
      <w:r>
        <w:rPr>
          <w:w w:val="110"/>
        </w:rPr>
        <w:t>přejímky</w:t>
      </w:r>
      <w:r>
        <w:rPr>
          <w:spacing w:val="-21"/>
          <w:w w:val="110"/>
        </w:rPr>
        <w:t xml:space="preserve"> </w:t>
      </w:r>
      <w:r>
        <w:rPr>
          <w:w w:val="110"/>
        </w:rPr>
        <w:t>lze</w:t>
      </w:r>
      <w:r>
        <w:rPr>
          <w:spacing w:val="-21"/>
          <w:w w:val="110"/>
        </w:rPr>
        <w:t xml:space="preserve"> </w:t>
      </w:r>
      <w:r>
        <w:rPr>
          <w:w w:val="110"/>
        </w:rPr>
        <w:t>naplnit</w:t>
      </w:r>
      <w:r>
        <w:rPr>
          <w:spacing w:val="-21"/>
          <w:w w:val="110"/>
        </w:rPr>
        <w:t xml:space="preserve"> </w:t>
      </w:r>
      <w:r>
        <w:rPr>
          <w:w w:val="110"/>
        </w:rPr>
        <w:t>s</w:t>
      </w:r>
      <w:r>
        <w:rPr>
          <w:spacing w:val="-21"/>
          <w:w w:val="110"/>
        </w:rPr>
        <w:t xml:space="preserve"> </w:t>
      </w:r>
      <w:r>
        <w:rPr>
          <w:w w:val="110"/>
        </w:rPr>
        <w:t>využitím</w:t>
      </w:r>
      <w:r>
        <w:rPr>
          <w:spacing w:val="-21"/>
          <w:w w:val="110"/>
        </w:rPr>
        <w:t xml:space="preserve"> </w:t>
      </w:r>
      <w:r>
        <w:rPr>
          <w:w w:val="110"/>
        </w:rPr>
        <w:t>již</w:t>
      </w:r>
      <w:r>
        <w:rPr>
          <w:spacing w:val="-21"/>
          <w:w w:val="110"/>
        </w:rPr>
        <w:t xml:space="preserve"> </w:t>
      </w:r>
      <w:r>
        <w:rPr>
          <w:w w:val="110"/>
        </w:rPr>
        <w:t>existující</w:t>
      </w:r>
      <w:r>
        <w:rPr>
          <w:spacing w:val="-21"/>
          <w:w w:val="110"/>
        </w:rPr>
        <w:t xml:space="preserve"> </w:t>
      </w:r>
      <w:r>
        <w:rPr>
          <w:w w:val="110"/>
        </w:rPr>
        <w:t>přejímky.</w:t>
      </w:r>
      <w:proofErr w:type="gramEnd"/>
      <w:r>
        <w:rPr>
          <w:spacing w:val="-21"/>
          <w:w w:val="110"/>
        </w:rPr>
        <w:t xml:space="preserve"> </w:t>
      </w:r>
      <w:r>
        <w:rPr>
          <w:w w:val="110"/>
        </w:rPr>
        <w:t>V</w:t>
      </w:r>
      <w:r>
        <w:rPr>
          <w:spacing w:val="-21"/>
          <w:w w:val="110"/>
        </w:rPr>
        <w:t xml:space="preserve"> </w:t>
      </w:r>
      <w:r>
        <w:rPr>
          <w:w w:val="110"/>
        </w:rPr>
        <w:t>detailu</w:t>
      </w:r>
      <w:r>
        <w:rPr>
          <w:spacing w:val="-21"/>
          <w:w w:val="110"/>
        </w:rPr>
        <w:t xml:space="preserve"> </w:t>
      </w:r>
      <w:r>
        <w:rPr>
          <w:w w:val="110"/>
        </w:rPr>
        <w:t>existující</w:t>
      </w:r>
      <w:r>
        <w:rPr>
          <w:spacing w:val="-21"/>
          <w:w w:val="110"/>
        </w:rPr>
        <w:t xml:space="preserve"> </w:t>
      </w:r>
      <w:r>
        <w:rPr>
          <w:w w:val="110"/>
        </w:rPr>
        <w:t>přejímky</w:t>
      </w:r>
      <w:r>
        <w:rPr>
          <w:spacing w:val="-21"/>
          <w:w w:val="110"/>
        </w:rPr>
        <w:t xml:space="preserve"> </w:t>
      </w:r>
      <w:r>
        <w:rPr>
          <w:w w:val="110"/>
        </w:rPr>
        <w:t>stiskem</w:t>
      </w:r>
      <w:r>
        <w:rPr>
          <w:spacing w:val="-21"/>
          <w:w w:val="110"/>
        </w:rPr>
        <w:t xml:space="preserve"> </w:t>
      </w:r>
      <w:r>
        <w:rPr>
          <w:w w:val="110"/>
        </w:rPr>
        <w:t>tlačítka</w:t>
      </w:r>
    </w:p>
    <w:p w:rsidR="00257F36" w:rsidRDefault="00EF0229">
      <w:pPr>
        <w:pStyle w:val="Nadpis2"/>
        <w:spacing w:line="242" w:lineRule="exact"/>
        <w:rPr>
          <w:b w:val="0"/>
        </w:rPr>
      </w:pPr>
      <w:r>
        <w:t>Kopírovat do nové</w:t>
      </w:r>
      <w:r>
        <w:rPr>
          <w:b w:val="0"/>
        </w:rPr>
        <w:t>.</w:t>
      </w:r>
    </w:p>
    <w:p w:rsidR="00257F36" w:rsidRDefault="00EF0229">
      <w:pPr>
        <w:pStyle w:val="Zkladntext"/>
        <w:spacing w:before="8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1982863</wp:posOffset>
            </wp:positionH>
            <wp:positionV relativeFrom="paragraph">
              <wp:posOffset>99673</wp:posOffset>
            </wp:positionV>
            <wp:extent cx="3618451" cy="248888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451" cy="24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pStyle w:val="Zkladntext"/>
        <w:spacing w:before="11"/>
      </w:pPr>
    </w:p>
    <w:p w:rsidR="00257F36" w:rsidRDefault="00EF0229">
      <w:pPr>
        <w:spacing w:line="264" w:lineRule="exact"/>
        <w:ind w:left="114"/>
        <w:jc w:val="both"/>
        <w:rPr>
          <w:b/>
          <w:i/>
        </w:rPr>
      </w:pPr>
      <w:r>
        <w:rPr>
          <w:b/>
          <w:i/>
        </w:rPr>
        <w:t>3.3.1.1    Typ přejímky</w:t>
      </w:r>
    </w:p>
    <w:p w:rsidR="00257F36" w:rsidRDefault="00EF0229">
      <w:pPr>
        <w:pStyle w:val="Zkladntext"/>
        <w:spacing w:line="235" w:lineRule="auto"/>
        <w:ind w:left="114" w:right="402"/>
      </w:pPr>
      <w:proofErr w:type="gramStart"/>
      <w:r>
        <w:rPr>
          <w:w w:val="105"/>
        </w:rPr>
        <w:t xml:space="preserve">Zpracovateli je umožněno vytvořit pouze </w:t>
      </w:r>
      <w:r>
        <w:rPr>
          <w:b/>
          <w:w w:val="105"/>
        </w:rPr>
        <w:t xml:space="preserve">Standardní </w:t>
      </w:r>
      <w:r>
        <w:rPr>
          <w:w w:val="105"/>
        </w:rPr>
        <w:t xml:space="preserve">typ přejímky nebo typ </w:t>
      </w:r>
      <w:r>
        <w:rPr>
          <w:b/>
          <w:w w:val="105"/>
        </w:rPr>
        <w:t>Demolice.</w:t>
      </w:r>
      <w:proofErr w:type="gramEnd"/>
      <w:r>
        <w:rPr>
          <w:b/>
          <w:w w:val="105"/>
        </w:rPr>
        <w:t xml:space="preserve"> </w:t>
      </w:r>
      <w:proofErr w:type="gramStart"/>
      <w:r>
        <w:rPr>
          <w:w w:val="105"/>
        </w:rPr>
        <w:t>Příjemci jsou k dispozici všechny typy.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Typ přejímky </w:t>
      </w:r>
      <w:r>
        <w:rPr>
          <w:b/>
          <w:w w:val="105"/>
        </w:rPr>
        <w:t xml:space="preserve">Zrušená </w:t>
      </w:r>
      <w:r>
        <w:rPr>
          <w:w w:val="105"/>
        </w:rPr>
        <w:t>se nastavuje automaticky při nahrazení přejímky přejímkou Opravnou.</w:t>
      </w:r>
      <w:proofErr w:type="gramEnd"/>
    </w:p>
    <w:p w:rsidR="00257F36" w:rsidRDefault="00EF0229">
      <w:pPr>
        <w:spacing w:before="118" w:line="242" w:lineRule="exact"/>
        <w:ind w:left="114"/>
        <w:jc w:val="both"/>
        <w:rPr>
          <w:b/>
          <w:sz w:val="20"/>
        </w:rPr>
      </w:pPr>
      <w:proofErr w:type="gramStart"/>
      <w:r>
        <w:rPr>
          <w:w w:val="105"/>
          <w:sz w:val="20"/>
        </w:rPr>
        <w:t xml:space="preserve">Při výběru typu přejímky </w:t>
      </w:r>
      <w:r>
        <w:rPr>
          <w:b/>
          <w:w w:val="105"/>
          <w:sz w:val="20"/>
        </w:rPr>
        <w:t xml:space="preserve">Demolice </w:t>
      </w:r>
      <w:r>
        <w:rPr>
          <w:w w:val="105"/>
          <w:sz w:val="20"/>
        </w:rPr>
        <w:t xml:space="preserve">není povinné vyplnění pole </w:t>
      </w:r>
      <w:r>
        <w:rPr>
          <w:i/>
          <w:w w:val="105"/>
          <w:sz w:val="20"/>
        </w:rPr>
        <w:t>Oprávněný geodet</w:t>
      </w:r>
      <w:r>
        <w:rPr>
          <w:w w:val="105"/>
          <w:sz w:val="20"/>
        </w:rPr>
        <w:t>.</w:t>
      </w:r>
      <w:proofErr w:type="gramEnd"/>
      <w:r>
        <w:rPr>
          <w:w w:val="105"/>
          <w:sz w:val="20"/>
        </w:rPr>
        <w:t xml:space="preserve"> V případě vytváření </w:t>
      </w:r>
      <w:r>
        <w:rPr>
          <w:b/>
          <w:w w:val="105"/>
          <w:sz w:val="20"/>
        </w:rPr>
        <w:t>Opravné</w:t>
      </w:r>
    </w:p>
    <w:p w:rsidR="00257F36" w:rsidRDefault="00EF0229">
      <w:pPr>
        <w:pStyle w:val="Zkladntext"/>
        <w:spacing w:line="242" w:lineRule="exact"/>
        <w:ind w:left="114"/>
        <w:jc w:val="both"/>
      </w:pPr>
      <w:proofErr w:type="gramStart"/>
      <w:r>
        <w:rPr>
          <w:w w:val="105"/>
        </w:rPr>
        <w:t>přejímky</w:t>
      </w:r>
      <w:proofErr w:type="gramEnd"/>
      <w:r>
        <w:rPr>
          <w:w w:val="105"/>
        </w:rPr>
        <w:t xml:space="preserve"> je nutné vybrat v dialogovém okně opravované přejímky.</w:t>
      </w:r>
    </w:p>
    <w:p w:rsidR="00257F36" w:rsidRDefault="00EF0229">
      <w:pPr>
        <w:pStyle w:val="Zkladntext"/>
        <w:spacing w:before="7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99515</wp:posOffset>
            </wp:positionV>
            <wp:extent cx="6131265" cy="1134713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265" cy="113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Nadpis1"/>
        <w:numPr>
          <w:ilvl w:val="2"/>
          <w:numId w:val="5"/>
        </w:numPr>
        <w:tabs>
          <w:tab w:val="left" w:pos="836"/>
        </w:tabs>
        <w:spacing w:before="136"/>
        <w:jc w:val="both"/>
      </w:pPr>
      <w:bookmarkStart w:id="1" w:name="_TOC_250015"/>
      <w:r>
        <w:t>Nahrání příloh</w:t>
      </w:r>
      <w:r>
        <w:rPr>
          <w:spacing w:val="35"/>
        </w:rPr>
        <w:t xml:space="preserve"> </w:t>
      </w:r>
      <w:bookmarkEnd w:id="1"/>
      <w:r>
        <w:t>přejímky</w:t>
      </w:r>
    </w:p>
    <w:p w:rsidR="00257F36" w:rsidRDefault="00EF0229">
      <w:pPr>
        <w:pStyle w:val="Zkladntext"/>
        <w:spacing w:before="109" w:line="240" w:lineRule="exact"/>
        <w:ind w:left="114" w:right="166"/>
        <w:jc w:val="both"/>
      </w:pPr>
      <w:proofErr w:type="gramStart"/>
      <w:r>
        <w:rPr>
          <w:w w:val="105"/>
        </w:rPr>
        <w:t>K přejímce lze nahrát přílohy, které musí obsahovat náčrt (výkres), průvodní zprávu a seznam souřadnic a výšek.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Seznam souřadnic by mě být ve formátu csv.</w:t>
      </w:r>
      <w:proofErr w:type="gramEnd"/>
      <w:r>
        <w:rPr>
          <w:w w:val="105"/>
        </w:rPr>
        <w:t xml:space="preserve"> Uživatel mů</w:t>
      </w:r>
      <w:r>
        <w:rPr>
          <w:w w:val="105"/>
        </w:rPr>
        <w:t xml:space="preserve">že přílohy ihned po nahrání smazat a vybrat </w:t>
      </w:r>
      <w:proofErr w:type="gramStart"/>
      <w:r>
        <w:rPr>
          <w:w w:val="105"/>
        </w:rPr>
        <w:t>typ  souboru</w:t>
      </w:r>
      <w:proofErr w:type="gramEnd"/>
      <w:r>
        <w:rPr>
          <w:w w:val="105"/>
        </w:rPr>
        <w:t xml:space="preserve">. Nabízené typy jsou fotografie, náčrt, průvodní zpráva, seznam souřadnic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ostatní.</w:t>
      </w:r>
    </w:p>
    <w:p w:rsidR="00257F36" w:rsidRDefault="00257F36">
      <w:pPr>
        <w:spacing w:line="240" w:lineRule="exact"/>
        <w:jc w:val="both"/>
        <w:sectPr w:rsidR="00257F36">
          <w:pgSz w:w="11920" w:h="16860"/>
          <w:pgMar w:top="1460" w:right="980" w:bottom="280" w:left="1020" w:header="708" w:footer="708" w:gutter="0"/>
          <w:cols w:space="708"/>
        </w:sectPr>
      </w:pPr>
    </w:p>
    <w:p w:rsidR="00257F36" w:rsidRDefault="00EF0229">
      <w:pPr>
        <w:pStyle w:val="Zkladntext"/>
        <w:ind w:left="151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115452" cy="1341024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452" cy="134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6" w:rsidRDefault="00EF0229">
      <w:pPr>
        <w:pStyle w:val="Zkladntext"/>
        <w:spacing w:before="10"/>
        <w:rPr>
          <w:sz w:val="12"/>
        </w:rPr>
      </w:pPr>
      <w:r>
        <w:rPr>
          <w:noProof/>
          <w:lang w:val="cs-CZ" w:eastAsia="cs-CZ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124564</wp:posOffset>
            </wp:positionV>
            <wp:extent cx="6136990" cy="2452878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990" cy="2452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Nadpis1"/>
        <w:numPr>
          <w:ilvl w:val="2"/>
          <w:numId w:val="5"/>
        </w:numPr>
        <w:tabs>
          <w:tab w:val="left" w:pos="836"/>
        </w:tabs>
        <w:jc w:val="both"/>
      </w:pPr>
      <w:bookmarkStart w:id="2" w:name="_TOC_250014"/>
      <w:r>
        <w:t xml:space="preserve">Zakreslení přejímky </w:t>
      </w:r>
      <w:proofErr w:type="gramStart"/>
      <w:r>
        <w:t xml:space="preserve">do </w:t>
      </w:r>
      <w:r>
        <w:rPr>
          <w:spacing w:val="1"/>
        </w:rPr>
        <w:t xml:space="preserve"> </w:t>
      </w:r>
      <w:bookmarkEnd w:id="2"/>
      <w:r>
        <w:t>mapy</w:t>
      </w:r>
      <w:proofErr w:type="gramEnd"/>
    </w:p>
    <w:p w:rsidR="00257F36" w:rsidRDefault="00EF0229">
      <w:pPr>
        <w:pStyle w:val="Zkladntext"/>
        <w:spacing w:before="109" w:line="240" w:lineRule="exact"/>
        <w:ind w:left="114" w:right="167"/>
        <w:jc w:val="both"/>
      </w:pPr>
      <w:proofErr w:type="gramStart"/>
      <w:r>
        <w:rPr>
          <w:w w:val="105"/>
        </w:rPr>
        <w:t>Pro každou přejímku je nutné zakreslit jednu nebo více oblastí, kterých geodetická dokumentace týká.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Při rozbaleném panelu </w:t>
      </w:r>
      <w:r>
        <w:rPr>
          <w:b/>
          <w:w w:val="105"/>
        </w:rPr>
        <w:t xml:space="preserve">Dotčené území </w:t>
      </w:r>
      <w:r>
        <w:rPr>
          <w:w w:val="105"/>
        </w:rPr>
        <w:t>je k dispozici panel s editačními nástroji.</w:t>
      </w:r>
      <w:proofErr w:type="gramEnd"/>
      <w:r>
        <w:rPr>
          <w:w w:val="105"/>
        </w:rPr>
        <w:t xml:space="preserve"> Pod tlačítkem Nová oblast je možné vybrat mezi kreslením obecného polygonu </w:t>
      </w:r>
      <w:r>
        <w:rPr>
          <w:w w:val="105"/>
        </w:rPr>
        <w:t xml:space="preserve">nebo obdélníku. </w:t>
      </w:r>
      <w:proofErr w:type="gramStart"/>
      <w:r>
        <w:rPr>
          <w:w w:val="105"/>
        </w:rPr>
        <w:t>Polygon je možné upravit nebo smazat.</w:t>
      </w:r>
      <w:proofErr w:type="gramEnd"/>
    </w:p>
    <w:p w:rsidR="00257F36" w:rsidRDefault="00EF0229">
      <w:pPr>
        <w:pStyle w:val="Zkladntext"/>
        <w:spacing w:before="120" w:line="240" w:lineRule="exact"/>
        <w:ind w:left="114" w:right="163"/>
        <w:jc w:val="both"/>
      </w:pPr>
      <w:proofErr w:type="gramStart"/>
      <w:r>
        <w:rPr>
          <w:w w:val="105"/>
        </w:rPr>
        <w:t xml:space="preserve">Při volbě </w:t>
      </w:r>
      <w:r>
        <w:rPr>
          <w:b/>
          <w:w w:val="105"/>
        </w:rPr>
        <w:t xml:space="preserve">Nová oblast </w:t>
      </w:r>
      <w:r>
        <w:rPr>
          <w:w w:val="105"/>
        </w:rPr>
        <w:t>se zobrazí mapové okno s vybranými ovládacími prvky.</w:t>
      </w:r>
      <w:proofErr w:type="gramEnd"/>
      <w:r>
        <w:rPr>
          <w:w w:val="105"/>
        </w:rPr>
        <w:t xml:space="preserve"> Mapové okno lze ovládat pomocí nástrojů umožňujících přiblížení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oddálení, zacentrování na území celé Prahy a přepínání podkla</w:t>
      </w:r>
      <w:r>
        <w:rPr>
          <w:w w:val="105"/>
        </w:rPr>
        <w:t>dových map.</w:t>
      </w:r>
    </w:p>
    <w:p w:rsidR="00257F36" w:rsidRDefault="00EF0229">
      <w:pPr>
        <w:pStyle w:val="Zkladntext"/>
        <w:spacing w:before="120" w:line="240" w:lineRule="exact"/>
        <w:ind w:left="114" w:right="167"/>
        <w:jc w:val="both"/>
      </w:pPr>
      <w:r>
        <w:rPr>
          <w:w w:val="105"/>
        </w:rPr>
        <w:t xml:space="preserve">V mapě je možné se </w:t>
      </w:r>
      <w:r>
        <w:rPr>
          <w:b/>
          <w:w w:val="105"/>
        </w:rPr>
        <w:t xml:space="preserve">lokalizovat </w:t>
      </w:r>
      <w:r>
        <w:rPr>
          <w:w w:val="105"/>
        </w:rPr>
        <w:t>zadáním části nebo celé adresy nebo čísla parcely a názvu katastrálního území do vyhledávacího</w:t>
      </w:r>
      <w:r>
        <w:rPr>
          <w:spacing w:val="1"/>
          <w:w w:val="105"/>
        </w:rPr>
        <w:t xml:space="preserve"> </w:t>
      </w:r>
      <w:r>
        <w:rPr>
          <w:w w:val="105"/>
        </w:rPr>
        <w:t>pole.</w:t>
      </w:r>
    </w:p>
    <w:p w:rsidR="00257F36" w:rsidRDefault="00EF0229">
      <w:pPr>
        <w:spacing w:before="120" w:line="240" w:lineRule="exact"/>
        <w:ind w:left="114" w:right="156"/>
        <w:jc w:val="both"/>
        <w:rPr>
          <w:sz w:val="20"/>
        </w:rPr>
      </w:pPr>
      <w:r>
        <w:rPr>
          <w:w w:val="105"/>
          <w:sz w:val="20"/>
        </w:rPr>
        <w:t xml:space="preserve">Panel nástrojů umístěný </w:t>
      </w:r>
      <w:proofErr w:type="gramStart"/>
      <w:r>
        <w:rPr>
          <w:w w:val="105"/>
          <w:sz w:val="20"/>
        </w:rPr>
        <w:t>nad</w:t>
      </w:r>
      <w:proofErr w:type="gramEnd"/>
      <w:r>
        <w:rPr>
          <w:w w:val="105"/>
          <w:sz w:val="20"/>
        </w:rPr>
        <w:t xml:space="preserve"> oknem umožňuje nakreslení oblasti </w:t>
      </w:r>
      <w:r>
        <w:rPr>
          <w:b/>
          <w:w w:val="105"/>
          <w:sz w:val="20"/>
        </w:rPr>
        <w:t>obecným polygonem</w:t>
      </w:r>
      <w:r>
        <w:rPr>
          <w:w w:val="105"/>
          <w:sz w:val="20"/>
        </w:rPr>
        <w:t xml:space="preserve">, </w:t>
      </w:r>
      <w:r>
        <w:rPr>
          <w:b/>
          <w:w w:val="105"/>
          <w:sz w:val="20"/>
        </w:rPr>
        <w:t xml:space="preserve">obdélníkem </w:t>
      </w:r>
      <w:r>
        <w:rPr>
          <w:w w:val="105"/>
          <w:sz w:val="20"/>
        </w:rPr>
        <w:t xml:space="preserve">nebo nahráním </w:t>
      </w:r>
      <w:r>
        <w:rPr>
          <w:b/>
          <w:w w:val="105"/>
          <w:sz w:val="20"/>
        </w:rPr>
        <w:t>ESRI shapefilu</w:t>
      </w:r>
      <w:r>
        <w:rPr>
          <w:w w:val="105"/>
          <w:sz w:val="20"/>
        </w:rPr>
        <w:t xml:space="preserve">. </w:t>
      </w:r>
      <w:proofErr w:type="gramStart"/>
      <w:r>
        <w:rPr>
          <w:w w:val="105"/>
          <w:sz w:val="20"/>
        </w:rPr>
        <w:t xml:space="preserve">Zakreslenou oblast je kdykoliv možné </w:t>
      </w:r>
      <w:r>
        <w:rPr>
          <w:b/>
          <w:w w:val="105"/>
          <w:sz w:val="20"/>
        </w:rPr>
        <w:t>upravit</w:t>
      </w:r>
      <w:r>
        <w:rPr>
          <w:w w:val="105"/>
          <w:sz w:val="20"/>
        </w:rPr>
        <w:t>.</w:t>
      </w:r>
      <w:proofErr w:type="gramEnd"/>
      <w:r>
        <w:rPr>
          <w:w w:val="105"/>
          <w:sz w:val="20"/>
        </w:rPr>
        <w:t xml:space="preserve"> Úprava oblasti se provede kliknutím do zakresleného polygonu a posunutím lomových bodů kresby. </w:t>
      </w:r>
      <w:proofErr w:type="gramStart"/>
      <w:r>
        <w:rPr>
          <w:w w:val="105"/>
          <w:sz w:val="20"/>
        </w:rPr>
        <w:t xml:space="preserve">Nástroj </w:t>
      </w:r>
      <w:r>
        <w:rPr>
          <w:b/>
          <w:w w:val="105"/>
          <w:sz w:val="20"/>
        </w:rPr>
        <w:t xml:space="preserve">Smazat oblast </w:t>
      </w:r>
      <w:r>
        <w:rPr>
          <w:w w:val="105"/>
          <w:sz w:val="20"/>
        </w:rPr>
        <w:t>umožní odstranění polygon.</w:t>
      </w:r>
      <w:proofErr w:type="gramEnd"/>
    </w:p>
    <w:p w:rsidR="00257F36" w:rsidRDefault="00257F36">
      <w:pPr>
        <w:spacing w:line="240" w:lineRule="exact"/>
        <w:jc w:val="both"/>
        <w:rPr>
          <w:sz w:val="20"/>
        </w:rPr>
        <w:sectPr w:rsidR="00257F36">
          <w:pgSz w:w="11920" w:h="16860"/>
          <w:pgMar w:top="1460" w:right="980" w:bottom="280" w:left="1020" w:header="708" w:footer="708" w:gutter="0"/>
          <w:cols w:space="708"/>
        </w:sectPr>
      </w:pPr>
    </w:p>
    <w:p w:rsidR="00257F36" w:rsidRDefault="00EF0229">
      <w:pPr>
        <w:pStyle w:val="Zkladntext"/>
        <w:ind w:left="151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101791" cy="4080510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91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6" w:rsidRDefault="00257F36">
      <w:pPr>
        <w:pStyle w:val="Zkladntext"/>
        <w:spacing w:before="3"/>
        <w:rPr>
          <w:sz w:val="6"/>
        </w:rPr>
      </w:pPr>
    </w:p>
    <w:p w:rsidR="00257F36" w:rsidRDefault="00EF0229">
      <w:pPr>
        <w:pStyle w:val="Nadpis1"/>
        <w:numPr>
          <w:ilvl w:val="2"/>
          <w:numId w:val="5"/>
        </w:numPr>
        <w:tabs>
          <w:tab w:val="left" w:pos="836"/>
        </w:tabs>
        <w:spacing w:before="115"/>
        <w:jc w:val="both"/>
      </w:pPr>
      <w:bookmarkStart w:id="3" w:name="_TOC_250013"/>
      <w:r>
        <w:t>Podání</w:t>
      </w:r>
      <w:r>
        <w:rPr>
          <w:spacing w:val="22"/>
        </w:rPr>
        <w:t xml:space="preserve"> </w:t>
      </w:r>
      <w:bookmarkEnd w:id="3"/>
      <w:r>
        <w:t>přejímky</w:t>
      </w:r>
    </w:p>
    <w:p w:rsidR="00257F36" w:rsidRDefault="00EF0229">
      <w:pPr>
        <w:pStyle w:val="Zkladntext"/>
        <w:spacing w:before="109" w:line="240" w:lineRule="exact"/>
        <w:ind w:left="114" w:right="157"/>
        <w:jc w:val="both"/>
      </w:pPr>
      <w:proofErr w:type="gramStart"/>
      <w:r>
        <w:rPr>
          <w:w w:val="105"/>
        </w:rPr>
        <w:t xml:space="preserve">Přejímka vznikne </w:t>
      </w:r>
      <w:r>
        <w:rPr>
          <w:w w:val="105"/>
        </w:rPr>
        <w:t>prvním uložením formuláře s atributy přejímky.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Následně ji je možné upravovat.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Autorem může být Zpracovatel nebo Příjemce.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Přejímka se zobrazuje v přehledu všem Příjemcům, resp. Zpracovateli přejímky.</w:t>
      </w:r>
      <w:proofErr w:type="gramEnd"/>
      <w:r>
        <w:rPr>
          <w:w w:val="105"/>
        </w:rPr>
        <w:t xml:space="preserve"> Po splnění náležitostí je možné </w:t>
      </w:r>
      <w:r>
        <w:rPr>
          <w:b/>
          <w:w w:val="105"/>
        </w:rPr>
        <w:t xml:space="preserve">rozpracovanou </w:t>
      </w:r>
      <w:r>
        <w:rPr>
          <w:w w:val="105"/>
        </w:rPr>
        <w:t xml:space="preserve">přejímku </w:t>
      </w:r>
      <w:r>
        <w:rPr>
          <w:w w:val="105"/>
        </w:rPr>
        <w:t xml:space="preserve">podat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IPR. Po úspěšném podání je </w:t>
      </w:r>
      <w:proofErr w:type="gramStart"/>
      <w:r>
        <w:rPr>
          <w:w w:val="105"/>
        </w:rPr>
        <w:t>přejímce  přiděleno</w:t>
      </w:r>
      <w:proofErr w:type="gramEnd"/>
      <w:r>
        <w:rPr>
          <w:w w:val="105"/>
        </w:rPr>
        <w:t xml:space="preserve"> evidenční číslo, přejímka je zařazena do fronty na zpracování, a pokud je zpracovatel registrovaný, odejde notifikační email s informací o podání přejímky. </w:t>
      </w:r>
      <w:proofErr w:type="gramStart"/>
      <w:r>
        <w:rPr>
          <w:w w:val="105"/>
        </w:rPr>
        <w:t>Podání přejímky je umožněno jak Zpracovateli</w:t>
      </w:r>
      <w:r>
        <w:rPr>
          <w:w w:val="105"/>
        </w:rPr>
        <w:t>, tak Příjemci.</w:t>
      </w:r>
      <w:proofErr w:type="gramEnd"/>
    </w:p>
    <w:p w:rsidR="00257F36" w:rsidRDefault="00EF0229">
      <w:pPr>
        <w:pStyle w:val="Zkladntext"/>
        <w:spacing w:before="1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2430914</wp:posOffset>
            </wp:positionH>
            <wp:positionV relativeFrom="paragraph">
              <wp:posOffset>102992</wp:posOffset>
            </wp:positionV>
            <wp:extent cx="2688430" cy="284988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430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pStyle w:val="Zkladntext"/>
        <w:spacing w:before="6"/>
      </w:pPr>
    </w:p>
    <w:p w:rsidR="00257F36" w:rsidRDefault="00EF0229">
      <w:pPr>
        <w:pStyle w:val="Odstavecseseznamem"/>
        <w:numPr>
          <w:ilvl w:val="1"/>
          <w:numId w:val="4"/>
        </w:numPr>
        <w:tabs>
          <w:tab w:val="left" w:pos="686"/>
        </w:tabs>
        <w:jc w:val="both"/>
        <w:rPr>
          <w:b/>
          <w:sz w:val="26"/>
        </w:rPr>
      </w:pPr>
      <w:bookmarkStart w:id="4" w:name="_TOC_250012"/>
      <w:r>
        <w:rPr>
          <w:b/>
          <w:w w:val="105"/>
          <w:sz w:val="26"/>
        </w:rPr>
        <w:t>Přijetí</w:t>
      </w:r>
      <w:r>
        <w:rPr>
          <w:b/>
          <w:spacing w:val="-24"/>
          <w:w w:val="105"/>
          <w:sz w:val="26"/>
        </w:rPr>
        <w:t xml:space="preserve"> </w:t>
      </w:r>
      <w:r>
        <w:rPr>
          <w:b/>
          <w:w w:val="105"/>
          <w:sz w:val="26"/>
        </w:rPr>
        <w:t>přejímky</w:t>
      </w:r>
      <w:r>
        <w:rPr>
          <w:b/>
          <w:spacing w:val="-24"/>
          <w:w w:val="105"/>
          <w:sz w:val="26"/>
        </w:rPr>
        <w:t xml:space="preserve"> </w:t>
      </w:r>
      <w:r>
        <w:rPr>
          <w:b/>
          <w:w w:val="105"/>
          <w:sz w:val="26"/>
        </w:rPr>
        <w:t>–</w:t>
      </w:r>
      <w:r>
        <w:rPr>
          <w:b/>
          <w:spacing w:val="-24"/>
          <w:w w:val="105"/>
          <w:sz w:val="26"/>
        </w:rPr>
        <w:t xml:space="preserve"> </w:t>
      </w:r>
      <w:r>
        <w:rPr>
          <w:b/>
          <w:w w:val="105"/>
          <w:sz w:val="26"/>
        </w:rPr>
        <w:t>vygenerování</w:t>
      </w:r>
      <w:r>
        <w:rPr>
          <w:b/>
          <w:spacing w:val="-24"/>
          <w:w w:val="105"/>
          <w:sz w:val="26"/>
        </w:rPr>
        <w:t xml:space="preserve"> </w:t>
      </w:r>
      <w:r>
        <w:rPr>
          <w:b/>
          <w:w w:val="105"/>
          <w:sz w:val="26"/>
        </w:rPr>
        <w:t>předávacího</w:t>
      </w:r>
      <w:r>
        <w:rPr>
          <w:b/>
          <w:spacing w:val="-24"/>
          <w:w w:val="105"/>
          <w:sz w:val="26"/>
        </w:rPr>
        <w:t xml:space="preserve"> </w:t>
      </w:r>
      <w:bookmarkEnd w:id="4"/>
      <w:r>
        <w:rPr>
          <w:b/>
          <w:w w:val="105"/>
          <w:sz w:val="26"/>
        </w:rPr>
        <w:t>protokolu</w:t>
      </w:r>
    </w:p>
    <w:p w:rsidR="00257F36" w:rsidRDefault="00EF0229">
      <w:pPr>
        <w:pStyle w:val="Zkladntext"/>
        <w:spacing w:before="113" w:line="240" w:lineRule="exact"/>
        <w:ind w:left="114" w:right="169"/>
        <w:jc w:val="both"/>
      </w:pPr>
      <w:proofErr w:type="gramStart"/>
      <w:r>
        <w:rPr>
          <w:w w:val="105"/>
        </w:rPr>
        <w:t xml:space="preserve">Přejímky ve stavu </w:t>
      </w:r>
      <w:r>
        <w:rPr>
          <w:b/>
          <w:w w:val="105"/>
        </w:rPr>
        <w:t xml:space="preserve">Nová </w:t>
      </w:r>
      <w:r>
        <w:rPr>
          <w:w w:val="105"/>
        </w:rPr>
        <w:t>již dále může zpracovávat pouze Příjemce.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Nové přejímky podléhají kontrole Příjemcem.</w:t>
      </w:r>
      <w:proofErr w:type="gramEnd"/>
      <w:r>
        <w:rPr>
          <w:w w:val="105"/>
        </w:rPr>
        <w:t xml:space="preserve"> Při úspěšném splnění všech požadavků je přejímce změněn stav tlačítkem </w:t>
      </w:r>
      <w:r>
        <w:rPr>
          <w:b/>
          <w:w w:val="105"/>
        </w:rPr>
        <w:t>Při</w:t>
      </w:r>
      <w:r>
        <w:rPr>
          <w:b/>
          <w:w w:val="105"/>
        </w:rPr>
        <w:t xml:space="preserve">jmout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</w:t>
      </w:r>
      <w:r>
        <w:rPr>
          <w:b/>
          <w:w w:val="105"/>
        </w:rPr>
        <w:t xml:space="preserve">Přijato </w:t>
      </w:r>
      <w:r>
        <w:rPr>
          <w:w w:val="105"/>
        </w:rPr>
        <w:t xml:space="preserve">a je vygenerován předávací protokol. </w:t>
      </w:r>
      <w:proofErr w:type="gramStart"/>
      <w:r>
        <w:rPr>
          <w:w w:val="105"/>
        </w:rPr>
        <w:t>Předávací protokol je automaticky odeslán emailovou zprávou s notifikací Zpracovateli.</w:t>
      </w:r>
      <w:proofErr w:type="gramEnd"/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1982863</wp:posOffset>
            </wp:positionH>
            <wp:positionV relativeFrom="paragraph">
              <wp:posOffset>102877</wp:posOffset>
            </wp:positionV>
            <wp:extent cx="3611995" cy="238887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995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spacing w:before="123" w:line="240" w:lineRule="exact"/>
        <w:ind w:left="114" w:right="155"/>
        <w:jc w:val="both"/>
        <w:rPr>
          <w:sz w:val="20"/>
        </w:rPr>
      </w:pPr>
      <w:r>
        <w:rPr>
          <w:w w:val="105"/>
          <w:sz w:val="20"/>
        </w:rPr>
        <w:t xml:space="preserve">Se změnou stavu na </w:t>
      </w:r>
      <w:r>
        <w:rPr>
          <w:b/>
          <w:w w:val="105"/>
          <w:sz w:val="20"/>
        </w:rPr>
        <w:t xml:space="preserve">Přijato </w:t>
      </w:r>
      <w:r>
        <w:rPr>
          <w:w w:val="105"/>
          <w:sz w:val="20"/>
        </w:rPr>
        <w:t xml:space="preserve">je k </w:t>
      </w:r>
      <w:proofErr w:type="gramStart"/>
      <w:r>
        <w:rPr>
          <w:w w:val="105"/>
          <w:sz w:val="20"/>
        </w:rPr>
        <w:t>dispozici  nově</w:t>
      </w:r>
      <w:proofErr w:type="gramEnd"/>
      <w:r>
        <w:rPr>
          <w:w w:val="105"/>
          <w:sz w:val="20"/>
        </w:rPr>
        <w:t xml:space="preserve">  tlačítko </w:t>
      </w:r>
      <w:r>
        <w:rPr>
          <w:b/>
          <w:w w:val="105"/>
          <w:sz w:val="20"/>
        </w:rPr>
        <w:t xml:space="preserve">Protokol </w:t>
      </w:r>
      <w:r>
        <w:rPr>
          <w:w w:val="105"/>
          <w:sz w:val="20"/>
        </w:rPr>
        <w:t xml:space="preserve">se dvěma volbami. </w:t>
      </w:r>
      <w:proofErr w:type="gramStart"/>
      <w:r>
        <w:rPr>
          <w:b/>
          <w:w w:val="105"/>
          <w:sz w:val="20"/>
        </w:rPr>
        <w:t xml:space="preserve">Zobrazit protokol </w:t>
      </w:r>
      <w:r>
        <w:rPr>
          <w:w w:val="105"/>
          <w:sz w:val="20"/>
        </w:rPr>
        <w:t>zobrazí PDF dokument předávacího protokolu.</w:t>
      </w:r>
      <w:proofErr w:type="gramEnd"/>
      <w:r>
        <w:rPr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Přegenerovat protokol </w:t>
      </w:r>
      <w:r>
        <w:rPr>
          <w:w w:val="105"/>
          <w:sz w:val="20"/>
        </w:rPr>
        <w:t xml:space="preserve">slouží v případě reklamace informací uvedených </w:t>
      </w:r>
      <w:proofErr w:type="gramStart"/>
      <w:r>
        <w:rPr>
          <w:w w:val="105"/>
          <w:sz w:val="20"/>
        </w:rPr>
        <w:t>na</w:t>
      </w:r>
      <w:proofErr w:type="gramEnd"/>
      <w:r>
        <w:rPr>
          <w:w w:val="105"/>
          <w:sz w:val="20"/>
        </w:rPr>
        <w:t xml:space="preserve"> předávacím protokolu k vytvoření nového protokolu.</w:t>
      </w:r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2345117</wp:posOffset>
            </wp:positionH>
            <wp:positionV relativeFrom="paragraph">
              <wp:posOffset>102727</wp:posOffset>
            </wp:positionV>
            <wp:extent cx="2841394" cy="846772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94" cy="84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rPr>
          <w:sz w:val="10"/>
        </w:rPr>
        <w:sectPr w:rsidR="00257F36">
          <w:pgSz w:w="11920" w:h="16860"/>
          <w:pgMar w:top="1460" w:right="98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1"/>
          <w:numId w:val="4"/>
        </w:numPr>
        <w:tabs>
          <w:tab w:val="left" w:pos="686"/>
        </w:tabs>
        <w:spacing w:before="99"/>
        <w:jc w:val="both"/>
        <w:rPr>
          <w:b/>
          <w:sz w:val="26"/>
        </w:rPr>
      </w:pPr>
      <w:bookmarkStart w:id="5" w:name="_TOC_250011"/>
      <w:r>
        <w:rPr>
          <w:b/>
          <w:sz w:val="26"/>
        </w:rPr>
        <w:lastRenderedPageBreak/>
        <w:t>Nepřijetí</w:t>
      </w:r>
      <w:r>
        <w:rPr>
          <w:b/>
          <w:spacing w:val="35"/>
          <w:sz w:val="26"/>
        </w:rPr>
        <w:t xml:space="preserve"> </w:t>
      </w:r>
      <w:bookmarkEnd w:id="5"/>
      <w:r>
        <w:rPr>
          <w:b/>
          <w:sz w:val="26"/>
        </w:rPr>
        <w:t>přejímky</w:t>
      </w:r>
    </w:p>
    <w:p w:rsidR="00257F36" w:rsidRDefault="00EF0229">
      <w:pPr>
        <w:pStyle w:val="Zkladntext"/>
        <w:spacing w:before="113" w:line="240" w:lineRule="exact"/>
        <w:ind w:left="114" w:right="157"/>
        <w:jc w:val="both"/>
      </w:pPr>
      <w:proofErr w:type="gramStart"/>
      <w:r>
        <w:rPr>
          <w:w w:val="105"/>
        </w:rPr>
        <w:t xml:space="preserve">Pokud jsou při kontrole zjištěny závažné nedostatky v podané dokumentaci, Příjemce může dokumentaci </w:t>
      </w:r>
      <w:r>
        <w:rPr>
          <w:b/>
          <w:w w:val="105"/>
        </w:rPr>
        <w:t>Odmítnout</w:t>
      </w:r>
      <w:r>
        <w:rPr>
          <w:w w:val="105"/>
        </w:rPr>
        <w:t>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 xml:space="preserve">Po stisku tlačítka se zobrazí okno, kde je nutné vybrat </w:t>
      </w:r>
      <w:r>
        <w:rPr>
          <w:b/>
          <w:w w:val="105"/>
        </w:rPr>
        <w:t xml:space="preserve">důvod odmítnutí </w:t>
      </w:r>
      <w:r>
        <w:rPr>
          <w:w w:val="105"/>
        </w:rPr>
        <w:t>a je možné zároveň zadat vysvětlující text pro nepřijetí, který bude uved</w:t>
      </w:r>
      <w:r>
        <w:rPr>
          <w:w w:val="105"/>
        </w:rPr>
        <w:t>en v emailové notifikaci Zpracovateli.</w:t>
      </w:r>
      <w:proofErr w:type="gramEnd"/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102638</wp:posOffset>
            </wp:positionV>
            <wp:extent cx="6150636" cy="1348740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636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spacing w:before="117" w:line="240" w:lineRule="exact"/>
        <w:ind w:left="114" w:right="156"/>
        <w:jc w:val="both"/>
        <w:rPr>
          <w:b/>
          <w:sz w:val="20"/>
        </w:rPr>
      </w:pPr>
      <w:r>
        <w:rPr>
          <w:b/>
          <w:w w:val="105"/>
          <w:sz w:val="20"/>
        </w:rPr>
        <w:t xml:space="preserve">Odmítnutá přejímka: </w:t>
      </w:r>
      <w:r>
        <w:rPr>
          <w:w w:val="105"/>
          <w:sz w:val="20"/>
        </w:rPr>
        <w:t xml:space="preserve">Přejímka ve stavu Odmítnuta je k dispozici Zpracovateli k úpravě. Po opravě přejímky ji je možné znovu podat </w:t>
      </w:r>
      <w:proofErr w:type="gramStart"/>
      <w:r>
        <w:rPr>
          <w:w w:val="105"/>
          <w:sz w:val="20"/>
        </w:rPr>
        <w:t>na</w:t>
      </w:r>
      <w:proofErr w:type="gramEnd"/>
      <w:r>
        <w:rPr>
          <w:w w:val="105"/>
          <w:sz w:val="20"/>
        </w:rPr>
        <w:t xml:space="preserve"> IPR tlačítkem </w:t>
      </w:r>
      <w:r>
        <w:rPr>
          <w:b/>
          <w:w w:val="105"/>
          <w:sz w:val="20"/>
        </w:rPr>
        <w:t>Podat k přijetí.</w:t>
      </w:r>
    </w:p>
    <w:p w:rsidR="00257F36" w:rsidRDefault="00257F36">
      <w:pPr>
        <w:pStyle w:val="Zkladntext"/>
        <w:rPr>
          <w:b/>
        </w:rPr>
      </w:pPr>
    </w:p>
    <w:p w:rsidR="00257F36" w:rsidRDefault="00EF0229">
      <w:pPr>
        <w:pStyle w:val="Odstavecseseznamem"/>
        <w:numPr>
          <w:ilvl w:val="1"/>
          <w:numId w:val="4"/>
        </w:numPr>
        <w:tabs>
          <w:tab w:val="left" w:pos="686"/>
        </w:tabs>
        <w:jc w:val="both"/>
        <w:rPr>
          <w:b/>
          <w:sz w:val="26"/>
        </w:rPr>
      </w:pPr>
      <w:bookmarkStart w:id="6" w:name="_TOC_250010"/>
      <w:r>
        <w:rPr>
          <w:b/>
          <w:sz w:val="26"/>
        </w:rPr>
        <w:t>Storno</w:t>
      </w:r>
      <w:r>
        <w:rPr>
          <w:b/>
          <w:spacing w:val="34"/>
          <w:sz w:val="26"/>
        </w:rPr>
        <w:t xml:space="preserve"> </w:t>
      </w:r>
      <w:bookmarkEnd w:id="6"/>
      <w:r>
        <w:rPr>
          <w:b/>
          <w:sz w:val="26"/>
        </w:rPr>
        <w:t>přejímky</w:t>
      </w:r>
    </w:p>
    <w:p w:rsidR="00257F36" w:rsidRDefault="00EF0229">
      <w:pPr>
        <w:pStyle w:val="Zkladntext"/>
        <w:spacing w:before="114"/>
        <w:ind w:left="114"/>
        <w:jc w:val="both"/>
        <w:rPr>
          <w:b/>
        </w:rPr>
      </w:pPr>
      <w:proofErr w:type="gramStart"/>
      <w:r>
        <w:rPr>
          <w:w w:val="105"/>
        </w:rPr>
        <w:t>Nepřijatou přejímku může Příjemce z</w:t>
      </w:r>
      <w:r>
        <w:rPr>
          <w:w w:val="105"/>
        </w:rPr>
        <w:t xml:space="preserve">rušit bez náhrady tlačítkem </w:t>
      </w:r>
      <w:r>
        <w:rPr>
          <w:b/>
          <w:w w:val="105"/>
        </w:rPr>
        <w:t>Stornovat.</w:t>
      </w:r>
      <w:proofErr w:type="gramEnd"/>
    </w:p>
    <w:p w:rsidR="00257F36" w:rsidRDefault="00257F36">
      <w:pPr>
        <w:pStyle w:val="Zkladntext"/>
        <w:spacing w:before="6"/>
        <w:rPr>
          <w:b/>
          <w:sz w:val="19"/>
        </w:rPr>
      </w:pPr>
    </w:p>
    <w:p w:rsidR="00257F36" w:rsidRDefault="00EF0229">
      <w:pPr>
        <w:pStyle w:val="Odstavecseseznamem"/>
        <w:numPr>
          <w:ilvl w:val="1"/>
          <w:numId w:val="4"/>
        </w:numPr>
        <w:tabs>
          <w:tab w:val="left" w:pos="686"/>
        </w:tabs>
        <w:spacing w:before="1"/>
        <w:jc w:val="both"/>
        <w:rPr>
          <w:b/>
          <w:sz w:val="26"/>
        </w:rPr>
      </w:pPr>
      <w:bookmarkStart w:id="7" w:name="_TOC_250009"/>
      <w:r>
        <w:rPr>
          <w:b/>
          <w:sz w:val="26"/>
        </w:rPr>
        <w:t>Zpracování  přijaté</w:t>
      </w:r>
      <w:r>
        <w:rPr>
          <w:b/>
          <w:spacing w:val="7"/>
          <w:sz w:val="26"/>
        </w:rPr>
        <w:t xml:space="preserve"> </w:t>
      </w:r>
      <w:bookmarkEnd w:id="7"/>
      <w:r>
        <w:rPr>
          <w:b/>
          <w:sz w:val="26"/>
        </w:rPr>
        <w:t>přejímky</w:t>
      </w:r>
    </w:p>
    <w:p w:rsidR="00257F36" w:rsidRDefault="00EF0229">
      <w:pPr>
        <w:pStyle w:val="Zkladntext"/>
        <w:spacing w:before="113" w:line="240" w:lineRule="exact"/>
        <w:ind w:left="114" w:right="157"/>
        <w:jc w:val="both"/>
      </w:pPr>
      <w:proofErr w:type="gramStart"/>
      <w:r>
        <w:rPr>
          <w:w w:val="105"/>
        </w:rPr>
        <w:t>Po přijetí přejímky a vystavení předávacího protokolu následuje interní zpracování přejímky (Příjemce/Editor).</w:t>
      </w:r>
      <w:proofErr w:type="gramEnd"/>
      <w:r>
        <w:rPr>
          <w:w w:val="105"/>
        </w:rPr>
        <w:t xml:space="preserve"> Na rozdíl </w:t>
      </w:r>
      <w:proofErr w:type="gramStart"/>
      <w:r>
        <w:rPr>
          <w:w w:val="105"/>
        </w:rPr>
        <w:t>od</w:t>
      </w:r>
      <w:proofErr w:type="gramEnd"/>
      <w:r>
        <w:rPr>
          <w:w w:val="105"/>
        </w:rPr>
        <w:t xml:space="preserve"> Editora je Příjemci umožněno upravovat i atributy přejímky za ú</w:t>
      </w:r>
      <w:r>
        <w:rPr>
          <w:w w:val="105"/>
        </w:rPr>
        <w:t xml:space="preserve">čelem přegenerování předávacího protokolu. Kromě spuštění editace je umožněno posunutí přejímky do stavu </w:t>
      </w:r>
      <w:r>
        <w:rPr>
          <w:b/>
          <w:w w:val="105"/>
        </w:rPr>
        <w:t xml:space="preserve">Připraveno k zapracování, Nezapracovává se </w:t>
      </w:r>
      <w:r>
        <w:rPr>
          <w:w w:val="105"/>
        </w:rPr>
        <w:t xml:space="preserve">a </w:t>
      </w:r>
      <w:r>
        <w:rPr>
          <w:b/>
          <w:w w:val="105"/>
        </w:rPr>
        <w:t xml:space="preserve">Reklamace. </w:t>
      </w:r>
      <w:r>
        <w:rPr>
          <w:w w:val="105"/>
        </w:rPr>
        <w:t xml:space="preserve">Při změně stavu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</w:t>
      </w:r>
      <w:r>
        <w:rPr>
          <w:b/>
          <w:w w:val="105"/>
        </w:rPr>
        <w:t xml:space="preserve">Nezapracovává se, </w:t>
      </w:r>
      <w:r>
        <w:rPr>
          <w:w w:val="105"/>
        </w:rPr>
        <w:t>je nutné zvolit důvod a případně zadat i poznámku k nezapr</w:t>
      </w:r>
      <w:r>
        <w:rPr>
          <w:w w:val="105"/>
        </w:rPr>
        <w:t>acování.</w:t>
      </w:r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102603</wp:posOffset>
            </wp:positionV>
            <wp:extent cx="6125009" cy="1343120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009" cy="134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pStyle w:val="Zkladntext"/>
        <w:spacing w:before="6"/>
      </w:pPr>
    </w:p>
    <w:p w:rsidR="00257F36" w:rsidRDefault="00EF0229">
      <w:pPr>
        <w:pStyle w:val="Odstavecseseznamem"/>
        <w:numPr>
          <w:ilvl w:val="1"/>
          <w:numId w:val="4"/>
        </w:numPr>
        <w:tabs>
          <w:tab w:val="left" w:pos="686"/>
        </w:tabs>
        <w:jc w:val="both"/>
        <w:rPr>
          <w:b/>
          <w:sz w:val="26"/>
        </w:rPr>
      </w:pPr>
      <w:bookmarkStart w:id="8" w:name="_TOC_250008"/>
      <w:r>
        <w:rPr>
          <w:b/>
          <w:sz w:val="26"/>
        </w:rPr>
        <w:t>Reklamace</w:t>
      </w:r>
      <w:r>
        <w:rPr>
          <w:b/>
          <w:spacing w:val="47"/>
          <w:sz w:val="26"/>
        </w:rPr>
        <w:t xml:space="preserve"> </w:t>
      </w:r>
      <w:bookmarkEnd w:id="8"/>
      <w:r>
        <w:rPr>
          <w:b/>
          <w:sz w:val="26"/>
        </w:rPr>
        <w:t>přejímky</w:t>
      </w:r>
    </w:p>
    <w:p w:rsidR="00257F36" w:rsidRDefault="00EF0229">
      <w:pPr>
        <w:spacing w:before="113" w:line="240" w:lineRule="exact"/>
        <w:ind w:left="114" w:right="168"/>
        <w:jc w:val="both"/>
        <w:rPr>
          <w:b/>
          <w:sz w:val="20"/>
        </w:rPr>
      </w:pPr>
      <w:proofErr w:type="gramStart"/>
      <w:r>
        <w:rPr>
          <w:w w:val="105"/>
          <w:sz w:val="20"/>
        </w:rPr>
        <w:t xml:space="preserve">Přejímka ve stavu </w:t>
      </w:r>
      <w:r>
        <w:rPr>
          <w:b/>
          <w:w w:val="105"/>
          <w:sz w:val="20"/>
        </w:rPr>
        <w:t xml:space="preserve">Reklamováno </w:t>
      </w:r>
      <w:r>
        <w:rPr>
          <w:w w:val="105"/>
          <w:sz w:val="20"/>
        </w:rPr>
        <w:t>je určena k individuálnímu řešení nedostatku přejímky.</w:t>
      </w:r>
      <w:proofErr w:type="gramEnd"/>
      <w:r>
        <w:rPr>
          <w:w w:val="105"/>
          <w:sz w:val="20"/>
        </w:rPr>
        <w:t xml:space="preserve"> Po vyřešení reklamace lze přejímku posunout do stavu </w:t>
      </w:r>
      <w:r>
        <w:rPr>
          <w:b/>
          <w:w w:val="105"/>
          <w:sz w:val="20"/>
        </w:rPr>
        <w:t xml:space="preserve">Nezapracovává se </w:t>
      </w:r>
      <w:r>
        <w:rPr>
          <w:w w:val="105"/>
          <w:sz w:val="20"/>
        </w:rPr>
        <w:t xml:space="preserve">a </w:t>
      </w:r>
      <w:r>
        <w:rPr>
          <w:b/>
          <w:w w:val="105"/>
          <w:sz w:val="20"/>
        </w:rPr>
        <w:t>Připraveno k zapracování.</w:t>
      </w:r>
    </w:p>
    <w:p w:rsidR="00257F36" w:rsidRDefault="00257F36">
      <w:pPr>
        <w:pStyle w:val="Zkladntext"/>
        <w:rPr>
          <w:b/>
        </w:rPr>
      </w:pPr>
    </w:p>
    <w:p w:rsidR="00257F36" w:rsidRDefault="00EF0229">
      <w:pPr>
        <w:pStyle w:val="Odstavecseseznamem"/>
        <w:numPr>
          <w:ilvl w:val="1"/>
          <w:numId w:val="4"/>
        </w:numPr>
        <w:tabs>
          <w:tab w:val="left" w:pos="686"/>
        </w:tabs>
        <w:jc w:val="both"/>
        <w:rPr>
          <w:b/>
          <w:sz w:val="26"/>
        </w:rPr>
      </w:pPr>
      <w:bookmarkStart w:id="9" w:name="_TOC_250007"/>
      <w:r>
        <w:rPr>
          <w:b/>
          <w:w w:val="105"/>
          <w:sz w:val="26"/>
        </w:rPr>
        <w:t>Zapracování</w:t>
      </w:r>
      <w:r>
        <w:rPr>
          <w:b/>
          <w:spacing w:val="-31"/>
          <w:w w:val="105"/>
          <w:sz w:val="26"/>
        </w:rPr>
        <w:t xml:space="preserve"> </w:t>
      </w:r>
      <w:r>
        <w:rPr>
          <w:b/>
          <w:w w:val="105"/>
          <w:sz w:val="26"/>
        </w:rPr>
        <w:t>přejímky</w:t>
      </w:r>
      <w:r>
        <w:rPr>
          <w:b/>
          <w:spacing w:val="-31"/>
          <w:w w:val="105"/>
          <w:sz w:val="26"/>
        </w:rPr>
        <w:t xml:space="preserve"> </w:t>
      </w:r>
      <w:r>
        <w:rPr>
          <w:b/>
          <w:w w:val="105"/>
          <w:sz w:val="26"/>
        </w:rPr>
        <w:t>editační</w:t>
      </w:r>
      <w:r>
        <w:rPr>
          <w:b/>
          <w:spacing w:val="-31"/>
          <w:w w:val="105"/>
          <w:sz w:val="26"/>
        </w:rPr>
        <w:t xml:space="preserve"> </w:t>
      </w:r>
      <w:bookmarkEnd w:id="9"/>
      <w:r>
        <w:rPr>
          <w:b/>
          <w:w w:val="105"/>
          <w:sz w:val="26"/>
        </w:rPr>
        <w:t>linkou</w:t>
      </w:r>
    </w:p>
    <w:p w:rsidR="00257F36" w:rsidRDefault="00EF0229">
      <w:pPr>
        <w:spacing w:before="113" w:line="240" w:lineRule="exact"/>
        <w:ind w:left="114" w:right="155"/>
        <w:jc w:val="both"/>
        <w:rPr>
          <w:b/>
          <w:sz w:val="20"/>
        </w:rPr>
      </w:pPr>
      <w:proofErr w:type="gramStart"/>
      <w:r>
        <w:rPr>
          <w:w w:val="105"/>
          <w:sz w:val="20"/>
        </w:rPr>
        <w:t xml:space="preserve">Přejímky ve stavu </w:t>
      </w:r>
      <w:r>
        <w:rPr>
          <w:b/>
          <w:w w:val="105"/>
          <w:sz w:val="20"/>
        </w:rPr>
        <w:t xml:space="preserve">Připraveno k zapracování </w:t>
      </w:r>
      <w:r>
        <w:rPr>
          <w:w w:val="105"/>
          <w:sz w:val="20"/>
        </w:rPr>
        <w:t>jsou k dispozici ke stažení ELTM.</w:t>
      </w:r>
      <w:proofErr w:type="gramEnd"/>
      <w:r>
        <w:rPr>
          <w:w w:val="105"/>
          <w:sz w:val="20"/>
        </w:rPr>
        <w:t xml:space="preserve"> Přejímky již není možné </w:t>
      </w:r>
      <w:proofErr w:type="gramStart"/>
      <w:r>
        <w:rPr>
          <w:w w:val="105"/>
          <w:sz w:val="20"/>
        </w:rPr>
        <w:t>upravovat  v</w:t>
      </w:r>
      <w:proofErr w:type="gramEnd"/>
      <w:r>
        <w:rPr>
          <w:w w:val="105"/>
          <w:sz w:val="20"/>
        </w:rPr>
        <w:t xml:space="preserve"> aplikaci. </w:t>
      </w:r>
      <w:proofErr w:type="gramStart"/>
      <w:r>
        <w:rPr>
          <w:w w:val="105"/>
          <w:sz w:val="20"/>
        </w:rPr>
        <w:t>Na základě zpracování v ELTM nastavuje ELTM příslušné stavy přejímky.</w:t>
      </w:r>
      <w:proofErr w:type="gramEnd"/>
      <w:r>
        <w:rPr>
          <w:w w:val="105"/>
          <w:sz w:val="20"/>
        </w:rPr>
        <w:t xml:space="preserve"> ELTM může nastavit stavy: </w:t>
      </w:r>
      <w:r>
        <w:rPr>
          <w:b/>
          <w:w w:val="105"/>
          <w:sz w:val="20"/>
        </w:rPr>
        <w:t>Zapracováno</w:t>
      </w:r>
      <w:r>
        <w:rPr>
          <w:w w:val="105"/>
          <w:sz w:val="20"/>
        </w:rPr>
        <w:t>,</w:t>
      </w:r>
      <w:r>
        <w:rPr>
          <w:spacing w:val="-20"/>
          <w:w w:val="105"/>
          <w:sz w:val="20"/>
        </w:rPr>
        <w:t xml:space="preserve"> </w:t>
      </w:r>
      <w:r>
        <w:rPr>
          <w:b/>
          <w:w w:val="105"/>
          <w:sz w:val="20"/>
        </w:rPr>
        <w:t>Nezapracovává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se</w:t>
      </w:r>
      <w:r>
        <w:rPr>
          <w:w w:val="105"/>
          <w:sz w:val="20"/>
        </w:rPr>
        <w:t>,</w:t>
      </w:r>
      <w:r>
        <w:rPr>
          <w:spacing w:val="-20"/>
          <w:w w:val="105"/>
          <w:sz w:val="20"/>
        </w:rPr>
        <w:t xml:space="preserve"> </w:t>
      </w:r>
      <w:r>
        <w:rPr>
          <w:b/>
          <w:w w:val="105"/>
          <w:sz w:val="20"/>
        </w:rPr>
        <w:t>Rekla</w:t>
      </w:r>
      <w:r>
        <w:rPr>
          <w:b/>
          <w:w w:val="105"/>
          <w:sz w:val="20"/>
        </w:rPr>
        <w:t>mováno,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Připraveno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k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editaci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a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Přijato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k</w:t>
      </w:r>
      <w:r>
        <w:rPr>
          <w:b/>
          <w:spacing w:val="-21"/>
          <w:w w:val="105"/>
          <w:sz w:val="20"/>
        </w:rPr>
        <w:t xml:space="preserve"> </w:t>
      </w:r>
      <w:r>
        <w:rPr>
          <w:b/>
          <w:w w:val="105"/>
          <w:sz w:val="20"/>
        </w:rPr>
        <w:t>zapracování.</w:t>
      </w:r>
    </w:p>
    <w:p w:rsidR="00257F36" w:rsidRDefault="00257F36">
      <w:pPr>
        <w:spacing w:line="240" w:lineRule="exact"/>
        <w:jc w:val="both"/>
        <w:rPr>
          <w:sz w:val="20"/>
        </w:rPr>
        <w:sectPr w:rsidR="00257F36">
          <w:pgSz w:w="11920" w:h="16860"/>
          <w:pgMar w:top="1440" w:right="980" w:bottom="280" w:left="1020" w:header="708" w:footer="708" w:gutter="0"/>
          <w:cols w:space="708"/>
        </w:sectPr>
      </w:pPr>
    </w:p>
    <w:p w:rsidR="00257F36" w:rsidRDefault="00EF0229">
      <w:pPr>
        <w:spacing w:before="99"/>
        <w:ind w:left="685"/>
        <w:rPr>
          <w:b/>
          <w:sz w:val="26"/>
        </w:rPr>
      </w:pPr>
      <w:bookmarkStart w:id="10" w:name="_TOC_250006"/>
      <w:bookmarkEnd w:id="10"/>
      <w:r>
        <w:rPr>
          <w:b/>
          <w:sz w:val="26"/>
        </w:rPr>
        <w:lastRenderedPageBreak/>
        <w:t>Stavový diagram</w:t>
      </w:r>
    </w:p>
    <w:p w:rsidR="00257F36" w:rsidRDefault="00EF0229">
      <w:pPr>
        <w:pStyle w:val="Zkladntext"/>
        <w:spacing w:before="115"/>
        <w:ind w:left="114"/>
      </w:pPr>
      <w:r>
        <w:rPr>
          <w:w w:val="105"/>
        </w:rPr>
        <w:t>Návaznost jednotlivých stavů schématicky dokumentuje stavový diagram přejímky.</w:t>
      </w:r>
    </w:p>
    <w:p w:rsidR="00257F36" w:rsidRDefault="00EF0229">
      <w:pPr>
        <w:pStyle w:val="Zkladntext"/>
        <w:spacing w:before="7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1458548</wp:posOffset>
            </wp:positionH>
            <wp:positionV relativeFrom="paragraph">
              <wp:posOffset>99218</wp:posOffset>
            </wp:positionV>
            <wp:extent cx="4585357" cy="7372350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357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rPr>
          <w:sz w:val="9"/>
        </w:rPr>
        <w:sectPr w:rsidR="00257F36">
          <w:pgSz w:w="11920" w:h="16860"/>
          <w:pgMar w:top="1320" w:right="168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0"/>
          <w:numId w:val="4"/>
        </w:numPr>
        <w:tabs>
          <w:tab w:val="left" w:pos="551"/>
        </w:tabs>
        <w:spacing w:before="95"/>
        <w:ind w:left="550" w:hanging="436"/>
        <w:jc w:val="both"/>
        <w:rPr>
          <w:b/>
          <w:sz w:val="28"/>
        </w:rPr>
      </w:pPr>
      <w:bookmarkStart w:id="11" w:name="_TOC_250005"/>
      <w:r>
        <w:rPr>
          <w:b/>
          <w:sz w:val="28"/>
        </w:rPr>
        <w:lastRenderedPageBreak/>
        <w:t>Mapa</w:t>
      </w:r>
      <w:r>
        <w:rPr>
          <w:b/>
          <w:spacing w:val="-7"/>
          <w:sz w:val="28"/>
        </w:rPr>
        <w:t xml:space="preserve"> </w:t>
      </w:r>
      <w:bookmarkEnd w:id="11"/>
      <w:r>
        <w:rPr>
          <w:b/>
          <w:sz w:val="28"/>
        </w:rPr>
        <w:t>dokumentací</w:t>
      </w:r>
    </w:p>
    <w:p w:rsidR="00257F36" w:rsidRDefault="00EF0229">
      <w:pPr>
        <w:pStyle w:val="Zkladntext"/>
        <w:spacing w:before="108" w:line="240" w:lineRule="exact"/>
        <w:ind w:left="114" w:right="158"/>
        <w:jc w:val="both"/>
      </w:pPr>
      <w:proofErr w:type="gramStart"/>
      <w:r>
        <w:rPr>
          <w:w w:val="105"/>
        </w:rPr>
        <w:t>Mapa dokumentací slouží pro zobrazení geografického kontextu</w:t>
      </w:r>
      <w:r>
        <w:rPr>
          <w:w w:val="105"/>
        </w:rPr>
        <w:t xml:space="preserve"> všech přejímek v evidenci.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V mapě jsou zobrazeny obrysy zájmových území přejímek, je možné získat základní informace o přejímce a vyhledat konkrétní lokalitu.</w:t>
      </w:r>
      <w:proofErr w:type="gramEnd"/>
    </w:p>
    <w:p w:rsidR="00257F36" w:rsidRDefault="00EF0229">
      <w:pPr>
        <w:pStyle w:val="Zkladntext"/>
        <w:spacing w:before="1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102921</wp:posOffset>
            </wp:positionV>
            <wp:extent cx="6162422" cy="3785616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22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spacing w:before="217"/>
        <w:jc w:val="both"/>
        <w:rPr>
          <w:b/>
          <w:sz w:val="26"/>
        </w:rPr>
      </w:pPr>
      <w:bookmarkStart w:id="12" w:name="_TOC_250004"/>
      <w:r>
        <w:rPr>
          <w:b/>
          <w:sz w:val="26"/>
        </w:rPr>
        <w:t>Spuštění  mapy</w:t>
      </w:r>
      <w:r>
        <w:rPr>
          <w:b/>
          <w:spacing w:val="1"/>
          <w:sz w:val="26"/>
        </w:rPr>
        <w:t xml:space="preserve"> </w:t>
      </w:r>
      <w:bookmarkEnd w:id="12"/>
      <w:r>
        <w:rPr>
          <w:b/>
          <w:sz w:val="26"/>
        </w:rPr>
        <w:t>dokumentací</w:t>
      </w:r>
    </w:p>
    <w:p w:rsidR="00257F36" w:rsidRDefault="00EF0229">
      <w:pPr>
        <w:pStyle w:val="Zkladntext"/>
        <w:spacing w:before="113" w:line="240" w:lineRule="exact"/>
        <w:ind w:left="114" w:right="168"/>
        <w:jc w:val="both"/>
      </w:pPr>
      <w:r>
        <w:rPr>
          <w:w w:val="105"/>
        </w:rPr>
        <w:t xml:space="preserve">Mapu dokumentací lze spustit kdykoliv z levého postranního menu kliknutím na položku </w:t>
      </w:r>
      <w:r>
        <w:rPr>
          <w:b/>
          <w:w w:val="105"/>
        </w:rPr>
        <w:t xml:space="preserve">Mapa </w:t>
      </w:r>
      <w:r>
        <w:rPr>
          <w:w w:val="105"/>
        </w:rPr>
        <w:t xml:space="preserve">nebo </w:t>
      </w:r>
      <w:proofErr w:type="gramStart"/>
      <w:r>
        <w:rPr>
          <w:w w:val="105"/>
        </w:rPr>
        <w:t>kliknutím  na</w:t>
      </w:r>
      <w:proofErr w:type="gramEnd"/>
      <w:r>
        <w:rPr>
          <w:w w:val="105"/>
        </w:rPr>
        <w:t xml:space="preserve"> tlačítko </w:t>
      </w:r>
      <w:r>
        <w:rPr>
          <w:b/>
          <w:w w:val="105"/>
        </w:rPr>
        <w:t xml:space="preserve">Mapa </w:t>
      </w:r>
      <w:r>
        <w:rPr>
          <w:w w:val="105"/>
        </w:rPr>
        <w:t xml:space="preserve">v detailu dokumentace. </w:t>
      </w:r>
      <w:proofErr w:type="gramStart"/>
      <w:r>
        <w:rPr>
          <w:w w:val="105"/>
        </w:rPr>
        <w:t>Tlačítko Mapa je v detailu přejímky dostupné pouze tehdy, pokud je      k dokumentaci veden zákres dotčeného</w:t>
      </w:r>
      <w:r>
        <w:rPr>
          <w:spacing w:val="-25"/>
          <w:w w:val="105"/>
        </w:rPr>
        <w:t xml:space="preserve"> </w:t>
      </w:r>
      <w:r>
        <w:rPr>
          <w:w w:val="105"/>
        </w:rPr>
        <w:t>ú</w:t>
      </w:r>
      <w:r>
        <w:rPr>
          <w:w w:val="105"/>
        </w:rPr>
        <w:t>zemí.</w:t>
      </w:r>
      <w:proofErr w:type="gramEnd"/>
    </w:p>
    <w:p w:rsidR="00257F36" w:rsidRDefault="00EF0229">
      <w:pPr>
        <w:pStyle w:val="Zkladntext"/>
        <w:spacing w:before="120" w:line="240" w:lineRule="exact"/>
        <w:ind w:left="114" w:right="165"/>
        <w:jc w:val="both"/>
        <w:rPr>
          <w:b/>
        </w:rPr>
      </w:pPr>
      <w:r>
        <w:rPr>
          <w:b/>
          <w:w w:val="105"/>
        </w:rPr>
        <w:t xml:space="preserve">Optimalizace zobrazovaných dat při spuštění mapy: </w:t>
      </w:r>
      <w:r>
        <w:rPr>
          <w:w w:val="105"/>
        </w:rPr>
        <w:t xml:space="preserve">Při spuštění celé mapy dokumentací z menu je focus mapy zaměřen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celé území Prahy a filtr přejímek je nastaven pouze na aktuální rok. Při spuštění mapy z detailu přejímek jsou zobrazeny všechny přej</w:t>
      </w:r>
      <w:r>
        <w:rPr>
          <w:w w:val="105"/>
        </w:rPr>
        <w:t xml:space="preserve">ímky bez ohledu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rok a mapa je zacentrována na území přejímky, které je zároveň zvýrazněno. </w:t>
      </w:r>
      <w:proofErr w:type="gramStart"/>
      <w:r>
        <w:rPr>
          <w:w w:val="105"/>
        </w:rPr>
        <w:t xml:space="preserve">Barvu zvýraznění je možné nastavit v </w:t>
      </w:r>
      <w:r>
        <w:rPr>
          <w:b/>
          <w:w w:val="105"/>
        </w:rPr>
        <w:t>konfiguraci aplikace.</w:t>
      </w:r>
      <w:proofErr w:type="gramEnd"/>
    </w:p>
    <w:p w:rsidR="00257F36" w:rsidRDefault="00257F36">
      <w:pPr>
        <w:pStyle w:val="Zkladntext"/>
        <w:rPr>
          <w:b/>
        </w:rPr>
      </w:pP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jc w:val="both"/>
        <w:rPr>
          <w:b/>
          <w:sz w:val="26"/>
        </w:rPr>
      </w:pPr>
      <w:bookmarkStart w:id="13" w:name="_TOC_250003"/>
      <w:r>
        <w:rPr>
          <w:b/>
          <w:sz w:val="26"/>
        </w:rPr>
        <w:t>Ovládací prvky Mapy</w:t>
      </w:r>
      <w:r>
        <w:rPr>
          <w:b/>
          <w:spacing w:val="46"/>
          <w:sz w:val="26"/>
        </w:rPr>
        <w:t xml:space="preserve"> </w:t>
      </w:r>
      <w:bookmarkEnd w:id="13"/>
      <w:r>
        <w:rPr>
          <w:b/>
          <w:sz w:val="26"/>
        </w:rPr>
        <w:t>dokumentací</w:t>
      </w:r>
    </w:p>
    <w:p w:rsidR="00257F36" w:rsidRDefault="00EF0229">
      <w:pPr>
        <w:pStyle w:val="Zkladntext"/>
        <w:spacing w:before="114"/>
        <w:ind w:left="114"/>
        <w:jc w:val="both"/>
      </w:pPr>
      <w:r>
        <w:rPr>
          <w:w w:val="105"/>
        </w:rPr>
        <w:t>V mapovém okně funguje standardní funkcionalita ovládání mapy:</w:t>
      </w:r>
    </w:p>
    <w:p w:rsidR="00257F36" w:rsidRDefault="00EF0229">
      <w:pPr>
        <w:pStyle w:val="Odstavecseseznamem"/>
        <w:numPr>
          <w:ilvl w:val="0"/>
          <w:numId w:val="1"/>
        </w:numPr>
        <w:tabs>
          <w:tab w:val="left" w:pos="835"/>
          <w:tab w:val="left" w:pos="836"/>
        </w:tabs>
        <w:spacing w:before="115" w:line="242" w:lineRule="exact"/>
        <w:ind w:hanging="360"/>
        <w:jc w:val="left"/>
        <w:rPr>
          <w:sz w:val="20"/>
        </w:rPr>
      </w:pPr>
      <w:r>
        <w:rPr>
          <w:w w:val="105"/>
          <w:sz w:val="20"/>
        </w:rPr>
        <w:t xml:space="preserve">Přiblížení oddálení (tlačítka + a - 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)</w:t>
      </w:r>
    </w:p>
    <w:p w:rsidR="00257F36" w:rsidRDefault="00EF0229">
      <w:pPr>
        <w:pStyle w:val="Odstavecseseznamem"/>
        <w:numPr>
          <w:ilvl w:val="0"/>
          <w:numId w:val="1"/>
        </w:numPr>
        <w:tabs>
          <w:tab w:val="left" w:pos="835"/>
          <w:tab w:val="left" w:pos="836"/>
        </w:tabs>
        <w:spacing w:line="240" w:lineRule="exact"/>
        <w:ind w:hanging="360"/>
        <w:jc w:val="left"/>
        <w:rPr>
          <w:sz w:val="20"/>
        </w:rPr>
      </w:pPr>
      <w:r>
        <w:rPr>
          <w:w w:val="105"/>
          <w:sz w:val="20"/>
        </w:rPr>
        <w:t>Ovládání myší (rolování kolečkem myši a posun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mapy)</w:t>
      </w:r>
    </w:p>
    <w:p w:rsidR="00257F36" w:rsidRDefault="00EF0229">
      <w:pPr>
        <w:pStyle w:val="Odstavecseseznamem"/>
        <w:numPr>
          <w:ilvl w:val="0"/>
          <w:numId w:val="1"/>
        </w:numPr>
        <w:tabs>
          <w:tab w:val="left" w:pos="835"/>
          <w:tab w:val="left" w:pos="836"/>
        </w:tabs>
        <w:spacing w:line="240" w:lineRule="exact"/>
        <w:ind w:hanging="360"/>
        <w:jc w:val="left"/>
        <w:rPr>
          <w:sz w:val="20"/>
        </w:rPr>
      </w:pPr>
      <w:r>
        <w:rPr>
          <w:w w:val="105"/>
          <w:sz w:val="20"/>
        </w:rPr>
        <w:t>Ovládání klávesnicí (posun pomocí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šipek)</w:t>
      </w:r>
    </w:p>
    <w:p w:rsidR="00257F36" w:rsidRDefault="00EF0229">
      <w:pPr>
        <w:pStyle w:val="Odstavecseseznamem"/>
        <w:numPr>
          <w:ilvl w:val="0"/>
          <w:numId w:val="1"/>
        </w:numPr>
        <w:tabs>
          <w:tab w:val="left" w:pos="835"/>
          <w:tab w:val="left" w:pos="836"/>
        </w:tabs>
        <w:spacing w:line="240" w:lineRule="exact"/>
        <w:ind w:hanging="360"/>
        <w:jc w:val="left"/>
        <w:rPr>
          <w:sz w:val="20"/>
        </w:rPr>
      </w:pPr>
      <w:r>
        <w:rPr>
          <w:w w:val="110"/>
          <w:sz w:val="20"/>
        </w:rPr>
        <w:t>Tlačítko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Home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(zobrazení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původního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rozsahu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mapy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–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celá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Praha)</w:t>
      </w:r>
    </w:p>
    <w:p w:rsidR="00257F36" w:rsidRDefault="00EF0229">
      <w:pPr>
        <w:pStyle w:val="Odstavecseseznamem"/>
        <w:numPr>
          <w:ilvl w:val="0"/>
          <w:numId w:val="1"/>
        </w:numPr>
        <w:tabs>
          <w:tab w:val="left" w:pos="835"/>
          <w:tab w:val="left" w:pos="836"/>
        </w:tabs>
        <w:spacing w:line="242" w:lineRule="exact"/>
        <w:ind w:hanging="360"/>
        <w:jc w:val="left"/>
        <w:rPr>
          <w:sz w:val="20"/>
        </w:rPr>
      </w:pPr>
      <w:r>
        <w:rPr>
          <w:w w:val="105"/>
          <w:sz w:val="20"/>
        </w:rPr>
        <w:t>Zobrazení souřadnic kurzoru v levém dolním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rohu</w:t>
      </w:r>
    </w:p>
    <w:p w:rsidR="00257F36" w:rsidRDefault="00257F36">
      <w:pPr>
        <w:pStyle w:val="Zkladntext"/>
        <w:spacing w:before="6"/>
        <w:rPr>
          <w:sz w:val="19"/>
        </w:rPr>
      </w:pP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jc w:val="both"/>
        <w:rPr>
          <w:b/>
          <w:sz w:val="26"/>
        </w:rPr>
      </w:pPr>
      <w:bookmarkStart w:id="14" w:name="_TOC_250002"/>
      <w:r>
        <w:rPr>
          <w:b/>
          <w:w w:val="105"/>
          <w:sz w:val="26"/>
        </w:rPr>
        <w:t>Lokalizace v</w:t>
      </w:r>
      <w:r>
        <w:rPr>
          <w:b/>
          <w:spacing w:val="-17"/>
          <w:w w:val="105"/>
          <w:sz w:val="26"/>
        </w:rPr>
        <w:t xml:space="preserve"> </w:t>
      </w:r>
      <w:bookmarkEnd w:id="14"/>
      <w:r>
        <w:rPr>
          <w:b/>
          <w:w w:val="105"/>
          <w:sz w:val="26"/>
        </w:rPr>
        <w:t>mapě</w:t>
      </w:r>
    </w:p>
    <w:p w:rsidR="00257F36" w:rsidRDefault="00EF0229">
      <w:pPr>
        <w:pStyle w:val="Zkladntext"/>
        <w:spacing w:before="113" w:line="240" w:lineRule="exact"/>
        <w:ind w:left="114" w:right="166"/>
        <w:jc w:val="both"/>
      </w:pPr>
      <w:r>
        <w:rPr>
          <w:w w:val="105"/>
        </w:rPr>
        <w:t>Lokalizace v mapě dokumentací je umožněna zadáním hledaného objektu do vyhledávacího pole. Lokalizovat       v mapě je</w:t>
      </w:r>
      <w:r>
        <w:rPr>
          <w:spacing w:val="-14"/>
          <w:w w:val="105"/>
        </w:rPr>
        <w:t xml:space="preserve"> </w:t>
      </w:r>
      <w:r>
        <w:rPr>
          <w:w w:val="105"/>
        </w:rPr>
        <w:t>možné:</w:t>
      </w:r>
    </w:p>
    <w:p w:rsidR="00257F36" w:rsidRDefault="00EF0229">
      <w:pPr>
        <w:pStyle w:val="Nadpis2"/>
        <w:spacing w:before="122"/>
      </w:pPr>
      <w:r>
        <w:rPr>
          <w:w w:val="105"/>
        </w:rPr>
        <w:t>Zadáním části nebo celého názvu libovolného objektu z databáze RÚIAN:</w:t>
      </w:r>
    </w:p>
    <w:p w:rsidR="00257F36" w:rsidRDefault="00257F36">
      <w:pPr>
        <w:sectPr w:rsidR="00257F36">
          <w:pgSz w:w="11920" w:h="16860"/>
          <w:pgMar w:top="1560" w:right="98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2"/>
          <w:numId w:val="3"/>
        </w:numPr>
        <w:tabs>
          <w:tab w:val="left" w:pos="835"/>
          <w:tab w:val="left" w:pos="836"/>
        </w:tabs>
        <w:spacing w:before="96" w:line="242" w:lineRule="exact"/>
        <w:ind w:hanging="360"/>
        <w:jc w:val="left"/>
        <w:rPr>
          <w:sz w:val="20"/>
        </w:rPr>
      </w:pPr>
      <w:r>
        <w:rPr>
          <w:w w:val="105"/>
          <w:sz w:val="20"/>
        </w:rPr>
        <w:lastRenderedPageBreak/>
        <w:t>Obec</w:t>
      </w:r>
    </w:p>
    <w:p w:rsidR="00257F36" w:rsidRDefault="00EF0229">
      <w:pPr>
        <w:pStyle w:val="Odstavecseseznamem"/>
        <w:numPr>
          <w:ilvl w:val="2"/>
          <w:numId w:val="3"/>
        </w:numPr>
        <w:tabs>
          <w:tab w:val="left" w:pos="835"/>
          <w:tab w:val="left" w:pos="836"/>
        </w:tabs>
        <w:spacing w:line="240" w:lineRule="exact"/>
        <w:ind w:hanging="360"/>
        <w:jc w:val="left"/>
        <w:rPr>
          <w:sz w:val="20"/>
        </w:rPr>
      </w:pPr>
      <w:r>
        <w:rPr>
          <w:sz w:val="20"/>
        </w:rPr>
        <w:t>Adresa</w:t>
      </w:r>
    </w:p>
    <w:p w:rsidR="00257F36" w:rsidRDefault="00EF0229">
      <w:pPr>
        <w:pStyle w:val="Odstavecseseznamem"/>
        <w:numPr>
          <w:ilvl w:val="2"/>
          <w:numId w:val="3"/>
        </w:numPr>
        <w:tabs>
          <w:tab w:val="left" w:pos="835"/>
          <w:tab w:val="left" w:pos="836"/>
        </w:tabs>
        <w:spacing w:line="240" w:lineRule="exact"/>
        <w:ind w:hanging="360"/>
        <w:jc w:val="left"/>
        <w:rPr>
          <w:sz w:val="20"/>
        </w:rPr>
      </w:pPr>
      <w:r>
        <w:rPr>
          <w:w w:val="110"/>
          <w:sz w:val="20"/>
        </w:rPr>
        <w:t>Ulice</w:t>
      </w:r>
    </w:p>
    <w:p w:rsidR="00257F36" w:rsidRDefault="00EF0229">
      <w:pPr>
        <w:pStyle w:val="Odstavecseseznamem"/>
        <w:numPr>
          <w:ilvl w:val="2"/>
          <w:numId w:val="3"/>
        </w:numPr>
        <w:tabs>
          <w:tab w:val="left" w:pos="835"/>
          <w:tab w:val="left" w:pos="836"/>
        </w:tabs>
        <w:spacing w:line="240" w:lineRule="exact"/>
        <w:ind w:hanging="360"/>
        <w:jc w:val="left"/>
        <w:rPr>
          <w:sz w:val="20"/>
        </w:rPr>
      </w:pPr>
      <w:r>
        <w:rPr>
          <w:w w:val="105"/>
          <w:sz w:val="20"/>
        </w:rPr>
        <w:t>Katastrální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území</w:t>
      </w:r>
    </w:p>
    <w:p w:rsidR="00257F36" w:rsidRDefault="00EF0229">
      <w:pPr>
        <w:pStyle w:val="Odstavecseseznamem"/>
        <w:numPr>
          <w:ilvl w:val="2"/>
          <w:numId w:val="3"/>
        </w:numPr>
        <w:tabs>
          <w:tab w:val="left" w:pos="835"/>
          <w:tab w:val="left" w:pos="836"/>
        </w:tabs>
        <w:spacing w:line="242" w:lineRule="exact"/>
        <w:ind w:hanging="360"/>
        <w:jc w:val="left"/>
        <w:rPr>
          <w:sz w:val="20"/>
        </w:rPr>
      </w:pPr>
      <w:r>
        <w:rPr>
          <w:w w:val="110"/>
          <w:sz w:val="20"/>
        </w:rPr>
        <w:t>Číslo</w:t>
      </w:r>
      <w:r>
        <w:rPr>
          <w:spacing w:val="-31"/>
          <w:w w:val="110"/>
          <w:sz w:val="20"/>
        </w:rPr>
        <w:t xml:space="preserve"> </w:t>
      </w:r>
      <w:r>
        <w:rPr>
          <w:w w:val="110"/>
          <w:sz w:val="20"/>
        </w:rPr>
        <w:t>parcely</w:t>
      </w:r>
    </w:p>
    <w:p w:rsidR="00257F36" w:rsidRDefault="00EF0229">
      <w:pPr>
        <w:pStyle w:val="Zkladntext"/>
        <w:spacing w:before="114" w:line="240" w:lineRule="exact"/>
        <w:ind w:left="114" w:right="166"/>
        <w:jc w:val="both"/>
      </w:pPr>
      <w:proofErr w:type="gramStart"/>
      <w:r>
        <w:rPr>
          <w:w w:val="105"/>
        </w:rPr>
        <w:t>Po zadání alespoň dvou znaků se začne interaktivně nabízet seznam vyhovujících objektů z databáze.</w:t>
      </w:r>
      <w:proofErr w:type="gramEnd"/>
      <w:r>
        <w:rPr>
          <w:w w:val="105"/>
        </w:rPr>
        <w:t xml:space="preserve">  </w:t>
      </w:r>
      <w:proofErr w:type="gramStart"/>
      <w:r>
        <w:rPr>
          <w:w w:val="105"/>
        </w:rPr>
        <w:t>Po  nalezení</w:t>
      </w:r>
      <w:proofErr w:type="gramEnd"/>
      <w:r>
        <w:rPr>
          <w:w w:val="105"/>
        </w:rPr>
        <w:t xml:space="preserve"> a potvrzení výběru dojde k zacílení mapy na vybraný</w:t>
      </w:r>
      <w:r>
        <w:rPr>
          <w:spacing w:val="22"/>
          <w:w w:val="105"/>
        </w:rPr>
        <w:t xml:space="preserve"> </w:t>
      </w:r>
      <w:r>
        <w:rPr>
          <w:w w:val="105"/>
        </w:rPr>
        <w:t>objekt.</w:t>
      </w:r>
    </w:p>
    <w:p w:rsidR="00257F36" w:rsidRDefault="00EF0229">
      <w:pPr>
        <w:pStyle w:val="Nadpis2"/>
        <w:spacing w:before="121"/>
      </w:pPr>
      <w:r>
        <w:rPr>
          <w:w w:val="105"/>
        </w:rPr>
        <w:t>Zadání souřadnic XY v S-JTSK oddělených mezerou</w:t>
      </w:r>
    </w:p>
    <w:p w:rsidR="00257F36" w:rsidRDefault="00EF0229">
      <w:pPr>
        <w:pStyle w:val="Zkladntext"/>
        <w:spacing w:before="114" w:line="240" w:lineRule="exact"/>
        <w:ind w:left="114" w:right="157"/>
        <w:jc w:val="both"/>
      </w:pPr>
      <w:r>
        <w:rPr>
          <w:w w:val="105"/>
        </w:rPr>
        <w:t>Jako šablonu formátu zadáv</w:t>
      </w:r>
      <w:r>
        <w:rPr>
          <w:w w:val="105"/>
        </w:rPr>
        <w:t xml:space="preserve">aných souřadnic lze použít souřadnice zobrazené v levém dolní rohu </w:t>
      </w:r>
      <w:proofErr w:type="gramStart"/>
      <w:r>
        <w:rPr>
          <w:w w:val="105"/>
        </w:rPr>
        <w:t>mapového  okna</w:t>
      </w:r>
      <w:proofErr w:type="gramEnd"/>
      <w:r>
        <w:rPr>
          <w:w w:val="105"/>
        </w:rPr>
        <w:t>: -754212.2</w:t>
      </w:r>
      <w:r>
        <w:rPr>
          <w:spacing w:val="16"/>
          <w:w w:val="105"/>
        </w:rPr>
        <w:t xml:space="preserve"> </w:t>
      </w:r>
      <w:r>
        <w:rPr>
          <w:w w:val="105"/>
        </w:rPr>
        <w:t>-1065866.6.</w:t>
      </w:r>
    </w:p>
    <w:p w:rsidR="00257F36" w:rsidRDefault="00257F36">
      <w:pPr>
        <w:pStyle w:val="Zkladntext"/>
      </w:pP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jc w:val="both"/>
        <w:rPr>
          <w:b/>
          <w:sz w:val="26"/>
        </w:rPr>
      </w:pPr>
      <w:bookmarkStart w:id="15" w:name="_TOC_250001"/>
      <w:r>
        <w:rPr>
          <w:b/>
          <w:sz w:val="26"/>
        </w:rPr>
        <w:t>Identifikace</w:t>
      </w:r>
      <w:r>
        <w:rPr>
          <w:b/>
          <w:spacing w:val="49"/>
          <w:sz w:val="26"/>
        </w:rPr>
        <w:t xml:space="preserve"> </w:t>
      </w:r>
      <w:bookmarkEnd w:id="15"/>
      <w:r>
        <w:rPr>
          <w:b/>
          <w:sz w:val="26"/>
        </w:rPr>
        <w:t>přejímek</w:t>
      </w:r>
    </w:p>
    <w:p w:rsidR="00257F36" w:rsidRDefault="00EF0229">
      <w:pPr>
        <w:pStyle w:val="Zkladntext"/>
        <w:spacing w:before="113" w:line="240" w:lineRule="exact"/>
        <w:ind w:left="114" w:right="155"/>
        <w:jc w:val="both"/>
      </w:pPr>
      <w:proofErr w:type="gramStart"/>
      <w:r>
        <w:rPr>
          <w:w w:val="105"/>
        </w:rPr>
        <w:t>Po zobrazení mapy dokumentací je ihned aktivní nástroj identifikace přejímek.</w:t>
      </w:r>
      <w:proofErr w:type="gramEnd"/>
      <w:r>
        <w:rPr>
          <w:w w:val="105"/>
        </w:rPr>
        <w:t xml:space="preserve"> Po kliknutí do mapy jsou zjištěny všechny dostupné</w:t>
      </w:r>
      <w:r>
        <w:rPr>
          <w:w w:val="105"/>
        </w:rPr>
        <w:t xml:space="preserve"> dokumentace v místě kliknutí a jejich základní informace jsou zobrazeny v seznamu v </w:t>
      </w:r>
      <w:r>
        <w:rPr>
          <w:b/>
          <w:w w:val="105"/>
        </w:rPr>
        <w:t xml:space="preserve">záložce Přejímky </w:t>
      </w:r>
      <w:r>
        <w:rPr>
          <w:w w:val="105"/>
        </w:rPr>
        <w:t xml:space="preserve">v postranním panelu. Po </w:t>
      </w:r>
      <w:r>
        <w:rPr>
          <w:b/>
          <w:w w:val="105"/>
        </w:rPr>
        <w:t xml:space="preserve">přejetí myší </w:t>
      </w:r>
      <w:proofErr w:type="gramStart"/>
      <w:r>
        <w:rPr>
          <w:b/>
          <w:w w:val="105"/>
        </w:rPr>
        <w:t>nad</w:t>
      </w:r>
      <w:proofErr w:type="gramEnd"/>
      <w:r>
        <w:rPr>
          <w:b/>
          <w:w w:val="105"/>
        </w:rPr>
        <w:t xml:space="preserve"> položkou seznamu </w:t>
      </w:r>
      <w:r>
        <w:rPr>
          <w:w w:val="105"/>
        </w:rPr>
        <w:t xml:space="preserve">dojde k jejímu vysvícení v mapě. Po </w:t>
      </w:r>
      <w:proofErr w:type="gramStart"/>
      <w:r>
        <w:rPr>
          <w:b/>
          <w:w w:val="105"/>
        </w:rPr>
        <w:t>kliknutí  na</w:t>
      </w:r>
      <w:proofErr w:type="gramEnd"/>
      <w:r>
        <w:rPr>
          <w:b/>
          <w:w w:val="105"/>
        </w:rPr>
        <w:t xml:space="preserve">  položku </w:t>
      </w:r>
      <w:r>
        <w:rPr>
          <w:w w:val="105"/>
        </w:rPr>
        <w:t>seznamu dojde navíc k zacentrování map</w:t>
      </w:r>
      <w:r>
        <w:rPr>
          <w:w w:val="105"/>
        </w:rPr>
        <w:t xml:space="preserve">y na oblast přejímky. Kliknutím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ikonu </w:t>
      </w:r>
      <w:r>
        <w:rPr>
          <w:b/>
          <w:w w:val="105"/>
        </w:rPr>
        <w:t xml:space="preserve">„Íčko“       </w:t>
      </w:r>
      <w:r>
        <w:rPr>
          <w:w w:val="105"/>
        </w:rPr>
        <w:t>v seznamu dojde k přechodu na stránku s kompletním detailem</w:t>
      </w:r>
      <w:r>
        <w:rPr>
          <w:spacing w:val="-14"/>
          <w:w w:val="105"/>
        </w:rPr>
        <w:t xml:space="preserve"> </w:t>
      </w:r>
      <w:r>
        <w:rPr>
          <w:w w:val="105"/>
        </w:rPr>
        <w:t>přejímky.</w:t>
      </w:r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102900</wp:posOffset>
            </wp:positionV>
            <wp:extent cx="6111600" cy="3051048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600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257F36">
      <w:pPr>
        <w:pStyle w:val="Zkladntext"/>
        <w:rPr>
          <w:sz w:val="26"/>
        </w:rPr>
      </w:pPr>
    </w:p>
    <w:p w:rsidR="00257F36" w:rsidRDefault="00257F36">
      <w:pPr>
        <w:pStyle w:val="Zkladntext"/>
        <w:rPr>
          <w:sz w:val="25"/>
        </w:rPr>
      </w:pP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spacing w:before="1"/>
        <w:jc w:val="both"/>
        <w:rPr>
          <w:b/>
          <w:sz w:val="26"/>
        </w:rPr>
      </w:pPr>
      <w:bookmarkStart w:id="16" w:name="_TOC_250000"/>
      <w:r>
        <w:rPr>
          <w:b/>
          <w:w w:val="105"/>
          <w:sz w:val="26"/>
        </w:rPr>
        <w:t>Zobrazení</w:t>
      </w:r>
      <w:r>
        <w:rPr>
          <w:b/>
          <w:spacing w:val="-33"/>
          <w:w w:val="105"/>
          <w:sz w:val="26"/>
        </w:rPr>
        <w:t xml:space="preserve"> </w:t>
      </w:r>
      <w:r>
        <w:rPr>
          <w:b/>
          <w:w w:val="105"/>
          <w:sz w:val="26"/>
        </w:rPr>
        <w:t>vrstvy</w:t>
      </w:r>
      <w:r>
        <w:rPr>
          <w:b/>
          <w:spacing w:val="-33"/>
          <w:w w:val="105"/>
          <w:sz w:val="26"/>
        </w:rPr>
        <w:t xml:space="preserve"> </w:t>
      </w:r>
      <w:bookmarkEnd w:id="16"/>
      <w:r>
        <w:rPr>
          <w:b/>
          <w:w w:val="105"/>
          <w:sz w:val="26"/>
        </w:rPr>
        <w:t>přejímek</w:t>
      </w:r>
    </w:p>
    <w:p w:rsidR="00257F36" w:rsidRDefault="00EF0229">
      <w:pPr>
        <w:pStyle w:val="Zkladntext"/>
        <w:spacing w:before="113" w:line="240" w:lineRule="exact"/>
        <w:ind w:left="114" w:right="157"/>
        <w:jc w:val="both"/>
      </w:pPr>
      <w:proofErr w:type="gramStart"/>
      <w:r>
        <w:rPr>
          <w:w w:val="105"/>
        </w:rPr>
        <w:t>V mapě dokumentací se zobrazuje vrstva přejímek kategorizovaná podle stavu přejímky.</w:t>
      </w:r>
      <w:proofErr w:type="gramEnd"/>
      <w:r>
        <w:rPr>
          <w:w w:val="105"/>
        </w:rPr>
        <w:t xml:space="preserve"> </w:t>
      </w:r>
      <w:r>
        <w:rPr>
          <w:b/>
          <w:w w:val="105"/>
        </w:rPr>
        <w:t xml:space="preserve">V konfiguraci </w:t>
      </w:r>
      <w:proofErr w:type="gramStart"/>
      <w:r>
        <w:rPr>
          <w:w w:val="105"/>
        </w:rPr>
        <w:t>aplikace  je</w:t>
      </w:r>
      <w:proofErr w:type="gramEnd"/>
      <w:r>
        <w:rPr>
          <w:w w:val="105"/>
        </w:rPr>
        <w:t xml:space="preserve"> nastavena symbolika včetně stavů určených k zobrazení. Vrstva přejímek se zobrazuje v mapě až </w:t>
      </w:r>
      <w:proofErr w:type="gramStart"/>
      <w:r>
        <w:rPr>
          <w:w w:val="105"/>
        </w:rPr>
        <w:t>od</w:t>
      </w:r>
      <w:proofErr w:type="gramEnd"/>
      <w:r>
        <w:rPr>
          <w:w w:val="105"/>
        </w:rPr>
        <w:t xml:space="preserve"> určitého měřítka, které je rovněž možné změnit v</w:t>
      </w:r>
      <w:r>
        <w:rPr>
          <w:spacing w:val="-8"/>
          <w:w w:val="105"/>
        </w:rPr>
        <w:t xml:space="preserve"> </w:t>
      </w:r>
      <w:r>
        <w:rPr>
          <w:w w:val="105"/>
        </w:rPr>
        <w:t>konfiguraci.</w:t>
      </w:r>
    </w:p>
    <w:p w:rsidR="00257F36" w:rsidRDefault="00EF0229">
      <w:pPr>
        <w:spacing w:before="119" w:line="240" w:lineRule="exact"/>
        <w:ind w:left="114" w:right="155"/>
        <w:jc w:val="both"/>
        <w:rPr>
          <w:b/>
          <w:sz w:val="20"/>
        </w:rPr>
      </w:pPr>
      <w:proofErr w:type="gramStart"/>
      <w:r>
        <w:rPr>
          <w:w w:val="105"/>
          <w:sz w:val="20"/>
        </w:rPr>
        <w:t>Aktuální zobrazení lze upravit v záložce Vrstvy.</w:t>
      </w:r>
      <w:proofErr w:type="gramEnd"/>
      <w:r>
        <w:rPr>
          <w:w w:val="105"/>
          <w:sz w:val="20"/>
        </w:rPr>
        <w:t xml:space="preserve"> V mapě lze </w:t>
      </w:r>
      <w:r>
        <w:rPr>
          <w:b/>
          <w:w w:val="105"/>
          <w:sz w:val="20"/>
        </w:rPr>
        <w:t>vypnout/zapnout celou vr</w:t>
      </w:r>
      <w:r>
        <w:rPr>
          <w:b/>
          <w:w w:val="105"/>
          <w:sz w:val="20"/>
        </w:rPr>
        <w:t>stvu přejímek</w:t>
      </w:r>
      <w:r>
        <w:rPr>
          <w:w w:val="105"/>
          <w:sz w:val="20"/>
        </w:rPr>
        <w:t xml:space="preserve">, </w:t>
      </w:r>
      <w:r>
        <w:rPr>
          <w:b/>
          <w:w w:val="105"/>
          <w:sz w:val="20"/>
        </w:rPr>
        <w:t xml:space="preserve">vypnout/zapnout jednotlivé stavy přejímek </w:t>
      </w:r>
      <w:r>
        <w:rPr>
          <w:w w:val="105"/>
          <w:sz w:val="20"/>
        </w:rPr>
        <w:t xml:space="preserve">nebo </w:t>
      </w:r>
      <w:r>
        <w:rPr>
          <w:b/>
          <w:w w:val="105"/>
          <w:sz w:val="20"/>
        </w:rPr>
        <w:t xml:space="preserve">nastavit filtr </w:t>
      </w:r>
      <w:proofErr w:type="gramStart"/>
      <w:r>
        <w:rPr>
          <w:b/>
          <w:w w:val="105"/>
          <w:sz w:val="20"/>
        </w:rPr>
        <w:t>na</w:t>
      </w:r>
      <w:proofErr w:type="gramEnd"/>
      <w:r>
        <w:rPr>
          <w:b/>
          <w:w w:val="105"/>
          <w:sz w:val="20"/>
        </w:rPr>
        <w:t xml:space="preserve"> rok dokumentace</w:t>
      </w:r>
      <w:r>
        <w:rPr>
          <w:w w:val="105"/>
          <w:sz w:val="20"/>
        </w:rPr>
        <w:t xml:space="preserve">. Při každé změně nastavení vrstvy přejímek je v záhlaví záložky točícími se šipkami signalizováno </w:t>
      </w:r>
      <w:proofErr w:type="gramStart"/>
      <w:r>
        <w:rPr>
          <w:b/>
          <w:w w:val="105"/>
          <w:sz w:val="20"/>
        </w:rPr>
        <w:t>načítání  dat</w:t>
      </w:r>
      <w:proofErr w:type="gramEnd"/>
      <w:r>
        <w:rPr>
          <w:b/>
          <w:w w:val="105"/>
          <w:sz w:val="20"/>
        </w:rPr>
        <w:t>.</w:t>
      </w:r>
    </w:p>
    <w:p w:rsidR="00257F36" w:rsidRDefault="00257F36">
      <w:pPr>
        <w:spacing w:line="240" w:lineRule="exact"/>
        <w:jc w:val="both"/>
        <w:rPr>
          <w:sz w:val="20"/>
        </w:rPr>
        <w:sectPr w:rsidR="00257F36">
          <w:pgSz w:w="11920" w:h="16860"/>
          <w:pgMar w:top="1320" w:right="980" w:bottom="280" w:left="1020" w:header="708" w:footer="708" w:gutter="0"/>
          <w:cols w:space="708"/>
        </w:sectPr>
      </w:pPr>
    </w:p>
    <w:p w:rsidR="00257F36" w:rsidRDefault="00EF0229">
      <w:pPr>
        <w:pStyle w:val="Zkladntext"/>
        <w:ind w:left="151"/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6175363" cy="3937635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363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36" w:rsidRDefault="00EF0229">
      <w:pPr>
        <w:spacing w:before="116"/>
        <w:ind w:left="114"/>
        <w:jc w:val="both"/>
        <w:rPr>
          <w:b/>
        </w:rPr>
      </w:pPr>
      <w:r>
        <w:rPr>
          <w:b/>
        </w:rPr>
        <w:t xml:space="preserve">4.5.1      Filtrování přejímek </w:t>
      </w:r>
      <w:r>
        <w:rPr>
          <w:b/>
        </w:rPr>
        <w:t>v mapě</w:t>
      </w:r>
    </w:p>
    <w:p w:rsidR="00257F36" w:rsidRDefault="00EF0229">
      <w:pPr>
        <w:pStyle w:val="Zkladntext"/>
        <w:spacing w:before="109" w:line="240" w:lineRule="exact"/>
        <w:ind w:left="114" w:right="166"/>
        <w:jc w:val="both"/>
      </w:pPr>
      <w:r>
        <w:rPr>
          <w:w w:val="105"/>
        </w:rPr>
        <w:t xml:space="preserve">V mapě lze  omezit  zobrazení  přejímek  dle  roku  jejich  podání  (změna  stavu  na  Nová).  </w:t>
      </w:r>
      <w:proofErr w:type="gramStart"/>
      <w:r>
        <w:rPr>
          <w:w w:val="105"/>
        </w:rPr>
        <w:t>Výchozí  stavy</w:t>
      </w:r>
      <w:proofErr w:type="gramEnd"/>
      <w:r>
        <w:rPr>
          <w:w w:val="105"/>
        </w:rPr>
        <w:t xml:space="preserve">  filtru  v jednotlivých situacích jsou popsány v kapitole Spuštění mapy dokumentací. Filtr lze následně upravit buď výběrem </w:t>
      </w:r>
      <w:proofErr w:type="gramStart"/>
      <w:r>
        <w:rPr>
          <w:w w:val="105"/>
        </w:rPr>
        <w:t>dalšího(</w:t>
      </w:r>
      <w:proofErr w:type="gramEnd"/>
      <w:r>
        <w:rPr>
          <w:w w:val="105"/>
        </w:rPr>
        <w:t>ch) neb</w:t>
      </w:r>
      <w:r>
        <w:rPr>
          <w:w w:val="105"/>
        </w:rPr>
        <w:t xml:space="preserve">o jiných let z rozbalovacího menu. Pro zefektivnění jsou k dispozici dvě textová tlačítka </w:t>
      </w:r>
      <w:r>
        <w:rPr>
          <w:b/>
          <w:w w:val="105"/>
        </w:rPr>
        <w:t xml:space="preserve">Aktuální </w:t>
      </w:r>
      <w:r>
        <w:rPr>
          <w:w w:val="105"/>
        </w:rPr>
        <w:t xml:space="preserve">a </w:t>
      </w:r>
      <w:r>
        <w:rPr>
          <w:b/>
          <w:w w:val="105"/>
        </w:rPr>
        <w:t>Všechny</w:t>
      </w:r>
      <w:r>
        <w:rPr>
          <w:w w:val="105"/>
        </w:rPr>
        <w:t xml:space="preserve">, které umožní rychle nastavit filtr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aktuální kalendářní rok nebo na všechny dostupné roky v</w:t>
      </w:r>
      <w:r>
        <w:rPr>
          <w:spacing w:val="-3"/>
          <w:w w:val="105"/>
        </w:rPr>
        <w:t xml:space="preserve"> </w:t>
      </w:r>
      <w:r>
        <w:rPr>
          <w:w w:val="105"/>
        </w:rPr>
        <w:t>databázi.</w:t>
      </w:r>
    </w:p>
    <w:p w:rsidR="00257F36" w:rsidRDefault="00257F36">
      <w:pPr>
        <w:spacing w:line="240" w:lineRule="exact"/>
        <w:jc w:val="both"/>
        <w:sectPr w:rsidR="00257F36">
          <w:pgSz w:w="11920" w:h="16860"/>
          <w:pgMar w:top="1460" w:right="98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0"/>
          <w:numId w:val="3"/>
        </w:numPr>
        <w:tabs>
          <w:tab w:val="left" w:pos="551"/>
        </w:tabs>
        <w:spacing w:before="95"/>
        <w:ind w:left="550" w:hanging="436"/>
        <w:jc w:val="both"/>
        <w:rPr>
          <w:b/>
          <w:sz w:val="28"/>
        </w:rPr>
      </w:pPr>
      <w:r>
        <w:rPr>
          <w:b/>
          <w:w w:val="105"/>
          <w:sz w:val="28"/>
        </w:rPr>
        <w:lastRenderedPageBreak/>
        <w:t>Evidence</w:t>
      </w:r>
      <w:r>
        <w:rPr>
          <w:b/>
          <w:spacing w:val="-39"/>
          <w:w w:val="105"/>
          <w:sz w:val="28"/>
        </w:rPr>
        <w:t xml:space="preserve"> </w:t>
      </w:r>
      <w:r>
        <w:rPr>
          <w:b/>
          <w:w w:val="105"/>
          <w:sz w:val="28"/>
        </w:rPr>
        <w:t>číselníků</w:t>
      </w: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spacing w:before="232"/>
        <w:jc w:val="both"/>
        <w:rPr>
          <w:b/>
          <w:sz w:val="26"/>
        </w:rPr>
      </w:pPr>
      <w:r>
        <w:rPr>
          <w:b/>
          <w:sz w:val="26"/>
        </w:rPr>
        <w:t>Oprávnění</w:t>
      </w:r>
      <w:r>
        <w:rPr>
          <w:b/>
          <w:spacing w:val="43"/>
          <w:sz w:val="26"/>
        </w:rPr>
        <w:t xml:space="preserve"> </w:t>
      </w:r>
      <w:r>
        <w:rPr>
          <w:b/>
          <w:sz w:val="26"/>
        </w:rPr>
        <w:t>geodeti</w:t>
      </w:r>
    </w:p>
    <w:p w:rsidR="00257F36" w:rsidRDefault="00EF0229">
      <w:pPr>
        <w:pStyle w:val="Zkladntext"/>
        <w:spacing w:before="112" w:line="240" w:lineRule="exact"/>
        <w:ind w:left="114" w:right="168"/>
        <w:jc w:val="both"/>
      </w:pPr>
      <w:proofErr w:type="gramStart"/>
      <w:r>
        <w:rPr>
          <w:w w:val="105"/>
        </w:rPr>
        <w:t>V číselníku oprávněných geodetů jsou zobrazeny všechny informace z oficiálního číselníku vydávaného ČÚZK.</w:t>
      </w:r>
      <w:proofErr w:type="gramEnd"/>
      <w:r>
        <w:rPr>
          <w:w w:val="105"/>
        </w:rPr>
        <w:t xml:space="preserve"> Osoby uvedené v číselníku jsou v aplikaci nabízeny v příslušných </w:t>
      </w:r>
      <w:proofErr w:type="gramStart"/>
      <w:r>
        <w:rPr>
          <w:w w:val="105"/>
        </w:rPr>
        <w:t>formulářových  polích</w:t>
      </w:r>
      <w:proofErr w:type="gramEnd"/>
      <w:r>
        <w:rPr>
          <w:w w:val="105"/>
        </w:rPr>
        <w:t>.</w:t>
      </w:r>
    </w:p>
    <w:p w:rsidR="00257F36" w:rsidRDefault="00EF0229">
      <w:pPr>
        <w:pStyle w:val="Odstavecseseznamem"/>
        <w:numPr>
          <w:ilvl w:val="2"/>
          <w:numId w:val="2"/>
        </w:numPr>
        <w:tabs>
          <w:tab w:val="left" w:pos="836"/>
        </w:tabs>
        <w:spacing w:before="132"/>
        <w:jc w:val="both"/>
        <w:rPr>
          <w:b/>
        </w:rPr>
      </w:pPr>
      <w:r>
        <w:rPr>
          <w:b/>
          <w:w w:val="105"/>
        </w:rPr>
        <w:t>Vyhledávání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a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filtrování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v</w:t>
      </w:r>
      <w:r>
        <w:rPr>
          <w:b/>
          <w:spacing w:val="-18"/>
          <w:w w:val="105"/>
        </w:rPr>
        <w:t xml:space="preserve"> </w:t>
      </w:r>
      <w:r>
        <w:rPr>
          <w:b/>
          <w:w w:val="105"/>
        </w:rPr>
        <w:t>číselníku</w:t>
      </w:r>
    </w:p>
    <w:p w:rsidR="00257F36" w:rsidRDefault="00EF0229">
      <w:pPr>
        <w:pStyle w:val="Zkladntext"/>
        <w:spacing w:before="109" w:line="240" w:lineRule="exact"/>
        <w:ind w:left="114" w:right="156"/>
        <w:jc w:val="both"/>
      </w:pPr>
      <w:proofErr w:type="gramStart"/>
      <w:r>
        <w:rPr>
          <w:w w:val="105"/>
        </w:rPr>
        <w:t>V přehledu oprávněných geodetů lze vyhledávat a filtrovat.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Fulltextové vyhledávání funguje interaktivně po zadání alespoň dvou znaků.</w:t>
      </w:r>
      <w:proofErr w:type="gramEnd"/>
      <w:r>
        <w:rPr>
          <w:w w:val="105"/>
        </w:rPr>
        <w:t xml:space="preserve"> Okamžitě po přidání znaků vyhledávaného řetězce je vyfiltrován </w:t>
      </w:r>
      <w:proofErr w:type="gramStart"/>
      <w:r>
        <w:rPr>
          <w:w w:val="105"/>
        </w:rPr>
        <w:t>odpovídající  seznam</w:t>
      </w:r>
      <w:proofErr w:type="gramEnd"/>
      <w:r>
        <w:rPr>
          <w:w w:val="105"/>
        </w:rPr>
        <w:t xml:space="preserve">. Vyhledávání je nastaveno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atributy </w:t>
      </w:r>
      <w:r>
        <w:rPr>
          <w:w w:val="105"/>
        </w:rPr>
        <w:t xml:space="preserve">Číslo, Jméno a Adresa oprávněného geodeta. </w:t>
      </w:r>
      <w:proofErr w:type="gramStart"/>
      <w:r>
        <w:rPr>
          <w:w w:val="105"/>
        </w:rPr>
        <w:t>Zadaný řetězec se vyhledává v těchto</w:t>
      </w:r>
      <w:r>
        <w:rPr>
          <w:spacing w:val="-14"/>
          <w:w w:val="105"/>
        </w:rPr>
        <w:t xml:space="preserve"> </w:t>
      </w:r>
      <w:r>
        <w:rPr>
          <w:w w:val="105"/>
        </w:rPr>
        <w:t>atributech.</w:t>
      </w:r>
      <w:proofErr w:type="gramEnd"/>
    </w:p>
    <w:p w:rsidR="00257F36" w:rsidRDefault="00EF0229">
      <w:pPr>
        <w:pStyle w:val="Zkladntext"/>
        <w:spacing w:before="121"/>
        <w:ind w:left="114"/>
        <w:jc w:val="both"/>
      </w:pPr>
      <w:r>
        <w:rPr>
          <w:w w:val="105"/>
        </w:rPr>
        <w:t>Seznam vyhledaných geodetů lze omezit zaškrtnutím jednoho nebo více oprávnění (A</w:t>
      </w:r>
      <w:proofErr w:type="gramStart"/>
      <w:r>
        <w:rPr>
          <w:w w:val="105"/>
        </w:rPr>
        <w:t>,B</w:t>
      </w:r>
      <w:proofErr w:type="gramEnd"/>
      <w:r>
        <w:rPr>
          <w:w w:val="105"/>
        </w:rPr>
        <w:t>, C).</w:t>
      </w:r>
    </w:p>
    <w:p w:rsidR="00257F36" w:rsidRDefault="00EF0229">
      <w:pPr>
        <w:pStyle w:val="Zkladntext"/>
        <w:spacing w:before="6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98894</wp:posOffset>
            </wp:positionV>
            <wp:extent cx="6168808" cy="3108388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808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Odstavecseseznamem"/>
        <w:numPr>
          <w:ilvl w:val="2"/>
          <w:numId w:val="2"/>
        </w:numPr>
        <w:tabs>
          <w:tab w:val="left" w:pos="836"/>
        </w:tabs>
        <w:spacing w:before="106"/>
        <w:jc w:val="both"/>
        <w:rPr>
          <w:b/>
        </w:rPr>
      </w:pPr>
      <w:r>
        <w:rPr>
          <w:b/>
        </w:rPr>
        <w:t>Synchronizace  oprávněných</w:t>
      </w:r>
      <w:r>
        <w:rPr>
          <w:b/>
          <w:spacing w:val="9"/>
        </w:rPr>
        <w:t xml:space="preserve"> </w:t>
      </w:r>
      <w:r>
        <w:rPr>
          <w:b/>
        </w:rPr>
        <w:t>geodetů</w:t>
      </w:r>
    </w:p>
    <w:p w:rsidR="00257F36" w:rsidRDefault="00EF0229">
      <w:pPr>
        <w:pStyle w:val="Zkladntext"/>
        <w:spacing w:before="109" w:line="240" w:lineRule="exact"/>
        <w:ind w:left="114" w:right="163"/>
        <w:jc w:val="both"/>
      </w:pPr>
      <w:proofErr w:type="gramStart"/>
      <w:r>
        <w:rPr>
          <w:w w:val="105"/>
        </w:rPr>
        <w:t>Číselník není editovatelný, ale pouze s</w:t>
      </w:r>
      <w:r>
        <w:rPr>
          <w:w w:val="105"/>
        </w:rPr>
        <w:t>e udržuje v souladu s oficiálním číselníkem ČÚZK.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Oprávněná osoba může   v případě vydání nového/aktualizovaného seznamu ČÚZK spustit synchronizaci tlačítkem Synchronizovat proti aktuálnímu seznamu ČÚZK.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V případě úspěšné synchronizace se po chvíli zobrazí</w:t>
      </w:r>
      <w:r>
        <w:rPr>
          <w:w w:val="105"/>
        </w:rPr>
        <w:t xml:space="preserve"> zpráva o úspěšném</w:t>
      </w:r>
      <w:r>
        <w:rPr>
          <w:spacing w:val="34"/>
          <w:w w:val="105"/>
        </w:rPr>
        <w:t xml:space="preserve"> </w:t>
      </w:r>
      <w:r>
        <w:rPr>
          <w:w w:val="105"/>
        </w:rPr>
        <w:t>průběhu.</w:t>
      </w:r>
      <w:proofErr w:type="gramEnd"/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102739</wp:posOffset>
            </wp:positionV>
            <wp:extent cx="6102026" cy="1907476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26" cy="190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38" w:line="240" w:lineRule="exact"/>
        <w:ind w:left="114" w:right="161"/>
        <w:jc w:val="both"/>
      </w:pPr>
      <w:r>
        <w:rPr>
          <w:b/>
          <w:w w:val="105"/>
        </w:rPr>
        <w:t xml:space="preserve">Konfigurace: </w:t>
      </w:r>
      <w:r>
        <w:rPr>
          <w:w w:val="105"/>
        </w:rPr>
        <w:t xml:space="preserve">Oficiální číselník je publikován ČÚZK ve formátu XLS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určené webové adrese. </w:t>
      </w:r>
      <w:proofErr w:type="gramStart"/>
      <w:r>
        <w:rPr>
          <w:w w:val="105"/>
        </w:rPr>
        <w:t>V případě změny umístění je umožněno administrátorovi aplikace změnit cestu k novému umístění v konfigurační databázi.</w:t>
      </w:r>
      <w:proofErr w:type="gramEnd"/>
    </w:p>
    <w:p w:rsidR="00257F36" w:rsidRDefault="00257F36">
      <w:pPr>
        <w:spacing w:line="240" w:lineRule="exact"/>
        <w:jc w:val="both"/>
        <w:sectPr w:rsidR="00257F36">
          <w:pgSz w:w="11920" w:h="16860"/>
          <w:pgMar w:top="1560" w:right="980" w:bottom="280" w:left="1020" w:header="708" w:footer="708" w:gutter="0"/>
          <w:cols w:space="708"/>
        </w:sectPr>
      </w:pPr>
    </w:p>
    <w:p w:rsidR="00257F36" w:rsidRDefault="00EF0229">
      <w:pPr>
        <w:spacing w:before="99"/>
        <w:ind w:left="114"/>
        <w:jc w:val="both"/>
        <w:rPr>
          <w:b/>
          <w:sz w:val="26"/>
        </w:rPr>
      </w:pPr>
      <w:r>
        <w:rPr>
          <w:b/>
          <w:w w:val="105"/>
          <w:sz w:val="26"/>
        </w:rPr>
        <w:lastRenderedPageBreak/>
        <w:t>5.</w:t>
      </w:r>
      <w:r>
        <w:rPr>
          <w:b/>
          <w:w w:val="105"/>
          <w:sz w:val="26"/>
        </w:rPr>
        <w:t>2   Stavební úřady</w:t>
      </w:r>
    </w:p>
    <w:p w:rsidR="00257F36" w:rsidRDefault="00EF0229">
      <w:pPr>
        <w:pStyle w:val="Zkladntext"/>
        <w:spacing w:before="113" w:line="240" w:lineRule="exact"/>
        <w:ind w:left="114" w:right="107"/>
        <w:jc w:val="both"/>
      </w:pPr>
      <w:proofErr w:type="gramStart"/>
      <w:r>
        <w:rPr>
          <w:w w:val="105"/>
        </w:rPr>
        <w:t>Číselník stavebních úřadů se nachází v menu Číselníky&gt;Stavební úřady.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Číselník je primárně určen pro evidenci kontaktních informací pro komunikaci se stavebními úřady.</w:t>
      </w:r>
      <w:proofErr w:type="gramEnd"/>
    </w:p>
    <w:p w:rsidR="00257F36" w:rsidRDefault="00EF0229">
      <w:pPr>
        <w:pStyle w:val="Zkladntext"/>
        <w:spacing w:before="119" w:line="240" w:lineRule="exact"/>
        <w:ind w:left="114" w:right="98"/>
        <w:jc w:val="both"/>
      </w:pPr>
      <w:r>
        <w:rPr>
          <w:w w:val="105"/>
        </w:rPr>
        <w:t xml:space="preserve">Založení nového záznamu v číselníku je možné po stisknutí tlačítka Nový stavební úřad… </w:t>
      </w:r>
      <w:proofErr w:type="gramStart"/>
      <w:r>
        <w:rPr>
          <w:w w:val="105"/>
        </w:rPr>
        <w:t>Následně se objeví prázdný editační formulář, kam je nutné zadat alespoň povinné atributy (zvýrazněné).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Po uložení se nový stavební úřad zobrazí v přehledu stavebních</w:t>
      </w:r>
      <w:r>
        <w:rPr>
          <w:spacing w:val="-6"/>
          <w:w w:val="105"/>
        </w:rPr>
        <w:t xml:space="preserve"> </w:t>
      </w:r>
      <w:r>
        <w:rPr>
          <w:w w:val="105"/>
        </w:rPr>
        <w:t>úř</w:t>
      </w:r>
      <w:r>
        <w:rPr>
          <w:w w:val="105"/>
        </w:rPr>
        <w:t>adů.</w:t>
      </w:r>
      <w:proofErr w:type="gramEnd"/>
    </w:p>
    <w:p w:rsidR="00257F36" w:rsidRDefault="00EF0229">
      <w:pPr>
        <w:pStyle w:val="Zkladntext"/>
        <w:spacing w:before="119" w:line="240" w:lineRule="exact"/>
        <w:ind w:left="114" w:right="105"/>
        <w:jc w:val="both"/>
      </w:pPr>
      <w:r>
        <w:rPr>
          <w:w w:val="105"/>
        </w:rPr>
        <w:t xml:space="preserve">Dvojklikem na položku v přehledu nebo kliknutím </w:t>
      </w:r>
      <w:proofErr w:type="gramStart"/>
      <w:r>
        <w:rPr>
          <w:w w:val="105"/>
        </w:rPr>
        <w:t>na  ikonu</w:t>
      </w:r>
      <w:proofErr w:type="gramEnd"/>
      <w:r>
        <w:rPr>
          <w:w w:val="105"/>
        </w:rPr>
        <w:t xml:space="preserve"> „Íčko“ se zobrazí stránka s detailem stavebního  úřadu. Přímo z přehledu, kliknutím na ikonu „tužky</w:t>
      </w:r>
      <w:proofErr w:type="gramStart"/>
      <w:r>
        <w:rPr>
          <w:w w:val="105"/>
        </w:rPr>
        <w:t>“ nebo</w:t>
      </w:r>
      <w:proofErr w:type="gramEnd"/>
      <w:r>
        <w:rPr>
          <w:w w:val="105"/>
        </w:rPr>
        <w:t xml:space="preserve"> na tlačítko Editovat v detailu stavebního úřadu, lze spustit editační formulář stavební</w:t>
      </w:r>
      <w:r>
        <w:rPr>
          <w:w w:val="105"/>
        </w:rPr>
        <w:t>ho úřadu.</w:t>
      </w:r>
    </w:p>
    <w:p w:rsidR="00257F36" w:rsidRDefault="00257F36">
      <w:pPr>
        <w:spacing w:line="240" w:lineRule="exact"/>
        <w:jc w:val="both"/>
        <w:sectPr w:rsidR="00257F36">
          <w:pgSz w:w="11920" w:h="16860"/>
          <w:pgMar w:top="1440" w:right="1040" w:bottom="280" w:left="1020" w:header="708" w:footer="708" w:gutter="0"/>
          <w:cols w:space="708"/>
        </w:sectPr>
      </w:pPr>
    </w:p>
    <w:p w:rsidR="00257F36" w:rsidRDefault="00EF0229">
      <w:pPr>
        <w:pStyle w:val="Odstavecseseznamem"/>
        <w:numPr>
          <w:ilvl w:val="0"/>
          <w:numId w:val="3"/>
        </w:numPr>
        <w:tabs>
          <w:tab w:val="left" w:pos="551"/>
        </w:tabs>
        <w:spacing w:before="95"/>
        <w:ind w:left="550" w:hanging="436"/>
        <w:jc w:val="both"/>
        <w:rPr>
          <w:b/>
          <w:sz w:val="28"/>
        </w:rPr>
      </w:pPr>
      <w:r>
        <w:rPr>
          <w:b/>
          <w:sz w:val="28"/>
        </w:rPr>
        <w:lastRenderedPageBreak/>
        <w:t>Evidence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reportů</w:t>
      </w: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spacing w:before="232"/>
        <w:jc w:val="both"/>
        <w:rPr>
          <w:b/>
          <w:sz w:val="26"/>
        </w:rPr>
      </w:pPr>
      <w:r>
        <w:rPr>
          <w:b/>
          <w:sz w:val="26"/>
        </w:rPr>
        <w:t>Filtrování</w:t>
      </w:r>
      <w:r>
        <w:rPr>
          <w:b/>
          <w:spacing w:val="48"/>
          <w:sz w:val="26"/>
        </w:rPr>
        <w:t xml:space="preserve"> </w:t>
      </w:r>
      <w:r>
        <w:rPr>
          <w:b/>
          <w:sz w:val="26"/>
        </w:rPr>
        <w:t>reportů</w:t>
      </w:r>
    </w:p>
    <w:p w:rsidR="00257F36" w:rsidRDefault="00EF0229">
      <w:pPr>
        <w:pStyle w:val="Zkladntext"/>
        <w:spacing w:before="114"/>
        <w:ind w:left="114" w:right="155"/>
        <w:jc w:val="both"/>
        <w:rPr>
          <w:sz w:val="22"/>
        </w:rPr>
      </w:pPr>
      <w:proofErr w:type="gramStart"/>
      <w:r>
        <w:rPr>
          <w:w w:val="105"/>
        </w:rPr>
        <w:t xml:space="preserve">Součástí uživatelského rozhraní správce je stránka </w:t>
      </w:r>
      <w:r>
        <w:rPr>
          <w:b/>
          <w:w w:val="105"/>
        </w:rPr>
        <w:t>Reporty a statistiky</w:t>
      </w:r>
      <w:r>
        <w:rPr>
          <w:w w:val="105"/>
        </w:rPr>
        <w:t>, kde jsou zobrazovány vybrané grafy, tabulky apod.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Správce má možnost výběru parametrů pro zobrazení jednotlivých reportů.</w:t>
      </w:r>
      <w:proofErr w:type="gramEnd"/>
      <w:r>
        <w:rPr>
          <w:w w:val="105"/>
        </w:rPr>
        <w:t xml:space="preserve"> Parametry jsou časové období, ve kterém byly podány přejímky a možnost agregace přejímek podle měsíců nebo let. </w:t>
      </w:r>
      <w:proofErr w:type="gramStart"/>
      <w:r>
        <w:rPr>
          <w:w w:val="105"/>
        </w:rPr>
        <w:t>Ke každému sumárnímu</w:t>
      </w:r>
      <w:r>
        <w:rPr>
          <w:w w:val="105"/>
        </w:rPr>
        <w:t xml:space="preserve"> výstupu je možné stáhnout zdrojová data statistiky v CSV formátu pro další vlastní zpracování</w:t>
      </w:r>
      <w:r>
        <w:rPr>
          <w:w w:val="105"/>
          <w:sz w:val="22"/>
        </w:rPr>
        <w:t>.</w:t>
      </w:r>
      <w:proofErr w:type="gramEnd"/>
    </w:p>
    <w:p w:rsidR="00257F36" w:rsidRDefault="00EF0229">
      <w:pPr>
        <w:pStyle w:val="Zkladntext"/>
        <w:spacing w:before="1"/>
        <w:rPr>
          <w:sz w:val="9"/>
        </w:rPr>
      </w:pPr>
      <w:r>
        <w:rPr>
          <w:noProof/>
          <w:lang w:val="cs-CZ" w:eastAsia="cs-CZ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95727</wp:posOffset>
            </wp:positionV>
            <wp:extent cx="6142073" cy="1002982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073" cy="100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Odstavecseseznamem"/>
        <w:numPr>
          <w:ilvl w:val="1"/>
          <w:numId w:val="3"/>
        </w:numPr>
        <w:tabs>
          <w:tab w:val="left" w:pos="686"/>
        </w:tabs>
        <w:spacing w:before="245"/>
        <w:jc w:val="both"/>
        <w:rPr>
          <w:b/>
          <w:sz w:val="26"/>
        </w:rPr>
      </w:pPr>
      <w:r>
        <w:rPr>
          <w:b/>
          <w:w w:val="105"/>
          <w:sz w:val="26"/>
        </w:rPr>
        <w:t>Tabulky a</w:t>
      </w:r>
      <w:r>
        <w:rPr>
          <w:b/>
          <w:spacing w:val="-14"/>
          <w:w w:val="105"/>
          <w:sz w:val="26"/>
        </w:rPr>
        <w:t xml:space="preserve"> </w:t>
      </w:r>
      <w:r>
        <w:rPr>
          <w:b/>
          <w:w w:val="105"/>
          <w:sz w:val="26"/>
        </w:rPr>
        <w:t>grafy</w:t>
      </w:r>
    </w:p>
    <w:p w:rsidR="00257F36" w:rsidRDefault="00EF0229">
      <w:pPr>
        <w:pStyle w:val="Zkladntext"/>
        <w:spacing w:before="112" w:line="240" w:lineRule="exact"/>
        <w:ind w:left="114" w:right="324"/>
      </w:pPr>
      <w:proofErr w:type="gramStart"/>
      <w:r>
        <w:rPr>
          <w:w w:val="105"/>
        </w:rPr>
        <w:t>Po vybrání časového intervalu a typu agregace se zobrazí stránka s grafy, které znázorňují množství přejímek podle stavů (nová, přijatá, edito</w:t>
      </w:r>
      <w:r>
        <w:rPr>
          <w:w w:val="105"/>
        </w:rPr>
        <w:t>vaná…) a podle typu podání (přepážka nebo elektronicky) ve vybraném období.</w:t>
      </w:r>
      <w:proofErr w:type="gramEnd"/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102486</wp:posOffset>
            </wp:positionV>
            <wp:extent cx="6101168" cy="1489710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68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7F36" w:rsidRDefault="00EF0229">
      <w:pPr>
        <w:pStyle w:val="Zkladntext"/>
        <w:spacing w:before="135" w:line="240" w:lineRule="exact"/>
        <w:ind w:left="114" w:right="402"/>
      </w:pPr>
      <w:r>
        <w:rPr>
          <w:w w:val="105"/>
        </w:rPr>
        <w:t xml:space="preserve">Dále je </w:t>
      </w:r>
      <w:proofErr w:type="gramStart"/>
      <w:r>
        <w:rPr>
          <w:w w:val="105"/>
        </w:rPr>
        <w:t>na</w:t>
      </w:r>
      <w:proofErr w:type="gramEnd"/>
      <w:r>
        <w:rPr>
          <w:w w:val="105"/>
        </w:rPr>
        <w:t xml:space="preserve"> stránce znázorněno top 10 zpracovatelů a top 10 katastrálních území, ve kterých se přejímky podávaly.</w:t>
      </w:r>
    </w:p>
    <w:p w:rsidR="00257F36" w:rsidRDefault="00EF0229">
      <w:pPr>
        <w:pStyle w:val="Zkladntext"/>
        <w:rPr>
          <w:sz w:val="10"/>
        </w:rPr>
      </w:pPr>
      <w:r>
        <w:rPr>
          <w:noProof/>
          <w:lang w:val="cs-CZ" w:eastAsia="cs-CZ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743573</wp:posOffset>
            </wp:positionH>
            <wp:positionV relativeFrom="paragraph">
              <wp:posOffset>102815</wp:posOffset>
            </wp:positionV>
            <wp:extent cx="6110333" cy="1634489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333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7F36">
      <w:pgSz w:w="11920" w:h="16860"/>
      <w:pgMar w:top="1560" w:right="98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02CC"/>
    <w:multiLevelType w:val="multilevel"/>
    <w:tmpl w:val="E50A611E"/>
    <w:lvl w:ilvl="0">
      <w:start w:val="1"/>
      <w:numFmt w:val="decimal"/>
      <w:lvlText w:val="%1"/>
      <w:lvlJc w:val="left"/>
      <w:pPr>
        <w:ind w:left="550" w:hanging="436"/>
        <w:jc w:val="left"/>
      </w:pPr>
      <w:rPr>
        <w:rFonts w:ascii="Calibri" w:eastAsia="Calibri" w:hAnsi="Calibri" w:cs="Calibri" w:hint="default"/>
        <w:b/>
        <w:bCs/>
        <w:w w:val="111"/>
        <w:sz w:val="28"/>
        <w:szCs w:val="28"/>
      </w:rPr>
    </w:lvl>
    <w:lvl w:ilvl="1">
      <w:start w:val="1"/>
      <w:numFmt w:val="decimal"/>
      <w:lvlText w:val="%1.%2"/>
      <w:lvlJc w:val="left"/>
      <w:pPr>
        <w:ind w:left="685" w:hanging="571"/>
        <w:jc w:val="left"/>
      </w:pPr>
      <w:rPr>
        <w:rFonts w:ascii="Calibri" w:eastAsia="Calibri" w:hAnsi="Calibri" w:cs="Calibri" w:hint="default"/>
        <w:b/>
        <w:bCs/>
        <w:w w:val="92"/>
        <w:sz w:val="26"/>
        <w:szCs w:val="26"/>
      </w:rPr>
    </w:lvl>
    <w:lvl w:ilvl="2">
      <w:start w:val="1"/>
      <w:numFmt w:val="decimal"/>
      <w:lvlText w:val="%1.%2.%3"/>
      <w:lvlJc w:val="left"/>
      <w:pPr>
        <w:ind w:left="835" w:hanging="721"/>
        <w:jc w:val="left"/>
      </w:pPr>
      <w:rPr>
        <w:rFonts w:ascii="Calibri" w:eastAsia="Calibri" w:hAnsi="Calibri" w:cs="Calibri" w:hint="default"/>
        <w:b/>
        <w:bCs/>
        <w:spacing w:val="-1"/>
        <w:w w:val="92"/>
        <w:sz w:val="22"/>
        <w:szCs w:val="22"/>
      </w:rPr>
    </w:lvl>
    <w:lvl w:ilvl="3">
      <w:numFmt w:val="bullet"/>
      <w:lvlText w:val="•"/>
      <w:lvlJc w:val="left"/>
      <w:pPr>
        <w:ind w:left="1967" w:hanging="721"/>
      </w:pPr>
      <w:rPr>
        <w:rFonts w:hint="default"/>
      </w:rPr>
    </w:lvl>
    <w:lvl w:ilvl="4">
      <w:numFmt w:val="bullet"/>
      <w:lvlText w:val="•"/>
      <w:lvlJc w:val="left"/>
      <w:pPr>
        <w:ind w:left="3095" w:hanging="721"/>
      </w:pPr>
      <w:rPr>
        <w:rFonts w:hint="default"/>
      </w:rPr>
    </w:lvl>
    <w:lvl w:ilvl="5">
      <w:numFmt w:val="bullet"/>
      <w:lvlText w:val="•"/>
      <w:lvlJc w:val="left"/>
      <w:pPr>
        <w:ind w:left="4222" w:hanging="721"/>
      </w:pPr>
      <w:rPr>
        <w:rFonts w:hint="default"/>
      </w:rPr>
    </w:lvl>
    <w:lvl w:ilvl="6">
      <w:numFmt w:val="bullet"/>
      <w:lvlText w:val="•"/>
      <w:lvlJc w:val="left"/>
      <w:pPr>
        <w:ind w:left="5350" w:hanging="721"/>
      </w:pPr>
      <w:rPr>
        <w:rFonts w:hint="default"/>
      </w:rPr>
    </w:lvl>
    <w:lvl w:ilvl="7">
      <w:numFmt w:val="bullet"/>
      <w:lvlText w:val="•"/>
      <w:lvlJc w:val="left"/>
      <w:pPr>
        <w:ind w:left="6477" w:hanging="721"/>
      </w:pPr>
      <w:rPr>
        <w:rFonts w:hint="default"/>
      </w:rPr>
    </w:lvl>
    <w:lvl w:ilvl="8">
      <w:numFmt w:val="bullet"/>
      <w:lvlText w:val="•"/>
      <w:lvlJc w:val="left"/>
      <w:pPr>
        <w:ind w:left="7605" w:hanging="721"/>
      </w:pPr>
      <w:rPr>
        <w:rFonts w:hint="default"/>
      </w:rPr>
    </w:lvl>
  </w:abstractNum>
  <w:abstractNum w:abstractNumId="1">
    <w:nsid w:val="052C0D81"/>
    <w:multiLevelType w:val="multilevel"/>
    <w:tmpl w:val="355EE402"/>
    <w:lvl w:ilvl="0">
      <w:start w:val="3"/>
      <w:numFmt w:val="decimal"/>
      <w:lvlText w:val="%1"/>
      <w:lvlJc w:val="left"/>
      <w:pPr>
        <w:ind w:left="1040" w:hanging="88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0" w:hanging="886"/>
        <w:jc w:val="left"/>
      </w:pPr>
      <w:rPr>
        <w:rFonts w:ascii="Calibri" w:eastAsia="Calibri" w:hAnsi="Calibri" w:cs="Calibri" w:hint="default"/>
        <w:w w:val="84"/>
        <w:sz w:val="20"/>
        <w:szCs w:val="20"/>
      </w:rPr>
    </w:lvl>
    <w:lvl w:ilvl="2">
      <w:numFmt w:val="bullet"/>
      <w:lvlText w:val="•"/>
      <w:lvlJc w:val="left"/>
      <w:pPr>
        <w:ind w:left="2824" w:hanging="886"/>
      </w:pPr>
      <w:rPr>
        <w:rFonts w:hint="default"/>
      </w:rPr>
    </w:lvl>
    <w:lvl w:ilvl="3">
      <w:numFmt w:val="bullet"/>
      <w:lvlText w:val="•"/>
      <w:lvlJc w:val="left"/>
      <w:pPr>
        <w:ind w:left="3716" w:hanging="886"/>
      </w:pPr>
      <w:rPr>
        <w:rFonts w:hint="default"/>
      </w:rPr>
    </w:lvl>
    <w:lvl w:ilvl="4">
      <w:numFmt w:val="bullet"/>
      <w:lvlText w:val="•"/>
      <w:lvlJc w:val="left"/>
      <w:pPr>
        <w:ind w:left="4608" w:hanging="886"/>
      </w:pPr>
      <w:rPr>
        <w:rFonts w:hint="default"/>
      </w:rPr>
    </w:lvl>
    <w:lvl w:ilvl="5">
      <w:numFmt w:val="bullet"/>
      <w:lvlText w:val="•"/>
      <w:lvlJc w:val="left"/>
      <w:pPr>
        <w:ind w:left="5500" w:hanging="886"/>
      </w:pPr>
      <w:rPr>
        <w:rFonts w:hint="default"/>
      </w:rPr>
    </w:lvl>
    <w:lvl w:ilvl="6">
      <w:numFmt w:val="bullet"/>
      <w:lvlText w:val="•"/>
      <w:lvlJc w:val="left"/>
      <w:pPr>
        <w:ind w:left="6392" w:hanging="886"/>
      </w:pPr>
      <w:rPr>
        <w:rFonts w:hint="default"/>
      </w:rPr>
    </w:lvl>
    <w:lvl w:ilvl="7">
      <w:numFmt w:val="bullet"/>
      <w:lvlText w:val="•"/>
      <w:lvlJc w:val="left"/>
      <w:pPr>
        <w:ind w:left="7284" w:hanging="886"/>
      </w:pPr>
      <w:rPr>
        <w:rFonts w:hint="default"/>
      </w:rPr>
    </w:lvl>
    <w:lvl w:ilvl="8">
      <w:numFmt w:val="bullet"/>
      <w:lvlText w:val="•"/>
      <w:lvlJc w:val="left"/>
      <w:pPr>
        <w:ind w:left="8176" w:hanging="886"/>
      </w:pPr>
      <w:rPr>
        <w:rFonts w:hint="default"/>
      </w:rPr>
    </w:lvl>
  </w:abstractNum>
  <w:abstractNum w:abstractNumId="2">
    <w:nsid w:val="0A44795F"/>
    <w:multiLevelType w:val="multilevel"/>
    <w:tmpl w:val="D5ACCD50"/>
    <w:lvl w:ilvl="0">
      <w:start w:val="5"/>
      <w:numFmt w:val="decimal"/>
      <w:lvlText w:val="%1"/>
      <w:lvlJc w:val="left"/>
      <w:pPr>
        <w:ind w:left="835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5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5" w:hanging="721"/>
        <w:jc w:val="left"/>
      </w:pPr>
      <w:rPr>
        <w:rFonts w:ascii="Calibri" w:eastAsia="Calibri" w:hAnsi="Calibri" w:cs="Calibri" w:hint="default"/>
        <w:b/>
        <w:bCs/>
        <w:spacing w:val="-1"/>
        <w:w w:val="92"/>
        <w:sz w:val="22"/>
        <w:szCs w:val="22"/>
      </w:rPr>
    </w:lvl>
    <w:lvl w:ilvl="3">
      <w:numFmt w:val="bullet"/>
      <w:lvlText w:val="•"/>
      <w:lvlJc w:val="left"/>
      <w:pPr>
        <w:ind w:left="3564" w:hanging="721"/>
      </w:pPr>
      <w:rPr>
        <w:rFonts w:hint="default"/>
      </w:rPr>
    </w:lvl>
    <w:lvl w:ilvl="4">
      <w:numFmt w:val="bullet"/>
      <w:lvlText w:val="•"/>
      <w:lvlJc w:val="left"/>
      <w:pPr>
        <w:ind w:left="4472" w:hanging="721"/>
      </w:pPr>
      <w:rPr>
        <w:rFonts w:hint="default"/>
      </w:rPr>
    </w:lvl>
    <w:lvl w:ilvl="5">
      <w:numFmt w:val="bullet"/>
      <w:lvlText w:val="•"/>
      <w:lvlJc w:val="left"/>
      <w:pPr>
        <w:ind w:left="5380" w:hanging="721"/>
      </w:pPr>
      <w:rPr>
        <w:rFonts w:hint="default"/>
      </w:rPr>
    </w:lvl>
    <w:lvl w:ilvl="6">
      <w:numFmt w:val="bullet"/>
      <w:lvlText w:val="•"/>
      <w:lvlJc w:val="left"/>
      <w:pPr>
        <w:ind w:left="6288" w:hanging="721"/>
      </w:pPr>
      <w:rPr>
        <w:rFonts w:hint="default"/>
      </w:rPr>
    </w:lvl>
    <w:lvl w:ilvl="7">
      <w:numFmt w:val="bullet"/>
      <w:lvlText w:val="•"/>
      <w:lvlJc w:val="left"/>
      <w:pPr>
        <w:ind w:left="7196" w:hanging="721"/>
      </w:pPr>
      <w:rPr>
        <w:rFonts w:hint="default"/>
      </w:rPr>
    </w:lvl>
    <w:lvl w:ilvl="8">
      <w:numFmt w:val="bullet"/>
      <w:lvlText w:val="•"/>
      <w:lvlJc w:val="left"/>
      <w:pPr>
        <w:ind w:left="8104" w:hanging="721"/>
      </w:pPr>
      <w:rPr>
        <w:rFonts w:hint="default"/>
      </w:rPr>
    </w:lvl>
  </w:abstractNum>
  <w:abstractNum w:abstractNumId="3">
    <w:nsid w:val="14AC3E57"/>
    <w:multiLevelType w:val="multilevel"/>
    <w:tmpl w:val="EC96C906"/>
    <w:lvl w:ilvl="0">
      <w:start w:val="3"/>
      <w:numFmt w:val="decimal"/>
      <w:lvlText w:val="%1"/>
      <w:lvlJc w:val="left"/>
      <w:pPr>
        <w:ind w:left="685" w:hanging="5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85" w:hanging="571"/>
        <w:jc w:val="left"/>
      </w:pPr>
      <w:rPr>
        <w:rFonts w:ascii="Calibri" w:eastAsia="Calibri" w:hAnsi="Calibri" w:cs="Calibri" w:hint="default"/>
        <w:b/>
        <w:bCs/>
        <w:w w:val="92"/>
        <w:sz w:val="26"/>
        <w:szCs w:val="26"/>
      </w:rPr>
    </w:lvl>
    <w:lvl w:ilvl="2">
      <w:numFmt w:val="bullet"/>
      <w:lvlText w:val="•"/>
      <w:lvlJc w:val="left"/>
      <w:pPr>
        <w:ind w:left="1848" w:hanging="571"/>
      </w:pPr>
      <w:rPr>
        <w:rFonts w:hint="default"/>
      </w:rPr>
    </w:lvl>
    <w:lvl w:ilvl="3">
      <w:numFmt w:val="bullet"/>
      <w:lvlText w:val="•"/>
      <w:lvlJc w:val="left"/>
      <w:pPr>
        <w:ind w:left="2857" w:hanging="571"/>
      </w:pPr>
      <w:rPr>
        <w:rFonts w:hint="default"/>
      </w:rPr>
    </w:lvl>
    <w:lvl w:ilvl="4">
      <w:numFmt w:val="bullet"/>
      <w:lvlText w:val="•"/>
      <w:lvlJc w:val="left"/>
      <w:pPr>
        <w:ind w:left="3866" w:hanging="571"/>
      </w:pPr>
      <w:rPr>
        <w:rFonts w:hint="default"/>
      </w:rPr>
    </w:lvl>
    <w:lvl w:ilvl="5">
      <w:numFmt w:val="bullet"/>
      <w:lvlText w:val="•"/>
      <w:lvlJc w:val="left"/>
      <w:pPr>
        <w:ind w:left="4875" w:hanging="571"/>
      </w:pPr>
      <w:rPr>
        <w:rFonts w:hint="default"/>
      </w:rPr>
    </w:lvl>
    <w:lvl w:ilvl="6">
      <w:numFmt w:val="bullet"/>
      <w:lvlText w:val="•"/>
      <w:lvlJc w:val="left"/>
      <w:pPr>
        <w:ind w:left="5884" w:hanging="571"/>
      </w:pPr>
      <w:rPr>
        <w:rFonts w:hint="default"/>
      </w:rPr>
    </w:lvl>
    <w:lvl w:ilvl="7">
      <w:numFmt w:val="bullet"/>
      <w:lvlText w:val="•"/>
      <w:lvlJc w:val="left"/>
      <w:pPr>
        <w:ind w:left="6893" w:hanging="571"/>
      </w:pPr>
      <w:rPr>
        <w:rFonts w:hint="default"/>
      </w:rPr>
    </w:lvl>
    <w:lvl w:ilvl="8">
      <w:numFmt w:val="bullet"/>
      <w:lvlText w:val="•"/>
      <w:lvlJc w:val="left"/>
      <w:pPr>
        <w:ind w:left="7902" w:hanging="571"/>
      </w:pPr>
      <w:rPr>
        <w:rFonts w:hint="default"/>
      </w:rPr>
    </w:lvl>
  </w:abstractNum>
  <w:abstractNum w:abstractNumId="4">
    <w:nsid w:val="252824FD"/>
    <w:multiLevelType w:val="multilevel"/>
    <w:tmpl w:val="6C2A2158"/>
    <w:lvl w:ilvl="0">
      <w:start w:val="3"/>
      <w:numFmt w:val="decimal"/>
      <w:lvlText w:val="%1"/>
      <w:lvlJc w:val="left"/>
      <w:pPr>
        <w:ind w:left="835" w:hanging="72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5" w:hanging="721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35" w:hanging="721"/>
        <w:jc w:val="left"/>
      </w:pPr>
      <w:rPr>
        <w:rFonts w:ascii="Calibri" w:eastAsia="Calibri" w:hAnsi="Calibri" w:cs="Calibri" w:hint="default"/>
        <w:b/>
        <w:bCs/>
        <w:spacing w:val="-1"/>
        <w:w w:val="92"/>
        <w:sz w:val="22"/>
        <w:szCs w:val="22"/>
      </w:rPr>
    </w:lvl>
    <w:lvl w:ilvl="3">
      <w:numFmt w:val="bullet"/>
      <w:lvlText w:val="•"/>
      <w:lvlJc w:val="left"/>
      <w:pPr>
        <w:ind w:left="3564" w:hanging="721"/>
      </w:pPr>
      <w:rPr>
        <w:rFonts w:hint="default"/>
      </w:rPr>
    </w:lvl>
    <w:lvl w:ilvl="4">
      <w:numFmt w:val="bullet"/>
      <w:lvlText w:val="•"/>
      <w:lvlJc w:val="left"/>
      <w:pPr>
        <w:ind w:left="4472" w:hanging="721"/>
      </w:pPr>
      <w:rPr>
        <w:rFonts w:hint="default"/>
      </w:rPr>
    </w:lvl>
    <w:lvl w:ilvl="5">
      <w:numFmt w:val="bullet"/>
      <w:lvlText w:val="•"/>
      <w:lvlJc w:val="left"/>
      <w:pPr>
        <w:ind w:left="5380" w:hanging="721"/>
      </w:pPr>
      <w:rPr>
        <w:rFonts w:hint="default"/>
      </w:rPr>
    </w:lvl>
    <w:lvl w:ilvl="6">
      <w:numFmt w:val="bullet"/>
      <w:lvlText w:val="•"/>
      <w:lvlJc w:val="left"/>
      <w:pPr>
        <w:ind w:left="6288" w:hanging="721"/>
      </w:pPr>
      <w:rPr>
        <w:rFonts w:hint="default"/>
      </w:rPr>
    </w:lvl>
    <w:lvl w:ilvl="7">
      <w:numFmt w:val="bullet"/>
      <w:lvlText w:val="•"/>
      <w:lvlJc w:val="left"/>
      <w:pPr>
        <w:ind w:left="7196" w:hanging="721"/>
      </w:pPr>
      <w:rPr>
        <w:rFonts w:hint="default"/>
      </w:rPr>
    </w:lvl>
    <w:lvl w:ilvl="8">
      <w:numFmt w:val="bullet"/>
      <w:lvlText w:val="•"/>
      <w:lvlJc w:val="left"/>
      <w:pPr>
        <w:ind w:left="8104" w:hanging="721"/>
      </w:pPr>
      <w:rPr>
        <w:rFonts w:hint="default"/>
      </w:rPr>
    </w:lvl>
  </w:abstractNum>
  <w:abstractNum w:abstractNumId="5">
    <w:nsid w:val="26EE37FD"/>
    <w:multiLevelType w:val="hybridMultilevel"/>
    <w:tmpl w:val="27368CA4"/>
    <w:lvl w:ilvl="0" w:tplc="FCB06E2C">
      <w:numFmt w:val="bullet"/>
      <w:lvlText w:val="-"/>
      <w:lvlJc w:val="left"/>
      <w:pPr>
        <w:ind w:left="835" w:hanging="361"/>
      </w:pPr>
      <w:rPr>
        <w:rFonts w:ascii="Arial" w:eastAsia="Arial" w:hAnsi="Arial" w:cs="Arial" w:hint="default"/>
        <w:w w:val="92"/>
        <w:sz w:val="20"/>
        <w:szCs w:val="20"/>
      </w:rPr>
    </w:lvl>
    <w:lvl w:ilvl="1" w:tplc="233C3962">
      <w:numFmt w:val="bullet"/>
      <w:lvlText w:val="•"/>
      <w:lvlJc w:val="left"/>
      <w:pPr>
        <w:ind w:left="1748" w:hanging="361"/>
      </w:pPr>
      <w:rPr>
        <w:rFonts w:hint="default"/>
      </w:rPr>
    </w:lvl>
    <w:lvl w:ilvl="2" w:tplc="BD3EA546">
      <w:numFmt w:val="bullet"/>
      <w:lvlText w:val="•"/>
      <w:lvlJc w:val="left"/>
      <w:pPr>
        <w:ind w:left="2656" w:hanging="361"/>
      </w:pPr>
      <w:rPr>
        <w:rFonts w:hint="default"/>
      </w:rPr>
    </w:lvl>
    <w:lvl w:ilvl="3" w:tplc="143A5CD4">
      <w:numFmt w:val="bullet"/>
      <w:lvlText w:val="•"/>
      <w:lvlJc w:val="left"/>
      <w:pPr>
        <w:ind w:left="3564" w:hanging="361"/>
      </w:pPr>
      <w:rPr>
        <w:rFonts w:hint="default"/>
      </w:rPr>
    </w:lvl>
    <w:lvl w:ilvl="4" w:tplc="AF48EE68">
      <w:numFmt w:val="bullet"/>
      <w:lvlText w:val="•"/>
      <w:lvlJc w:val="left"/>
      <w:pPr>
        <w:ind w:left="4472" w:hanging="361"/>
      </w:pPr>
      <w:rPr>
        <w:rFonts w:hint="default"/>
      </w:rPr>
    </w:lvl>
    <w:lvl w:ilvl="5" w:tplc="A51E1E4C">
      <w:numFmt w:val="bullet"/>
      <w:lvlText w:val="•"/>
      <w:lvlJc w:val="left"/>
      <w:pPr>
        <w:ind w:left="5380" w:hanging="361"/>
      </w:pPr>
      <w:rPr>
        <w:rFonts w:hint="default"/>
      </w:rPr>
    </w:lvl>
    <w:lvl w:ilvl="6" w:tplc="BE30D3AE">
      <w:numFmt w:val="bullet"/>
      <w:lvlText w:val="•"/>
      <w:lvlJc w:val="left"/>
      <w:pPr>
        <w:ind w:left="6288" w:hanging="361"/>
      </w:pPr>
      <w:rPr>
        <w:rFonts w:hint="default"/>
      </w:rPr>
    </w:lvl>
    <w:lvl w:ilvl="7" w:tplc="48F6719E">
      <w:numFmt w:val="bullet"/>
      <w:lvlText w:val="•"/>
      <w:lvlJc w:val="left"/>
      <w:pPr>
        <w:ind w:left="7196" w:hanging="361"/>
      </w:pPr>
      <w:rPr>
        <w:rFonts w:hint="default"/>
      </w:rPr>
    </w:lvl>
    <w:lvl w:ilvl="8" w:tplc="359C0C4C">
      <w:numFmt w:val="bullet"/>
      <w:lvlText w:val="•"/>
      <w:lvlJc w:val="left"/>
      <w:pPr>
        <w:ind w:left="8104" w:hanging="361"/>
      </w:pPr>
      <w:rPr>
        <w:rFonts w:hint="default"/>
      </w:rPr>
    </w:lvl>
  </w:abstractNum>
  <w:abstractNum w:abstractNumId="6">
    <w:nsid w:val="3ED951B4"/>
    <w:multiLevelType w:val="multilevel"/>
    <w:tmpl w:val="724C58A6"/>
    <w:lvl w:ilvl="0">
      <w:start w:val="3"/>
      <w:numFmt w:val="decimal"/>
      <w:lvlText w:val="%1"/>
      <w:lvlJc w:val="left"/>
      <w:pPr>
        <w:ind w:left="685" w:hanging="571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85" w:hanging="571"/>
        <w:jc w:val="left"/>
      </w:pPr>
      <w:rPr>
        <w:rFonts w:ascii="Calibri" w:eastAsia="Calibri" w:hAnsi="Calibri" w:cs="Calibri" w:hint="default"/>
        <w:b/>
        <w:bCs/>
        <w:w w:val="92"/>
        <w:sz w:val="26"/>
        <w:szCs w:val="26"/>
      </w:rPr>
    </w:lvl>
    <w:lvl w:ilvl="2">
      <w:numFmt w:val="bullet"/>
      <w:lvlText w:val="•"/>
      <w:lvlJc w:val="left"/>
      <w:pPr>
        <w:ind w:left="2528" w:hanging="571"/>
      </w:pPr>
      <w:rPr>
        <w:rFonts w:hint="default"/>
      </w:rPr>
    </w:lvl>
    <w:lvl w:ilvl="3">
      <w:numFmt w:val="bullet"/>
      <w:lvlText w:val="•"/>
      <w:lvlJc w:val="left"/>
      <w:pPr>
        <w:ind w:left="3452" w:hanging="571"/>
      </w:pPr>
      <w:rPr>
        <w:rFonts w:hint="default"/>
      </w:rPr>
    </w:lvl>
    <w:lvl w:ilvl="4">
      <w:numFmt w:val="bullet"/>
      <w:lvlText w:val="•"/>
      <w:lvlJc w:val="left"/>
      <w:pPr>
        <w:ind w:left="4376" w:hanging="571"/>
      </w:pPr>
      <w:rPr>
        <w:rFonts w:hint="default"/>
      </w:rPr>
    </w:lvl>
    <w:lvl w:ilvl="5">
      <w:numFmt w:val="bullet"/>
      <w:lvlText w:val="•"/>
      <w:lvlJc w:val="left"/>
      <w:pPr>
        <w:ind w:left="5300" w:hanging="571"/>
      </w:pPr>
      <w:rPr>
        <w:rFonts w:hint="default"/>
      </w:rPr>
    </w:lvl>
    <w:lvl w:ilvl="6">
      <w:numFmt w:val="bullet"/>
      <w:lvlText w:val="•"/>
      <w:lvlJc w:val="left"/>
      <w:pPr>
        <w:ind w:left="6224" w:hanging="571"/>
      </w:pPr>
      <w:rPr>
        <w:rFonts w:hint="default"/>
      </w:rPr>
    </w:lvl>
    <w:lvl w:ilvl="7">
      <w:numFmt w:val="bullet"/>
      <w:lvlText w:val="•"/>
      <w:lvlJc w:val="left"/>
      <w:pPr>
        <w:ind w:left="7148" w:hanging="571"/>
      </w:pPr>
      <w:rPr>
        <w:rFonts w:hint="default"/>
      </w:rPr>
    </w:lvl>
    <w:lvl w:ilvl="8">
      <w:numFmt w:val="bullet"/>
      <w:lvlText w:val="•"/>
      <w:lvlJc w:val="left"/>
      <w:pPr>
        <w:ind w:left="8072" w:hanging="571"/>
      </w:pPr>
      <w:rPr>
        <w:rFonts w:hint="default"/>
      </w:rPr>
    </w:lvl>
  </w:abstractNum>
  <w:abstractNum w:abstractNumId="7">
    <w:nsid w:val="4756017D"/>
    <w:multiLevelType w:val="multilevel"/>
    <w:tmpl w:val="5A2487B6"/>
    <w:lvl w:ilvl="0">
      <w:start w:val="4"/>
      <w:numFmt w:val="decimal"/>
      <w:lvlText w:val="%1"/>
      <w:lvlJc w:val="left"/>
      <w:pPr>
        <w:ind w:left="685" w:hanging="57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5" w:hanging="571"/>
        <w:jc w:val="left"/>
      </w:pPr>
      <w:rPr>
        <w:rFonts w:ascii="Calibri" w:eastAsia="Calibri" w:hAnsi="Calibri" w:cs="Calibri" w:hint="default"/>
        <w:b/>
        <w:bCs/>
        <w:w w:val="92"/>
        <w:sz w:val="26"/>
        <w:szCs w:val="26"/>
      </w:rPr>
    </w:lvl>
    <w:lvl w:ilvl="2">
      <w:numFmt w:val="bullet"/>
      <w:lvlText w:val="-"/>
      <w:lvlJc w:val="left"/>
      <w:pPr>
        <w:ind w:left="835" w:hanging="361"/>
      </w:pPr>
      <w:rPr>
        <w:rFonts w:ascii="Arial" w:eastAsia="Arial" w:hAnsi="Arial" w:cs="Arial" w:hint="default"/>
        <w:w w:val="100"/>
        <w:sz w:val="20"/>
        <w:szCs w:val="20"/>
      </w:rPr>
    </w:lvl>
    <w:lvl w:ilvl="3">
      <w:numFmt w:val="bullet"/>
      <w:lvlText w:val="•"/>
      <w:lvlJc w:val="left"/>
      <w:pPr>
        <w:ind w:left="2857" w:hanging="361"/>
      </w:pPr>
      <w:rPr>
        <w:rFonts w:hint="default"/>
      </w:rPr>
    </w:lvl>
    <w:lvl w:ilvl="4">
      <w:numFmt w:val="bullet"/>
      <w:lvlText w:val="•"/>
      <w:lvlJc w:val="left"/>
      <w:pPr>
        <w:ind w:left="3866" w:hanging="361"/>
      </w:pPr>
      <w:rPr>
        <w:rFonts w:hint="default"/>
      </w:rPr>
    </w:lvl>
    <w:lvl w:ilvl="5">
      <w:numFmt w:val="bullet"/>
      <w:lvlText w:val="•"/>
      <w:lvlJc w:val="left"/>
      <w:pPr>
        <w:ind w:left="4875" w:hanging="361"/>
      </w:pPr>
      <w:rPr>
        <w:rFonts w:hint="default"/>
      </w:rPr>
    </w:lvl>
    <w:lvl w:ilvl="6">
      <w:numFmt w:val="bullet"/>
      <w:lvlText w:val="•"/>
      <w:lvlJc w:val="left"/>
      <w:pPr>
        <w:ind w:left="5884" w:hanging="361"/>
      </w:pPr>
      <w:rPr>
        <w:rFonts w:hint="default"/>
      </w:rPr>
    </w:lvl>
    <w:lvl w:ilvl="7">
      <w:numFmt w:val="bullet"/>
      <w:lvlText w:val="•"/>
      <w:lvlJc w:val="left"/>
      <w:pPr>
        <w:ind w:left="6893" w:hanging="361"/>
      </w:pPr>
      <w:rPr>
        <w:rFonts w:hint="default"/>
      </w:rPr>
    </w:lvl>
    <w:lvl w:ilvl="8">
      <w:numFmt w:val="bullet"/>
      <w:lvlText w:val="•"/>
      <w:lvlJc w:val="left"/>
      <w:pPr>
        <w:ind w:left="7902" w:hanging="361"/>
      </w:pPr>
      <w:rPr>
        <w:rFonts w:hint="default"/>
      </w:rPr>
    </w:lvl>
  </w:abstractNum>
  <w:abstractNum w:abstractNumId="8">
    <w:nsid w:val="497266E9"/>
    <w:multiLevelType w:val="multilevel"/>
    <w:tmpl w:val="FA1813A4"/>
    <w:lvl w:ilvl="0">
      <w:start w:val="4"/>
      <w:numFmt w:val="decimal"/>
      <w:lvlText w:val="%1"/>
      <w:lvlJc w:val="left"/>
      <w:pPr>
        <w:ind w:left="1040" w:hanging="88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0" w:hanging="886"/>
        <w:jc w:val="left"/>
      </w:pPr>
      <w:rPr>
        <w:rFonts w:ascii="Calibri" w:eastAsia="Calibri" w:hAnsi="Calibri" w:cs="Calibri" w:hint="default"/>
        <w:w w:val="84"/>
        <w:sz w:val="20"/>
        <w:szCs w:val="20"/>
      </w:rPr>
    </w:lvl>
    <w:lvl w:ilvl="2">
      <w:start w:val="1"/>
      <w:numFmt w:val="decimal"/>
      <w:lvlText w:val="%1.%2.%3"/>
      <w:lvlJc w:val="left"/>
      <w:pPr>
        <w:ind w:left="1210" w:hanging="1096"/>
        <w:jc w:val="left"/>
      </w:pPr>
      <w:rPr>
        <w:rFonts w:ascii="Calibri" w:eastAsia="Calibri" w:hAnsi="Calibri" w:cs="Calibri" w:hint="default"/>
        <w:w w:val="84"/>
        <w:sz w:val="20"/>
        <w:szCs w:val="20"/>
      </w:rPr>
    </w:lvl>
    <w:lvl w:ilvl="3">
      <w:numFmt w:val="bullet"/>
      <w:lvlText w:val="•"/>
      <w:lvlJc w:val="left"/>
      <w:pPr>
        <w:ind w:left="2302" w:hanging="1096"/>
      </w:pPr>
      <w:rPr>
        <w:rFonts w:hint="default"/>
      </w:rPr>
    </w:lvl>
    <w:lvl w:ilvl="4">
      <w:numFmt w:val="bullet"/>
      <w:lvlText w:val="•"/>
      <w:lvlJc w:val="left"/>
      <w:pPr>
        <w:ind w:left="3385" w:hanging="1096"/>
      </w:pPr>
      <w:rPr>
        <w:rFonts w:hint="default"/>
      </w:rPr>
    </w:lvl>
    <w:lvl w:ilvl="5">
      <w:numFmt w:val="bullet"/>
      <w:lvlText w:val="•"/>
      <w:lvlJc w:val="left"/>
      <w:pPr>
        <w:ind w:left="4467" w:hanging="1096"/>
      </w:pPr>
      <w:rPr>
        <w:rFonts w:hint="default"/>
      </w:rPr>
    </w:lvl>
    <w:lvl w:ilvl="6">
      <w:numFmt w:val="bullet"/>
      <w:lvlText w:val="•"/>
      <w:lvlJc w:val="left"/>
      <w:pPr>
        <w:ind w:left="5550" w:hanging="1096"/>
      </w:pPr>
      <w:rPr>
        <w:rFonts w:hint="default"/>
      </w:rPr>
    </w:lvl>
    <w:lvl w:ilvl="7">
      <w:numFmt w:val="bullet"/>
      <w:lvlText w:val="•"/>
      <w:lvlJc w:val="left"/>
      <w:pPr>
        <w:ind w:left="6632" w:hanging="1096"/>
      </w:pPr>
      <w:rPr>
        <w:rFonts w:hint="default"/>
      </w:rPr>
    </w:lvl>
    <w:lvl w:ilvl="8">
      <w:numFmt w:val="bullet"/>
      <w:lvlText w:val="•"/>
      <w:lvlJc w:val="left"/>
      <w:pPr>
        <w:ind w:left="7715" w:hanging="1096"/>
      </w:pPr>
      <w:rPr>
        <w:rFonts w:hint="default"/>
      </w:rPr>
    </w:lvl>
  </w:abstractNum>
  <w:abstractNum w:abstractNumId="9">
    <w:nsid w:val="7FE125E7"/>
    <w:multiLevelType w:val="multilevel"/>
    <w:tmpl w:val="E9CE4028"/>
    <w:lvl w:ilvl="0">
      <w:start w:val="3"/>
      <w:numFmt w:val="decimal"/>
      <w:lvlText w:val="%1"/>
      <w:lvlJc w:val="left"/>
      <w:pPr>
        <w:ind w:left="1250" w:hanging="109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50" w:hanging="1096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50" w:hanging="1096"/>
        <w:jc w:val="left"/>
      </w:pPr>
      <w:rPr>
        <w:rFonts w:ascii="Calibri" w:eastAsia="Calibri" w:hAnsi="Calibri" w:cs="Calibri" w:hint="default"/>
        <w:w w:val="84"/>
        <w:sz w:val="20"/>
        <w:szCs w:val="20"/>
      </w:rPr>
    </w:lvl>
    <w:lvl w:ilvl="3">
      <w:numFmt w:val="bullet"/>
      <w:lvlText w:val="•"/>
      <w:lvlJc w:val="left"/>
      <w:pPr>
        <w:ind w:left="3870" w:hanging="1096"/>
      </w:pPr>
      <w:rPr>
        <w:rFonts w:hint="default"/>
      </w:rPr>
    </w:lvl>
    <w:lvl w:ilvl="4">
      <w:numFmt w:val="bullet"/>
      <w:lvlText w:val="•"/>
      <w:lvlJc w:val="left"/>
      <w:pPr>
        <w:ind w:left="4740" w:hanging="1096"/>
      </w:pPr>
      <w:rPr>
        <w:rFonts w:hint="default"/>
      </w:rPr>
    </w:lvl>
    <w:lvl w:ilvl="5">
      <w:numFmt w:val="bullet"/>
      <w:lvlText w:val="•"/>
      <w:lvlJc w:val="left"/>
      <w:pPr>
        <w:ind w:left="5610" w:hanging="1096"/>
      </w:pPr>
      <w:rPr>
        <w:rFonts w:hint="default"/>
      </w:rPr>
    </w:lvl>
    <w:lvl w:ilvl="6">
      <w:numFmt w:val="bullet"/>
      <w:lvlText w:val="•"/>
      <w:lvlJc w:val="left"/>
      <w:pPr>
        <w:ind w:left="6480" w:hanging="1096"/>
      </w:pPr>
      <w:rPr>
        <w:rFonts w:hint="default"/>
      </w:rPr>
    </w:lvl>
    <w:lvl w:ilvl="7">
      <w:numFmt w:val="bullet"/>
      <w:lvlText w:val="•"/>
      <w:lvlJc w:val="left"/>
      <w:pPr>
        <w:ind w:left="7350" w:hanging="1096"/>
      </w:pPr>
      <w:rPr>
        <w:rFonts w:hint="default"/>
      </w:rPr>
    </w:lvl>
    <w:lvl w:ilvl="8">
      <w:numFmt w:val="bullet"/>
      <w:lvlText w:val="•"/>
      <w:lvlJc w:val="left"/>
      <w:pPr>
        <w:ind w:left="8220" w:hanging="1096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57F36"/>
    <w:rsid w:val="00257F36"/>
    <w:rsid w:val="00EF0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1"/>
    <w:qFormat/>
    <w:pPr>
      <w:spacing w:before="132"/>
      <w:ind w:left="835" w:hanging="721"/>
      <w:jc w:val="both"/>
      <w:outlineLvl w:val="0"/>
    </w:pPr>
    <w:rPr>
      <w:b/>
      <w:bCs/>
    </w:rPr>
  </w:style>
  <w:style w:type="paragraph" w:styleId="Nadpis2">
    <w:name w:val="heading 2"/>
    <w:basedOn w:val="Normln"/>
    <w:uiPriority w:val="1"/>
    <w:qFormat/>
    <w:pPr>
      <w:ind w:left="114"/>
      <w:jc w:val="both"/>
      <w:outlineLvl w:val="1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116"/>
      <w:ind w:left="1040" w:hanging="886"/>
    </w:pPr>
    <w:rPr>
      <w:sz w:val="20"/>
      <w:szCs w:val="20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685" w:hanging="571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before="6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02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2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3102</Words>
  <Characters>20758</Characters>
  <Application>Microsoft Office Word</Application>
  <DocSecurity>0</DocSecurity>
  <Lines>1482</Lines>
  <Paragraphs>954</Paragraphs>
  <ScaleCrop>false</ScaleCrop>
  <Company>Microsoft</Company>
  <LinksUpToDate>false</LinksUpToDate>
  <CharactersWithSpaces>22906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Minksová  Jana (IPR/KRA)</cp:lastModifiedBy>
  <cp:revision>2</cp:revision>
  <dcterms:created xsi:type="dcterms:W3CDTF">2020-04-30T12:20:00Z</dcterms:created>
  <dcterms:modified xsi:type="dcterms:W3CDTF">2020-04-30T10:28:00Z</dcterms:modified>
</cp:coreProperties>
</file>