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D72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C1EF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 w:rsidR="00692F34">
                    <w:rPr>
                      <w:b/>
                      <w:i/>
                      <w:sz w:val="28"/>
                    </w:rPr>
                    <w:t>16620021</w:t>
                  </w:r>
                </w:p>
              </w:tc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ind w:right="40"/>
              <w:jc w:val="right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669393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393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ind w:right="40"/>
              <w:jc w:val="right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ind w:right="40"/>
              <w:jc w:val="right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ind w:right="40"/>
              <w:jc w:val="right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bookmarkStart w:id="0" w:name="JR_PAGE_ANCHOR_0_1"/>
            <w:bookmarkEnd w:id="0"/>
          </w:p>
          <w:p w:rsidR="007D724C" w:rsidRDefault="00692F34">
            <w:r>
              <w:br w:type="page"/>
            </w:r>
          </w:p>
          <w:p w:rsidR="007D724C" w:rsidRDefault="007D724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r>
              <w:rPr>
                <w:b/>
              </w:rPr>
              <w:t>02016770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r>
              <w:rPr>
                <w:b/>
              </w:rPr>
              <w:t>CZ02016770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692F34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OptiXs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Křivoklátská 37/9</w:t>
                  </w:r>
                  <w:r>
                    <w:rPr>
                      <w:b/>
                      <w:sz w:val="24"/>
                    </w:rPr>
                    <w:br/>
                    <w:t>199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7D724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692F34">
                  <w:pPr>
                    <w:ind w:left="60" w:right="60"/>
                  </w:pPr>
                  <w:r>
                    <w:rPr>
                      <w:b/>
                    </w:rPr>
                    <w:t>400110</w:t>
                  </w:r>
                </w:p>
              </w:tc>
            </w:tr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7D724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692F3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Lančok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Ján, </w:t>
                  </w:r>
                  <w:proofErr w:type="gramStart"/>
                  <w:r>
                    <w:rPr>
                      <w:b/>
                      <w:sz w:val="24"/>
                    </w:rPr>
                    <w:t>Ph.D.</w:t>
                  </w:r>
                  <w:r w:rsidR="006C1EF7">
                    <w:rPr>
                      <w:b/>
                      <w:sz w:val="24"/>
                    </w:rPr>
                    <w:t>/28</w:t>
                  </w:r>
                  <w:proofErr w:type="gramEnd"/>
                </w:p>
              </w:tc>
            </w:tr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7D724C">
                  <w:pPr>
                    <w:ind w:left="60" w:right="60"/>
                  </w:pP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  <w:jc w:val="center"/>
            </w:pPr>
            <w:proofErr w:type="gramStart"/>
            <w:r>
              <w:rPr>
                <w:b/>
              </w:rPr>
              <w:t>01.09.2016</w:t>
            </w:r>
            <w:proofErr w:type="gramEnd"/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C1EF7">
                  <w:r>
                    <w:rPr>
                      <w:b/>
                    </w:rPr>
                    <w:t>FZÚ AV ČR, Na Slovan</w:t>
                  </w:r>
                  <w:r w:rsidR="00692F34">
                    <w:rPr>
                      <w:b/>
                    </w:rPr>
                    <w:t>ce 1999/2, 18221 Praha 8</w:t>
                  </w: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ind w:left="40"/>
              <w:jc w:val="center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7D724C"/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7D724C">
                  <w:pPr>
                    <w:pStyle w:val="EMPTYCELLSTYLE"/>
                  </w:pPr>
                </w:p>
              </w:tc>
            </w:tr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D724C" w:rsidRDefault="007D724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r w:rsidRPr="006C1EF7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6C1EF7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EF7" w:rsidRDefault="006C1EF7" w:rsidP="006C1EF7">
            <w:r>
              <w:t xml:space="preserve">Tato objednávka bude uveřejněna v Registru smluv, v souladu se zákonem č.: </w:t>
            </w:r>
          </w:p>
          <w:p w:rsidR="006C1EF7" w:rsidRDefault="006C1EF7" w:rsidP="006C1EF7">
            <w:r>
              <w:t>340/2015 Sb., o zvláštních podmínkách účinnosti některých smluv, uveřejňování těchto smluv a o registru smluv, v platném znění.</w:t>
            </w:r>
          </w:p>
          <w:p w:rsidR="007D724C" w:rsidRDefault="007D724C"/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 w:rsidTr="006C1EF7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 w:rsidTr="006C1EF7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pPr>
              <w:spacing w:after="280"/>
              <w:ind w:left="40" w:right="40"/>
            </w:pPr>
            <w:r>
              <w:rPr>
                <w:sz w:val="18"/>
              </w:rPr>
              <w:t>Monochromátor MHS-150, f´=150 mm, motorizovaná hlava pro 2 mřížky, mikrometrem stavitelné štěrbiny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6 532.00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6 532.00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pPr>
              <w:spacing w:after="280"/>
              <w:ind w:left="40" w:right="40"/>
            </w:pPr>
            <w:r>
              <w:rPr>
                <w:sz w:val="18"/>
              </w:rPr>
              <w:t xml:space="preserve">MSZ4142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pro montáž monochromátoru ke světelnému zdroji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692F34">
            <w:pPr>
              <w:spacing w:after="280"/>
              <w:ind w:left="40" w:right="40"/>
            </w:pPr>
            <w:r>
              <w:rPr>
                <w:sz w:val="18"/>
              </w:rPr>
              <w:t>Dopravné a pojištění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left="40" w:right="40"/>
              <w:jc w:val="right"/>
            </w:pPr>
            <w:r>
              <w:rPr>
                <w:b/>
                <w:sz w:val="24"/>
              </w:rPr>
              <w:t>7 561.00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ind w:right="40"/>
              <w:jc w:val="center"/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D72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7 561.00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724C" w:rsidRDefault="00692F3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  <w:tc>
                <w:tcPr>
                  <w:tcW w:w="20" w:type="dxa"/>
                </w:tcPr>
                <w:p w:rsidR="007D724C" w:rsidRDefault="007D724C">
                  <w:pPr>
                    <w:pStyle w:val="EMPTYCELLSTYLE"/>
                  </w:pPr>
                </w:p>
              </w:tc>
            </w:tr>
          </w:tbl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C1EF7">
            <w:pPr>
              <w:ind w:left="40"/>
            </w:pPr>
            <w:proofErr w:type="gramStart"/>
            <w:r>
              <w:rPr>
                <w:sz w:val="24"/>
              </w:rPr>
              <w:t>19</w:t>
            </w:r>
            <w:r w:rsidR="00692F34">
              <w:rPr>
                <w:sz w:val="24"/>
              </w:rPr>
              <w:t>.08.</w:t>
            </w:r>
            <w:r>
              <w:rPr>
                <w:sz w:val="24"/>
              </w:rPr>
              <w:t xml:space="preserve"> </w:t>
            </w:r>
            <w:r w:rsidR="00692F34">
              <w:rPr>
                <w:sz w:val="24"/>
              </w:rPr>
              <w:t>2016</w:t>
            </w:r>
            <w:proofErr w:type="gramEnd"/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Pr="006C1EF7" w:rsidRDefault="007D724C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Pr="006C1EF7" w:rsidRDefault="00692F34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6C1EF7">
              <w:rPr>
                <w:b/>
                <w:color w:val="FF0000"/>
              </w:rPr>
              <w:t>Libichová</w:t>
            </w:r>
            <w:proofErr w:type="spellEnd"/>
            <w:r w:rsidRPr="006C1EF7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7D724C" w:rsidP="006C1EF7">
            <w:bookmarkStart w:id="1" w:name="_GoBack"/>
            <w:bookmarkEnd w:id="1"/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24C" w:rsidRDefault="00692F34">
            <w:pPr>
              <w:spacing w:before="20" w:after="20"/>
              <w:ind w:right="40"/>
            </w:pPr>
            <w:r>
              <w:t>Tel.: +420 266 052 115, E-mail: libich@fzu.cz</w:t>
            </w: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  <w:tr w:rsidR="007D724C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7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3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4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7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9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58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2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60" w:type="dxa"/>
          </w:tcPr>
          <w:p w:rsidR="007D724C" w:rsidRDefault="007D724C">
            <w:pPr>
              <w:pStyle w:val="EMPTYCELLSTYLE"/>
            </w:pPr>
          </w:p>
        </w:tc>
        <w:tc>
          <w:tcPr>
            <w:tcW w:w="1140" w:type="dxa"/>
          </w:tcPr>
          <w:p w:rsidR="007D724C" w:rsidRDefault="007D724C">
            <w:pPr>
              <w:pStyle w:val="EMPTYCELLSTYLE"/>
            </w:pPr>
          </w:p>
        </w:tc>
      </w:tr>
    </w:tbl>
    <w:p w:rsidR="00000000" w:rsidRDefault="00692F34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4C"/>
    <w:rsid w:val="006C1EF7"/>
    <w:rsid w:val="007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2016-08-19T08:32:00Z</cp:lastPrinted>
  <dcterms:created xsi:type="dcterms:W3CDTF">2016-08-19T08:38:00Z</dcterms:created>
  <dcterms:modified xsi:type="dcterms:W3CDTF">2016-08-19T08:38:00Z</dcterms:modified>
</cp:coreProperties>
</file>