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E3" w:rsidRPr="004C08BE" w:rsidRDefault="00C039E3" w:rsidP="00C039E3">
      <w:pPr>
        <w:pStyle w:val="Import0"/>
        <w:widowControl w:val="0"/>
        <w:suppressAutoHyphens w:val="0"/>
        <w:snapToGrid w:val="0"/>
        <w:spacing w:line="240" w:lineRule="auto"/>
        <w:jc w:val="both"/>
        <w:rPr>
          <w:rFonts w:ascii="Palatino Linotype" w:hAnsi="Palatino Linotype" w:cs="Arial"/>
          <w:sz w:val="18"/>
        </w:rPr>
      </w:pPr>
    </w:p>
    <w:p w:rsidR="00C039E3" w:rsidRPr="007D43BC" w:rsidRDefault="00C039E3" w:rsidP="00C039E3">
      <w:pPr>
        <w:pStyle w:val="Import1"/>
        <w:widowControl w:val="0"/>
        <w:suppressAutoHyphens w:val="0"/>
        <w:snapToGrid w:val="0"/>
        <w:spacing w:line="240" w:lineRule="auto"/>
        <w:ind w:hanging="3600"/>
        <w:jc w:val="center"/>
        <w:rPr>
          <w:rFonts w:ascii="Palatino Linotype" w:hAnsi="Palatino Linotype" w:cs="Arial"/>
          <w:b/>
          <w:caps/>
          <w:sz w:val="20"/>
        </w:rPr>
      </w:pPr>
    </w:p>
    <w:p w:rsidR="00C039E3" w:rsidRPr="004C08BE" w:rsidRDefault="00C039E3" w:rsidP="00C039E3">
      <w:pPr>
        <w:pStyle w:val="Import1"/>
        <w:widowControl w:val="0"/>
        <w:suppressAutoHyphens w:val="0"/>
        <w:snapToGrid w:val="0"/>
        <w:spacing w:line="240" w:lineRule="auto"/>
        <w:ind w:hanging="3600"/>
        <w:jc w:val="center"/>
        <w:rPr>
          <w:rFonts w:ascii="Palatino Linotype" w:hAnsi="Palatino Linotype" w:cs="Arial"/>
          <w:b/>
          <w:caps/>
          <w:sz w:val="44"/>
        </w:rPr>
      </w:pPr>
      <w:r w:rsidRPr="004C08BE">
        <w:rPr>
          <w:rFonts w:ascii="Palatino Linotype" w:hAnsi="Palatino Linotype" w:cs="Arial"/>
          <w:b/>
          <w:caps/>
          <w:sz w:val="44"/>
        </w:rPr>
        <w:t xml:space="preserve"> Smlouva o dílo </w:t>
      </w:r>
    </w:p>
    <w:p w:rsidR="00C039E3" w:rsidRPr="0050275F" w:rsidRDefault="00C039E3" w:rsidP="00C039E3">
      <w:pPr>
        <w:widowControl w:val="0"/>
        <w:tabs>
          <w:tab w:val="left" w:pos="1701"/>
        </w:tabs>
        <w:snapToGrid w:val="0"/>
        <w:ind w:left="567" w:hanging="567"/>
        <w:jc w:val="both"/>
        <w:rPr>
          <w:rFonts w:ascii="Palatino Linotype" w:hAnsi="Palatino Linotype"/>
          <w:i/>
          <w:sz w:val="10"/>
          <w:szCs w:val="10"/>
        </w:rPr>
      </w:pPr>
    </w:p>
    <w:p w:rsidR="00C039E3" w:rsidRPr="0043455D" w:rsidRDefault="00C039E3" w:rsidP="00C039E3">
      <w:pPr>
        <w:widowControl w:val="0"/>
        <w:tabs>
          <w:tab w:val="left" w:pos="1701"/>
        </w:tabs>
        <w:snapToGrid w:val="0"/>
        <w:jc w:val="center"/>
        <w:rPr>
          <w:rFonts w:ascii="Palatino Linotype" w:hAnsi="Palatino Linotype"/>
          <w:b/>
          <w:bCs/>
          <w:iCs/>
          <w:snapToGrid w:val="0"/>
          <w:sz w:val="20"/>
          <w:szCs w:val="20"/>
        </w:rPr>
      </w:pPr>
      <w:r w:rsidRPr="0043455D">
        <w:rPr>
          <w:rFonts w:ascii="Palatino Linotype" w:hAnsi="Palatino Linotype"/>
          <w:b/>
          <w:bCs/>
          <w:iCs/>
          <w:snapToGrid w:val="0"/>
          <w:sz w:val="20"/>
          <w:szCs w:val="20"/>
        </w:rPr>
        <w:t xml:space="preserve">Restaurování a generální oprava vleku trolejbusu </w:t>
      </w:r>
    </w:p>
    <w:p w:rsidR="00C039E3" w:rsidRPr="00356C6D" w:rsidRDefault="00C039E3" w:rsidP="00C039E3">
      <w:pPr>
        <w:widowControl w:val="0"/>
        <w:tabs>
          <w:tab w:val="left" w:pos="1701"/>
        </w:tabs>
        <w:snapToGrid w:val="0"/>
        <w:jc w:val="center"/>
        <w:rPr>
          <w:rFonts w:ascii="Palatino Linotype" w:hAnsi="Palatino Linotype"/>
          <w:b/>
          <w:bCs/>
          <w:iCs/>
          <w:snapToGrid w:val="0"/>
          <w:sz w:val="20"/>
          <w:szCs w:val="20"/>
        </w:rPr>
      </w:pPr>
      <w:r w:rsidRPr="0043455D">
        <w:rPr>
          <w:rFonts w:ascii="Palatino Linotype" w:hAnsi="Palatino Linotype"/>
          <w:b/>
          <w:bCs/>
          <w:iCs/>
          <w:snapToGrid w:val="0"/>
          <w:sz w:val="20"/>
          <w:szCs w:val="20"/>
        </w:rPr>
        <w:t>Škoda - Sanos</w:t>
      </w:r>
    </w:p>
    <w:p w:rsidR="00C039E3" w:rsidRDefault="00C039E3" w:rsidP="00C039E3">
      <w:pPr>
        <w:widowControl w:val="0"/>
        <w:tabs>
          <w:tab w:val="left" w:pos="1701"/>
        </w:tabs>
        <w:snapToGrid w:val="0"/>
        <w:ind w:left="567" w:hanging="567"/>
        <w:jc w:val="both"/>
        <w:rPr>
          <w:rFonts w:ascii="Palatino Linotype" w:hAnsi="Palatino Linotype"/>
          <w:b/>
          <w:snapToGrid w:val="0"/>
          <w:sz w:val="18"/>
        </w:rPr>
      </w:pP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ind w:left="567" w:hanging="567"/>
        <w:jc w:val="both"/>
        <w:rPr>
          <w:rFonts w:ascii="Calibri" w:hAnsi="Calibri"/>
          <w:b/>
          <w:bCs/>
        </w:rPr>
      </w:pPr>
      <w:r w:rsidRPr="005C09E5">
        <w:rPr>
          <w:rFonts w:ascii="Palatino Linotype" w:hAnsi="Palatino Linotype"/>
          <w:b/>
          <w:snapToGrid w:val="0"/>
          <w:sz w:val="18"/>
        </w:rPr>
        <w:t>OBJEDNATEL: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ind w:left="567" w:hanging="567"/>
        <w:jc w:val="both"/>
        <w:rPr>
          <w:rFonts w:ascii="Palatino Linotype" w:hAnsi="Palatino Linotype"/>
          <w:b/>
          <w:snapToGrid w:val="0"/>
        </w:rPr>
      </w:pPr>
      <w:r w:rsidRPr="005C09E5">
        <w:rPr>
          <w:rFonts w:ascii="Palatino Linotype" w:hAnsi="Palatino Linotype"/>
          <w:b/>
          <w:snapToGrid w:val="0"/>
        </w:rPr>
        <w:t>Technické muzeum v Brně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jc w:val="both"/>
        <w:rPr>
          <w:rFonts w:ascii="Palatino Linotype" w:hAnsi="Palatino Linotype"/>
          <w:sz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>Sídlo: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>Purkyňova 2950/105, 612 00 Brno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 xml:space="preserve">jehož jménem jedná: 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  <w:t>Ing. Ivo Štěpánkem, ředitelem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 xml:space="preserve">IČO: 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 w:cs="Arial"/>
          <w:sz w:val="20"/>
          <w:szCs w:val="20"/>
        </w:rPr>
        <w:t>00101435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 xml:space="preserve">DIČ: 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  <w:t>CZ00101453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 xml:space="preserve">Bankovní spojení: 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>xxx</w:t>
      </w:r>
    </w:p>
    <w:p w:rsidR="00C039E3" w:rsidRPr="005C09E5" w:rsidRDefault="00C039E3" w:rsidP="00C039E3">
      <w:pPr>
        <w:widowControl w:val="0"/>
        <w:tabs>
          <w:tab w:val="left" w:pos="1701"/>
        </w:tabs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 xml:space="preserve">Číslo účtu: 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>xxxxxxxxxxxxxx</w:t>
      </w:r>
    </w:p>
    <w:p w:rsidR="00C039E3" w:rsidRPr="005C09E5" w:rsidRDefault="00C039E3" w:rsidP="00C039E3">
      <w:pPr>
        <w:widowControl w:val="0"/>
        <w:snapToGrid w:val="0"/>
        <w:jc w:val="both"/>
        <w:rPr>
          <w:rFonts w:ascii="Palatino Linotype" w:hAnsi="Palatino Linotype"/>
          <w:sz w:val="20"/>
        </w:rPr>
      </w:pPr>
      <w:r w:rsidRPr="005C09E5">
        <w:rPr>
          <w:rFonts w:ascii="Palatino Linotype" w:hAnsi="Palatino Linotype"/>
          <w:bCs/>
          <w:sz w:val="20"/>
        </w:rPr>
        <w:t>Technické muzeum v Brně je státní příspěvkovou organizací, zřízenou Ministerstvem kultury ČR, zřizovací listinou č.</w:t>
      </w:r>
      <w:r>
        <w:rPr>
          <w:rFonts w:ascii="Palatino Linotype" w:hAnsi="Palatino Linotype"/>
          <w:bCs/>
          <w:sz w:val="20"/>
        </w:rPr>
        <w:t xml:space="preserve"> </w:t>
      </w:r>
      <w:r w:rsidRPr="005C09E5">
        <w:rPr>
          <w:rFonts w:ascii="Palatino Linotype" w:hAnsi="Palatino Linotype"/>
          <w:bCs/>
          <w:sz w:val="20"/>
        </w:rPr>
        <w:t>j. 17474/2000 ve znění Rozhodnutí ministryně kultury č.40/2012 a je oprávněno nakládat s majetkem státu dle Zákona č. 219/2000 Sb. Technické muzeum v Brně je plátce DPH, muzejní činnost je kulturní činností od DPH osvobozenou dle § 61 ZDPH.</w:t>
      </w:r>
    </w:p>
    <w:p w:rsidR="00C039E3" w:rsidRPr="005C09E5" w:rsidRDefault="00C039E3" w:rsidP="00C039E3">
      <w:pPr>
        <w:widowControl w:val="0"/>
        <w:snapToGrid w:val="0"/>
        <w:ind w:left="567" w:hanging="567"/>
        <w:jc w:val="both"/>
        <w:rPr>
          <w:rFonts w:ascii="Palatino Linotype" w:hAnsi="Palatino Linotype"/>
          <w:b/>
          <w:snapToGrid w:val="0"/>
          <w:sz w:val="18"/>
        </w:rPr>
      </w:pPr>
      <w:r w:rsidRPr="005C09E5">
        <w:rPr>
          <w:rFonts w:ascii="Palatino Linotype" w:hAnsi="Palatino Linotype"/>
          <w:b/>
          <w:snapToGrid w:val="0"/>
          <w:sz w:val="18"/>
        </w:rPr>
        <w:t xml:space="preserve"> (dále jen </w:t>
      </w:r>
      <w:r w:rsidRPr="005C09E5">
        <w:rPr>
          <w:rFonts w:ascii="Palatino Linotype" w:hAnsi="Palatino Linotype"/>
          <w:b/>
          <w:caps/>
          <w:snapToGrid w:val="0"/>
          <w:sz w:val="18"/>
        </w:rPr>
        <w:t>„</w:t>
      </w:r>
      <w:r w:rsidRPr="005C09E5">
        <w:rPr>
          <w:rFonts w:ascii="Palatino Linotype" w:hAnsi="Palatino Linotype"/>
          <w:b/>
          <w:snapToGrid w:val="0"/>
          <w:sz w:val="18"/>
        </w:rPr>
        <w:t>objednatel</w:t>
      </w:r>
      <w:r w:rsidRPr="005C09E5">
        <w:rPr>
          <w:rFonts w:ascii="Palatino Linotype" w:hAnsi="Palatino Linotype"/>
          <w:b/>
          <w:caps/>
          <w:snapToGrid w:val="0"/>
          <w:sz w:val="18"/>
        </w:rPr>
        <w:t>")</w:t>
      </w:r>
    </w:p>
    <w:p w:rsidR="00C039E3" w:rsidRPr="005C09E5" w:rsidRDefault="00C039E3" w:rsidP="00C039E3">
      <w:pPr>
        <w:widowControl w:val="0"/>
        <w:snapToGrid w:val="0"/>
        <w:rPr>
          <w:rFonts w:ascii="Palatino Linotype" w:hAnsi="Palatino Linotype"/>
          <w:sz w:val="20"/>
          <w:szCs w:val="20"/>
        </w:rPr>
      </w:pPr>
    </w:p>
    <w:p w:rsidR="00C039E3" w:rsidRPr="005C09E5" w:rsidRDefault="00C039E3" w:rsidP="00C039E3">
      <w:pPr>
        <w:widowControl w:val="0"/>
        <w:snapToGrid w:val="0"/>
        <w:rPr>
          <w:rFonts w:ascii="Palatino Linotype" w:hAnsi="Palatino Linotype"/>
          <w:sz w:val="20"/>
          <w:szCs w:val="20"/>
        </w:rPr>
      </w:pPr>
      <w:r w:rsidRPr="005C09E5">
        <w:rPr>
          <w:rFonts w:ascii="Palatino Linotype" w:hAnsi="Palatino Linotype"/>
          <w:sz w:val="20"/>
          <w:szCs w:val="20"/>
        </w:rPr>
        <w:t>a</w:t>
      </w:r>
    </w:p>
    <w:p w:rsidR="00C039E3" w:rsidRPr="005C09E5" w:rsidRDefault="00C039E3" w:rsidP="00C039E3">
      <w:pPr>
        <w:widowControl w:val="0"/>
        <w:snapToGrid w:val="0"/>
        <w:rPr>
          <w:rFonts w:ascii="Palatino Linotype" w:hAnsi="Palatino Linotype"/>
          <w:b/>
          <w:bCs/>
          <w:sz w:val="20"/>
          <w:szCs w:val="20"/>
        </w:rPr>
      </w:pPr>
    </w:p>
    <w:p w:rsidR="00C039E3" w:rsidRPr="005C09E5" w:rsidRDefault="00C039E3" w:rsidP="00C039E3">
      <w:pPr>
        <w:widowControl w:val="0"/>
        <w:snapToGrid w:val="0"/>
        <w:ind w:left="566" w:hanging="566"/>
        <w:jc w:val="both"/>
        <w:rPr>
          <w:rFonts w:ascii="Palatino Linotype" w:hAnsi="Palatino Linotype"/>
          <w:b/>
          <w:snapToGrid w:val="0"/>
          <w:sz w:val="18"/>
        </w:rPr>
      </w:pPr>
      <w:r w:rsidRPr="005C09E5">
        <w:rPr>
          <w:rFonts w:ascii="Palatino Linotype" w:hAnsi="Palatino Linotype"/>
          <w:b/>
          <w:snapToGrid w:val="0"/>
          <w:sz w:val="18"/>
        </w:rPr>
        <w:t>ZHOTOVITEL:</w:t>
      </w:r>
    </w:p>
    <w:p w:rsidR="00C039E3" w:rsidRPr="00BB204F" w:rsidRDefault="00C039E3" w:rsidP="00C039E3">
      <w:pPr>
        <w:widowControl w:val="0"/>
        <w:snapToGrid w:val="0"/>
        <w:rPr>
          <w:rFonts w:ascii="Palatino Linotype" w:hAnsi="Palatino Linotype"/>
          <w:b/>
          <w:bCs/>
          <w:i/>
        </w:rPr>
      </w:pPr>
      <w:r>
        <w:rPr>
          <w:rFonts w:ascii="Palatino Linotype" w:hAnsi="Palatino Linotype"/>
          <w:b/>
          <w:bCs/>
        </w:rPr>
        <w:t>Dopravní společnost Zlín – Otrokovice, s.r.o.</w:t>
      </w:r>
      <w:r w:rsidRPr="00BB204F">
        <w:rPr>
          <w:rFonts w:ascii="Palatino Linotype" w:hAnsi="Palatino Linotype"/>
          <w:b/>
          <w:bCs/>
        </w:rPr>
        <w:t xml:space="preserve">                     </w:t>
      </w:r>
      <w:r w:rsidRPr="00BB204F">
        <w:rPr>
          <w:rFonts w:ascii="Palatino Linotype" w:hAnsi="Palatino Linotype"/>
          <w:b/>
          <w:bCs/>
          <w:i/>
        </w:rPr>
        <w:t xml:space="preserve"> </w:t>
      </w:r>
    </w:p>
    <w:p w:rsidR="00C039E3" w:rsidRPr="005C09E5" w:rsidRDefault="00C039E3" w:rsidP="00C039E3">
      <w:pPr>
        <w:widowControl w:val="0"/>
        <w:snapToGrid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>Sídlo:</w:t>
      </w:r>
      <w:r w:rsidRPr="005C09E5">
        <w:rPr>
          <w:rFonts w:ascii="Palatino Linotype" w:hAnsi="Palatino Linotype"/>
          <w:b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b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b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b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b/>
          <w:snapToGrid w:val="0"/>
          <w:sz w:val="20"/>
          <w:szCs w:val="20"/>
        </w:rPr>
        <w:tab/>
      </w:r>
      <w:r w:rsidRPr="00DE6E28">
        <w:rPr>
          <w:rFonts w:ascii="Palatino Linotype" w:hAnsi="Palatino Linotype"/>
          <w:snapToGrid w:val="0"/>
          <w:sz w:val="20"/>
          <w:szCs w:val="20"/>
        </w:rPr>
        <w:t>Podvesná XVII 3833, 760 01 Zlín</w:t>
      </w:r>
    </w:p>
    <w:p w:rsidR="00C039E3" w:rsidRDefault="00C039E3" w:rsidP="00C039E3">
      <w:pPr>
        <w:widowControl w:val="0"/>
        <w:snapToGrid w:val="0"/>
        <w:ind w:left="1701" w:hanging="1701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C09E5">
        <w:rPr>
          <w:rFonts w:ascii="Palatino Linotype" w:hAnsi="Palatino Linotype"/>
          <w:snapToGrid w:val="0"/>
          <w:sz w:val="20"/>
          <w:szCs w:val="20"/>
        </w:rPr>
        <w:t xml:space="preserve">Zastoupený: 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>Josef Kocháň, jednatel</w:t>
      </w:r>
    </w:p>
    <w:p w:rsidR="00C039E3" w:rsidRDefault="00C039E3" w:rsidP="00C039E3">
      <w:pPr>
        <w:widowControl w:val="0"/>
        <w:snapToGrid w:val="0"/>
        <w:ind w:left="1701" w:hanging="1701"/>
        <w:jc w:val="both"/>
        <w:rPr>
          <w:rFonts w:ascii="Palatino Linotype" w:hAnsi="Palatino Linotype"/>
          <w:snapToGrid w:val="0"/>
          <w:sz w:val="20"/>
          <w:szCs w:val="20"/>
        </w:rPr>
      </w:pP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  <w:t>Ing. Ondřej Wilczynski, Ph.D., jednatel</w:t>
      </w:r>
    </w:p>
    <w:p w:rsidR="00C039E3" w:rsidRPr="00DE6E28" w:rsidRDefault="00C039E3" w:rsidP="00C039E3">
      <w:pPr>
        <w:widowControl w:val="0"/>
        <w:snapToGrid w:val="0"/>
        <w:ind w:left="1701" w:hanging="1701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  <w:t>Ing. Roman Kaňovský, jednatel</w:t>
      </w:r>
    </w:p>
    <w:p w:rsidR="00C039E3" w:rsidRPr="00DE6E28" w:rsidRDefault="00C039E3" w:rsidP="00C039E3">
      <w:pPr>
        <w:pStyle w:val="Zkladntextodsazen3"/>
        <w:widowControl w:val="0"/>
        <w:snapToGrid w:val="0"/>
        <w:spacing w:after="0"/>
        <w:ind w:left="1701" w:hanging="1701"/>
        <w:rPr>
          <w:rFonts w:ascii="Palatino Linotype" w:hAnsi="Palatino Linotype"/>
          <w:sz w:val="20"/>
          <w:szCs w:val="20"/>
        </w:rPr>
      </w:pPr>
      <w:r w:rsidRPr="005C09E5">
        <w:rPr>
          <w:rFonts w:ascii="Palatino Linotype" w:hAnsi="Palatino Linotype"/>
          <w:sz w:val="20"/>
          <w:szCs w:val="20"/>
        </w:rPr>
        <w:t xml:space="preserve">IČ: </w:t>
      </w:r>
      <w:r w:rsidRPr="005C09E5">
        <w:rPr>
          <w:rFonts w:ascii="Palatino Linotype" w:hAnsi="Palatino Linotype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60730153</w:t>
      </w:r>
    </w:p>
    <w:p w:rsidR="00C039E3" w:rsidRPr="00DE6E28" w:rsidRDefault="00C039E3" w:rsidP="00C039E3">
      <w:pPr>
        <w:pStyle w:val="Zkladntextodsazen3"/>
        <w:widowControl w:val="0"/>
        <w:snapToGrid w:val="0"/>
        <w:spacing w:after="0"/>
        <w:ind w:left="1701" w:hanging="1701"/>
        <w:rPr>
          <w:rFonts w:ascii="Palatino Linotype" w:hAnsi="Palatino Linotype"/>
          <w:sz w:val="20"/>
          <w:szCs w:val="20"/>
        </w:rPr>
      </w:pPr>
      <w:r w:rsidRPr="005C09E5">
        <w:rPr>
          <w:rFonts w:ascii="Palatino Linotype" w:hAnsi="Palatino Linotype"/>
          <w:sz w:val="20"/>
          <w:szCs w:val="20"/>
        </w:rPr>
        <w:t xml:space="preserve">DIČ: </w:t>
      </w:r>
      <w:r w:rsidRPr="005C09E5">
        <w:rPr>
          <w:rFonts w:ascii="Palatino Linotype" w:hAnsi="Palatino Linotype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ab/>
      </w:r>
      <w:r w:rsidRPr="005C09E5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>CZ 60730153</w:t>
      </w:r>
    </w:p>
    <w:p w:rsidR="00C039E3" w:rsidRPr="005C09E5" w:rsidRDefault="00C039E3" w:rsidP="00C039E3">
      <w:pPr>
        <w:widowControl w:val="0"/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  <w:r>
        <w:rPr>
          <w:rFonts w:ascii="Palatino Linotype" w:hAnsi="Palatino Linotype"/>
          <w:snapToGrid w:val="0"/>
          <w:sz w:val="20"/>
          <w:szCs w:val="20"/>
        </w:rPr>
        <w:t xml:space="preserve">Bankovní spojení: </w:t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  <w:t>xxxxxxxxxxxxxxxxxxxxxxxx</w:t>
      </w:r>
      <w:r w:rsidRPr="005C09E5">
        <w:rPr>
          <w:rFonts w:ascii="Palatino Linotype" w:hAnsi="Palatino Linotype"/>
          <w:snapToGrid w:val="0"/>
          <w:sz w:val="20"/>
          <w:szCs w:val="20"/>
        </w:rPr>
        <w:tab/>
      </w:r>
    </w:p>
    <w:p w:rsidR="00C039E3" w:rsidRPr="005C09E5" w:rsidRDefault="00C039E3" w:rsidP="00C039E3">
      <w:pPr>
        <w:widowControl w:val="0"/>
        <w:snapToGrid w:val="0"/>
        <w:ind w:left="1701" w:hanging="1701"/>
        <w:jc w:val="both"/>
        <w:rPr>
          <w:rFonts w:ascii="Palatino Linotype" w:hAnsi="Palatino Linotype"/>
          <w:snapToGrid w:val="0"/>
          <w:sz w:val="20"/>
          <w:szCs w:val="20"/>
        </w:rPr>
      </w:pPr>
      <w:r>
        <w:rPr>
          <w:rFonts w:ascii="Palatino Linotype" w:hAnsi="Palatino Linotype"/>
          <w:snapToGrid w:val="0"/>
          <w:sz w:val="20"/>
          <w:szCs w:val="20"/>
        </w:rPr>
        <w:t xml:space="preserve">číslo účtu: </w:t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</w:r>
      <w:r>
        <w:rPr>
          <w:rFonts w:ascii="Palatino Linotype" w:hAnsi="Palatino Linotype"/>
          <w:snapToGrid w:val="0"/>
          <w:sz w:val="20"/>
          <w:szCs w:val="20"/>
        </w:rPr>
        <w:tab/>
        <w:t>xxxxxxxxxxxxxx</w:t>
      </w:r>
    </w:p>
    <w:p w:rsidR="00C039E3" w:rsidRPr="005C09E5" w:rsidRDefault="00C039E3" w:rsidP="00C039E3">
      <w:pPr>
        <w:widowControl w:val="0"/>
        <w:snapToGrid w:val="0"/>
        <w:ind w:left="566" w:hanging="566"/>
        <w:jc w:val="both"/>
        <w:rPr>
          <w:rFonts w:ascii="Palatino Linotype" w:hAnsi="Palatino Linotype"/>
          <w:snapToGrid w:val="0"/>
          <w:sz w:val="20"/>
        </w:rPr>
      </w:pPr>
      <w:r w:rsidRPr="005C09E5">
        <w:rPr>
          <w:rFonts w:ascii="Palatino Linotype" w:hAnsi="Palatino Linotype"/>
          <w:snapToGrid w:val="0"/>
          <w:sz w:val="20"/>
        </w:rPr>
        <w:t>zapsaný v obch</w:t>
      </w:r>
      <w:r>
        <w:rPr>
          <w:rFonts w:ascii="Palatino Linotype" w:hAnsi="Palatino Linotype"/>
          <w:snapToGrid w:val="0"/>
          <w:sz w:val="20"/>
        </w:rPr>
        <w:t>odním rejstříku vedeném Krajským soudem v Brně, oddíl C, vložka 17357.</w:t>
      </w:r>
    </w:p>
    <w:p w:rsidR="00C039E3" w:rsidRDefault="00C039E3" w:rsidP="00C039E3">
      <w:pPr>
        <w:widowControl w:val="0"/>
        <w:snapToGrid w:val="0"/>
        <w:rPr>
          <w:rFonts w:ascii="Palatino Linotype" w:hAnsi="Palatino Linotype"/>
          <w:b/>
          <w:i/>
          <w:iCs/>
          <w:sz w:val="22"/>
          <w:szCs w:val="22"/>
        </w:rPr>
      </w:pPr>
    </w:p>
    <w:p w:rsidR="00C039E3" w:rsidRDefault="00C039E3" w:rsidP="00C039E3">
      <w:pPr>
        <w:widowControl w:val="0"/>
        <w:snapToGrid w:val="0"/>
        <w:jc w:val="both"/>
        <w:rPr>
          <w:rFonts w:ascii="Palatino Linotype" w:hAnsi="Palatino Linotype" w:cs="Arial"/>
          <w:b/>
          <w:sz w:val="16"/>
          <w:szCs w:val="20"/>
        </w:rPr>
      </w:pPr>
    </w:p>
    <w:p w:rsidR="00C039E3" w:rsidRPr="00106BCC" w:rsidRDefault="00C039E3" w:rsidP="00C039E3">
      <w:pPr>
        <w:pStyle w:val="Import3"/>
        <w:widowControl w:val="0"/>
        <w:suppressAutoHyphens w:val="0"/>
        <w:snapToGrid w:val="0"/>
        <w:spacing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CF2243">
        <w:rPr>
          <w:rFonts w:ascii="Palatino Linotype" w:hAnsi="Palatino Linotype" w:cs="Arial"/>
          <w:b/>
          <w:sz w:val="22"/>
          <w:szCs w:val="22"/>
        </w:rPr>
        <w:t xml:space="preserve">uzavřeli dle zákona č. </w:t>
      </w:r>
      <w:r>
        <w:rPr>
          <w:rFonts w:ascii="Palatino Linotype" w:hAnsi="Palatino Linotype" w:cs="Arial"/>
          <w:b/>
          <w:sz w:val="22"/>
          <w:szCs w:val="22"/>
        </w:rPr>
        <w:t>89/2012</w:t>
      </w:r>
      <w:r w:rsidRPr="00CF2243">
        <w:rPr>
          <w:rFonts w:ascii="Palatino Linotype" w:hAnsi="Palatino Linotype" w:cs="Arial"/>
          <w:b/>
          <w:sz w:val="22"/>
          <w:szCs w:val="22"/>
        </w:rPr>
        <w:t xml:space="preserve"> Sb., </w:t>
      </w:r>
      <w:r>
        <w:rPr>
          <w:rFonts w:ascii="Palatino Linotype" w:hAnsi="Palatino Linotype" w:cs="Arial"/>
          <w:b/>
          <w:sz w:val="22"/>
          <w:szCs w:val="22"/>
        </w:rPr>
        <w:t xml:space="preserve">Občanský </w:t>
      </w:r>
      <w:r w:rsidRPr="00CF2243">
        <w:rPr>
          <w:rFonts w:ascii="Palatino Linotype" w:hAnsi="Palatino Linotype" w:cs="Arial"/>
          <w:b/>
          <w:sz w:val="22"/>
          <w:szCs w:val="22"/>
        </w:rPr>
        <w:t>zákoník, smlouvu o dílo tohoto znění:</w:t>
      </w:r>
    </w:p>
    <w:p w:rsidR="00C039E3" w:rsidRDefault="00C039E3" w:rsidP="00C039E3">
      <w:pPr>
        <w:widowControl w:val="0"/>
        <w:snapToGrid w:val="0"/>
        <w:jc w:val="both"/>
        <w:rPr>
          <w:rFonts w:ascii="Palatino Linotype" w:hAnsi="Palatino Linotype" w:cs="Arial"/>
          <w:b/>
          <w:sz w:val="16"/>
          <w:szCs w:val="20"/>
        </w:rPr>
      </w:pPr>
    </w:p>
    <w:p w:rsidR="00C039E3" w:rsidRPr="0050275F" w:rsidRDefault="00C039E3" w:rsidP="00C039E3">
      <w:pPr>
        <w:pStyle w:val="Nadpis2"/>
        <w:keepNext w:val="0"/>
        <w:widowControl w:val="0"/>
        <w:snapToGrid w:val="0"/>
        <w:spacing w:before="0" w:after="0"/>
        <w:jc w:val="center"/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</w:pPr>
      <w:r w:rsidRPr="0050275F"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t>I.</w:t>
      </w:r>
      <w:r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t xml:space="preserve"> </w:t>
      </w:r>
      <w:r w:rsidRPr="0050275F"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t>Předmět smlouvy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43455D" w:rsidRDefault="00C039E3" w:rsidP="00C039E3">
      <w:pPr>
        <w:widowControl w:val="0"/>
        <w:numPr>
          <w:ilvl w:val="0"/>
          <w:numId w:val="1"/>
        </w:numPr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Zhotovitel se zavazuje, v rozsahu a za podmínek stanovených v této smlouvě, provést </w:t>
      </w:r>
      <w:r>
        <w:rPr>
          <w:rFonts w:ascii="Palatino Linotype" w:hAnsi="Palatino Linotype"/>
          <w:color w:val="000000"/>
          <w:sz w:val="20"/>
          <w:szCs w:val="20"/>
        </w:rPr>
        <w:br/>
        <w:t>pro objednatele restaurování a generální opravu</w:t>
      </w:r>
      <w:r w:rsidRPr="0043455D">
        <w:rPr>
          <w:rFonts w:ascii="Palatino Linotype" w:hAnsi="Palatino Linotype"/>
          <w:color w:val="000000"/>
          <w:sz w:val="20"/>
          <w:szCs w:val="20"/>
        </w:rPr>
        <w:t xml:space="preserve"> vleku trolejbusu Škoda - Sanos v. č. 10 668 </w:t>
      </w:r>
      <w:r>
        <w:rPr>
          <w:rFonts w:ascii="Palatino Linotype" w:hAnsi="Palatino Linotype"/>
          <w:color w:val="000000"/>
          <w:sz w:val="20"/>
          <w:szCs w:val="20"/>
        </w:rPr>
        <w:br/>
      </w:r>
      <w:r w:rsidRPr="0043455D">
        <w:rPr>
          <w:rFonts w:ascii="Palatino Linotype" w:hAnsi="Palatino Linotype"/>
          <w:color w:val="000000"/>
          <w:sz w:val="20"/>
          <w:szCs w:val="20"/>
        </w:rPr>
        <w:t>(dále jen „vlek“) ze sbírky Technického muzea v Brně (dále jen „TMB“) pro účely jeho vystavení v rámci expozice TMB</w:t>
      </w:r>
      <w:r>
        <w:rPr>
          <w:rFonts w:ascii="Palatino Linotype" w:hAnsi="Palatino Linotype"/>
          <w:color w:val="000000"/>
          <w:sz w:val="20"/>
          <w:szCs w:val="20"/>
        </w:rPr>
        <w:t xml:space="preserve"> a občasného provozu na trolejbusové dráze</w:t>
      </w:r>
      <w:r w:rsidRPr="0043455D">
        <w:rPr>
          <w:rFonts w:ascii="Palatino Linotype" w:hAnsi="Palatino Linotype"/>
          <w:color w:val="000000"/>
          <w:sz w:val="20"/>
          <w:szCs w:val="20"/>
        </w:rPr>
        <w:t xml:space="preserve">. </w:t>
      </w:r>
      <w:r>
        <w:rPr>
          <w:rFonts w:ascii="Palatino Linotype" w:hAnsi="Palatino Linotype"/>
          <w:color w:val="000000"/>
          <w:sz w:val="20"/>
          <w:szCs w:val="20"/>
        </w:rPr>
        <w:t>Popis požadovaných prací</w:t>
      </w:r>
      <w:r w:rsidRPr="0043455D">
        <w:rPr>
          <w:rFonts w:ascii="Palatino Linotype" w:hAnsi="Palatino Linotype"/>
          <w:color w:val="000000"/>
          <w:sz w:val="20"/>
          <w:szCs w:val="20"/>
        </w:rPr>
        <w:t xml:space="preserve"> je uveden v příloze č. 3 této smlouvy. 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Pr="008460FC" w:rsidRDefault="00C039E3" w:rsidP="00C039E3">
      <w:pPr>
        <w:widowControl w:val="0"/>
        <w:numPr>
          <w:ilvl w:val="0"/>
          <w:numId w:val="1"/>
        </w:numPr>
        <w:tabs>
          <w:tab w:val="clear" w:pos="360"/>
        </w:tabs>
        <w:snapToGrid w:val="0"/>
        <w:ind w:left="426" w:hanging="426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Zhotovitel je povinen v rámci předmětu smlouvy zajistit po </w:t>
      </w:r>
      <w:r>
        <w:rPr>
          <w:rFonts w:ascii="Palatino Linotype" w:hAnsi="Palatino Linotype" w:cs="Arial"/>
          <w:sz w:val="20"/>
          <w:szCs w:val="20"/>
        </w:rPr>
        <w:t>dobu provádění restaurování a oprav uskladnění vleku v uzamykatelném prostoru, aby byl chráněn proti zcizení nebo poškození.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1"/>
        </w:numPr>
        <w:tabs>
          <w:tab w:val="clear" w:pos="360"/>
        </w:tabs>
        <w:snapToGrid w:val="0"/>
        <w:ind w:left="426" w:hanging="426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Činnosti podle čl. I. odst. 1. až 2. této smlouvy jsou dále označeny jako „dílo“.</w:t>
      </w:r>
    </w:p>
    <w:p w:rsidR="00C039E3" w:rsidRPr="0050275F" w:rsidRDefault="00C039E3" w:rsidP="00C039E3">
      <w:pPr>
        <w:widowControl w:val="0"/>
        <w:snapToGrid w:val="0"/>
        <w:ind w:left="426" w:hanging="426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1"/>
        </w:numPr>
        <w:tabs>
          <w:tab w:val="clear" w:pos="360"/>
        </w:tabs>
        <w:snapToGrid w:val="0"/>
        <w:ind w:left="426" w:hanging="426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Objednatel se touto smlouvou zavazuje provedené dílo převzít a zaplatit za něj cenu ve výši</w:t>
      </w:r>
      <w:r>
        <w:rPr>
          <w:rFonts w:ascii="Palatino Linotype" w:hAnsi="Palatino Linotype"/>
          <w:color w:val="000000"/>
          <w:sz w:val="20"/>
          <w:szCs w:val="20"/>
        </w:rPr>
        <w:br/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a </w:t>
      </w:r>
      <w:r w:rsidRPr="003047C3">
        <w:rPr>
          <w:rFonts w:ascii="Palatino Linotype" w:hAnsi="Palatino Linotype"/>
          <w:color w:val="000000"/>
          <w:sz w:val="20"/>
          <w:szCs w:val="20"/>
        </w:rPr>
        <w:t>způsobem uvedeným v čl. IV. a V. této smlouvy.</w:t>
      </w:r>
    </w:p>
    <w:p w:rsidR="00C039E3" w:rsidRPr="0050275F" w:rsidRDefault="00C039E3" w:rsidP="00C039E3">
      <w:pPr>
        <w:pStyle w:val="Nadpis2"/>
        <w:keepNext w:val="0"/>
        <w:widowControl w:val="0"/>
        <w:snapToGrid w:val="0"/>
        <w:spacing w:before="0" w:after="0"/>
        <w:jc w:val="center"/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</w:pPr>
      <w:r w:rsidRPr="0050275F"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lastRenderedPageBreak/>
        <w:t>I</w:t>
      </w:r>
      <w:r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t>I</w:t>
      </w:r>
      <w:r w:rsidRPr="0050275F"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t>.</w:t>
      </w:r>
      <w:r>
        <w:rPr>
          <w:rFonts w:ascii="Palatino Linotype" w:hAnsi="Palatino Linotype" w:cs="Arial"/>
          <w:i w:val="0"/>
          <w:iCs w:val="0"/>
          <w:caps/>
          <w:color w:val="000000"/>
          <w:sz w:val="24"/>
          <w:szCs w:val="24"/>
        </w:rPr>
        <w:t xml:space="preserve"> SPECIFIKACE PRACÍ 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11"/>
        </w:numPr>
        <w:snapToGrid w:val="0"/>
        <w:ind w:left="709" w:hanging="64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Zhotovitel provede podle této smlouvy na vleku práce tak, aby jeho vzhled po restaurování </w:t>
      </w:r>
      <w:r>
        <w:rPr>
          <w:rFonts w:ascii="Palatino Linotype" w:hAnsi="Palatino Linotype"/>
          <w:sz w:val="20"/>
          <w:szCs w:val="20"/>
        </w:rPr>
        <w:br/>
        <w:t>a opravě odpovídal původnímu stavu po vyrobení.</w:t>
      </w:r>
    </w:p>
    <w:p w:rsidR="00C039E3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11"/>
        </w:numPr>
        <w:snapToGrid w:val="0"/>
        <w:ind w:left="709" w:hanging="643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Restaurování a oprava vleku bude probíhat v etapách podle čl. III. odst. 3. této smlouvy. Podrobný rozpis činností zhotovitele v jednotlivých etapách je uveden v příloze č. 1 této smlouvy.</w:t>
      </w:r>
    </w:p>
    <w:p w:rsidR="00C039E3" w:rsidRDefault="00C039E3" w:rsidP="00C039E3">
      <w:pPr>
        <w:pStyle w:val="Odstavecseseznamem"/>
        <w:ind w:left="0"/>
        <w:rPr>
          <w:rFonts w:ascii="Palatino Linotype" w:hAnsi="Palatino Linotype"/>
          <w:sz w:val="20"/>
          <w:szCs w:val="20"/>
        </w:rPr>
      </w:pPr>
    </w:p>
    <w:p w:rsidR="00C039E3" w:rsidRPr="00055D9D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055D9D">
        <w:rPr>
          <w:rFonts w:ascii="Palatino Linotype" w:hAnsi="Palatino Linotype"/>
          <w:b/>
          <w:bCs/>
          <w:caps/>
          <w:color w:val="000000"/>
        </w:rPr>
        <w:t>I</w:t>
      </w:r>
      <w:r>
        <w:rPr>
          <w:rFonts w:ascii="Palatino Linotype" w:hAnsi="Palatino Linotype"/>
          <w:b/>
          <w:bCs/>
          <w:caps/>
          <w:color w:val="000000"/>
        </w:rPr>
        <w:t>II</w:t>
      </w:r>
      <w:r w:rsidRPr="00055D9D">
        <w:rPr>
          <w:rFonts w:ascii="Palatino Linotype" w:hAnsi="Palatino Linotype"/>
          <w:b/>
          <w:bCs/>
          <w:caps/>
          <w:color w:val="000000"/>
        </w:rPr>
        <w:t>.</w:t>
      </w:r>
      <w:r>
        <w:rPr>
          <w:rFonts w:ascii="Palatino Linotype" w:hAnsi="Palatino Linotype"/>
          <w:b/>
          <w:bCs/>
          <w:caps/>
          <w:color w:val="000000"/>
        </w:rPr>
        <w:t xml:space="preserve"> DOBA</w:t>
      </w:r>
      <w:r w:rsidRPr="00055D9D">
        <w:rPr>
          <w:rFonts w:ascii="Palatino Linotype" w:hAnsi="Palatino Linotype"/>
          <w:b/>
          <w:bCs/>
          <w:caps/>
          <w:color w:val="000000"/>
        </w:rPr>
        <w:t xml:space="preserve"> a místo plnění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2"/>
        </w:numPr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       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Místem plnění je: </w:t>
      </w:r>
      <w:r w:rsidRPr="00E85522">
        <w:rPr>
          <w:rFonts w:ascii="Palatino Linotype" w:hAnsi="Palatino Linotype"/>
          <w:color w:val="000000"/>
          <w:sz w:val="20"/>
          <w:szCs w:val="20"/>
        </w:rPr>
        <w:t>Dopravní společnost Zlín – Otrokovi</w:t>
      </w:r>
      <w:r>
        <w:rPr>
          <w:rFonts w:ascii="Palatino Linotype" w:hAnsi="Palatino Linotype"/>
          <w:color w:val="000000"/>
          <w:sz w:val="20"/>
          <w:szCs w:val="20"/>
        </w:rPr>
        <w:t xml:space="preserve">ce, s.r.o., </w:t>
      </w:r>
      <w:r w:rsidRPr="00DE6E28">
        <w:rPr>
          <w:rFonts w:ascii="Palatino Linotype" w:hAnsi="Palatino Linotype"/>
          <w:color w:val="000000"/>
          <w:sz w:val="20"/>
          <w:szCs w:val="20"/>
        </w:rPr>
        <w:t xml:space="preserve">Podvesná XVII 3833, </w:t>
      </w:r>
      <w:r>
        <w:rPr>
          <w:rFonts w:ascii="Palatino Linotype" w:hAnsi="Palatino Linotype"/>
          <w:color w:val="000000"/>
          <w:sz w:val="20"/>
          <w:szCs w:val="20"/>
        </w:rPr>
        <w:br/>
        <w:t xml:space="preserve">       </w:t>
      </w:r>
      <w:r w:rsidRPr="00DE6E28">
        <w:rPr>
          <w:rFonts w:ascii="Palatino Linotype" w:hAnsi="Palatino Linotype"/>
          <w:color w:val="000000"/>
          <w:sz w:val="20"/>
          <w:szCs w:val="20"/>
        </w:rPr>
        <w:t>760 01 Zlín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2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Provádění díla bude zahájeno od data účinnosti této smlouvy a bude dokončeno </w:t>
      </w:r>
      <w:r w:rsidRPr="0050275F">
        <w:rPr>
          <w:rFonts w:ascii="Palatino Linotype" w:hAnsi="Palatino Linotype"/>
          <w:color w:val="000000"/>
          <w:sz w:val="20"/>
          <w:szCs w:val="20"/>
        </w:rPr>
        <w:t>v</w:t>
      </w:r>
      <w:r>
        <w:rPr>
          <w:rFonts w:ascii="Palatino Linotype" w:hAnsi="Palatino Linotype"/>
          <w:color w:val="000000"/>
          <w:sz w:val="20"/>
          <w:szCs w:val="20"/>
        </w:rPr>
        <w:t> </w:t>
      </w:r>
      <w:r w:rsidRPr="0050275F">
        <w:rPr>
          <w:rFonts w:ascii="Palatino Linotype" w:hAnsi="Palatino Linotype"/>
          <w:color w:val="000000"/>
          <w:sz w:val="20"/>
          <w:szCs w:val="20"/>
        </w:rPr>
        <w:t>termínu</w:t>
      </w:r>
      <w:r>
        <w:rPr>
          <w:rFonts w:ascii="Palatino Linotype" w:hAnsi="Palatino Linotype"/>
          <w:color w:val="000000"/>
          <w:sz w:val="20"/>
          <w:szCs w:val="20"/>
        </w:rPr>
        <w:t xml:space="preserve"> do</w:t>
      </w:r>
      <w:r w:rsidRPr="0050275F">
        <w:rPr>
          <w:rFonts w:ascii="Palatino Linotype" w:hAnsi="Palatino Linotype"/>
          <w:color w:val="000000"/>
          <w:sz w:val="20"/>
          <w:szCs w:val="20"/>
        </w:rPr>
        <w:t>:</w:t>
      </w:r>
      <w:r>
        <w:rPr>
          <w:rFonts w:ascii="Palatino Linotype" w:hAnsi="Palatino Linotype"/>
          <w:color w:val="000000"/>
          <w:sz w:val="20"/>
          <w:szCs w:val="20"/>
        </w:rPr>
        <w:t xml:space="preserve"> 03 / 2022. </w:t>
      </w:r>
    </w:p>
    <w:p w:rsidR="00C039E3" w:rsidRPr="0050275F" w:rsidRDefault="00C039E3" w:rsidP="00C039E3">
      <w:pPr>
        <w:pStyle w:val="Odstavecseseznamem"/>
        <w:widowControl w:val="0"/>
        <w:snapToGrid w:val="0"/>
        <w:ind w:left="709" w:hanging="709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2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Provádění díla bude probíhat ve 3 etapách v závislosti na finančních prostředcích objednatele pro jednotlivé roky realizace.</w:t>
      </w:r>
    </w:p>
    <w:p w:rsidR="00C039E3" w:rsidRDefault="00C039E3" w:rsidP="00C039E3">
      <w:pPr>
        <w:widowControl w:val="0"/>
        <w:numPr>
          <w:ilvl w:val="1"/>
          <w:numId w:val="2"/>
        </w:numPr>
        <w:snapToGrid w:val="0"/>
        <w:spacing w:before="120"/>
        <w:ind w:left="1134" w:hanging="431"/>
        <w:jc w:val="both"/>
        <w:rPr>
          <w:rFonts w:ascii="Palatino Linotype" w:hAnsi="Palatino Linotype"/>
          <w:color w:val="000000"/>
          <w:sz w:val="20"/>
          <w:szCs w:val="20"/>
        </w:rPr>
      </w:pPr>
      <w:r w:rsidRPr="00FD18EE">
        <w:rPr>
          <w:rFonts w:ascii="Palatino Linotype" w:hAnsi="Palatino Linotype"/>
          <w:b/>
          <w:bCs/>
          <w:color w:val="000000"/>
          <w:sz w:val="20"/>
          <w:szCs w:val="20"/>
        </w:rPr>
        <w:t>1. etapa</w:t>
      </w:r>
      <w:r>
        <w:rPr>
          <w:rFonts w:ascii="Palatino Linotype" w:hAnsi="Palatino Linotype"/>
          <w:color w:val="000000"/>
          <w:sz w:val="20"/>
          <w:szCs w:val="20"/>
        </w:rPr>
        <w:t xml:space="preserve"> realizace bude probíhat v roce 2020 v rozsahu podle přílohy č. 1 této smlouvy. Součástí 1. etapy je též uskladnění podle čl. I. odst. 2 této smlouvy. Realizace 1. etapy bude dokončena podpisem protokolu podle čl. VI. odst. 2 této smlouvy.</w:t>
      </w:r>
    </w:p>
    <w:p w:rsidR="00C039E3" w:rsidRDefault="00C039E3" w:rsidP="00C039E3">
      <w:pPr>
        <w:widowControl w:val="0"/>
        <w:numPr>
          <w:ilvl w:val="1"/>
          <w:numId w:val="2"/>
        </w:numPr>
        <w:snapToGrid w:val="0"/>
        <w:spacing w:before="120"/>
        <w:ind w:left="1134" w:hanging="431"/>
        <w:jc w:val="both"/>
        <w:rPr>
          <w:rFonts w:ascii="Palatino Linotype" w:hAnsi="Palatino Linotype"/>
          <w:color w:val="000000"/>
          <w:sz w:val="20"/>
          <w:szCs w:val="20"/>
        </w:rPr>
      </w:pPr>
      <w:r w:rsidRPr="00FD18EE">
        <w:rPr>
          <w:rFonts w:ascii="Palatino Linotype" w:hAnsi="Palatino Linotype"/>
          <w:b/>
          <w:bCs/>
          <w:color w:val="000000"/>
          <w:sz w:val="20"/>
          <w:szCs w:val="20"/>
        </w:rPr>
        <w:t>2. etapa</w:t>
      </w:r>
      <w:r>
        <w:rPr>
          <w:rFonts w:ascii="Palatino Linotype" w:hAnsi="Palatino Linotype"/>
          <w:color w:val="000000"/>
          <w:sz w:val="20"/>
          <w:szCs w:val="20"/>
        </w:rPr>
        <w:t xml:space="preserve"> realizace bude probíhat v roce 2020 / 2021 v rozsahu podle přílohy č. 1 této smlouvy. Součástí 2. etapy je též uskladnění podle čl. I. odst. 2 této smlouvy. Realizace </w:t>
      </w:r>
      <w:r>
        <w:rPr>
          <w:rFonts w:ascii="Palatino Linotype" w:hAnsi="Palatino Linotype"/>
          <w:color w:val="000000"/>
          <w:sz w:val="20"/>
          <w:szCs w:val="20"/>
        </w:rPr>
        <w:br/>
        <w:t>2. etapy bude dokončena podpisem protokolu podle čl. VI. odst. 2 této smlouvy.</w:t>
      </w:r>
    </w:p>
    <w:p w:rsidR="00C039E3" w:rsidRDefault="00C039E3" w:rsidP="00C039E3">
      <w:pPr>
        <w:widowControl w:val="0"/>
        <w:numPr>
          <w:ilvl w:val="1"/>
          <w:numId w:val="2"/>
        </w:numPr>
        <w:snapToGrid w:val="0"/>
        <w:spacing w:before="120"/>
        <w:ind w:left="1134" w:hanging="431"/>
        <w:jc w:val="both"/>
        <w:rPr>
          <w:rFonts w:ascii="Palatino Linotype" w:hAnsi="Palatino Linotype"/>
          <w:color w:val="000000"/>
          <w:sz w:val="20"/>
          <w:szCs w:val="20"/>
        </w:rPr>
      </w:pPr>
      <w:r w:rsidRPr="00FD18EE">
        <w:rPr>
          <w:rFonts w:ascii="Palatino Linotype" w:hAnsi="Palatino Linotype"/>
          <w:b/>
          <w:bCs/>
          <w:color w:val="000000"/>
          <w:sz w:val="20"/>
          <w:szCs w:val="20"/>
        </w:rPr>
        <w:t>3. etapa</w:t>
      </w:r>
      <w:r>
        <w:rPr>
          <w:rFonts w:ascii="Palatino Linotype" w:hAnsi="Palatino Linotype"/>
          <w:color w:val="000000"/>
          <w:sz w:val="20"/>
          <w:szCs w:val="20"/>
        </w:rPr>
        <w:t xml:space="preserve"> realizace bude probíhat v roce 2021 / 2022 v rozsahu podle přílohy č. 1 této smlouvy. Součástí 3. etapy je též uskladnění podle čl. I. odst. 2 této smlouvy.</w:t>
      </w:r>
      <w:r w:rsidRPr="00FD18EE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 xml:space="preserve">Realizace </w:t>
      </w:r>
      <w:r>
        <w:rPr>
          <w:rFonts w:ascii="Palatino Linotype" w:hAnsi="Palatino Linotype"/>
          <w:color w:val="000000"/>
          <w:sz w:val="20"/>
          <w:szCs w:val="20"/>
        </w:rPr>
        <w:br/>
        <w:t>3. etapy bude dokončena podpisem protokolu podle čl. VI. odst. 2 této smlouvy.</w:t>
      </w:r>
    </w:p>
    <w:p w:rsidR="00C039E3" w:rsidRDefault="00C039E3" w:rsidP="00C039E3">
      <w:pPr>
        <w:widowControl w:val="0"/>
        <w:snapToGrid w:val="0"/>
        <w:ind w:left="1134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9"/>
        </w:numPr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Vzhledem k tomu, že objednatel </w:t>
      </w:r>
      <w:r>
        <w:rPr>
          <w:rFonts w:ascii="Palatino Linotype" w:hAnsi="Palatino Linotype" w:cs="Arial"/>
          <w:sz w:val="20"/>
          <w:szCs w:val="20"/>
        </w:rPr>
        <w:t>musí mít finanční prostředky na realizaci díla vždy potvrzeny na každý kalendářní rok samostatně, bude</w:t>
      </w:r>
    </w:p>
    <w:p w:rsidR="00C039E3" w:rsidRDefault="00C039E3" w:rsidP="00C039E3">
      <w:pPr>
        <w:widowControl w:val="0"/>
        <w:spacing w:before="120"/>
        <w:ind w:left="1134" w:hanging="425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4.1. </w:t>
      </w:r>
      <w:r>
        <w:rPr>
          <w:rFonts w:ascii="Palatino Linotype" w:hAnsi="Palatino Linotype" w:cs="Arial"/>
          <w:sz w:val="20"/>
          <w:szCs w:val="20"/>
        </w:rPr>
        <w:tab/>
      </w:r>
      <w:r w:rsidRPr="00D35377">
        <w:rPr>
          <w:rFonts w:ascii="Palatino Linotype" w:hAnsi="Palatino Linotype" w:cs="Arial"/>
          <w:b/>
          <w:bCs/>
          <w:sz w:val="20"/>
          <w:szCs w:val="20"/>
        </w:rPr>
        <w:t>1. etapa</w:t>
      </w:r>
      <w:r>
        <w:rPr>
          <w:rFonts w:ascii="Palatino Linotype" w:hAnsi="Palatino Linotype" w:cs="Arial"/>
          <w:sz w:val="20"/>
          <w:szCs w:val="20"/>
        </w:rPr>
        <w:t xml:space="preserve"> realizace zahájena po nabytí účinnosti této smlouvy a dokončena bude </w:t>
      </w:r>
      <w:r>
        <w:rPr>
          <w:rFonts w:ascii="Palatino Linotype" w:hAnsi="Palatino Linotype" w:cs="Arial"/>
          <w:sz w:val="20"/>
          <w:szCs w:val="20"/>
        </w:rPr>
        <w:br/>
        <w:t>do 250 kalendářních dnů od zahájení, a to splněním věcného rozsahu prací pro 1. etapu podle přílohy č. 1 této smlouvy;</w:t>
      </w:r>
    </w:p>
    <w:p w:rsidR="00C039E3" w:rsidRDefault="00C039E3" w:rsidP="00C039E3">
      <w:pPr>
        <w:widowControl w:val="0"/>
        <w:numPr>
          <w:ilvl w:val="1"/>
          <w:numId w:val="12"/>
        </w:numPr>
        <w:spacing w:before="120"/>
        <w:ind w:left="1134" w:hanging="425"/>
        <w:jc w:val="both"/>
        <w:rPr>
          <w:rFonts w:ascii="Palatino Linotype" w:hAnsi="Palatino Linotype" w:cs="Arial"/>
          <w:sz w:val="20"/>
          <w:szCs w:val="20"/>
        </w:rPr>
      </w:pPr>
      <w:r w:rsidRPr="00D35377">
        <w:rPr>
          <w:rFonts w:ascii="Palatino Linotype" w:hAnsi="Palatino Linotype" w:cs="Arial"/>
          <w:b/>
          <w:bCs/>
          <w:sz w:val="20"/>
          <w:szCs w:val="20"/>
        </w:rPr>
        <w:t>2. etapa</w:t>
      </w:r>
      <w:r>
        <w:rPr>
          <w:rFonts w:ascii="Palatino Linotype" w:hAnsi="Palatino Linotype" w:cs="Arial"/>
          <w:sz w:val="20"/>
          <w:szCs w:val="20"/>
        </w:rPr>
        <w:t xml:space="preserve"> realizace zahájena na základě písemné výzvy objednatele k zahájení prací na </w:t>
      </w:r>
      <w:r>
        <w:rPr>
          <w:rFonts w:ascii="Palatino Linotype" w:hAnsi="Palatino Linotype" w:cs="Arial"/>
          <w:sz w:val="20"/>
          <w:szCs w:val="20"/>
        </w:rPr>
        <w:br/>
        <w:t>2. Etapě a dokončena bude do 250 kalendářních dnů od zahájení, a to splněním věcného rozsahu prací pro 2. etapu podle přílohy č. 1 této smlouvy;</w:t>
      </w:r>
    </w:p>
    <w:p w:rsidR="00C039E3" w:rsidRPr="002620FB" w:rsidRDefault="00C039E3" w:rsidP="00C039E3">
      <w:pPr>
        <w:widowControl w:val="0"/>
        <w:numPr>
          <w:ilvl w:val="1"/>
          <w:numId w:val="12"/>
        </w:numPr>
        <w:spacing w:before="120"/>
        <w:ind w:left="1134" w:hanging="425"/>
        <w:jc w:val="both"/>
        <w:rPr>
          <w:rFonts w:ascii="Palatino Linotype" w:hAnsi="Palatino Linotype" w:cs="Arial"/>
          <w:sz w:val="20"/>
          <w:szCs w:val="20"/>
        </w:rPr>
      </w:pPr>
      <w:r w:rsidRPr="00D35377">
        <w:rPr>
          <w:rFonts w:ascii="Palatino Linotype" w:hAnsi="Palatino Linotype" w:cs="Arial"/>
          <w:b/>
          <w:bCs/>
          <w:sz w:val="20"/>
          <w:szCs w:val="20"/>
        </w:rPr>
        <w:t>3. etapa</w:t>
      </w:r>
      <w:r>
        <w:rPr>
          <w:rFonts w:ascii="Palatino Linotype" w:hAnsi="Palatino Linotype" w:cs="Arial"/>
          <w:sz w:val="20"/>
          <w:szCs w:val="20"/>
        </w:rPr>
        <w:t xml:space="preserve"> realizace zahájena na základě písemné výzvy objednatele k zahájení prací </w:t>
      </w:r>
      <w:r>
        <w:rPr>
          <w:rFonts w:ascii="Palatino Linotype" w:hAnsi="Palatino Linotype" w:cs="Arial"/>
          <w:sz w:val="20"/>
          <w:szCs w:val="20"/>
        </w:rPr>
        <w:br/>
        <w:t>na 3. etapě (tj. po potvrzení rozpočtu na rok 2021)</w:t>
      </w:r>
      <w:r w:rsidRPr="00EF29A3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a dokončena bude do 03 / 2022, </w:t>
      </w:r>
      <w:r>
        <w:rPr>
          <w:rFonts w:ascii="Palatino Linotype" w:hAnsi="Palatino Linotype" w:cs="Arial"/>
          <w:sz w:val="20"/>
          <w:szCs w:val="20"/>
        </w:rPr>
        <w:br/>
        <w:t>a to splněním věcného rozsahu prací pro 3. etapu podle přílohy č. 1 této smlouvy.</w:t>
      </w:r>
    </w:p>
    <w:p w:rsidR="00C039E3" w:rsidRPr="0050275F" w:rsidRDefault="00C039E3" w:rsidP="00C039E3">
      <w:pPr>
        <w:widowControl w:val="0"/>
        <w:tabs>
          <w:tab w:val="num" w:pos="0"/>
        </w:tabs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F435C5" w:rsidRDefault="00C039E3" w:rsidP="00C039E3">
      <w:pPr>
        <w:widowControl w:val="0"/>
        <w:snapToGrid w:val="0"/>
        <w:jc w:val="center"/>
        <w:rPr>
          <w:rFonts w:ascii="Palatino Linotype" w:hAnsi="Palatino Linotype" w:cs="Arial"/>
          <w:i/>
          <w:iCs/>
          <w:caps/>
          <w:color w:val="000000"/>
        </w:rPr>
      </w:pPr>
      <w:r w:rsidRPr="00F435C5">
        <w:rPr>
          <w:rFonts w:ascii="Palatino Linotype" w:hAnsi="Palatino Linotype"/>
          <w:b/>
          <w:bCs/>
          <w:caps/>
          <w:color w:val="000000"/>
        </w:rPr>
        <w:t xml:space="preserve">IV. </w:t>
      </w:r>
      <w:r w:rsidRPr="00F435C5">
        <w:rPr>
          <w:rFonts w:ascii="Palatino Linotype" w:hAnsi="Palatino Linotype" w:cs="Arial"/>
          <w:b/>
          <w:bCs/>
          <w:caps/>
          <w:color w:val="000000"/>
        </w:rPr>
        <w:t>Cena díla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3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Cena díla je dohodnuta dle stanoveného rozsahu specifikace prací a je stanovena jako nejvýše přípustná v Kč bez DPH.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356C6D" w:rsidRDefault="00C039E3" w:rsidP="00C039E3">
      <w:pPr>
        <w:widowControl w:val="0"/>
        <w:numPr>
          <w:ilvl w:val="0"/>
          <w:numId w:val="3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Cena za provedení díla dle této</w:t>
      </w:r>
      <w:r w:rsidRPr="0050275F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</w:t>
      </w:r>
      <w:r w:rsidRPr="0050275F">
        <w:rPr>
          <w:rFonts w:ascii="Palatino Linotype" w:hAnsi="Palatino Linotype"/>
          <w:sz w:val="20"/>
          <w:szCs w:val="20"/>
        </w:rPr>
        <w:t xml:space="preserve">smlouvy je </w:t>
      </w:r>
      <w:r>
        <w:rPr>
          <w:rFonts w:ascii="Palatino Linotype" w:hAnsi="Palatino Linotype"/>
          <w:sz w:val="20"/>
          <w:szCs w:val="20"/>
        </w:rPr>
        <w:t>smluvními stranami</w:t>
      </w:r>
      <w:r w:rsidRPr="0050275F">
        <w:rPr>
          <w:rFonts w:ascii="Palatino Linotype" w:hAnsi="Palatino Linotype"/>
          <w:sz w:val="20"/>
          <w:szCs w:val="20"/>
        </w:rPr>
        <w:t xml:space="preserve"> sjednána ve výši</w:t>
      </w:r>
      <w:r>
        <w:rPr>
          <w:rFonts w:ascii="Palatino Linotype" w:hAnsi="Palatino Linotype"/>
          <w:sz w:val="20"/>
          <w:szCs w:val="20"/>
        </w:rPr>
        <w:t>:</w:t>
      </w:r>
    </w:p>
    <w:p w:rsidR="00C039E3" w:rsidRPr="00E85522" w:rsidRDefault="00C039E3" w:rsidP="00C039E3">
      <w:pPr>
        <w:widowControl w:val="0"/>
        <w:snapToGrid w:val="0"/>
        <w:spacing w:before="12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E85522">
        <w:rPr>
          <w:rFonts w:ascii="Palatino Linotype" w:hAnsi="Palatino Linotype"/>
          <w:b/>
          <w:sz w:val="20"/>
          <w:szCs w:val="20"/>
        </w:rPr>
        <w:t>1.748.400</w:t>
      </w:r>
      <w:r w:rsidRPr="00E85522">
        <w:rPr>
          <w:rFonts w:ascii="Palatino Linotype" w:hAnsi="Palatino Linotype"/>
          <w:b/>
          <w:bCs/>
          <w:sz w:val="20"/>
          <w:szCs w:val="20"/>
        </w:rPr>
        <w:t xml:space="preserve">,- Kč bez DPH 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sz w:val="20"/>
          <w:szCs w:val="20"/>
        </w:rPr>
      </w:pPr>
      <w:r w:rsidRPr="00E85522">
        <w:rPr>
          <w:rFonts w:ascii="Palatino Linotype" w:hAnsi="Palatino Linotype"/>
          <w:sz w:val="20"/>
          <w:szCs w:val="20"/>
        </w:rPr>
        <w:t>(slovy jedenmilionsedmsetčtyřicetosmtisíc korun českých bez DPH).</w:t>
      </w:r>
      <w:r w:rsidRPr="0050275F">
        <w:rPr>
          <w:rFonts w:ascii="Palatino Linotype" w:hAnsi="Palatino Linotype"/>
          <w:sz w:val="20"/>
          <w:szCs w:val="20"/>
        </w:rPr>
        <w:t xml:space="preserve"> 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sz w:val="20"/>
          <w:szCs w:val="20"/>
        </w:rPr>
      </w:pPr>
    </w:p>
    <w:p w:rsidR="00C039E3" w:rsidRPr="008460FC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Rozpis ceny jednotlivých etap díla je uveden v příloze č. 2 této smlouvy. </w:t>
      </w:r>
    </w:p>
    <w:p w:rsidR="00C039E3" w:rsidRPr="008460FC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3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Cs/>
          <w:iCs/>
          <w:color w:val="000000"/>
          <w:sz w:val="20"/>
          <w:szCs w:val="20"/>
        </w:rPr>
        <w:t xml:space="preserve">Cena díla je stanovena jako maximálně přípustná a zahrnuje </w:t>
      </w:r>
      <w:r w:rsidRPr="00FD6B1F">
        <w:rPr>
          <w:rFonts w:ascii="Palatino Linotype" w:hAnsi="Palatino Linotype"/>
          <w:sz w:val="20"/>
          <w:szCs w:val="20"/>
        </w:rPr>
        <w:t xml:space="preserve">veškeré náklady </w:t>
      </w:r>
      <w:r>
        <w:rPr>
          <w:rFonts w:ascii="Palatino Linotype" w:hAnsi="Palatino Linotype"/>
          <w:sz w:val="20"/>
        </w:rPr>
        <w:t>zhotovitele</w:t>
      </w:r>
      <w:r w:rsidRPr="00FD6B1F">
        <w:rPr>
          <w:rFonts w:ascii="Palatino Linotype" w:hAnsi="Palatino Linotype"/>
          <w:sz w:val="20"/>
          <w:szCs w:val="20"/>
        </w:rPr>
        <w:t xml:space="preserve"> </w:t>
      </w:r>
    </w:p>
    <w:p w:rsidR="00C039E3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sz w:val="20"/>
          <w:szCs w:val="20"/>
        </w:rPr>
      </w:pPr>
      <w:r w:rsidRPr="00FD6B1F">
        <w:rPr>
          <w:rFonts w:ascii="Palatino Linotype" w:hAnsi="Palatino Linotype"/>
          <w:sz w:val="20"/>
          <w:szCs w:val="20"/>
        </w:rPr>
        <w:t xml:space="preserve">na kvalitní </w:t>
      </w:r>
      <w:r>
        <w:rPr>
          <w:rFonts w:ascii="Palatino Linotype" w:hAnsi="Palatino Linotype"/>
          <w:sz w:val="20"/>
          <w:szCs w:val="20"/>
        </w:rPr>
        <w:t>provedení</w:t>
      </w:r>
      <w:r w:rsidRPr="00FD6B1F">
        <w:rPr>
          <w:rFonts w:ascii="Palatino Linotype" w:hAnsi="Palatino Linotype"/>
          <w:sz w:val="20"/>
          <w:szCs w:val="20"/>
        </w:rPr>
        <w:t xml:space="preserve"> celého </w:t>
      </w:r>
      <w:r>
        <w:rPr>
          <w:rFonts w:ascii="Palatino Linotype" w:hAnsi="Palatino Linotype"/>
          <w:sz w:val="20"/>
          <w:szCs w:val="20"/>
        </w:rPr>
        <w:t>díla</w:t>
      </w:r>
      <w:r w:rsidRPr="00FD5AE1">
        <w:rPr>
          <w:rFonts w:ascii="Palatino Linotype" w:hAnsi="Palatino Linotype"/>
          <w:sz w:val="20"/>
          <w:szCs w:val="20"/>
        </w:rPr>
        <w:t xml:space="preserve">, zejména </w:t>
      </w:r>
      <w:r w:rsidRPr="00FD5AE1">
        <w:rPr>
          <w:rFonts w:ascii="Palatino Linotype" w:hAnsi="Palatino Linotype"/>
          <w:sz w:val="20"/>
        </w:rPr>
        <w:t xml:space="preserve">veškeré náklady spojené s úplným a kvalitním provedením a dokončením celého </w:t>
      </w:r>
      <w:r>
        <w:rPr>
          <w:rFonts w:ascii="Palatino Linotype" w:hAnsi="Palatino Linotype"/>
          <w:sz w:val="20"/>
        </w:rPr>
        <w:t>díla</w:t>
      </w:r>
      <w:r w:rsidRPr="00FD5AE1">
        <w:rPr>
          <w:rFonts w:ascii="Palatino Linotype" w:hAnsi="Palatino Linotype"/>
          <w:sz w:val="20"/>
        </w:rPr>
        <w:t xml:space="preserve"> v kvalitě a v technických parametrech tak, jak </w:t>
      </w:r>
      <w:r>
        <w:rPr>
          <w:rFonts w:ascii="Palatino Linotype" w:hAnsi="Palatino Linotype"/>
          <w:sz w:val="20"/>
        </w:rPr>
        <w:t>je předpokládá tato smlouva,</w:t>
      </w:r>
      <w:r w:rsidRPr="00FD5AE1">
        <w:rPr>
          <w:rFonts w:ascii="Palatino Linotype" w:hAnsi="Palatino Linotype"/>
          <w:sz w:val="20"/>
        </w:rPr>
        <w:t xml:space="preserve"> včetně veškerých rizik a vlivů (včetně inflačních a kurzových) během realizace </w:t>
      </w:r>
      <w:r>
        <w:rPr>
          <w:rFonts w:ascii="Palatino Linotype" w:hAnsi="Palatino Linotype"/>
          <w:sz w:val="20"/>
        </w:rPr>
        <w:t>díla</w:t>
      </w:r>
      <w:r w:rsidRPr="00FD5AE1">
        <w:rPr>
          <w:rFonts w:ascii="Palatino Linotype" w:hAnsi="Palatino Linotype"/>
          <w:sz w:val="20"/>
        </w:rPr>
        <w:t>,</w:t>
      </w:r>
      <w:r w:rsidRPr="00FD5AE1">
        <w:rPr>
          <w:rFonts w:ascii="Palatino Linotype" w:hAnsi="Palatino Linotype"/>
          <w:sz w:val="20"/>
          <w:szCs w:val="20"/>
        </w:rPr>
        <w:t xml:space="preserve"> a zahrnuje též veškeré související náklady, jako jsou: náklady na použité díly, materiál, použití speciálních nástrojů, přípravků a pomůcek, náklady na koordinaci, dopravu, montáž, uskladnění, předání, vyhotovení potřebných dokladů, provedení potřebných zkoušek, provozní náklady </w:t>
      </w:r>
      <w:r>
        <w:rPr>
          <w:rFonts w:ascii="Palatino Linotype" w:hAnsi="Palatino Linotype"/>
          <w:sz w:val="20"/>
        </w:rPr>
        <w:t>zhotovitele</w:t>
      </w:r>
      <w:r w:rsidRPr="00FD5AE1">
        <w:rPr>
          <w:rFonts w:ascii="Palatino Linotype" w:hAnsi="Palatino Linotype"/>
          <w:sz w:val="20"/>
          <w:szCs w:val="20"/>
        </w:rPr>
        <w:t>, náklady na autorská práva, pojištění, daně, cla, a jakékoliv další</w:t>
      </w:r>
      <w:r w:rsidRPr="008C6F46">
        <w:rPr>
          <w:rFonts w:ascii="Palatino Linotype" w:hAnsi="Palatino Linotype"/>
          <w:sz w:val="20"/>
          <w:szCs w:val="20"/>
        </w:rPr>
        <w:t xml:space="preserve"> výdaje </w:t>
      </w:r>
      <w:r>
        <w:rPr>
          <w:rFonts w:ascii="Palatino Linotype" w:hAnsi="Palatino Linotype"/>
          <w:sz w:val="20"/>
          <w:szCs w:val="20"/>
        </w:rPr>
        <w:t xml:space="preserve">zhotovitele </w:t>
      </w:r>
      <w:r w:rsidRPr="008C6F46">
        <w:rPr>
          <w:rFonts w:ascii="Palatino Linotype" w:hAnsi="Palatino Linotype"/>
          <w:sz w:val="20"/>
          <w:szCs w:val="20"/>
        </w:rPr>
        <w:t xml:space="preserve">spojené s realizací </w:t>
      </w:r>
      <w:r>
        <w:rPr>
          <w:rFonts w:ascii="Palatino Linotype" w:hAnsi="Palatino Linotype"/>
          <w:sz w:val="20"/>
          <w:szCs w:val="20"/>
        </w:rPr>
        <w:t>díla.</w:t>
      </w:r>
    </w:p>
    <w:p w:rsidR="00C039E3" w:rsidRPr="0050275F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sz w:val="20"/>
          <w:szCs w:val="20"/>
        </w:rPr>
      </w:pPr>
    </w:p>
    <w:p w:rsidR="00C039E3" w:rsidRPr="00A53C6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A53C6F">
        <w:rPr>
          <w:rFonts w:ascii="Palatino Linotype" w:hAnsi="Palatino Linotype"/>
          <w:b/>
          <w:bCs/>
          <w:caps/>
          <w:color w:val="000000"/>
        </w:rPr>
        <w:t>V. Platební a fakturační podmínky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4"/>
        </w:numPr>
        <w:snapToGri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Objednatel bude hradit cenu díla na základě věcného plnění. Zhotovitel je oprávněn vystavit fakturu – daňový doklad po dokončení každé etapy díla, a to na částku odpovídající ceně příslušné etapy podle přílohy č. 2 smlouvy. Přílohou faktury bude kopie protokolu podle </w:t>
      </w:r>
      <w:r>
        <w:rPr>
          <w:rFonts w:ascii="Palatino Linotype" w:hAnsi="Palatino Linotype"/>
          <w:sz w:val="20"/>
          <w:szCs w:val="20"/>
        </w:rPr>
        <w:br/>
        <w:t xml:space="preserve">čl. VI. odst. 2 této smlouvy. Datem uskutečněného zdanitelného plnění je datum předání </w:t>
      </w:r>
      <w:r>
        <w:rPr>
          <w:rFonts w:ascii="Palatino Linotype" w:hAnsi="Palatino Linotype"/>
          <w:sz w:val="20"/>
          <w:szCs w:val="20"/>
        </w:rPr>
        <w:br/>
        <w:t xml:space="preserve">a převzetí každé etapy díla. </w:t>
      </w:r>
      <w:r w:rsidRPr="00CC6021">
        <w:rPr>
          <w:rFonts w:ascii="Palatino Linotype" w:hAnsi="Palatino Linotype"/>
          <w:sz w:val="20"/>
          <w:szCs w:val="20"/>
        </w:rPr>
        <w:t>Po vzájemné dohodě může objednatel uhradit i část realizované etapy č. 2, 3 a to na základě soupisu provedených prací a dodávek uvedených v příloze č. 1 této smlouvy. Soupis provedených prací a dodávek bude přílohou faktury.</w:t>
      </w:r>
      <w:r>
        <w:rPr>
          <w:rFonts w:ascii="Palatino Linotype" w:hAnsi="Palatino Linotype"/>
          <w:color w:val="FF0000"/>
          <w:sz w:val="20"/>
          <w:szCs w:val="20"/>
        </w:rPr>
        <w:t xml:space="preserve"> </w:t>
      </w:r>
    </w:p>
    <w:p w:rsidR="00C039E3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4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Ke každé fakturované částce v Kč bez DPH bude účtována </w:t>
      </w:r>
      <w:r w:rsidRPr="0050275F">
        <w:rPr>
          <w:rFonts w:ascii="Palatino Linotype" w:hAnsi="Palatino Linotype"/>
          <w:sz w:val="20"/>
          <w:szCs w:val="20"/>
        </w:rPr>
        <w:t>DPH ve výši dle platných právních předpisů v době vzniku daňové povinnosti</w:t>
      </w:r>
      <w:r>
        <w:rPr>
          <w:rFonts w:ascii="Palatino Linotype" w:hAnsi="Palatino Linotype"/>
          <w:sz w:val="20"/>
          <w:szCs w:val="20"/>
        </w:rPr>
        <w:t>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4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Splatnost faktur je </w:t>
      </w:r>
      <w:r w:rsidRPr="0050275F">
        <w:rPr>
          <w:rFonts w:ascii="Palatino Linotype" w:hAnsi="Palatino Linotype"/>
          <w:sz w:val="20"/>
          <w:szCs w:val="20"/>
        </w:rPr>
        <w:t xml:space="preserve">do </w:t>
      </w:r>
      <w:r>
        <w:rPr>
          <w:rFonts w:ascii="Palatino Linotype" w:hAnsi="Palatino Linotype"/>
          <w:sz w:val="20"/>
          <w:szCs w:val="20"/>
        </w:rPr>
        <w:t xml:space="preserve">kalendářních dnů </w:t>
      </w:r>
      <w:r w:rsidRPr="0050275F">
        <w:rPr>
          <w:rFonts w:ascii="Palatino Linotype" w:hAnsi="Palatino Linotype"/>
          <w:sz w:val="20"/>
          <w:szCs w:val="20"/>
        </w:rPr>
        <w:t xml:space="preserve">30 dnů ode dne </w:t>
      </w:r>
      <w:r>
        <w:rPr>
          <w:rFonts w:ascii="Palatino Linotype" w:hAnsi="Palatino Linotype"/>
          <w:sz w:val="20"/>
          <w:szCs w:val="20"/>
        </w:rPr>
        <w:t>doručení faktury objednateli.</w:t>
      </w:r>
      <w:r w:rsidRPr="0050275F">
        <w:rPr>
          <w:rFonts w:ascii="Palatino Linotype" w:hAnsi="Palatino Linotype"/>
          <w:sz w:val="20"/>
          <w:szCs w:val="20"/>
        </w:rPr>
        <w:t xml:space="preserve"> Zaplacením se rozumí připsání fakturované částky na bankovní účet zhotovitele</w:t>
      </w:r>
      <w:r>
        <w:rPr>
          <w:rFonts w:ascii="Palatino Linotype" w:hAnsi="Palatino Linotype"/>
          <w:sz w:val="20"/>
          <w:szCs w:val="20"/>
        </w:rPr>
        <w:t>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4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:rsidR="00C039E3" w:rsidRDefault="00C039E3" w:rsidP="00C039E3">
      <w:pPr>
        <w:widowControl w:val="0"/>
        <w:tabs>
          <w:tab w:val="num" w:pos="0"/>
        </w:tabs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A53C6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A53C6F">
        <w:rPr>
          <w:rFonts w:ascii="Palatino Linotype" w:hAnsi="Palatino Linotype"/>
          <w:b/>
          <w:bCs/>
          <w:caps/>
          <w:color w:val="000000"/>
        </w:rPr>
        <w:t>V</w:t>
      </w:r>
      <w:r>
        <w:rPr>
          <w:rFonts w:ascii="Palatino Linotype" w:hAnsi="Palatino Linotype"/>
          <w:b/>
          <w:bCs/>
          <w:caps/>
          <w:color w:val="000000"/>
        </w:rPr>
        <w:t>I</w:t>
      </w:r>
      <w:r w:rsidRPr="00A53C6F">
        <w:rPr>
          <w:rFonts w:ascii="Palatino Linotype" w:hAnsi="Palatino Linotype"/>
          <w:b/>
          <w:bCs/>
          <w:caps/>
          <w:color w:val="000000"/>
        </w:rPr>
        <w:t xml:space="preserve">. </w:t>
      </w:r>
      <w:r>
        <w:rPr>
          <w:rFonts w:ascii="Palatino Linotype" w:hAnsi="Palatino Linotype"/>
          <w:b/>
          <w:bCs/>
          <w:caps/>
          <w:color w:val="000000"/>
        </w:rPr>
        <w:t>PŘEDÁNÍ DÍLA</w:t>
      </w:r>
    </w:p>
    <w:p w:rsidR="00C039E3" w:rsidRDefault="00C039E3" w:rsidP="00C039E3">
      <w:pPr>
        <w:widowControl w:val="0"/>
        <w:tabs>
          <w:tab w:val="num" w:pos="0"/>
        </w:tabs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3"/>
          <w:numId w:val="9"/>
        </w:numPr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Zhotovitel předává dílo objednateli a objednatel přebírá dílo od zhotovitele po částech, </w:t>
      </w:r>
      <w:r>
        <w:rPr>
          <w:rFonts w:ascii="Palatino Linotype" w:hAnsi="Palatino Linotype"/>
          <w:color w:val="000000"/>
          <w:sz w:val="20"/>
          <w:szCs w:val="20"/>
        </w:rPr>
        <w:br/>
        <w:t>tj. po dokončení každé etapy díla. Dílo je však zcela dokončeno po předání a převzetí poslední tj. 3. etapy díla.</w:t>
      </w:r>
    </w:p>
    <w:p w:rsidR="00C039E3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3"/>
          <w:numId w:val="9"/>
        </w:numPr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O předání a převzetí každé etapy díla sepíší smluvní strany protokol, který bude vyjadřovat, že zhotovitel provedl veškeré práce na díle podle přílohy č. 1 této smlouvy.</w:t>
      </w:r>
    </w:p>
    <w:p w:rsidR="00C039E3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453D63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ab/>
      </w:r>
    </w:p>
    <w:p w:rsidR="00C039E3" w:rsidRPr="003047C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3047C3">
        <w:rPr>
          <w:rFonts w:ascii="Palatino Linotype" w:hAnsi="Palatino Linotype"/>
          <w:b/>
          <w:bCs/>
          <w:caps/>
          <w:color w:val="000000"/>
        </w:rPr>
        <w:t>VII. Zvláštní ujednání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Během provádění díla na </w:t>
      </w:r>
      <w:r>
        <w:rPr>
          <w:rFonts w:ascii="Palatino Linotype" w:hAnsi="Palatino Linotype"/>
          <w:color w:val="000000"/>
          <w:sz w:val="20"/>
          <w:szCs w:val="20"/>
        </w:rPr>
        <w:t>vleku umožní zhotovitel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objednateli </w:t>
      </w:r>
      <w:r>
        <w:rPr>
          <w:rFonts w:ascii="Palatino Linotype" w:hAnsi="Palatino Linotype"/>
          <w:color w:val="000000"/>
          <w:sz w:val="20"/>
          <w:szCs w:val="20"/>
        </w:rPr>
        <w:t xml:space="preserve">provést </w:t>
      </w:r>
      <w:r w:rsidRPr="0050275F">
        <w:rPr>
          <w:rFonts w:ascii="Palatino Linotype" w:hAnsi="Palatino Linotype"/>
          <w:color w:val="000000"/>
          <w:sz w:val="20"/>
          <w:szCs w:val="20"/>
        </w:rPr>
        <w:t>kdykoliv namátkov</w:t>
      </w:r>
      <w:r>
        <w:rPr>
          <w:rFonts w:ascii="Palatino Linotype" w:hAnsi="Palatino Linotype"/>
          <w:color w:val="000000"/>
          <w:sz w:val="20"/>
          <w:szCs w:val="20"/>
        </w:rPr>
        <w:t>ou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kontrol</w:t>
      </w:r>
      <w:r>
        <w:rPr>
          <w:rFonts w:ascii="Palatino Linotype" w:hAnsi="Palatino Linotype"/>
          <w:color w:val="000000"/>
          <w:sz w:val="20"/>
          <w:szCs w:val="20"/>
        </w:rPr>
        <w:t>u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prováděných prací.</w:t>
      </w:r>
    </w:p>
    <w:p w:rsidR="00C039E3" w:rsidRPr="003047C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3047C3">
        <w:rPr>
          <w:rFonts w:ascii="Palatino Linotype" w:hAnsi="Palatino Linotype"/>
          <w:b/>
          <w:bCs/>
          <w:caps/>
          <w:color w:val="000000"/>
        </w:rPr>
        <w:t>VIII. Záruky, reklamace a servis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5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3047C3" w:rsidRDefault="00C039E3" w:rsidP="00C039E3">
      <w:pPr>
        <w:widowControl w:val="0"/>
        <w:numPr>
          <w:ilvl w:val="0"/>
          <w:numId w:val="5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3047C3">
        <w:rPr>
          <w:rFonts w:ascii="Palatino Linotype" w:hAnsi="Palatino Linotype"/>
          <w:color w:val="000000"/>
          <w:sz w:val="20"/>
          <w:szCs w:val="20"/>
        </w:rPr>
        <w:t xml:space="preserve">Zhotovitel poskytuje objednateli na provedení díla záruku 36 měsíců.  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5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Záruka počíná běžet dnem předání </w:t>
      </w:r>
      <w:r>
        <w:rPr>
          <w:rFonts w:ascii="Palatino Linotype" w:hAnsi="Palatino Linotype"/>
          <w:color w:val="000000"/>
          <w:sz w:val="20"/>
          <w:szCs w:val="20"/>
        </w:rPr>
        <w:t xml:space="preserve">zcela dokončeného 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díla objednateli. Po dobu </w:t>
      </w:r>
      <w:r>
        <w:rPr>
          <w:rFonts w:ascii="Palatino Linotype" w:hAnsi="Palatino Linotype"/>
          <w:color w:val="000000"/>
          <w:sz w:val="20"/>
          <w:szCs w:val="20"/>
        </w:rPr>
        <w:t>restaurování a oprav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reklamovaných závad záruční doba, počínaje dnem uplatnění reklamace, do skončení oprav, neběží, ledaže se následně ukáže, že reklamace nebyla oprávněná.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5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Objednatel je povinen uplatnit reklamaci u zhotovitele písemně, s uvedením zjištěných nedostatků a závad. O uplatněné reklamaci, včetně převzetí </w:t>
      </w:r>
      <w:r>
        <w:rPr>
          <w:rFonts w:ascii="Palatino Linotype" w:hAnsi="Palatino Linotype"/>
          <w:color w:val="000000"/>
          <w:sz w:val="20"/>
          <w:szCs w:val="20"/>
        </w:rPr>
        <w:t>vleku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k odstranění záručních závad zhotovitelem a jeho vrácení objednateli, bude vždy sepsán reklamační protokol.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rPr>
          <w:rFonts w:ascii="Palatino Linotype" w:hAnsi="Palatino Linotype"/>
          <w:b/>
          <w:bCs/>
          <w:caps/>
          <w:color w:val="000000"/>
          <w:sz w:val="20"/>
          <w:szCs w:val="20"/>
        </w:rPr>
      </w:pPr>
    </w:p>
    <w:p w:rsidR="00C039E3" w:rsidRPr="003047C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3047C3">
        <w:rPr>
          <w:rFonts w:ascii="Palatino Linotype" w:hAnsi="Palatino Linotype"/>
          <w:b/>
          <w:bCs/>
          <w:caps/>
          <w:color w:val="000000"/>
        </w:rPr>
        <w:t>IX. Smluvní pokuty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6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Při nedodržení termínu provedení díla dle čl</w:t>
      </w:r>
      <w:r>
        <w:rPr>
          <w:rFonts w:ascii="Palatino Linotype" w:hAnsi="Palatino Linotype"/>
          <w:color w:val="000000"/>
          <w:sz w:val="20"/>
          <w:szCs w:val="20"/>
        </w:rPr>
        <w:t>.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I</w:t>
      </w:r>
      <w:r>
        <w:rPr>
          <w:rFonts w:ascii="Palatino Linotype" w:hAnsi="Palatino Linotype"/>
          <w:color w:val="000000"/>
          <w:sz w:val="20"/>
          <w:szCs w:val="20"/>
        </w:rPr>
        <w:t>II</w:t>
      </w:r>
      <w:r w:rsidRPr="0050275F">
        <w:rPr>
          <w:rFonts w:ascii="Palatino Linotype" w:hAnsi="Palatino Linotype"/>
          <w:color w:val="000000"/>
          <w:sz w:val="20"/>
          <w:szCs w:val="20"/>
        </w:rPr>
        <w:t>. odst</w:t>
      </w:r>
      <w:r>
        <w:rPr>
          <w:rFonts w:ascii="Palatino Linotype" w:hAnsi="Palatino Linotype"/>
          <w:color w:val="000000"/>
          <w:sz w:val="20"/>
          <w:szCs w:val="20"/>
        </w:rPr>
        <w:t>. 4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této smlouvy ze strany zhotovitele, </w:t>
      </w:r>
      <w:r>
        <w:rPr>
          <w:rFonts w:ascii="Palatino Linotype" w:hAnsi="Palatino Linotype"/>
          <w:color w:val="000000"/>
          <w:sz w:val="20"/>
          <w:szCs w:val="20"/>
        </w:rPr>
        <w:br/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si objednatel vyhrazuje právo účtovat zhotoviteli smluvní pokutu ve výši 0,01 % z ceny </w:t>
      </w:r>
      <w:r>
        <w:rPr>
          <w:rFonts w:ascii="Palatino Linotype" w:hAnsi="Palatino Linotype"/>
          <w:color w:val="000000"/>
          <w:sz w:val="20"/>
          <w:szCs w:val="20"/>
        </w:rPr>
        <w:t>příslušné etapy díla v Kč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bez DPH uvedené </w:t>
      </w:r>
      <w:r>
        <w:rPr>
          <w:rFonts w:ascii="Palatino Linotype" w:hAnsi="Palatino Linotype"/>
          <w:color w:val="000000"/>
          <w:sz w:val="20"/>
          <w:szCs w:val="20"/>
        </w:rPr>
        <w:t>příloze č.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2 této smlouvy za každý započatý den prodlení maximálně však do výše 30 % z ceny </w:t>
      </w:r>
      <w:r>
        <w:rPr>
          <w:rFonts w:ascii="Palatino Linotype" w:hAnsi="Palatino Linotype"/>
          <w:color w:val="000000"/>
          <w:sz w:val="20"/>
          <w:szCs w:val="20"/>
        </w:rPr>
        <w:t xml:space="preserve">příslušné etapy 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díla </w:t>
      </w:r>
      <w:r>
        <w:rPr>
          <w:rFonts w:ascii="Palatino Linotype" w:hAnsi="Palatino Linotype"/>
          <w:color w:val="000000"/>
          <w:sz w:val="20"/>
          <w:szCs w:val="20"/>
        </w:rPr>
        <w:t xml:space="preserve">v Kč </w:t>
      </w:r>
      <w:r w:rsidRPr="0050275F">
        <w:rPr>
          <w:rFonts w:ascii="Palatino Linotype" w:hAnsi="Palatino Linotype"/>
          <w:color w:val="000000"/>
          <w:sz w:val="20"/>
          <w:szCs w:val="20"/>
        </w:rPr>
        <w:t>bez DPH uvedené v</w:t>
      </w:r>
      <w:r>
        <w:rPr>
          <w:rFonts w:ascii="Palatino Linotype" w:hAnsi="Palatino Linotype"/>
          <w:color w:val="000000"/>
          <w:sz w:val="20"/>
          <w:szCs w:val="20"/>
        </w:rPr>
        <w:t> příloze č.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2 této smlouvy a zhotovitel se zavazuje tuto pokutu řádně a včas uhradit.  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6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Při prodlení se zaplacením ceny </w:t>
      </w:r>
      <w:r>
        <w:rPr>
          <w:rFonts w:ascii="Palatino Linotype" w:hAnsi="Palatino Linotype"/>
          <w:color w:val="000000"/>
          <w:sz w:val="20"/>
          <w:szCs w:val="20"/>
        </w:rPr>
        <w:t xml:space="preserve">příslušné etapy </w:t>
      </w:r>
      <w:r w:rsidRPr="0050275F">
        <w:rPr>
          <w:rFonts w:ascii="Palatino Linotype" w:hAnsi="Palatino Linotype"/>
          <w:color w:val="000000"/>
          <w:sz w:val="20"/>
          <w:szCs w:val="20"/>
        </w:rPr>
        <w:t>díla</w:t>
      </w:r>
      <w:r>
        <w:rPr>
          <w:rFonts w:ascii="Palatino Linotype" w:hAnsi="Palatino Linotype"/>
          <w:color w:val="000000"/>
          <w:sz w:val="20"/>
          <w:szCs w:val="20"/>
        </w:rPr>
        <w:t xml:space="preserve"> v Kč bez DPH</w:t>
      </w:r>
      <w:r w:rsidRPr="003047C3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uvedené </w:t>
      </w:r>
      <w:r>
        <w:rPr>
          <w:rFonts w:ascii="Palatino Linotype" w:hAnsi="Palatino Linotype"/>
          <w:color w:val="000000"/>
          <w:sz w:val="20"/>
          <w:szCs w:val="20"/>
        </w:rPr>
        <w:t>příloze č.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2 této smlouvy, je zhotovitel oprávněn účtovat objednateli smluvní pokutu ve výši 0,01 % z ceny </w:t>
      </w:r>
      <w:r>
        <w:rPr>
          <w:rFonts w:ascii="Palatino Linotype" w:hAnsi="Palatino Linotype"/>
          <w:color w:val="000000"/>
          <w:sz w:val="20"/>
          <w:szCs w:val="20"/>
        </w:rPr>
        <w:t>příslušné etapy díla v Kč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bez DPH uvedené v uvedené </w:t>
      </w:r>
      <w:r>
        <w:rPr>
          <w:rFonts w:ascii="Palatino Linotype" w:hAnsi="Palatino Linotype"/>
          <w:color w:val="000000"/>
          <w:sz w:val="20"/>
          <w:szCs w:val="20"/>
        </w:rPr>
        <w:t>příloze č.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2 této smlouvy, a to za každý i započatý den prodlení se zaplacením</w:t>
      </w:r>
      <w:r>
        <w:rPr>
          <w:rFonts w:ascii="Palatino Linotype" w:hAnsi="Palatino Linotype"/>
          <w:color w:val="000000"/>
          <w:sz w:val="20"/>
          <w:szCs w:val="20"/>
        </w:rPr>
        <w:t>,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a objednatel se zavazuje tuto pokutu řádně a včas uhradit.   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6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Ujednáním o smluvní pokutě nejsou dotčena práva smluvních stran na náhradu škody v souladu s obecně platnými předpisy.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6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Smluvní pokuty jsou splatné do 14 dnů po obdržení jejich vyúčtování.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tabs>
          <w:tab w:val="num" w:pos="142"/>
        </w:tabs>
        <w:snapToGrid w:val="0"/>
        <w:rPr>
          <w:rFonts w:ascii="Palatino Linotype" w:hAnsi="Palatino Linotype"/>
          <w:b/>
          <w:bCs/>
          <w:caps/>
          <w:color w:val="000000"/>
          <w:sz w:val="20"/>
          <w:szCs w:val="20"/>
        </w:rPr>
      </w:pPr>
    </w:p>
    <w:p w:rsidR="00C039E3" w:rsidRPr="000D79B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0D79B3">
        <w:rPr>
          <w:rFonts w:ascii="Palatino Linotype" w:hAnsi="Palatino Linotype"/>
          <w:b/>
          <w:bCs/>
          <w:caps/>
          <w:color w:val="000000"/>
        </w:rPr>
        <w:t>X. NebezpeČí škody na díle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7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Po dobu provádění díla až do </w:t>
      </w:r>
      <w:r>
        <w:rPr>
          <w:rFonts w:ascii="Palatino Linotype" w:hAnsi="Palatino Linotype"/>
          <w:color w:val="000000"/>
          <w:sz w:val="20"/>
          <w:szCs w:val="20"/>
        </w:rPr>
        <w:t xml:space="preserve">úplného 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předání dokončeného díla objednateli nese nebezpečí škody na </w:t>
      </w:r>
      <w:r>
        <w:rPr>
          <w:rFonts w:ascii="Palatino Linotype" w:hAnsi="Palatino Linotype"/>
          <w:color w:val="000000"/>
          <w:sz w:val="20"/>
          <w:szCs w:val="20"/>
        </w:rPr>
        <w:t>díle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zhotovitel.</w:t>
      </w:r>
    </w:p>
    <w:p w:rsidR="00C039E3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7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Zhotovitel je pojištěn pro případ vzniku škody na </w:t>
      </w:r>
      <w:r>
        <w:rPr>
          <w:rFonts w:ascii="Palatino Linotype" w:hAnsi="Palatino Linotype"/>
          <w:color w:val="000000"/>
          <w:sz w:val="20"/>
          <w:szCs w:val="20"/>
        </w:rPr>
        <w:t xml:space="preserve">restaurovaném a </w:t>
      </w:r>
      <w:r w:rsidRPr="0050275F">
        <w:rPr>
          <w:rFonts w:ascii="Palatino Linotype" w:hAnsi="Palatino Linotype"/>
          <w:color w:val="000000"/>
          <w:sz w:val="20"/>
          <w:szCs w:val="20"/>
        </w:rPr>
        <w:t>opravovan</w:t>
      </w:r>
      <w:r>
        <w:rPr>
          <w:rFonts w:ascii="Palatino Linotype" w:hAnsi="Palatino Linotype"/>
          <w:color w:val="000000"/>
          <w:sz w:val="20"/>
          <w:szCs w:val="20"/>
        </w:rPr>
        <w:t>ém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>vleku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, </w:t>
      </w:r>
      <w:r>
        <w:rPr>
          <w:rFonts w:ascii="Palatino Linotype" w:hAnsi="Palatino Linotype"/>
          <w:color w:val="000000"/>
          <w:sz w:val="20"/>
          <w:szCs w:val="20"/>
        </w:rPr>
        <w:br/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a to pojistkou odpovědnosti za újmu </w:t>
      </w:r>
      <w:r>
        <w:rPr>
          <w:rFonts w:ascii="Palatino Linotype" w:hAnsi="Palatino Linotype"/>
          <w:color w:val="000000"/>
          <w:sz w:val="20"/>
          <w:szCs w:val="20"/>
        </w:rPr>
        <w:t>z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 činnosti, minimálně ve výši ceny díla </w:t>
      </w:r>
      <w:r>
        <w:rPr>
          <w:rFonts w:ascii="Palatino Linotype" w:hAnsi="Palatino Linotype"/>
          <w:color w:val="000000"/>
          <w:sz w:val="20"/>
          <w:szCs w:val="20"/>
        </w:rPr>
        <w:t>po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dle čl. </w:t>
      </w:r>
      <w:r>
        <w:rPr>
          <w:rFonts w:ascii="Palatino Linotype" w:hAnsi="Palatino Linotype"/>
          <w:color w:val="000000"/>
          <w:sz w:val="20"/>
          <w:szCs w:val="20"/>
        </w:rPr>
        <w:t>I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V. </w:t>
      </w:r>
      <w:r>
        <w:rPr>
          <w:rFonts w:ascii="Palatino Linotype" w:hAnsi="Palatino Linotype"/>
          <w:color w:val="000000"/>
          <w:sz w:val="20"/>
          <w:szCs w:val="20"/>
        </w:rPr>
        <w:br/>
      </w:r>
      <w:r w:rsidRPr="0050275F">
        <w:rPr>
          <w:rFonts w:ascii="Palatino Linotype" w:hAnsi="Palatino Linotype"/>
          <w:color w:val="000000"/>
          <w:sz w:val="20"/>
          <w:szCs w:val="20"/>
        </w:rPr>
        <w:t>odst. 2 této smlouvy.</w:t>
      </w:r>
      <w:r>
        <w:rPr>
          <w:rFonts w:ascii="Palatino Linotype" w:hAnsi="Palatino Linotype"/>
          <w:color w:val="000000"/>
          <w:sz w:val="20"/>
          <w:szCs w:val="20"/>
        </w:rPr>
        <w:t xml:space="preserve"> Zhotovitel se zavazuje, že bude pojistnou smlouvu udržovat v platnosti po celou dobu provádění díla.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6102C0" w:rsidRDefault="00C039E3" w:rsidP="00C039E3">
      <w:pPr>
        <w:widowControl w:val="0"/>
        <w:numPr>
          <w:ilvl w:val="0"/>
          <w:numId w:val="7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Nebezpečí škody na věci přechází na objednatele po protokolárním převzetí </w:t>
      </w:r>
      <w:r>
        <w:rPr>
          <w:rFonts w:ascii="Palatino Linotype" w:hAnsi="Palatino Linotype"/>
          <w:color w:val="000000"/>
          <w:sz w:val="20"/>
          <w:szCs w:val="20"/>
        </w:rPr>
        <w:t xml:space="preserve">poslední části </w:t>
      </w:r>
      <w:r w:rsidRPr="0050275F">
        <w:rPr>
          <w:rFonts w:ascii="Palatino Linotype" w:hAnsi="Palatino Linotype"/>
          <w:color w:val="000000"/>
          <w:sz w:val="20"/>
          <w:szCs w:val="20"/>
        </w:rPr>
        <w:t>díla.</w:t>
      </w:r>
    </w:p>
    <w:p w:rsidR="00C039E3" w:rsidRPr="000D79B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0D79B3">
        <w:rPr>
          <w:rFonts w:ascii="Palatino Linotype" w:hAnsi="Palatino Linotype"/>
          <w:b/>
          <w:bCs/>
          <w:caps/>
          <w:color w:val="000000"/>
        </w:rPr>
        <w:t>XI. Změna smlouvy, Ukončení smlouvy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 xml:space="preserve">Tuto smlouvu lze změnit jen písemně formou dodatku k této smlouvě, podepsaného oběma smluvními stranami. </w:t>
      </w:r>
    </w:p>
    <w:p w:rsidR="00C039E3" w:rsidRPr="0050275F" w:rsidRDefault="00C039E3" w:rsidP="00C039E3">
      <w:pPr>
        <w:widowControl w:val="0"/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>Nastanou-li u některé ze</w:t>
      </w:r>
      <w:r>
        <w:rPr>
          <w:rFonts w:ascii="Palatino Linotype" w:hAnsi="Palatino Linotype"/>
          <w:snapToGrid w:val="0"/>
          <w:sz w:val="20"/>
          <w:szCs w:val="20"/>
        </w:rPr>
        <w:t xml:space="preserve"> smluvních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 stran skutečnosti bránící řádnému plnění smlouvy, </w:t>
      </w:r>
      <w:r>
        <w:rPr>
          <w:rFonts w:ascii="Palatino Linotype" w:hAnsi="Palatino Linotype"/>
          <w:snapToGrid w:val="0"/>
          <w:sz w:val="20"/>
          <w:szCs w:val="20"/>
        </w:rPr>
        <w:br/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je povinna to ihned, bez zbytečného odkladu, oznámit druhé </w:t>
      </w:r>
      <w:r>
        <w:rPr>
          <w:rFonts w:ascii="Palatino Linotype" w:hAnsi="Palatino Linotype"/>
          <w:snapToGrid w:val="0"/>
          <w:sz w:val="20"/>
          <w:szCs w:val="20"/>
        </w:rPr>
        <w:t xml:space="preserve">smluvní 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straně a vyvolat jednání zástupců oprávněných </w:t>
      </w:r>
      <w:r>
        <w:rPr>
          <w:rFonts w:ascii="Palatino Linotype" w:hAnsi="Palatino Linotype"/>
          <w:snapToGrid w:val="0"/>
          <w:sz w:val="20"/>
          <w:szCs w:val="20"/>
        </w:rPr>
        <w:t>o nápravě stavu a k případné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 změně </w:t>
      </w:r>
      <w:r>
        <w:rPr>
          <w:rFonts w:ascii="Palatino Linotype" w:hAnsi="Palatino Linotype"/>
          <w:snapToGrid w:val="0"/>
          <w:sz w:val="20"/>
          <w:szCs w:val="20"/>
        </w:rPr>
        <w:t>této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 smlouvy.</w:t>
      </w:r>
    </w:p>
    <w:p w:rsidR="00C039E3" w:rsidRPr="0050275F" w:rsidRDefault="00C039E3" w:rsidP="00C039E3">
      <w:pPr>
        <w:widowControl w:val="0"/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 xml:space="preserve">Tuto smlouvu je možné ukončit písemnou dohodou obou smluvních stran nebo odstoupením od smlouvy. 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Smluvní strany sjednávají, že od této smlouvy lze odstoupit, poruší-li smluvní strana tuto smlouvu 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podstatným způsobem. </w:t>
      </w:r>
    </w:p>
    <w:p w:rsidR="00C039E3" w:rsidRPr="0050275F" w:rsidRDefault="00C039E3" w:rsidP="00C039E3">
      <w:pPr>
        <w:widowControl w:val="0"/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>Za podstatné porušení smlouvy, které je důvodem k odstoupení od smlouvy, se přitom považuje:</w:t>
      </w:r>
    </w:p>
    <w:p w:rsidR="00C039E3" w:rsidRPr="0050275F" w:rsidRDefault="00C039E3" w:rsidP="00C039E3">
      <w:pPr>
        <w:widowControl w:val="0"/>
        <w:numPr>
          <w:ilvl w:val="1"/>
          <w:numId w:val="10"/>
        </w:numPr>
        <w:snapToGrid w:val="0"/>
        <w:ind w:left="1418" w:hanging="578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>prodlení zhotovitele s dokončením a předáním díla</w:t>
      </w:r>
      <w:r>
        <w:rPr>
          <w:rFonts w:ascii="Palatino Linotype" w:hAnsi="Palatino Linotype"/>
          <w:snapToGrid w:val="0"/>
          <w:sz w:val="20"/>
          <w:szCs w:val="20"/>
        </w:rPr>
        <w:t xml:space="preserve"> nebo jeho části (etapy)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 delší jak 30 </w:t>
      </w:r>
      <w:r>
        <w:rPr>
          <w:rFonts w:ascii="Palatino Linotype" w:hAnsi="Palatino Linotype"/>
          <w:snapToGrid w:val="0"/>
          <w:sz w:val="20"/>
          <w:szCs w:val="20"/>
        </w:rPr>
        <w:t xml:space="preserve">kalendářních 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dnů,  </w:t>
      </w:r>
    </w:p>
    <w:p w:rsidR="00C039E3" w:rsidRPr="0050275F" w:rsidRDefault="00C039E3" w:rsidP="00C039E3">
      <w:pPr>
        <w:widowControl w:val="0"/>
        <w:numPr>
          <w:ilvl w:val="1"/>
          <w:numId w:val="10"/>
        </w:numPr>
        <w:snapToGrid w:val="0"/>
        <w:ind w:left="1418" w:hanging="578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:rsidR="00C039E3" w:rsidRPr="0050275F" w:rsidRDefault="00C039E3" w:rsidP="00C039E3">
      <w:pPr>
        <w:widowControl w:val="0"/>
        <w:numPr>
          <w:ilvl w:val="1"/>
          <w:numId w:val="10"/>
        </w:numPr>
        <w:snapToGrid w:val="0"/>
        <w:ind w:left="1418" w:hanging="578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 xml:space="preserve">prodlení objednatele se zaplacením ceny díla delší jak 30 </w:t>
      </w:r>
      <w:r>
        <w:rPr>
          <w:rFonts w:ascii="Palatino Linotype" w:hAnsi="Palatino Linotype"/>
          <w:snapToGrid w:val="0"/>
          <w:sz w:val="20"/>
          <w:szCs w:val="20"/>
        </w:rPr>
        <w:t xml:space="preserve">kalendářních 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dnů. </w:t>
      </w:r>
    </w:p>
    <w:p w:rsidR="00C039E3" w:rsidRPr="0050275F" w:rsidRDefault="00C039E3" w:rsidP="00C039E3">
      <w:pPr>
        <w:widowControl w:val="0"/>
        <w:snapToGrid w:val="0"/>
        <w:ind w:left="709" w:hanging="720"/>
        <w:jc w:val="both"/>
        <w:rPr>
          <w:rFonts w:ascii="Palatino Linotype" w:hAnsi="Palatino Linotype"/>
          <w:b/>
          <w:bCs/>
          <w:snapToGrid w:val="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snapToGrid w:val="0"/>
          <w:sz w:val="20"/>
          <w:szCs w:val="20"/>
        </w:rPr>
        <w:t xml:space="preserve">Odstoupení musí být písemné a musí být odůvodněno, jinak je neplatné. Odstoupení </w:t>
      </w:r>
      <w:r>
        <w:rPr>
          <w:rFonts w:ascii="Palatino Linotype" w:hAnsi="Palatino Linotype"/>
          <w:snapToGrid w:val="0"/>
          <w:sz w:val="20"/>
          <w:szCs w:val="20"/>
        </w:rPr>
        <w:br/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od smlouvy musí být doručeno druhé smluvní straně. Nesouhlasí-li jedna ze stran s důvodem odstoupení druhé strany nebo popírá-li jeho existenci, je povinna to písemně oznámit, nejpozději do 10 </w:t>
      </w:r>
      <w:r>
        <w:rPr>
          <w:rFonts w:ascii="Palatino Linotype" w:hAnsi="Palatino Linotype"/>
          <w:snapToGrid w:val="0"/>
          <w:sz w:val="20"/>
          <w:szCs w:val="20"/>
        </w:rPr>
        <w:t xml:space="preserve">kalendářních 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dnů po obdržení oznámení o odstoupení druhé </w:t>
      </w:r>
      <w:r>
        <w:rPr>
          <w:rFonts w:ascii="Palatino Linotype" w:hAnsi="Palatino Linotype"/>
          <w:snapToGrid w:val="0"/>
          <w:sz w:val="20"/>
          <w:szCs w:val="20"/>
        </w:rPr>
        <w:t xml:space="preserve">smluvní 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straně. </w:t>
      </w:r>
    </w:p>
    <w:p w:rsidR="00C039E3" w:rsidRPr="0050275F" w:rsidRDefault="00C039E3" w:rsidP="00C039E3">
      <w:pPr>
        <w:widowControl w:val="0"/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10"/>
        </w:numPr>
        <w:snapToGrid w:val="0"/>
        <w:ind w:left="709" w:hanging="720"/>
        <w:jc w:val="both"/>
        <w:rPr>
          <w:rFonts w:ascii="Palatino Linotype" w:hAnsi="Palatino Linotype"/>
          <w:snapToGrid w:val="0"/>
          <w:sz w:val="20"/>
          <w:szCs w:val="20"/>
        </w:rPr>
      </w:pPr>
      <w:r w:rsidRPr="0050275F">
        <w:rPr>
          <w:rFonts w:ascii="Palatino Linotype" w:hAnsi="Palatino Linotype"/>
          <w:bCs/>
          <w:snapToGrid w:val="0"/>
          <w:sz w:val="20"/>
          <w:szCs w:val="20"/>
        </w:rPr>
        <w:t>O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dstoupením od smlouvy nezaniká žádné smluvní straně nárok na zaplacení smluvních pokut a uplatnění náhrady vzniklých škod. </w:t>
      </w: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rPr>
          <w:rFonts w:ascii="Palatino Linotype" w:hAnsi="Palatino Linotype"/>
          <w:b/>
          <w:bCs/>
          <w:caps/>
          <w:color w:val="000000"/>
          <w:sz w:val="20"/>
          <w:szCs w:val="20"/>
        </w:rPr>
      </w:pPr>
    </w:p>
    <w:p w:rsidR="00C039E3" w:rsidRPr="000D79B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bCs/>
          <w:caps/>
          <w:color w:val="000000"/>
        </w:rPr>
      </w:pPr>
      <w:r w:rsidRPr="000D79B3">
        <w:rPr>
          <w:rFonts w:ascii="Palatino Linotype" w:hAnsi="Palatino Linotype"/>
          <w:b/>
          <w:bCs/>
          <w:caps/>
          <w:color w:val="000000"/>
        </w:rPr>
        <w:t>XII. Závěrečná ustanovení</w:t>
      </w:r>
    </w:p>
    <w:p w:rsidR="00C039E3" w:rsidRPr="0050275F" w:rsidRDefault="00C039E3" w:rsidP="00C039E3">
      <w:pPr>
        <w:widowControl w:val="0"/>
        <w:snapToGrid w:val="0"/>
        <w:ind w:firstLine="6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8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bookmarkStart w:id="0" w:name="_Hlk6215064"/>
      <w:r w:rsidRPr="0050275F">
        <w:rPr>
          <w:rFonts w:ascii="Palatino Linotype" w:hAnsi="Palatino Linotype"/>
          <w:color w:val="000000"/>
          <w:sz w:val="20"/>
          <w:szCs w:val="20"/>
        </w:rPr>
        <w:t>Smlouva nabývá platnosti dnem jejího podpisu oběma smluvními stranami a účinnosti dnem uveřejnění v registru smluv</w:t>
      </w:r>
      <w:bookmarkEnd w:id="0"/>
      <w:r w:rsidRPr="0050275F">
        <w:rPr>
          <w:rFonts w:ascii="Palatino Linotype" w:hAnsi="Palatino Linotype"/>
          <w:color w:val="000000"/>
          <w:sz w:val="20"/>
          <w:szCs w:val="20"/>
        </w:rPr>
        <w:t>.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8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Tato smlouva je vyhotovena ve dvou stejnopisech, z nichž každý má platnost originálu. </w:t>
      </w:r>
      <w:r>
        <w:rPr>
          <w:rFonts w:ascii="Palatino Linotype" w:hAnsi="Palatino Linotype"/>
          <w:color w:val="000000"/>
          <w:sz w:val="20"/>
          <w:szCs w:val="20"/>
        </w:rPr>
        <w:br/>
      </w:r>
      <w:r w:rsidRPr="0050275F">
        <w:rPr>
          <w:rFonts w:ascii="Palatino Linotype" w:hAnsi="Palatino Linotype"/>
          <w:color w:val="000000"/>
          <w:sz w:val="20"/>
          <w:szCs w:val="20"/>
        </w:rPr>
        <w:t>Každá strana obdrží po jednom z těchto stejnopisů.</w:t>
      </w:r>
    </w:p>
    <w:p w:rsidR="00C039E3" w:rsidRPr="0050275F" w:rsidRDefault="00C039E3" w:rsidP="00C039E3">
      <w:pPr>
        <w:pStyle w:val="Odstavecseseznamem"/>
        <w:widowControl w:val="0"/>
        <w:snapToGrid w:val="0"/>
        <w:ind w:left="709" w:hanging="709"/>
        <w:rPr>
          <w:rFonts w:ascii="Palatino Linotype" w:hAnsi="Palatino Linotype"/>
          <w:color w:val="000000"/>
          <w:sz w:val="20"/>
          <w:szCs w:val="20"/>
        </w:rPr>
      </w:pPr>
    </w:p>
    <w:p w:rsidR="00C039E3" w:rsidRPr="000D79B3" w:rsidRDefault="00C039E3" w:rsidP="00C039E3">
      <w:pPr>
        <w:widowControl w:val="0"/>
        <w:numPr>
          <w:ilvl w:val="0"/>
          <w:numId w:val="8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 xml:space="preserve">Každá smluvní strana </w:t>
      </w:r>
      <w:r w:rsidRPr="0050275F">
        <w:rPr>
          <w:rFonts w:ascii="Palatino Linotype" w:hAnsi="Palatino Linotype"/>
          <w:snapToGrid w:val="0"/>
          <w:color w:val="000000"/>
          <w:sz w:val="20"/>
          <w:szCs w:val="20"/>
        </w:rPr>
        <w:t xml:space="preserve">na sebe touto smlouvou přejímá nebezpečí změny okolností dle </w:t>
      </w:r>
      <w:r>
        <w:rPr>
          <w:rFonts w:ascii="Palatino Linotype" w:hAnsi="Palatino Linotype"/>
          <w:snapToGrid w:val="0"/>
          <w:color w:val="000000"/>
          <w:sz w:val="20"/>
          <w:szCs w:val="20"/>
        </w:rPr>
        <w:br/>
      </w:r>
      <w:r w:rsidRPr="0050275F">
        <w:rPr>
          <w:rFonts w:ascii="Palatino Linotype" w:hAnsi="Palatino Linotype"/>
          <w:snapToGrid w:val="0"/>
          <w:color w:val="000000"/>
          <w:sz w:val="20"/>
          <w:szCs w:val="20"/>
        </w:rPr>
        <w:t>ust. § 1765 zákona č. 89/2012 Sb., občanský zákon</w:t>
      </w:r>
      <w:r w:rsidRPr="0050275F">
        <w:rPr>
          <w:rFonts w:ascii="Palatino Linotype" w:hAnsi="Palatino Linotype"/>
          <w:snapToGrid w:val="0"/>
          <w:sz w:val="20"/>
          <w:szCs w:val="20"/>
        </w:rPr>
        <w:t xml:space="preserve">ík. 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pStyle w:val="Nadpis2"/>
        <w:keepNext w:val="0"/>
        <w:widowControl w:val="0"/>
        <w:numPr>
          <w:ilvl w:val="0"/>
          <w:numId w:val="8"/>
        </w:numPr>
        <w:tabs>
          <w:tab w:val="clear" w:pos="360"/>
        </w:tabs>
        <w:snapToGrid w:val="0"/>
        <w:spacing w:before="0" w:after="0"/>
        <w:ind w:left="709" w:hanging="709"/>
        <w:jc w:val="both"/>
        <w:rPr>
          <w:rFonts w:ascii="Palatino Linotype" w:hAnsi="Palatino Linotype" w:cs="Arial"/>
          <w:b w:val="0"/>
          <w:i w:val="0"/>
          <w:snapToGrid w:val="0"/>
          <w:sz w:val="20"/>
          <w:szCs w:val="20"/>
        </w:rPr>
      </w:pPr>
      <w:r w:rsidRPr="0050275F">
        <w:rPr>
          <w:rFonts w:ascii="Palatino Linotype" w:hAnsi="Palatino Linotype" w:cs="Arial"/>
          <w:b w:val="0"/>
          <w:i w:val="0"/>
          <w:snapToGrid w:val="0"/>
          <w:sz w:val="20"/>
          <w:szCs w:val="20"/>
        </w:rPr>
        <w:t xml:space="preserve">Objednatel bere na vědomí, že tato smlouva bude uveřejněna v registru smluv v souladu </w:t>
      </w:r>
      <w:r>
        <w:rPr>
          <w:rFonts w:ascii="Palatino Linotype" w:hAnsi="Palatino Linotype" w:cs="Arial"/>
          <w:b w:val="0"/>
          <w:i w:val="0"/>
          <w:snapToGrid w:val="0"/>
          <w:sz w:val="20"/>
          <w:szCs w:val="20"/>
        </w:rPr>
        <w:br/>
      </w:r>
      <w:r w:rsidRPr="0050275F">
        <w:rPr>
          <w:rFonts w:ascii="Palatino Linotype" w:hAnsi="Palatino Linotype" w:cs="Arial"/>
          <w:b w:val="0"/>
          <w:i w:val="0"/>
          <w:snapToGrid w:val="0"/>
          <w:sz w:val="20"/>
          <w:szCs w:val="20"/>
        </w:rPr>
        <w:t xml:space="preserve">se zákonem č. 340/2015 Sb., zákon o registru smluv, neboť zhotovitel je povinným subjektem ve smyslu ust. § 2 odst. 1 písm. n) cit. Zákona. Smluvní strany se dohodly, že tuto smlouvu zašle k uveřejnění do registru smluv zhotovitel. Objednatel je povinen upozornit objednatele písemně na ta ustanovení smlouvy, na která se vztahují výjimky z povinnosti uveřejnění </w:t>
      </w:r>
      <w:r>
        <w:rPr>
          <w:rFonts w:ascii="Palatino Linotype" w:hAnsi="Palatino Linotype" w:cs="Arial"/>
          <w:b w:val="0"/>
          <w:i w:val="0"/>
          <w:snapToGrid w:val="0"/>
          <w:sz w:val="20"/>
          <w:szCs w:val="20"/>
        </w:rPr>
        <w:br/>
      </w:r>
      <w:r w:rsidRPr="0050275F">
        <w:rPr>
          <w:rFonts w:ascii="Palatino Linotype" w:hAnsi="Palatino Linotype" w:cs="Arial"/>
          <w:b w:val="0"/>
          <w:i w:val="0"/>
          <w:snapToGrid w:val="0"/>
          <w:sz w:val="20"/>
          <w:szCs w:val="20"/>
        </w:rPr>
        <w:t xml:space="preserve">dle zákona o registru smluv, a to před jejím uzavřením. Objednatel prohlašuje, že tato smlouva neobsahuje žádné informace spadající do oblasti obchodního tajemství ve smyslu ust. § 504 zákona č. 89/2012 Sb., občanský zákoník. </w:t>
      </w:r>
    </w:p>
    <w:p w:rsidR="00C039E3" w:rsidRPr="0050275F" w:rsidRDefault="00C039E3" w:rsidP="00C039E3">
      <w:pPr>
        <w:widowControl w:val="0"/>
        <w:snapToGrid w:val="0"/>
        <w:ind w:left="709" w:hanging="709"/>
        <w:rPr>
          <w:rFonts w:ascii="Palatino Linotype" w:hAnsi="Palatino Linotype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8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Tuto smlouvu lze měnit nebo doplňovat pouze písemně, formou číslovaných dodatků, a to jen s písemným souhlasem obou smluvních stran.</w:t>
      </w:r>
    </w:p>
    <w:p w:rsidR="00C039E3" w:rsidRDefault="00C039E3" w:rsidP="00C039E3">
      <w:pPr>
        <w:pStyle w:val="Odstavecseseznamem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numPr>
          <w:ilvl w:val="0"/>
          <w:numId w:val="8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Nedílnou součástí této smlouvy jsou její přílohy:</w:t>
      </w:r>
    </w:p>
    <w:p w:rsidR="00C039E3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Příloha č. 1: Věcný rozsah jednotlivých etap díla</w:t>
      </w:r>
    </w:p>
    <w:p w:rsidR="00C039E3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Příloha č. 2: Kalkulace ceny díla a cena jednotlivých etap díla</w:t>
      </w:r>
    </w:p>
    <w:p w:rsidR="00C039E3" w:rsidRPr="0050275F" w:rsidRDefault="00C039E3" w:rsidP="00C039E3">
      <w:pPr>
        <w:widowControl w:val="0"/>
        <w:snapToGrid w:val="0"/>
        <w:ind w:left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356C6D">
        <w:rPr>
          <w:rFonts w:ascii="Palatino Linotype" w:hAnsi="Palatino Linotype"/>
          <w:color w:val="000000"/>
          <w:sz w:val="20"/>
          <w:szCs w:val="20"/>
        </w:rPr>
        <w:t>Příloha č. 3: Popis požadovaných oprav</w:t>
      </w:r>
    </w:p>
    <w:p w:rsidR="00C039E3" w:rsidRPr="0050275F" w:rsidRDefault="00C039E3" w:rsidP="00C039E3">
      <w:pPr>
        <w:widowControl w:val="0"/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numPr>
          <w:ilvl w:val="0"/>
          <w:numId w:val="8"/>
        </w:numPr>
        <w:tabs>
          <w:tab w:val="clear" w:pos="360"/>
        </w:tabs>
        <w:snapToGrid w:val="0"/>
        <w:ind w:left="709" w:hanging="709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lastRenderedPageBreak/>
        <w:t>Obě smluvní strany, uvedené v čl. I.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:rsidR="00C039E3" w:rsidRDefault="00C039E3" w:rsidP="00C039E3">
      <w:pPr>
        <w:pStyle w:val="Odstavecseseznamem"/>
        <w:widowControl w:val="0"/>
        <w:tabs>
          <w:tab w:val="num" w:pos="0"/>
        </w:tabs>
        <w:snapToGrid w:val="0"/>
        <w:ind w:left="0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pStyle w:val="Odstavecseseznamem"/>
        <w:widowControl w:val="0"/>
        <w:tabs>
          <w:tab w:val="num" w:pos="0"/>
        </w:tabs>
        <w:snapToGrid w:val="0"/>
        <w:ind w:left="0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pStyle w:val="Odstavecseseznamem"/>
        <w:widowControl w:val="0"/>
        <w:tabs>
          <w:tab w:val="num" w:pos="0"/>
        </w:tabs>
        <w:snapToGrid w:val="0"/>
        <w:ind w:left="0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  <w:r w:rsidRPr="0050275F">
        <w:rPr>
          <w:rFonts w:ascii="Palatino Linotype" w:hAnsi="Palatino Linotype"/>
          <w:color w:val="000000"/>
          <w:sz w:val="20"/>
          <w:szCs w:val="20"/>
        </w:rPr>
        <w:t>V Brně</w:t>
      </w:r>
      <w:r w:rsidRPr="0050275F">
        <w:rPr>
          <w:rFonts w:ascii="Palatino Linotype" w:hAnsi="Palatino Linotype"/>
          <w:sz w:val="20"/>
          <w:szCs w:val="20"/>
        </w:rPr>
        <w:t xml:space="preserve"> dne: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 </w:t>
      </w:r>
      <w:r w:rsidRPr="0050275F">
        <w:rPr>
          <w:rFonts w:ascii="Palatino Linotype" w:hAnsi="Palatino Linotype"/>
          <w:color w:val="000000"/>
          <w:sz w:val="20"/>
          <w:szCs w:val="20"/>
        </w:rPr>
        <w:tab/>
      </w:r>
      <w:r w:rsidRPr="0050275F">
        <w:rPr>
          <w:rFonts w:ascii="Palatino Linotype" w:hAnsi="Palatino Linotype"/>
          <w:color w:val="000000"/>
          <w:sz w:val="20"/>
          <w:szCs w:val="20"/>
        </w:rPr>
        <w:tab/>
      </w:r>
      <w:r w:rsidRPr="0050275F">
        <w:rPr>
          <w:rFonts w:ascii="Palatino Linotype" w:hAnsi="Palatino Linotype"/>
          <w:color w:val="000000"/>
          <w:sz w:val="20"/>
          <w:szCs w:val="20"/>
        </w:rPr>
        <w:tab/>
      </w:r>
      <w:r w:rsidRPr="0050275F">
        <w:rPr>
          <w:rFonts w:ascii="Palatino Linotype" w:hAnsi="Palatino Linotype"/>
          <w:color w:val="000000"/>
          <w:sz w:val="20"/>
          <w:szCs w:val="20"/>
        </w:rPr>
        <w:tab/>
      </w:r>
      <w:r w:rsidRPr="0050275F">
        <w:rPr>
          <w:rFonts w:ascii="Palatino Linotype" w:hAnsi="Palatino Linotype"/>
          <w:color w:val="000000"/>
          <w:sz w:val="20"/>
          <w:szCs w:val="20"/>
        </w:rPr>
        <w:tab/>
      </w:r>
      <w:r>
        <w:rPr>
          <w:rFonts w:ascii="Palatino Linotype" w:hAnsi="Palatino Linotype"/>
          <w:color w:val="000000"/>
          <w:sz w:val="20"/>
          <w:szCs w:val="20"/>
        </w:rPr>
        <w:t xml:space="preserve">     </w:t>
      </w:r>
      <w:r w:rsidRPr="0050275F">
        <w:rPr>
          <w:rFonts w:ascii="Palatino Linotype" w:hAnsi="Palatino Linotype"/>
          <w:color w:val="000000"/>
          <w:sz w:val="20"/>
          <w:szCs w:val="20"/>
        </w:rPr>
        <w:t>V</w:t>
      </w:r>
      <w:r>
        <w:rPr>
          <w:rFonts w:ascii="Palatino Linotype" w:hAnsi="Palatino Linotype"/>
          <w:color w:val="000000"/>
          <w:sz w:val="20"/>
          <w:szCs w:val="20"/>
        </w:rPr>
        <w:t>……………..</w:t>
      </w:r>
      <w:r w:rsidRPr="0050275F">
        <w:rPr>
          <w:rFonts w:ascii="Palatino Linotype" w:hAnsi="Palatino Linotype"/>
          <w:color w:val="000000"/>
          <w:sz w:val="20"/>
          <w:szCs w:val="20"/>
        </w:rPr>
        <w:t xml:space="preserve">  dne </w:t>
      </w:r>
      <w:r>
        <w:rPr>
          <w:rFonts w:ascii="Palatino Linotype" w:hAnsi="Palatino Linotype"/>
          <w:color w:val="000000"/>
          <w:sz w:val="20"/>
          <w:szCs w:val="20"/>
        </w:rPr>
        <w:t>………………..</w:t>
      </w:r>
    </w:p>
    <w:p w:rsidR="00C039E3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both"/>
        <w:rPr>
          <w:rFonts w:ascii="Palatino Linotype" w:hAnsi="Palatino Linotype"/>
          <w:color w:val="000000"/>
          <w:sz w:val="20"/>
          <w:szCs w:val="20"/>
        </w:rPr>
      </w:pPr>
    </w:p>
    <w:p w:rsidR="00C039E3" w:rsidRPr="0050275F" w:rsidRDefault="00C039E3" w:rsidP="00C039E3">
      <w:pPr>
        <w:widowControl w:val="0"/>
        <w:tabs>
          <w:tab w:val="left" w:pos="4536"/>
        </w:tabs>
        <w:snapToGri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50275F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Za objednatele: </w:t>
      </w:r>
      <w:r w:rsidRPr="0050275F">
        <w:rPr>
          <w:rFonts w:ascii="Palatino Linotype" w:hAnsi="Palatino Linotype"/>
          <w:b/>
          <w:bCs/>
          <w:color w:val="000000"/>
          <w:sz w:val="20"/>
          <w:szCs w:val="20"/>
        </w:rPr>
        <w:tab/>
        <w:t>Za zhotovitele:</w:t>
      </w: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</w:rPr>
      </w:pPr>
    </w:p>
    <w:p w:rsidR="00C039E3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</w:rPr>
      </w:pPr>
    </w:p>
    <w:p w:rsidR="00C039E3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</w:rPr>
      </w:pPr>
    </w:p>
    <w:p w:rsidR="00C039E3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</w:rPr>
      </w:pP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</w:rPr>
      </w:pP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b/>
          <w:bCs/>
          <w:sz w:val="20"/>
        </w:rPr>
      </w:pPr>
      <w:r w:rsidRPr="0050275F">
        <w:rPr>
          <w:rFonts w:ascii="Palatino Linotype" w:hAnsi="Palatino Linotype"/>
          <w:b/>
          <w:bCs/>
          <w:sz w:val="20"/>
        </w:rPr>
        <w:t xml:space="preserve">………………………………     </w:t>
      </w:r>
      <w:r w:rsidRPr="0050275F">
        <w:rPr>
          <w:rFonts w:ascii="Palatino Linotype" w:hAnsi="Palatino Linotype"/>
          <w:b/>
          <w:bCs/>
          <w:sz w:val="20"/>
        </w:rPr>
        <w:tab/>
        <w:t>………………………………</w:t>
      </w: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Ing. Ivo Štěpánek, ředitel</w:t>
      </w:r>
      <w:r>
        <w:rPr>
          <w:rFonts w:ascii="Palatino Linotype" w:hAnsi="Palatino Linotype"/>
          <w:sz w:val="20"/>
        </w:rPr>
        <w:tab/>
        <w:t>Josef Kocháň, jednatel</w:t>
      </w: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i/>
          <w:iCs/>
          <w:color w:val="FF00FF"/>
          <w:sz w:val="20"/>
        </w:rPr>
      </w:pPr>
      <w:r w:rsidRPr="0050275F">
        <w:rPr>
          <w:rFonts w:ascii="Palatino Linotype" w:hAnsi="Palatino Linotype"/>
          <w:sz w:val="20"/>
        </w:rPr>
        <w:tab/>
      </w:r>
    </w:p>
    <w:p w:rsidR="00C039E3" w:rsidRPr="0050275F" w:rsidRDefault="00C039E3" w:rsidP="00C039E3">
      <w:pPr>
        <w:widowControl w:val="0"/>
        <w:tabs>
          <w:tab w:val="left" w:pos="4536"/>
        </w:tabs>
        <w:snapToGrid w:val="0"/>
        <w:rPr>
          <w:rFonts w:ascii="Palatino Linotype" w:hAnsi="Palatino Linotype"/>
          <w:sz w:val="20"/>
          <w:szCs w:val="20"/>
        </w:rPr>
      </w:pPr>
      <w:r w:rsidRPr="0050275F">
        <w:rPr>
          <w:rFonts w:ascii="Palatino Linotype" w:hAnsi="Palatino Linotype"/>
          <w:sz w:val="20"/>
          <w:szCs w:val="20"/>
        </w:rPr>
        <w:tab/>
      </w:r>
    </w:p>
    <w:p w:rsidR="00C039E3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ab/>
      </w: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ab/>
      </w:r>
      <w:r w:rsidRPr="0050275F">
        <w:rPr>
          <w:rFonts w:ascii="Palatino Linotype" w:hAnsi="Palatino Linotype"/>
          <w:b/>
          <w:bCs/>
          <w:sz w:val="20"/>
        </w:rPr>
        <w:t>………………………………</w:t>
      </w:r>
    </w:p>
    <w:p w:rsidR="00C039E3" w:rsidRPr="0050275F" w:rsidRDefault="00C039E3" w:rsidP="00C039E3">
      <w:pPr>
        <w:widowControl w:val="0"/>
        <w:snapToGrid w:val="0"/>
        <w:ind w:left="4248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</w:rPr>
        <w:t xml:space="preserve">      Ing. Ondřej Wilczynski, Ph.D., jednatel</w:t>
      </w: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b/>
          <w:bCs/>
          <w:sz w:val="20"/>
        </w:rPr>
      </w:pPr>
    </w:p>
    <w:p w:rsidR="00C039E3" w:rsidRPr="0050275F" w:rsidRDefault="00C039E3" w:rsidP="00C039E3">
      <w:pPr>
        <w:pStyle w:val="Zkladntext2"/>
        <w:widowControl w:val="0"/>
        <w:tabs>
          <w:tab w:val="left" w:pos="4536"/>
        </w:tabs>
        <w:snapToGrid w:val="0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ab/>
      </w:r>
      <w:r w:rsidRPr="0050275F">
        <w:rPr>
          <w:rFonts w:ascii="Palatino Linotype" w:hAnsi="Palatino Linotype"/>
          <w:b/>
          <w:bCs/>
          <w:sz w:val="20"/>
        </w:rPr>
        <w:t>………………………………</w:t>
      </w:r>
    </w:p>
    <w:p w:rsidR="00C039E3" w:rsidRDefault="00C039E3" w:rsidP="00C039E3">
      <w:pPr>
        <w:widowControl w:val="0"/>
        <w:snapToGrid w:val="0"/>
        <w:ind w:left="4248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</w:rPr>
        <w:t xml:space="preserve">      Ing. Roman Kaňovský, jednatel</w:t>
      </w: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Pr="00526AF0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</w:rPr>
      </w:pPr>
      <w:r w:rsidRPr="00526AF0">
        <w:rPr>
          <w:rFonts w:ascii="Palatino Linotype" w:hAnsi="Palatino Linotype"/>
          <w:b/>
        </w:rPr>
        <w:t>PŘÍLOHA Č. 1</w:t>
      </w:r>
    </w:p>
    <w:p w:rsidR="00C039E3" w:rsidRPr="00526AF0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</w:rPr>
      </w:pPr>
      <w:r w:rsidRPr="00526AF0">
        <w:rPr>
          <w:rFonts w:ascii="Palatino Linotype" w:hAnsi="Palatino Linotype"/>
          <w:b/>
        </w:rPr>
        <w:t>Věcný rozsah jednotlivých etap díla</w:t>
      </w:r>
    </w:p>
    <w:p w:rsidR="00C039E3" w:rsidRDefault="00C039E3" w:rsidP="00C039E3"/>
    <w:p w:rsidR="00C039E3" w:rsidRPr="00301658" w:rsidRDefault="00C039E3" w:rsidP="00C039E3">
      <w:pPr>
        <w:pStyle w:val="Odstavecseseznamem"/>
        <w:numPr>
          <w:ilvl w:val="0"/>
          <w:numId w:val="14"/>
        </w:numPr>
        <w:spacing w:line="259" w:lineRule="auto"/>
        <w:contextualSpacing/>
        <w:rPr>
          <w:b/>
          <w:bCs/>
          <w:sz w:val="28"/>
          <w:szCs w:val="28"/>
        </w:rPr>
      </w:pPr>
      <w:r w:rsidRPr="00301658">
        <w:rPr>
          <w:b/>
          <w:bCs/>
          <w:sz w:val="28"/>
          <w:szCs w:val="28"/>
        </w:rPr>
        <w:t>etapa</w:t>
      </w:r>
    </w:p>
    <w:p w:rsidR="00C039E3" w:rsidRPr="00526AF0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 w:rsidRPr="00526AF0">
        <w:t>Oplechování karoserie vleku</w:t>
      </w:r>
    </w:p>
    <w:p w:rsidR="00C039E3" w:rsidRPr="00526AF0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 w:rsidRPr="00526AF0">
        <w:t>Oprava střechy vleku</w:t>
      </w:r>
    </w:p>
    <w:p w:rsidR="00C039E3" w:rsidRPr="00526AF0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 w:rsidRPr="00526AF0">
        <w:t>Oprava rámu karoserie vleku od spodního okraje oken nahoru</w:t>
      </w:r>
    </w:p>
    <w:p w:rsidR="00C039E3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 w:rsidRPr="00526AF0">
        <w:t>Příprava na lakování</w:t>
      </w:r>
    </w:p>
    <w:p w:rsidR="00C039E3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>
        <w:t>Podlaha – položení překližky</w:t>
      </w:r>
    </w:p>
    <w:p w:rsidR="00C039E3" w:rsidRPr="00526AF0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 w:rsidRPr="00526AF0">
        <w:t>Oprava brzd zadní nápravy</w:t>
      </w:r>
    </w:p>
    <w:p w:rsidR="00C039E3" w:rsidRPr="000B68C2" w:rsidRDefault="00C039E3" w:rsidP="00C039E3">
      <w:pPr>
        <w:pStyle w:val="Odstavecseseznamem"/>
        <w:numPr>
          <w:ilvl w:val="0"/>
          <w:numId w:val="13"/>
        </w:numPr>
        <w:spacing w:line="259" w:lineRule="auto"/>
        <w:contextualSpacing/>
      </w:pPr>
      <w:r w:rsidRPr="000B68C2">
        <w:t>Lakování karoserie vleku</w:t>
      </w:r>
    </w:p>
    <w:p w:rsidR="00C039E3" w:rsidRDefault="00C039E3" w:rsidP="00C039E3">
      <w:pPr>
        <w:pStyle w:val="Odstavecseseznamem"/>
      </w:pPr>
    </w:p>
    <w:p w:rsidR="00C039E3" w:rsidRPr="00301658" w:rsidRDefault="00C039E3" w:rsidP="00C039E3">
      <w:pPr>
        <w:pStyle w:val="Odstavecseseznamem"/>
        <w:numPr>
          <w:ilvl w:val="0"/>
          <w:numId w:val="14"/>
        </w:numPr>
        <w:spacing w:line="259" w:lineRule="auto"/>
        <w:contextualSpacing/>
        <w:rPr>
          <w:b/>
          <w:bCs/>
          <w:sz w:val="28"/>
          <w:szCs w:val="28"/>
        </w:rPr>
      </w:pPr>
      <w:r w:rsidRPr="00301658">
        <w:rPr>
          <w:b/>
          <w:bCs/>
          <w:sz w:val="28"/>
          <w:szCs w:val="28"/>
        </w:rPr>
        <w:t>etapa</w:t>
      </w:r>
    </w:p>
    <w:p w:rsidR="00C039E3" w:rsidRDefault="00C039E3" w:rsidP="00C039E3">
      <w:pPr>
        <w:pStyle w:val="Odstavecseseznamem"/>
        <w:numPr>
          <w:ilvl w:val="0"/>
          <w:numId w:val="15"/>
        </w:numPr>
        <w:spacing w:line="259" w:lineRule="auto"/>
        <w:contextualSpacing/>
      </w:pPr>
      <w:r w:rsidRPr="000B68C2">
        <w:t xml:space="preserve">Podlaha – </w:t>
      </w:r>
      <w:r>
        <w:t>upevnění</w:t>
      </w:r>
      <w:r w:rsidRPr="000B68C2">
        <w:t xml:space="preserve"> překližky, lepení podlahoviny (podlahovinu dodá Technické muzeum v Brně)</w:t>
      </w:r>
    </w:p>
    <w:p w:rsidR="00C039E3" w:rsidRPr="000B68C2" w:rsidRDefault="00C039E3" w:rsidP="00C039E3">
      <w:pPr>
        <w:pStyle w:val="Odstavecseseznamem"/>
        <w:numPr>
          <w:ilvl w:val="0"/>
          <w:numId w:val="15"/>
        </w:numPr>
        <w:spacing w:line="259" w:lineRule="auto"/>
        <w:contextualSpacing/>
      </w:pPr>
      <w:r w:rsidRPr="000B68C2">
        <w:t>Oprava vzduchového rozvodu – potrubí, siloválce, měchy pérování, tlumiče, kompresor</w:t>
      </w:r>
    </w:p>
    <w:p w:rsidR="00C039E3" w:rsidRPr="000B68C2" w:rsidRDefault="00C039E3" w:rsidP="00C039E3">
      <w:pPr>
        <w:pStyle w:val="Odstavecseseznamem"/>
        <w:numPr>
          <w:ilvl w:val="0"/>
          <w:numId w:val="15"/>
        </w:numPr>
        <w:spacing w:line="259" w:lineRule="auto"/>
        <w:contextualSpacing/>
      </w:pPr>
      <w:r w:rsidRPr="000B68C2">
        <w:t>Výměna silentbloků listového pera zadní nápravy</w:t>
      </w:r>
    </w:p>
    <w:p w:rsidR="00C039E3" w:rsidRPr="00301658" w:rsidRDefault="00C039E3" w:rsidP="00C039E3">
      <w:pPr>
        <w:pStyle w:val="Odstavecseseznamem"/>
        <w:numPr>
          <w:ilvl w:val="0"/>
          <w:numId w:val="15"/>
        </w:numPr>
        <w:spacing w:line="259" w:lineRule="auto"/>
        <w:contextualSpacing/>
      </w:pPr>
      <w:r w:rsidRPr="00301658">
        <w:t>Oprava a montáž dílů střechy – pochůzné lávky, věže sběračů, sběrače, sběrací hlavice</w:t>
      </w:r>
    </w:p>
    <w:p w:rsidR="00C039E3" w:rsidRDefault="00C039E3" w:rsidP="00C039E3">
      <w:pPr>
        <w:pStyle w:val="Odstavecseseznamem"/>
        <w:numPr>
          <w:ilvl w:val="0"/>
          <w:numId w:val="15"/>
        </w:numPr>
        <w:spacing w:line="259" w:lineRule="auto"/>
        <w:contextualSpacing/>
      </w:pPr>
      <w:r w:rsidRPr="008B5628">
        <w:t>Oprava rámů sedáků</w:t>
      </w:r>
    </w:p>
    <w:p w:rsidR="00C039E3" w:rsidRDefault="00C039E3" w:rsidP="00C039E3"/>
    <w:p w:rsidR="00C039E3" w:rsidRPr="00301658" w:rsidRDefault="00C039E3" w:rsidP="00C039E3">
      <w:pPr>
        <w:pStyle w:val="Odstavecseseznamem"/>
        <w:numPr>
          <w:ilvl w:val="0"/>
          <w:numId w:val="14"/>
        </w:numPr>
        <w:spacing w:line="259" w:lineRule="auto"/>
        <w:contextualSpacing/>
        <w:rPr>
          <w:b/>
          <w:bCs/>
          <w:sz w:val="28"/>
          <w:szCs w:val="28"/>
        </w:rPr>
      </w:pPr>
      <w:r w:rsidRPr="00301658">
        <w:rPr>
          <w:b/>
          <w:bCs/>
          <w:sz w:val="28"/>
          <w:szCs w:val="28"/>
        </w:rPr>
        <w:t>etapa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Montáž obložení stropu – výměna umakartů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Montáž bočního vnitřního obložení – výměna umakartů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Montáž příček dveří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 xml:space="preserve">Oprava a montáž přídržných madel 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>
        <w:t>M</w:t>
      </w:r>
      <w:r w:rsidRPr="00301658">
        <w:t>ontáž sedáků do vleku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Olištování interiéru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Zasklení oken vleku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Oprava a montáž vík schrán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Oprava a montáž dveří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Montáž vnějších okrasných lišt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Lakování disků kol vleku</w:t>
      </w:r>
    </w:p>
    <w:p w:rsidR="00C039E3" w:rsidRPr="00301658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Výměna kabeláže elektroinstalace 600V vleku</w:t>
      </w:r>
    </w:p>
    <w:p w:rsidR="00C039E3" w:rsidRDefault="00C039E3" w:rsidP="00C039E3">
      <w:pPr>
        <w:pStyle w:val="Odstavecseseznamem"/>
        <w:numPr>
          <w:ilvl w:val="0"/>
          <w:numId w:val="16"/>
        </w:numPr>
        <w:spacing w:line="259" w:lineRule="auto"/>
        <w:contextualSpacing/>
      </w:pPr>
      <w:r w:rsidRPr="00301658">
        <w:t>Montáž elektroinstalace vleku</w:t>
      </w:r>
    </w:p>
    <w:p w:rsidR="00C039E3" w:rsidRDefault="00C039E3" w:rsidP="00C039E3"/>
    <w:p w:rsidR="00C039E3" w:rsidRDefault="00C039E3" w:rsidP="00C039E3"/>
    <w:p w:rsidR="00C039E3" w:rsidRDefault="00C039E3" w:rsidP="00C039E3">
      <w:r>
        <w:t>V ceně bude zahrnut nákup umakartů vnitřního obložení.</w:t>
      </w:r>
    </w:p>
    <w:p w:rsidR="00C039E3" w:rsidRPr="008B5628" w:rsidRDefault="00C039E3" w:rsidP="00C039E3">
      <w:r w:rsidRPr="008B5628">
        <w:t>Restaurování je bez zajištění a nákupu pryžových a PVC profilů (profily oken, okrasné profily lišt a lišty) - zajistí zadavatel.</w:t>
      </w: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widowControl w:val="0"/>
        <w:snapToGrid w:val="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lastRenderedPageBreak/>
        <w:t xml:space="preserve">Příloha č. 2 </w:t>
      </w:r>
      <w:r>
        <w:rPr>
          <w:rFonts w:ascii="Palatino Linotype" w:hAnsi="Palatino Linotype"/>
          <w:color w:val="000000"/>
          <w:sz w:val="20"/>
          <w:szCs w:val="20"/>
        </w:rPr>
        <w:t>Kalkulace ceny díla a cena jednotlivých etap díla</w:t>
      </w:r>
    </w:p>
    <w:p w:rsidR="00C039E3" w:rsidRDefault="00C039E3" w:rsidP="00C039E3">
      <w:pPr>
        <w:widowControl w:val="0"/>
        <w:snapToGrid w:val="0"/>
        <w:jc w:val="center"/>
        <w:rPr>
          <w:sz w:val="20"/>
          <w:szCs w:val="20"/>
        </w:rPr>
      </w:pPr>
      <w:bookmarkStart w:id="1" w:name="RANGE!A1:F29"/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850"/>
        <w:gridCol w:w="3969"/>
        <w:gridCol w:w="1276"/>
        <w:gridCol w:w="1276"/>
        <w:gridCol w:w="1275"/>
      </w:tblGrid>
      <w:tr w:rsidR="00C039E3" w:rsidRPr="00E77FD5" w:rsidTr="00A45462">
        <w:trPr>
          <w:trHeight w:val="58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40"/>
                <w:szCs w:val="4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40"/>
                <w:szCs w:val="40"/>
              </w:rPr>
              <w:t>Nabídkový formulář</w:t>
            </w:r>
            <w:bookmarkEnd w:id="1"/>
          </w:p>
        </w:tc>
      </w:tr>
      <w:tr w:rsidR="00C039E3" w:rsidRPr="00E77FD5" w:rsidTr="00A45462">
        <w:trPr>
          <w:trHeight w:val="19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C039E3" w:rsidRPr="00E77FD5" w:rsidTr="00A45462">
        <w:trPr>
          <w:trHeight w:val="45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E77FD5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Restaurování a generální oprava vleku trolejbusu </w:t>
            </w:r>
            <w:r w:rsidRPr="00E77FD5">
              <w:rPr>
                <w:rFonts w:ascii="Palatino Linotype" w:hAnsi="Palatino Linotype"/>
                <w:b/>
                <w:bCs/>
                <w:sz w:val="32"/>
                <w:szCs w:val="32"/>
              </w:rPr>
              <w:br/>
              <w:t>Škoda - Sanos</w:t>
            </w:r>
          </w:p>
        </w:tc>
      </w:tr>
      <w:tr w:rsidR="00C039E3" w:rsidRPr="00E77FD5" w:rsidTr="00A45462">
        <w:trPr>
          <w:trHeight w:val="19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443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Kalkulace nabídkové ceny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6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popis práce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nabídková cena v Kč</w:t>
            </w:r>
          </w:p>
        </w:tc>
      </w:tr>
      <w:tr w:rsidR="00C039E3" w:rsidRPr="00E77FD5" w:rsidTr="00A45462">
        <w:trPr>
          <w:trHeight w:val="6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DPH </w:t>
            </w: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21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vč. DPH</w:t>
            </w:r>
          </w:p>
        </w:tc>
      </w:tr>
      <w:tr w:rsidR="00C039E3" w:rsidRPr="00E77FD5" w:rsidTr="00A45462">
        <w:trPr>
          <w:trHeight w:val="1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46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spacing w:after="240"/>
              <w:ind w:firstLineChars="100" w:firstLine="20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Restaurování a generální oprava vleku trolejbusu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1 748 400,-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365 694,-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2 115 564,-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39E3" w:rsidRPr="00E77FD5" w:rsidTr="00A45462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ind w:firstLineChars="100" w:firstLine="20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Uskladnění vleku v uzamykatelném prostoru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0,-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0,-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0,-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39E3" w:rsidRPr="00E77FD5" w:rsidTr="00A45462">
        <w:trPr>
          <w:trHeight w:val="465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Celková výše nabídkové ceny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1 748 400,-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365 694,-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2 115 564,-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039E3" w:rsidRPr="00E77FD5" w:rsidTr="00A45462">
        <w:trPr>
          <w:trHeight w:val="2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46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Rozdělení nabídkové ceny do jednotlivých etap realizace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600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>etapa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popis práce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nabídková cena v Kč</w:t>
            </w:r>
          </w:p>
        </w:tc>
      </w:tr>
      <w:tr w:rsidR="00C039E3" w:rsidRPr="00E77FD5" w:rsidTr="00A45462">
        <w:trPr>
          <w:trHeight w:val="600"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DPH </w:t>
            </w:r>
            <w: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21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vč. DPH</w:t>
            </w:r>
          </w:p>
        </w:tc>
      </w:tr>
      <w:tr w:rsidR="00C039E3" w:rsidRPr="00E77FD5" w:rsidTr="00A45462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09/2020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ind w:firstLineChars="100" w:firstLine="20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Činnosti prováděné v rámci 1. etapy podle přílohy č. 1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</w:tr>
      <w:tr w:rsidR="00C039E3" w:rsidRPr="00E77FD5" w:rsidTr="00A45462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03/2021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ind w:firstLineChars="100" w:firstLine="20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Činnosti prováděné v rámci 2. etapy podle přílohy č. 1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</w:tr>
      <w:tr w:rsidR="00C039E3" w:rsidRPr="00E77FD5" w:rsidTr="00A45462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03/2022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ind w:firstLineChars="100" w:firstLine="20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Činnosti prováděné v rámci 3. etapy podle přílohy č. 1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xxx xxx,-</w:t>
            </w: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</w:tr>
      <w:tr w:rsidR="00C039E3" w:rsidRPr="00E77FD5" w:rsidTr="00A45462">
        <w:trPr>
          <w:trHeight w:val="465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b/>
                <w:bCs/>
                <w:color w:val="000000"/>
              </w:rPr>
            </w:pP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Celková výše nabídkové ceny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1 748 400,-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365 694,-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2 115 564,-</w:t>
            </w:r>
            <w:r w:rsidRPr="00E77FD5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039E3" w:rsidRPr="00E77FD5" w:rsidTr="00A45462">
        <w:trPr>
          <w:trHeight w:val="33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rFonts w:ascii="Palatino Linotype" w:hAnsi="Palatino Linotype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right"/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</w:tr>
      <w:tr w:rsidR="00C039E3" w:rsidRPr="00E77FD5" w:rsidTr="00A45462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9E3" w:rsidRPr="00E77FD5" w:rsidRDefault="00C039E3" w:rsidP="00A4546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77FD5">
              <w:rPr>
                <w:rFonts w:ascii="Palatino Linotype" w:hAnsi="Palatino Linotype"/>
                <w:color w:val="000000"/>
                <w:sz w:val="20"/>
                <w:szCs w:val="20"/>
              </w:rPr>
              <w:t>podpis účastníka zadávacího řízení</w:t>
            </w:r>
          </w:p>
        </w:tc>
      </w:tr>
    </w:tbl>
    <w:p w:rsidR="00C039E3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  <w:r>
        <w:rPr>
          <w:b/>
        </w:rPr>
        <w:t xml:space="preserve">Příloha č. 3 – Popis požadovaných oprav </w:t>
      </w:r>
    </w:p>
    <w:p w:rsidR="00C039E3" w:rsidRDefault="00C039E3" w:rsidP="00C039E3">
      <w:pPr>
        <w:rPr>
          <w:b/>
        </w:rPr>
      </w:pPr>
    </w:p>
    <w:p w:rsidR="00C039E3" w:rsidRDefault="00C039E3" w:rsidP="00C039E3">
      <w:pPr>
        <w:rPr>
          <w:b/>
        </w:rPr>
      </w:pPr>
      <w:r w:rsidRPr="00BF63C3">
        <w:rPr>
          <w:b/>
        </w:rPr>
        <w:t>Restaurování a gen</w:t>
      </w:r>
      <w:r>
        <w:rPr>
          <w:b/>
        </w:rPr>
        <w:t xml:space="preserve">erální oprava vleku trolejbusu </w:t>
      </w:r>
      <w:r w:rsidRPr="00BF63C3">
        <w:rPr>
          <w:b/>
        </w:rPr>
        <w:t>Škoda - Sanos</w:t>
      </w:r>
    </w:p>
    <w:p w:rsidR="00C039E3" w:rsidRPr="008B5628" w:rsidRDefault="00C039E3" w:rsidP="00C039E3"/>
    <w:p w:rsidR="00C039E3" w:rsidRPr="008B5628" w:rsidRDefault="00C039E3" w:rsidP="00C039E3">
      <w:r w:rsidRPr="008B5628">
        <w:t>Oplechování karoserie vleku</w:t>
      </w:r>
    </w:p>
    <w:p w:rsidR="00C039E3" w:rsidRPr="008B5628" w:rsidRDefault="00C039E3" w:rsidP="00C039E3">
      <w:r w:rsidRPr="008B5628">
        <w:t>Oprava střechy vleku</w:t>
      </w:r>
    </w:p>
    <w:p w:rsidR="00C039E3" w:rsidRPr="008B5628" w:rsidRDefault="00C039E3" w:rsidP="00C039E3">
      <w:r w:rsidRPr="008B5628">
        <w:t>Oprava rámu karoserie vleku od spodního okraje oken nahoru</w:t>
      </w:r>
    </w:p>
    <w:p w:rsidR="00C039E3" w:rsidRPr="008B5628" w:rsidRDefault="00C039E3" w:rsidP="00C039E3">
      <w:r w:rsidRPr="008B5628">
        <w:t>Příprava na lakování</w:t>
      </w:r>
    </w:p>
    <w:p w:rsidR="00C039E3" w:rsidRPr="008B5628" w:rsidRDefault="00C039E3" w:rsidP="00C039E3">
      <w:r w:rsidRPr="008B5628">
        <w:t>Podlaha – položení překližky, lepení podlahoviny (podlahovinu dodá Technické muzeum v Brně)</w:t>
      </w:r>
    </w:p>
    <w:p w:rsidR="00C039E3" w:rsidRPr="008B5628" w:rsidRDefault="00C039E3" w:rsidP="00C039E3">
      <w:r w:rsidRPr="008B5628">
        <w:t>Lakování karoserie vleku</w:t>
      </w:r>
    </w:p>
    <w:p w:rsidR="00C039E3" w:rsidRPr="008B5628" w:rsidRDefault="00C039E3" w:rsidP="00C039E3">
      <w:r w:rsidRPr="008B5628">
        <w:t>Oprava vzduchového rozvodu – potrubí, siloválce, měchy pérování, tlumiče, kompresor</w:t>
      </w:r>
    </w:p>
    <w:p w:rsidR="00C039E3" w:rsidRPr="008B5628" w:rsidRDefault="00C039E3" w:rsidP="00C039E3">
      <w:r w:rsidRPr="008B5628">
        <w:t>Oprava brzd zadní nápravy</w:t>
      </w:r>
    </w:p>
    <w:p w:rsidR="00C039E3" w:rsidRPr="008B5628" w:rsidRDefault="00C039E3" w:rsidP="00C039E3">
      <w:r w:rsidRPr="008B5628">
        <w:t>Výměna silentbloků listového pera zadní nápravy</w:t>
      </w:r>
    </w:p>
    <w:p w:rsidR="00C039E3" w:rsidRPr="008B5628" w:rsidRDefault="00C039E3" w:rsidP="00C039E3">
      <w:r w:rsidRPr="008B5628">
        <w:t>Oprava a montáž dílů střechy – pochůzné lávky, věže sběračů, sběrače, sběrací hlavice</w:t>
      </w:r>
    </w:p>
    <w:p w:rsidR="00C039E3" w:rsidRPr="008B5628" w:rsidRDefault="00C039E3" w:rsidP="00C039E3">
      <w:r w:rsidRPr="008B5628">
        <w:t>Montáž obložení stropu –  výměna umakartů</w:t>
      </w:r>
    </w:p>
    <w:p w:rsidR="00C039E3" w:rsidRPr="008B5628" w:rsidRDefault="00C039E3" w:rsidP="00C039E3">
      <w:r w:rsidRPr="008B5628">
        <w:t>Montáž bočního vnitřního obložení – výměna umakartů</w:t>
      </w:r>
    </w:p>
    <w:p w:rsidR="00C039E3" w:rsidRPr="008B5628" w:rsidRDefault="00C039E3" w:rsidP="00C039E3">
      <w:r w:rsidRPr="008B5628">
        <w:t>Montáž příček dveří</w:t>
      </w:r>
    </w:p>
    <w:p w:rsidR="00C039E3" w:rsidRPr="008B5628" w:rsidRDefault="00C039E3" w:rsidP="00C039E3">
      <w:r w:rsidRPr="008B5628">
        <w:t xml:space="preserve">Oprava a montáž přídržných madel </w:t>
      </w:r>
    </w:p>
    <w:p w:rsidR="00C039E3" w:rsidRPr="008B5628" w:rsidRDefault="00C039E3" w:rsidP="00C039E3">
      <w:r w:rsidRPr="008B5628">
        <w:t>Oprava rámů sedáků, montáž sedáků do vleku</w:t>
      </w:r>
    </w:p>
    <w:p w:rsidR="00C039E3" w:rsidRPr="008B5628" w:rsidRDefault="00C039E3" w:rsidP="00C039E3">
      <w:r w:rsidRPr="008B5628">
        <w:t>Olištování interiéru</w:t>
      </w:r>
    </w:p>
    <w:p w:rsidR="00C039E3" w:rsidRPr="008B5628" w:rsidRDefault="00C039E3" w:rsidP="00C039E3">
      <w:r w:rsidRPr="008B5628">
        <w:t>Zasklení oken vleku</w:t>
      </w:r>
    </w:p>
    <w:p w:rsidR="00C039E3" w:rsidRDefault="00C039E3" w:rsidP="00C039E3">
      <w:r>
        <w:t>Oprava a montáž vík schrán</w:t>
      </w:r>
    </w:p>
    <w:p w:rsidR="00C039E3" w:rsidRDefault="00C039E3" w:rsidP="00C039E3">
      <w:r>
        <w:t>Oprava a montáž dveří</w:t>
      </w:r>
    </w:p>
    <w:p w:rsidR="00C039E3" w:rsidRDefault="00C039E3" w:rsidP="00C039E3">
      <w:r>
        <w:t>Montáž vnějších okrasných lišt</w:t>
      </w:r>
    </w:p>
    <w:p w:rsidR="00C039E3" w:rsidRDefault="00C039E3" w:rsidP="00C039E3">
      <w:r>
        <w:t>Lakování disků kol vleku</w:t>
      </w:r>
    </w:p>
    <w:p w:rsidR="00C039E3" w:rsidRDefault="00C039E3" w:rsidP="00C039E3">
      <w:r>
        <w:t>Výměna kabeláže elektroinstalace 600V vleku</w:t>
      </w:r>
    </w:p>
    <w:p w:rsidR="00C039E3" w:rsidRDefault="00C039E3" w:rsidP="00C039E3">
      <w:r>
        <w:t>Montáž elektroinstalace vleku</w:t>
      </w:r>
    </w:p>
    <w:p w:rsidR="00C039E3" w:rsidRDefault="00C039E3" w:rsidP="00C039E3"/>
    <w:p w:rsidR="00C039E3" w:rsidRDefault="00C039E3" w:rsidP="00C039E3">
      <w:r>
        <w:t>V ceně bude zahrnut nákup umakartů vnitřního obložení.</w:t>
      </w:r>
    </w:p>
    <w:p w:rsidR="00C039E3" w:rsidRPr="008B5628" w:rsidRDefault="00C039E3" w:rsidP="00C039E3">
      <w:r w:rsidRPr="008B5628">
        <w:t>Restaurování je bez zajištění a nákupu pryžových a PVC profilů (profily oken, okrasné profily lišt a lišty) - zajistí zadavatel.</w:t>
      </w:r>
    </w:p>
    <w:p w:rsidR="00C039E3" w:rsidRDefault="00C039E3" w:rsidP="00C039E3"/>
    <w:p w:rsidR="00C039E3" w:rsidRPr="00EE3F3B" w:rsidRDefault="00C039E3" w:rsidP="00C039E3"/>
    <w:p w:rsidR="00C039E3" w:rsidRPr="0050275F" w:rsidRDefault="00C039E3" w:rsidP="00C039E3">
      <w:pPr>
        <w:widowControl w:val="0"/>
        <w:snapToGrid w:val="0"/>
        <w:jc w:val="center"/>
        <w:rPr>
          <w:rFonts w:ascii="Palatino Linotype" w:hAnsi="Palatino Linotype"/>
          <w:b/>
          <w:sz w:val="20"/>
          <w:szCs w:val="20"/>
        </w:rPr>
      </w:pPr>
    </w:p>
    <w:p w:rsidR="00CD45BD" w:rsidRDefault="00CD45BD"/>
    <w:sectPr w:rsidR="00CD45BD" w:rsidSect="00434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C4" w:rsidRDefault="000B5EC4" w:rsidP="000B5EC4">
      <w:r>
        <w:separator/>
      </w:r>
    </w:p>
  </w:endnote>
  <w:endnote w:type="continuationSeparator" w:id="0">
    <w:p w:rsidR="000B5EC4" w:rsidRDefault="000B5EC4" w:rsidP="000B5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"/>
    <w:charset w:val="00"/>
    <w:family w:val="auto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C3" w:rsidRDefault="0074100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C3" w:rsidRDefault="0074100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C3" w:rsidRDefault="007410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C4" w:rsidRDefault="000B5EC4" w:rsidP="000B5EC4">
      <w:r>
        <w:separator/>
      </w:r>
    </w:p>
  </w:footnote>
  <w:footnote w:type="continuationSeparator" w:id="0">
    <w:p w:rsidR="000B5EC4" w:rsidRDefault="000B5EC4" w:rsidP="000B5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C3" w:rsidRDefault="0074100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C3" w:rsidRDefault="0074100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C3" w:rsidRDefault="0074100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955"/>
    <w:multiLevelType w:val="hybridMultilevel"/>
    <w:tmpl w:val="4BC6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8953113"/>
    <w:multiLevelType w:val="hybridMultilevel"/>
    <w:tmpl w:val="C9266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7E92921"/>
    <w:multiLevelType w:val="hybridMultilevel"/>
    <w:tmpl w:val="FF249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0E23"/>
    <w:multiLevelType w:val="hybridMultilevel"/>
    <w:tmpl w:val="3B3E1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51A55"/>
    <w:multiLevelType w:val="hybridMultilevel"/>
    <w:tmpl w:val="567AD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82465"/>
    <w:multiLevelType w:val="multilevel"/>
    <w:tmpl w:val="D6842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4CA5FBA"/>
    <w:multiLevelType w:val="hybridMultilevel"/>
    <w:tmpl w:val="A06013AA"/>
    <w:lvl w:ilvl="0" w:tplc="3C68AC4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E0012E3"/>
    <w:multiLevelType w:val="multilevel"/>
    <w:tmpl w:val="4822B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4"/>
  </w:num>
  <w:num w:numId="5">
    <w:abstractNumId w:val="14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9E3"/>
    <w:rsid w:val="000B5EC4"/>
    <w:rsid w:val="00741007"/>
    <w:rsid w:val="00C039E3"/>
    <w:rsid w:val="00CD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039E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C039E3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C03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39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03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039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039E3"/>
    <w:rPr>
      <w:rFonts w:ascii="Arial MT CE Black" w:hAnsi="Arial MT CE Black"/>
      <w:sz w:val="1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39E3"/>
    <w:rPr>
      <w:rFonts w:ascii="Arial MT CE Black" w:eastAsia="Times New Roman" w:hAnsi="Arial MT CE Black" w:cs="Times New Roman"/>
      <w:sz w:val="16"/>
      <w:szCs w:val="20"/>
      <w:lang w:eastAsia="cs-CZ"/>
    </w:rPr>
  </w:style>
  <w:style w:type="paragraph" w:customStyle="1" w:styleId="Import3">
    <w:name w:val="Import 3"/>
    <w:basedOn w:val="Normln"/>
    <w:rsid w:val="00C039E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1">
    <w:name w:val="Import 1"/>
    <w:basedOn w:val="Import0"/>
    <w:rsid w:val="00C039E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C039E3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C039E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039E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9E3"/>
    <w:pPr>
      <w:ind w:left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2415</Words>
  <Characters>14252</Characters>
  <Application>Microsoft Office Word</Application>
  <DocSecurity>0</DocSecurity>
  <Lines>118</Lines>
  <Paragraphs>33</Paragraphs>
  <ScaleCrop>false</ScaleCrop>
  <Company>DSZO, s.r.o.</Company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Ondryáš</dc:creator>
  <cp:lastModifiedBy>Dana Bačová</cp:lastModifiedBy>
  <cp:revision>2</cp:revision>
  <dcterms:created xsi:type="dcterms:W3CDTF">2020-04-30T10:06:00Z</dcterms:created>
  <dcterms:modified xsi:type="dcterms:W3CDTF">2020-04-30T10:06:00Z</dcterms:modified>
</cp:coreProperties>
</file>