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4D81" w:rsidRDefault="002C4D81">
      <w:pPr>
        <w:pStyle w:val="Nadpis10"/>
        <w:keepNext/>
        <w:keepLines/>
        <w:shd w:val="clear" w:color="auto" w:fill="auto"/>
      </w:pPr>
    </w:p>
    <w:p w:rsidR="002C4D81" w:rsidRDefault="004D6063">
      <w:pPr>
        <w:pStyle w:val="Nadpis20"/>
        <w:keepNext/>
        <w:keepLines/>
        <w:shd w:val="clear" w:color="auto" w:fill="auto"/>
        <w:spacing w:after="680"/>
        <w:ind w:left="0"/>
        <w:jc w:val="center"/>
      </w:pPr>
      <w:bookmarkStart w:id="0" w:name="bookmark2"/>
      <w:bookmarkStart w:id="1" w:name="bookmark3"/>
      <w:r>
        <w:t>Dodatek č. 2 k pojistné smlouvě číslo 0018880568</w:t>
      </w:r>
      <w:bookmarkEnd w:id="0"/>
      <w:bookmarkEnd w:id="1"/>
    </w:p>
    <w:p w:rsidR="002C4D81" w:rsidRDefault="004D6063">
      <w:pPr>
        <w:pStyle w:val="Nadpis20"/>
        <w:keepNext/>
        <w:keepLines/>
        <w:shd w:val="clear" w:color="auto" w:fill="auto"/>
        <w:spacing w:after="0"/>
      </w:pPr>
      <w:bookmarkStart w:id="2" w:name="bookmark4"/>
      <w:bookmarkStart w:id="3" w:name="bookmark5"/>
      <w:r>
        <w:t xml:space="preserve">Česká podnikatelská pojišťovna, a.s., </w:t>
      </w:r>
      <w:proofErr w:type="spellStart"/>
      <w:r>
        <w:t>Vienna</w:t>
      </w:r>
      <w:proofErr w:type="spellEnd"/>
      <w:r>
        <w:t xml:space="preserve"> </w:t>
      </w:r>
      <w:proofErr w:type="spellStart"/>
      <w:r>
        <w:t>Insurance</w:t>
      </w:r>
      <w:proofErr w:type="spellEnd"/>
      <w:r>
        <w:t xml:space="preserve"> Group</w:t>
      </w:r>
      <w:bookmarkEnd w:id="2"/>
      <w:bookmarkEnd w:id="3"/>
    </w:p>
    <w:p w:rsidR="002C4D81" w:rsidRDefault="004D6063">
      <w:pPr>
        <w:pStyle w:val="Zkladntext30"/>
        <w:shd w:val="clear" w:color="auto" w:fill="auto"/>
      </w:pPr>
      <w:r>
        <w:t>Sídlo: Praha 8, Pobřežní 665/23, PSČ 186 00</w:t>
      </w:r>
    </w:p>
    <w:p w:rsidR="002C4D81" w:rsidRDefault="004D6063">
      <w:pPr>
        <w:pStyle w:val="Zkladntext30"/>
        <w:shd w:val="clear" w:color="auto" w:fill="auto"/>
      </w:pPr>
      <w:r>
        <w:t>Zastoupena: na základě zmocnění níže podepsanými osobami</w:t>
      </w:r>
    </w:p>
    <w:p w:rsidR="002C4D81" w:rsidRDefault="004D6063">
      <w:pPr>
        <w:pStyle w:val="Zkladntext30"/>
        <w:shd w:val="clear" w:color="auto" w:fill="auto"/>
      </w:pPr>
      <w:r>
        <w:t xml:space="preserve">IČ: 639 98 </w:t>
      </w:r>
      <w:r>
        <w:t>530</w:t>
      </w:r>
    </w:p>
    <w:p w:rsidR="004D6063" w:rsidRDefault="004D6063">
      <w:pPr>
        <w:pStyle w:val="Zkladntext30"/>
        <w:shd w:val="clear" w:color="auto" w:fill="auto"/>
        <w:ind w:firstLine="20"/>
      </w:pPr>
      <w:r>
        <w:t xml:space="preserve">Zápis v obchodním rejstříku: Městský soud v Praze, oddíl B, vložka 3433 </w:t>
      </w:r>
    </w:p>
    <w:p w:rsidR="002C4D81" w:rsidRDefault="004D6063">
      <w:pPr>
        <w:pStyle w:val="Zkladntext30"/>
        <w:shd w:val="clear" w:color="auto" w:fill="auto"/>
        <w:ind w:firstLine="20"/>
      </w:pPr>
      <w:r>
        <w:t xml:space="preserve">Bankovní spojení: </w:t>
      </w:r>
      <w:proofErr w:type="spellStart"/>
      <w:r>
        <w:t>xxx</w:t>
      </w:r>
      <w:proofErr w:type="spellEnd"/>
    </w:p>
    <w:p w:rsidR="002C4D81" w:rsidRDefault="004D6063">
      <w:pPr>
        <w:pStyle w:val="Zkladntext30"/>
        <w:shd w:val="clear" w:color="auto" w:fill="auto"/>
        <w:spacing w:after="100"/>
      </w:pPr>
      <w:r>
        <w:t xml:space="preserve">Tel: </w:t>
      </w:r>
      <w:proofErr w:type="spellStart"/>
      <w:r>
        <w:t>xxx</w:t>
      </w:r>
      <w:proofErr w:type="spellEnd"/>
    </w:p>
    <w:p w:rsidR="002C4D81" w:rsidRDefault="004D6063" w:rsidP="004D6063">
      <w:pPr>
        <w:pStyle w:val="Zkladntext1"/>
        <w:shd w:val="clear" w:color="auto" w:fill="auto"/>
        <w:spacing w:after="240"/>
        <w:ind w:left="1021"/>
      </w:pPr>
      <w:r>
        <w:t>dále jen pojistitel</w:t>
      </w:r>
    </w:p>
    <w:p w:rsidR="004D6063" w:rsidRDefault="004D6063" w:rsidP="004D6063">
      <w:pPr>
        <w:pStyle w:val="Zkladntext1"/>
        <w:shd w:val="clear" w:color="auto" w:fill="auto"/>
        <w:spacing w:after="240"/>
        <w:ind w:left="1021"/>
      </w:pPr>
      <w:r>
        <w:t>a</w:t>
      </w:r>
    </w:p>
    <w:p w:rsidR="002C4D81" w:rsidRDefault="004D6063">
      <w:pPr>
        <w:pStyle w:val="Nadpis20"/>
        <w:keepNext/>
        <w:keepLines/>
        <w:shd w:val="clear" w:color="auto" w:fill="auto"/>
        <w:spacing w:after="0"/>
      </w:pPr>
      <w:bookmarkStart w:id="4" w:name="bookmark6"/>
      <w:bookmarkStart w:id="5" w:name="bookmark7"/>
      <w:r>
        <w:t>SPORTOVNÍ HALA MOST, a.s.</w:t>
      </w:r>
      <w:bookmarkEnd w:id="4"/>
      <w:bookmarkEnd w:id="5"/>
    </w:p>
    <w:p w:rsidR="002C4D81" w:rsidRDefault="004D6063">
      <w:pPr>
        <w:pStyle w:val="Zkladntext30"/>
        <w:shd w:val="clear" w:color="auto" w:fill="auto"/>
      </w:pPr>
      <w:r>
        <w:t>Sídlo: Most, tř. Budovatelů čp. 112/7, PSČ 434 01</w:t>
      </w:r>
    </w:p>
    <w:p w:rsidR="002C4D81" w:rsidRDefault="004D6063">
      <w:pPr>
        <w:pStyle w:val="Zkladntext30"/>
        <w:shd w:val="clear" w:color="auto" w:fill="auto"/>
        <w:tabs>
          <w:tab w:val="left" w:pos="3061"/>
        </w:tabs>
      </w:pPr>
      <w:r>
        <w:t>Zasto</w:t>
      </w:r>
      <w:r>
        <w:t>upena:</w:t>
      </w:r>
      <w:r>
        <w:tab/>
      </w:r>
      <w:proofErr w:type="spellStart"/>
      <w:r>
        <w:t>xxx</w:t>
      </w:r>
      <w:proofErr w:type="spellEnd"/>
    </w:p>
    <w:p w:rsidR="002C4D81" w:rsidRDefault="004D6063">
      <w:pPr>
        <w:pStyle w:val="Zkladntext30"/>
        <w:shd w:val="clear" w:color="auto" w:fill="auto"/>
        <w:ind w:left="3080"/>
      </w:pPr>
      <w:r>
        <w:t>a</w:t>
      </w:r>
    </w:p>
    <w:p w:rsidR="002C4D81" w:rsidRDefault="004D6063" w:rsidP="004D6063">
      <w:pPr>
        <w:pStyle w:val="Zkladntext30"/>
        <w:shd w:val="clear" w:color="auto" w:fill="auto"/>
        <w:ind w:left="2372" w:firstLine="708"/>
      </w:pPr>
      <w:proofErr w:type="spellStart"/>
      <w:r>
        <w:t>xxx</w:t>
      </w:r>
      <w:proofErr w:type="spellEnd"/>
    </w:p>
    <w:p w:rsidR="002C4D81" w:rsidRDefault="004D6063">
      <w:pPr>
        <w:pStyle w:val="Zkladntext30"/>
        <w:shd w:val="clear" w:color="auto" w:fill="auto"/>
      </w:pPr>
      <w:r>
        <w:t>IČ: 250 44 001</w:t>
      </w:r>
    </w:p>
    <w:p w:rsidR="002C4D81" w:rsidRDefault="004D6063">
      <w:pPr>
        <w:pStyle w:val="Zkladntext30"/>
        <w:shd w:val="clear" w:color="auto" w:fill="auto"/>
        <w:jc w:val="both"/>
      </w:pPr>
      <w:r>
        <w:t>Zápis v obchodním rejstříku: Krajský soud v Ústí nad Labem, oddíl B, vložka 1147</w:t>
      </w:r>
    </w:p>
    <w:p w:rsidR="002C4D81" w:rsidRDefault="004D6063">
      <w:pPr>
        <w:pStyle w:val="Zkladntext30"/>
        <w:shd w:val="clear" w:color="auto" w:fill="auto"/>
      </w:pPr>
      <w:r>
        <w:t xml:space="preserve">Bankovní spojení: </w:t>
      </w:r>
      <w:proofErr w:type="spellStart"/>
      <w:r>
        <w:t>xxx</w:t>
      </w:r>
      <w:proofErr w:type="spellEnd"/>
    </w:p>
    <w:p w:rsidR="002C4D81" w:rsidRDefault="004D6063">
      <w:pPr>
        <w:pStyle w:val="Zkladntext30"/>
        <w:shd w:val="clear" w:color="auto" w:fill="auto"/>
      </w:pPr>
      <w:r>
        <w:t xml:space="preserve">Tel: </w:t>
      </w:r>
      <w:proofErr w:type="spellStart"/>
      <w:r>
        <w:t>xxx</w:t>
      </w:r>
      <w:proofErr w:type="spellEnd"/>
    </w:p>
    <w:p w:rsidR="002C4D81" w:rsidRDefault="004D6063">
      <w:pPr>
        <w:pStyle w:val="Zkladntext30"/>
        <w:shd w:val="clear" w:color="auto" w:fill="auto"/>
        <w:spacing w:after="100"/>
      </w:pPr>
      <w:r>
        <w:t xml:space="preserve">E-mail: </w:t>
      </w:r>
      <w:proofErr w:type="spellStart"/>
      <w:r>
        <w:t>xxx</w:t>
      </w:r>
      <w:proofErr w:type="spellEnd"/>
    </w:p>
    <w:p w:rsidR="002C4D81" w:rsidRDefault="004D6063">
      <w:pPr>
        <w:pStyle w:val="Zkladntext1"/>
        <w:shd w:val="clear" w:color="auto" w:fill="auto"/>
        <w:spacing w:after="340"/>
        <w:ind w:left="1020"/>
      </w:pPr>
      <w:r>
        <w:t>dále jen pojistník</w:t>
      </w:r>
    </w:p>
    <w:p w:rsidR="002C4D81" w:rsidRDefault="004D6063">
      <w:pPr>
        <w:pStyle w:val="Zkladntext20"/>
        <w:shd w:val="clear" w:color="auto" w:fill="auto"/>
        <w:spacing w:after="440"/>
        <w:jc w:val="center"/>
      </w:pPr>
      <w:r>
        <w:rPr>
          <w:b/>
          <w:bCs/>
        </w:rPr>
        <w:t>uzavírají</w:t>
      </w:r>
    </w:p>
    <w:p w:rsidR="002C4D81" w:rsidRDefault="004D6063" w:rsidP="004D6063">
      <w:pPr>
        <w:pStyle w:val="Titulektabulky0"/>
        <w:shd w:val="clear" w:color="auto" w:fill="auto"/>
        <w:ind w:left="851"/>
      </w:pPr>
      <w:r>
        <w:t>tento dodate</w:t>
      </w:r>
      <w:r>
        <w:t>k pojistné smlouvy, který spolu s pojistnými podmínkami pojistitele, pojistnou smlouvou a přílohami tvoří nedílný celek.</w:t>
      </w:r>
    </w:p>
    <w:tbl>
      <w:tblPr>
        <w:tblOverlap w:val="never"/>
        <w:tblW w:w="0" w:type="auto"/>
        <w:jc w:val="right"/>
        <w:tblLayout w:type="fixed"/>
        <w:tblCellMar>
          <w:left w:w="10" w:type="dxa"/>
          <w:right w:w="10" w:type="dxa"/>
        </w:tblCellMar>
        <w:tblLook w:val="04A0" w:firstRow="1" w:lastRow="0" w:firstColumn="1" w:lastColumn="0" w:noHBand="0" w:noVBand="1"/>
      </w:tblPr>
      <w:tblGrid>
        <w:gridCol w:w="2819"/>
        <w:gridCol w:w="6538"/>
      </w:tblGrid>
      <w:tr w:rsidR="002C4D81">
        <w:tblPrEx>
          <w:tblCellMar>
            <w:top w:w="0" w:type="dxa"/>
            <w:bottom w:w="0" w:type="dxa"/>
          </w:tblCellMar>
        </w:tblPrEx>
        <w:trPr>
          <w:trHeight w:hRule="exact" w:val="259"/>
          <w:jc w:val="right"/>
        </w:trPr>
        <w:tc>
          <w:tcPr>
            <w:tcW w:w="2819" w:type="dxa"/>
            <w:shd w:val="clear" w:color="auto" w:fill="FFFFFF"/>
          </w:tcPr>
          <w:p w:rsidR="002C4D81" w:rsidRDefault="002C4D81">
            <w:pPr>
              <w:rPr>
                <w:sz w:val="10"/>
                <w:szCs w:val="10"/>
              </w:rPr>
            </w:pPr>
          </w:p>
        </w:tc>
        <w:tc>
          <w:tcPr>
            <w:tcW w:w="6538" w:type="dxa"/>
            <w:shd w:val="clear" w:color="auto" w:fill="FFFFFF"/>
            <w:vAlign w:val="bottom"/>
          </w:tcPr>
          <w:p w:rsidR="002C4D81" w:rsidRDefault="004D6063">
            <w:pPr>
              <w:pStyle w:val="Jin0"/>
              <w:shd w:val="clear" w:color="auto" w:fill="auto"/>
              <w:spacing w:after="0"/>
            </w:pPr>
            <w:r>
              <w:rPr>
                <w:b/>
                <w:bCs/>
              </w:rPr>
              <w:t>Distributor pojištění 1</w:t>
            </w:r>
          </w:p>
        </w:tc>
      </w:tr>
      <w:tr w:rsidR="002C4D81">
        <w:tblPrEx>
          <w:tblCellMar>
            <w:top w:w="0" w:type="dxa"/>
            <w:bottom w:w="0" w:type="dxa"/>
          </w:tblCellMar>
        </w:tblPrEx>
        <w:trPr>
          <w:trHeight w:hRule="exact" w:val="468"/>
          <w:jc w:val="right"/>
        </w:trPr>
        <w:tc>
          <w:tcPr>
            <w:tcW w:w="2819" w:type="dxa"/>
            <w:shd w:val="clear" w:color="auto" w:fill="FFFFFF"/>
          </w:tcPr>
          <w:p w:rsidR="002C4D81" w:rsidRDefault="004D6063">
            <w:pPr>
              <w:pStyle w:val="Jin0"/>
              <w:shd w:val="clear" w:color="auto" w:fill="auto"/>
              <w:spacing w:after="0"/>
            </w:pPr>
            <w:r>
              <w:rPr>
                <w:b/>
                <w:bCs/>
              </w:rPr>
              <w:t>Kategorie PZ</w:t>
            </w:r>
          </w:p>
        </w:tc>
        <w:tc>
          <w:tcPr>
            <w:tcW w:w="6538" w:type="dxa"/>
            <w:shd w:val="clear" w:color="auto" w:fill="FFFFFF"/>
            <w:vAlign w:val="bottom"/>
          </w:tcPr>
          <w:p w:rsidR="002C4D81" w:rsidRDefault="004D6063">
            <w:pPr>
              <w:pStyle w:val="Jin0"/>
              <w:shd w:val="clear" w:color="auto" w:fill="auto"/>
              <w:spacing w:after="0"/>
            </w:pPr>
            <w:r>
              <w:t>Samostatný zprostředkovatel jednající jako pojišťovací makléř</w:t>
            </w:r>
          </w:p>
        </w:tc>
      </w:tr>
      <w:tr w:rsidR="002C4D81">
        <w:tblPrEx>
          <w:tblCellMar>
            <w:top w:w="0" w:type="dxa"/>
            <w:bottom w:w="0" w:type="dxa"/>
          </w:tblCellMar>
        </w:tblPrEx>
        <w:trPr>
          <w:trHeight w:hRule="exact" w:val="241"/>
          <w:jc w:val="right"/>
        </w:trPr>
        <w:tc>
          <w:tcPr>
            <w:tcW w:w="2819" w:type="dxa"/>
            <w:shd w:val="clear" w:color="auto" w:fill="FFFFFF"/>
            <w:vAlign w:val="bottom"/>
          </w:tcPr>
          <w:p w:rsidR="002C4D81" w:rsidRDefault="004D6063">
            <w:pPr>
              <w:pStyle w:val="Jin0"/>
              <w:shd w:val="clear" w:color="auto" w:fill="auto"/>
              <w:spacing w:after="0"/>
            </w:pPr>
            <w:r>
              <w:rPr>
                <w:b/>
                <w:bCs/>
              </w:rPr>
              <w:t>Název</w:t>
            </w:r>
          </w:p>
        </w:tc>
        <w:tc>
          <w:tcPr>
            <w:tcW w:w="6538" w:type="dxa"/>
            <w:shd w:val="clear" w:color="auto" w:fill="FFFFFF"/>
            <w:vAlign w:val="bottom"/>
          </w:tcPr>
          <w:p w:rsidR="002C4D81" w:rsidRDefault="004D6063">
            <w:pPr>
              <w:pStyle w:val="Jin0"/>
              <w:shd w:val="clear" w:color="auto" w:fill="auto"/>
              <w:spacing w:after="0"/>
            </w:pPr>
            <w:r>
              <w:t>Mgr. Ivan Jelínek</w:t>
            </w:r>
          </w:p>
        </w:tc>
      </w:tr>
      <w:tr w:rsidR="002C4D81">
        <w:tblPrEx>
          <w:tblCellMar>
            <w:top w:w="0" w:type="dxa"/>
            <w:bottom w:w="0" w:type="dxa"/>
          </w:tblCellMar>
        </w:tblPrEx>
        <w:trPr>
          <w:trHeight w:hRule="exact" w:val="241"/>
          <w:jc w:val="right"/>
        </w:trPr>
        <w:tc>
          <w:tcPr>
            <w:tcW w:w="2819" w:type="dxa"/>
            <w:shd w:val="clear" w:color="auto" w:fill="FFFFFF"/>
          </w:tcPr>
          <w:p w:rsidR="002C4D81" w:rsidRDefault="004D6063">
            <w:pPr>
              <w:pStyle w:val="Jin0"/>
              <w:shd w:val="clear" w:color="auto" w:fill="auto"/>
              <w:spacing w:after="0"/>
            </w:pPr>
            <w:r>
              <w:rPr>
                <w:b/>
                <w:bCs/>
              </w:rPr>
              <w:t>IČ</w:t>
            </w:r>
          </w:p>
        </w:tc>
        <w:tc>
          <w:tcPr>
            <w:tcW w:w="6538" w:type="dxa"/>
            <w:shd w:val="clear" w:color="auto" w:fill="FFFFFF"/>
          </w:tcPr>
          <w:p w:rsidR="002C4D81" w:rsidRDefault="004D6063">
            <w:pPr>
              <w:pStyle w:val="Jin0"/>
              <w:shd w:val="clear" w:color="auto" w:fill="auto"/>
              <w:spacing w:after="0"/>
            </w:pPr>
            <w:r>
              <w:rPr>
                <w:b/>
                <w:bCs/>
              </w:rPr>
              <w:t>402 42 293</w:t>
            </w:r>
          </w:p>
        </w:tc>
      </w:tr>
      <w:tr w:rsidR="002C4D81">
        <w:tblPrEx>
          <w:tblCellMar>
            <w:top w:w="0" w:type="dxa"/>
            <w:bottom w:w="0" w:type="dxa"/>
          </w:tblCellMar>
        </w:tblPrEx>
        <w:trPr>
          <w:trHeight w:hRule="exact" w:val="245"/>
          <w:jc w:val="right"/>
        </w:trPr>
        <w:tc>
          <w:tcPr>
            <w:tcW w:w="2819" w:type="dxa"/>
            <w:shd w:val="clear" w:color="auto" w:fill="FFFFFF"/>
            <w:vAlign w:val="bottom"/>
          </w:tcPr>
          <w:p w:rsidR="002C4D81" w:rsidRDefault="004D6063">
            <w:pPr>
              <w:pStyle w:val="Jin0"/>
              <w:shd w:val="clear" w:color="auto" w:fill="auto"/>
              <w:spacing w:after="0"/>
            </w:pPr>
            <w:proofErr w:type="spellStart"/>
            <w:r>
              <w:rPr>
                <w:b/>
                <w:bCs/>
              </w:rPr>
              <w:t>Sjednatelské</w:t>
            </w:r>
            <w:proofErr w:type="spellEnd"/>
            <w:r>
              <w:rPr>
                <w:b/>
                <w:bCs/>
              </w:rPr>
              <w:t xml:space="preserve"> číslo</w:t>
            </w:r>
          </w:p>
        </w:tc>
        <w:tc>
          <w:tcPr>
            <w:tcW w:w="6538" w:type="dxa"/>
            <w:shd w:val="clear" w:color="auto" w:fill="FFFFFF"/>
            <w:vAlign w:val="bottom"/>
          </w:tcPr>
          <w:p w:rsidR="002C4D81" w:rsidRDefault="004D6063">
            <w:pPr>
              <w:pStyle w:val="Jin0"/>
              <w:shd w:val="clear" w:color="auto" w:fill="auto"/>
              <w:spacing w:after="0"/>
            </w:pPr>
            <w:r>
              <w:t>9990899000</w:t>
            </w:r>
          </w:p>
        </w:tc>
      </w:tr>
      <w:tr w:rsidR="002C4D81">
        <w:tblPrEx>
          <w:tblCellMar>
            <w:top w:w="0" w:type="dxa"/>
            <w:bottom w:w="0" w:type="dxa"/>
          </w:tblCellMar>
        </w:tblPrEx>
        <w:trPr>
          <w:trHeight w:hRule="exact" w:val="263"/>
          <w:jc w:val="right"/>
        </w:trPr>
        <w:tc>
          <w:tcPr>
            <w:tcW w:w="2819" w:type="dxa"/>
            <w:shd w:val="clear" w:color="auto" w:fill="FFFFFF"/>
            <w:vAlign w:val="bottom"/>
          </w:tcPr>
          <w:p w:rsidR="002C4D81" w:rsidRDefault="004D6063">
            <w:pPr>
              <w:pStyle w:val="Jin0"/>
              <w:shd w:val="clear" w:color="auto" w:fill="auto"/>
              <w:spacing w:after="0"/>
            </w:pPr>
            <w:r>
              <w:rPr>
                <w:b/>
                <w:bCs/>
              </w:rPr>
              <w:t>Jméno a příjmení jednající osoby</w:t>
            </w:r>
          </w:p>
        </w:tc>
        <w:tc>
          <w:tcPr>
            <w:tcW w:w="6538" w:type="dxa"/>
            <w:shd w:val="clear" w:color="auto" w:fill="FFFFFF"/>
            <w:vAlign w:val="bottom"/>
          </w:tcPr>
          <w:p w:rsidR="002C4D81" w:rsidRDefault="004D6063">
            <w:pPr>
              <w:pStyle w:val="Jin0"/>
              <w:shd w:val="clear" w:color="auto" w:fill="auto"/>
              <w:spacing w:after="0"/>
            </w:pPr>
            <w:proofErr w:type="spellStart"/>
            <w:r>
              <w:t>xxx</w:t>
            </w:r>
            <w:proofErr w:type="spellEnd"/>
          </w:p>
        </w:tc>
      </w:tr>
    </w:tbl>
    <w:p w:rsidR="004D6063" w:rsidRDefault="004D6063" w:rsidP="004D6063">
      <w:pPr>
        <w:pStyle w:val="Titulektabulky0"/>
        <w:shd w:val="clear" w:color="auto" w:fill="auto"/>
        <w:tabs>
          <w:tab w:val="left" w:pos="4280"/>
        </w:tabs>
        <w:ind w:left="1560"/>
        <w:rPr>
          <w:sz w:val="19"/>
          <w:szCs w:val="19"/>
        </w:rPr>
      </w:pPr>
      <w:r>
        <w:rPr>
          <w:b/>
          <w:bCs/>
          <w:sz w:val="19"/>
          <w:szCs w:val="19"/>
        </w:rPr>
        <w:t xml:space="preserve">Vypracoval (zaměstnanec pojistitele - pečovatel): </w:t>
      </w:r>
      <w:proofErr w:type="spellStart"/>
      <w:r>
        <w:rPr>
          <w:sz w:val="19"/>
          <w:szCs w:val="19"/>
        </w:rPr>
        <w:t>xxx</w:t>
      </w:r>
      <w:proofErr w:type="spellEnd"/>
      <w:r>
        <w:rPr>
          <w:sz w:val="19"/>
          <w:szCs w:val="19"/>
        </w:rPr>
        <w:t xml:space="preserve">, JP12002 (pečovatel: Pavel Benda, PB15784) </w:t>
      </w:r>
    </w:p>
    <w:p w:rsidR="002C4D81" w:rsidRDefault="004D6063" w:rsidP="004D6063">
      <w:pPr>
        <w:pStyle w:val="Titulektabulky0"/>
        <w:shd w:val="clear" w:color="auto" w:fill="auto"/>
        <w:tabs>
          <w:tab w:val="left" w:pos="4280"/>
        </w:tabs>
        <w:ind w:left="1560"/>
        <w:rPr>
          <w:sz w:val="19"/>
          <w:szCs w:val="19"/>
        </w:rPr>
        <w:sectPr w:rsidR="002C4D81">
          <w:pgSz w:w="11900" w:h="16840"/>
          <w:pgMar w:top="500" w:right="985" w:bottom="500" w:left="65" w:header="72" w:footer="72" w:gutter="0"/>
          <w:pgNumType w:start="1"/>
          <w:cols w:space="720"/>
          <w:noEndnote/>
          <w:docGrid w:linePitch="360"/>
        </w:sectPr>
      </w:pPr>
      <w:r>
        <w:rPr>
          <w:b/>
          <w:bCs/>
          <w:sz w:val="19"/>
          <w:szCs w:val="19"/>
        </w:rPr>
        <w:t>Správa pojistné smlouvy:</w:t>
      </w:r>
      <w:r>
        <w:rPr>
          <w:b/>
          <w:bCs/>
          <w:sz w:val="19"/>
          <w:szCs w:val="19"/>
        </w:rPr>
        <w:tab/>
      </w:r>
      <w:r>
        <w:rPr>
          <w:sz w:val="19"/>
          <w:szCs w:val="19"/>
        </w:rPr>
        <w:t>OKK RŘ Plzeň, 8891203000</w:t>
      </w:r>
    </w:p>
    <w:p w:rsidR="002C4D81" w:rsidRDefault="004D6063">
      <w:pPr>
        <w:pStyle w:val="Zkladntext20"/>
        <w:shd w:val="clear" w:color="auto" w:fill="auto"/>
        <w:spacing w:after="0"/>
        <w:jc w:val="center"/>
      </w:pPr>
      <w:r>
        <w:rPr>
          <w:b/>
          <w:bCs/>
          <w:u w:val="single"/>
        </w:rPr>
        <w:lastRenderedPageBreak/>
        <w:t>Článek I.</w:t>
      </w:r>
    </w:p>
    <w:p w:rsidR="002C4D81" w:rsidRDefault="004D6063">
      <w:pPr>
        <w:pStyle w:val="Zkladntext20"/>
        <w:shd w:val="clear" w:color="auto" w:fill="auto"/>
        <w:spacing w:after="220"/>
        <w:jc w:val="center"/>
      </w:pPr>
      <w:r>
        <w:rPr>
          <w:b/>
          <w:bCs/>
          <w:u w:val="single"/>
        </w:rPr>
        <w:t>Předmět dodatku pojistné smlouvy</w:t>
      </w:r>
    </w:p>
    <w:p w:rsidR="002C4D81" w:rsidRDefault="004D6063">
      <w:pPr>
        <w:pStyle w:val="Zkladntext20"/>
        <w:shd w:val="clear" w:color="auto" w:fill="auto"/>
        <w:spacing w:after="220"/>
        <w:ind w:firstLine="1000"/>
        <w:jc w:val="both"/>
      </w:pPr>
      <w:r>
        <w:rPr>
          <w:b/>
          <w:bCs/>
        </w:rPr>
        <w:t>Pojistitel a pojistník sjednávají tímto dodatkem následující změny v pojistné smlouvě:</w:t>
      </w:r>
    </w:p>
    <w:p w:rsidR="002C4D81" w:rsidRDefault="004D6063">
      <w:pPr>
        <w:pStyle w:val="Nadpis40"/>
        <w:keepNext/>
        <w:keepLines/>
        <w:shd w:val="clear" w:color="auto" w:fill="auto"/>
        <w:spacing w:after="40"/>
        <w:ind w:left="1000" w:firstLine="20"/>
        <w:jc w:val="both"/>
      </w:pPr>
      <w:bookmarkStart w:id="6" w:name="bookmark8"/>
      <w:bookmarkStart w:id="7" w:name="bookmark9"/>
      <w:r>
        <w:t xml:space="preserve">Pojistná </w:t>
      </w:r>
      <w:r>
        <w:t>smlouva se doplňuje o následující ujednání:</w:t>
      </w:r>
      <w:bookmarkEnd w:id="6"/>
      <w:bookmarkEnd w:id="7"/>
    </w:p>
    <w:p w:rsidR="002C4D81" w:rsidRDefault="004D6063">
      <w:pPr>
        <w:pStyle w:val="Zkladntext1"/>
        <w:shd w:val="clear" w:color="auto" w:fill="auto"/>
        <w:spacing w:after="220"/>
        <w:ind w:left="1000" w:firstLine="20"/>
        <w:jc w:val="both"/>
      </w:pPr>
      <w:r>
        <w:t>Pojistitel neposkytne pojistné plnění ani jiné plnění či službu z pojistné smlouvy v rozsahu, v jakém by takové plnění nebo služba znamenaly porušení mezinárodních sankcí, obchodních nebo ekonomických sankcí či f</w:t>
      </w:r>
      <w:r>
        <w:t>inančních embarg, vyhlášených za účelem udržení nebo obnovení mezinárodního míru, bezpečnosti, ochrany základních lidských práv a boje proti terorismu. Za tyto sankce a embarga se považují zejména sankce a embarga Organizace spojených národů, Evropské unie</w:t>
      </w:r>
      <w:r>
        <w:t xml:space="preserve"> a České republiky. Dále také Spojených států amerických za předpokladu, že neodporují sankcím a embargům uvedeným v předchozí větě.</w:t>
      </w:r>
    </w:p>
    <w:p w:rsidR="002C4D81" w:rsidRDefault="004D6063">
      <w:pPr>
        <w:pStyle w:val="Nadpis40"/>
        <w:keepNext/>
        <w:keepLines/>
        <w:shd w:val="clear" w:color="auto" w:fill="auto"/>
        <w:spacing w:after="40"/>
        <w:ind w:left="1000" w:firstLine="20"/>
        <w:jc w:val="both"/>
      </w:pPr>
      <w:bookmarkStart w:id="8" w:name="bookmark10"/>
      <w:bookmarkStart w:id="9" w:name="bookmark11"/>
      <w:r>
        <w:t>Pojistná smlouva se doplňuje o následující ujednání:</w:t>
      </w:r>
      <w:bookmarkEnd w:id="8"/>
      <w:bookmarkEnd w:id="9"/>
    </w:p>
    <w:p w:rsidR="002C4D81" w:rsidRDefault="004D6063">
      <w:pPr>
        <w:pStyle w:val="Zkladntext1"/>
        <w:shd w:val="clear" w:color="auto" w:fill="auto"/>
        <w:ind w:left="1000" w:firstLine="20"/>
        <w:jc w:val="both"/>
      </w:pPr>
      <w:r>
        <w:t xml:space="preserve">Pro případ, že se na pojistníka při uzavírání smluv vztahuje zákon č. </w:t>
      </w:r>
      <w:r>
        <w:t>340/2015 Sb. v platném znění, se smluvní strany dohodly, že pokud tato Smlouva podléhá povinnosti uveřejnění podle zákona č. 340/2015 Sb., o zvláštních podmínkách účinnosti některých smluv, uveřejňování těchto smluv a o registru smluv (zákon o registru sml</w:t>
      </w:r>
      <w:r>
        <w:t>uv), je tuto Smlouvu povinen uveřejnit pojistník, a to ve lhůtě a způsobem stanoveným tímto zákonem. Pojistník je dále povinen při registraci smlouvy zadat do příslušného formuláře datovou schránku 3v8dkek tak, aby mohl být pojistitel informován správcem r</w:t>
      </w:r>
      <w:r>
        <w:t>egistru smluv o zadání smlouvy do tohoto registru. Pojistník je rovněž povinen při zaslání smlouvy správci registru smluv zajistit, aby byly ze zveřejňovaného znění Smlouvy odstraněny veškeré informace, které se dle zákona č. 106/1999 Sb., o svobodném přís</w:t>
      </w:r>
      <w:r>
        <w:t>tupu k informacím, nezveřejňují.</w:t>
      </w:r>
    </w:p>
    <w:p w:rsidR="002C4D81" w:rsidRDefault="004D6063">
      <w:pPr>
        <w:pStyle w:val="Zkladntext1"/>
        <w:shd w:val="clear" w:color="auto" w:fill="auto"/>
        <w:spacing w:after="340"/>
        <w:ind w:left="1000" w:firstLine="20"/>
        <w:jc w:val="both"/>
      </w:pPr>
      <w:r>
        <w:t>Smluvní strany se dále dohodly, že ode dne nabytí účinnosti smlouvy jejím zveřejněním v registru se účinky pojištění, včetně práv a povinností z něj vyplývajících, vztahují i na období od data uvedeného jako počátek pojiště</w:t>
      </w:r>
      <w:r>
        <w:t>ní (resp. od data uvedeného jako počátek změn provedených dodatkem, jde-li o účinky dodatku) do budoucna.</w:t>
      </w:r>
    </w:p>
    <w:p w:rsidR="002C4D81" w:rsidRDefault="004D6063">
      <w:pPr>
        <w:pStyle w:val="Zkladntext20"/>
        <w:shd w:val="clear" w:color="auto" w:fill="auto"/>
        <w:spacing w:after="340"/>
        <w:ind w:left="1280" w:hanging="260"/>
        <w:jc w:val="both"/>
      </w:pPr>
      <w:r>
        <w:rPr>
          <w:b/>
          <w:bCs/>
        </w:rPr>
        <w:t xml:space="preserve">1) Z důvodu zařazení vřetenové sekačky pod </w:t>
      </w:r>
      <w:proofErr w:type="spellStart"/>
      <w:r>
        <w:rPr>
          <w:b/>
          <w:bCs/>
        </w:rPr>
        <w:t>poř</w:t>
      </w:r>
      <w:proofErr w:type="spellEnd"/>
      <w:r>
        <w:rPr>
          <w:b/>
          <w:bCs/>
        </w:rPr>
        <w:t>. číslem 14. dle přílohy č. 3 této pojistné smlouvy a z důvodu navýšení celkové pojistné částky z 2.190.987,-Kč (o 348.200,-Kč) na 2.539.187,-Kč se s účinností od 17. 04. 2020 sjednává nové znění odst. 1.1., bo</w:t>
      </w:r>
      <w:r>
        <w:rPr>
          <w:b/>
          <w:bCs/>
        </w:rPr>
        <w:t xml:space="preserve">du 1. </w:t>
      </w:r>
      <w:r>
        <w:t xml:space="preserve">(ALL-RISKOVÉ POJIŠTĚNÍ STROJŮ A ELEKTRONIKY), </w:t>
      </w:r>
      <w:r>
        <w:rPr>
          <w:b/>
          <w:bCs/>
        </w:rPr>
        <w:t>čl. II. pojistné smlouvy, původní znění se nahrazuje následovně:</w:t>
      </w:r>
    </w:p>
    <w:p w:rsidR="002C4D81" w:rsidRDefault="004D6063">
      <w:pPr>
        <w:pStyle w:val="Nadpis40"/>
        <w:keepNext/>
        <w:keepLines/>
        <w:shd w:val="clear" w:color="auto" w:fill="auto"/>
        <w:spacing w:after="100"/>
        <w:ind w:hanging="500"/>
        <w:jc w:val="both"/>
      </w:pPr>
      <w:bookmarkStart w:id="10" w:name="bookmark12"/>
      <w:bookmarkStart w:id="11" w:name="bookmark13"/>
      <w:r>
        <w:rPr>
          <w:b w:val="0"/>
          <w:bCs w:val="0"/>
        </w:rPr>
        <w:t xml:space="preserve">1.1. Sjednává se pojištění </w:t>
      </w:r>
      <w:r>
        <w:t>souboru vlastních a cizích mobilních strojů a strojních zařízení včetně jejich příslušenství, elektronických sou</w:t>
      </w:r>
      <w:r>
        <w:t>částí a přídavných přístrojů a zařízení s příslušenstvím.</w:t>
      </w:r>
      <w:bookmarkEnd w:id="10"/>
      <w:bookmarkEnd w:id="11"/>
    </w:p>
    <w:p w:rsidR="002C4D81" w:rsidRDefault="004D6063">
      <w:pPr>
        <w:pStyle w:val="Zkladntext1"/>
        <w:shd w:val="clear" w:color="auto" w:fill="auto"/>
        <w:spacing w:after="100"/>
        <w:ind w:left="1520"/>
        <w:jc w:val="both"/>
      </w:pPr>
      <w:r>
        <w:t>Pojištění se vztahuje i na stroje/zařízení, kterým je přidělována registrační značka.</w:t>
      </w:r>
    </w:p>
    <w:p w:rsidR="002C4D81" w:rsidRDefault="004D6063">
      <w:pPr>
        <w:pStyle w:val="Zkladntext1"/>
        <w:shd w:val="clear" w:color="auto" w:fill="auto"/>
        <w:spacing w:after="100"/>
        <w:ind w:left="1520"/>
        <w:jc w:val="both"/>
      </w:pPr>
      <w:r>
        <w:t xml:space="preserve">Pojištění se vztahuje i na stroje/zařízení, které jsou využívány za úplatu nebo které se používají k </w:t>
      </w:r>
      <w:r>
        <w:t>zápůjčce za úplatu.</w:t>
      </w:r>
    </w:p>
    <w:p w:rsidR="002C4D81" w:rsidRDefault="004D6063">
      <w:pPr>
        <w:pStyle w:val="Nadpis40"/>
        <w:keepNext/>
        <w:keepLines/>
        <w:shd w:val="clear" w:color="auto" w:fill="auto"/>
        <w:spacing w:after="0"/>
        <w:jc w:val="both"/>
      </w:pPr>
      <w:bookmarkStart w:id="12" w:name="bookmark14"/>
      <w:bookmarkStart w:id="13" w:name="bookmark15"/>
      <w:r>
        <w:t>Specifikace strojů:</w:t>
      </w:r>
      <w:bookmarkEnd w:id="12"/>
      <w:bookmarkEnd w:id="13"/>
    </w:p>
    <w:p w:rsidR="002C4D81" w:rsidRDefault="004D6063">
      <w:pPr>
        <w:pStyle w:val="Zkladntext1"/>
        <w:shd w:val="clear" w:color="auto" w:fill="auto"/>
        <w:spacing w:after="100"/>
        <w:ind w:left="1520"/>
        <w:jc w:val="both"/>
      </w:pPr>
      <w:r>
        <w:t xml:space="preserve">Jedná se o soubor strojů, strojních zařízení a zahradní techniky dle seznamu, který </w:t>
      </w:r>
      <w:r>
        <w:rPr>
          <w:b/>
          <w:bCs/>
        </w:rPr>
        <w:t xml:space="preserve">tvoří přílohu č. 3 </w:t>
      </w:r>
      <w:r>
        <w:t>pojistné smlouvy.</w:t>
      </w:r>
    </w:p>
    <w:p w:rsidR="002C4D81" w:rsidRDefault="004D6063">
      <w:pPr>
        <w:pStyle w:val="Zkladntext1"/>
        <w:shd w:val="clear" w:color="auto" w:fill="auto"/>
        <w:spacing w:after="100"/>
        <w:ind w:left="1520"/>
        <w:jc w:val="both"/>
      </w:pPr>
      <w:r>
        <w:rPr>
          <w:b/>
          <w:bCs/>
        </w:rPr>
        <w:t>Pojištění se však nevztahuje na škody, jejichž příčina vzniku spočívá v opotřebení, korozi a zt</w:t>
      </w:r>
      <w:r>
        <w:rPr>
          <w:b/>
          <w:bCs/>
        </w:rPr>
        <w:t>upení vyměnitelných částí strojů a nástrojů nebo součástí a dílů, jež se pravidelně vyměňují pro opotřebení nebo spotřebování.</w:t>
      </w:r>
    </w:p>
    <w:tbl>
      <w:tblPr>
        <w:tblOverlap w:val="never"/>
        <w:tblW w:w="0" w:type="auto"/>
        <w:jc w:val="right"/>
        <w:tblLayout w:type="fixed"/>
        <w:tblCellMar>
          <w:left w:w="10" w:type="dxa"/>
          <w:right w:w="10" w:type="dxa"/>
        </w:tblCellMar>
        <w:tblLook w:val="04A0" w:firstRow="1" w:lastRow="0" w:firstColumn="1" w:lastColumn="0" w:noHBand="0" w:noVBand="1"/>
      </w:tblPr>
      <w:tblGrid>
        <w:gridCol w:w="3020"/>
        <w:gridCol w:w="6545"/>
      </w:tblGrid>
      <w:tr w:rsidR="002C4D81">
        <w:tblPrEx>
          <w:tblCellMar>
            <w:top w:w="0" w:type="dxa"/>
            <w:bottom w:w="0" w:type="dxa"/>
          </w:tblCellMar>
        </w:tblPrEx>
        <w:trPr>
          <w:trHeight w:hRule="exact" w:val="371"/>
          <w:jc w:val="right"/>
        </w:trPr>
        <w:tc>
          <w:tcPr>
            <w:tcW w:w="3020" w:type="dxa"/>
            <w:shd w:val="clear" w:color="auto" w:fill="FFFFFF"/>
            <w:vAlign w:val="bottom"/>
          </w:tcPr>
          <w:p w:rsidR="002C4D81" w:rsidRDefault="004D6063">
            <w:pPr>
              <w:pStyle w:val="Jin0"/>
              <w:shd w:val="clear" w:color="auto" w:fill="auto"/>
              <w:spacing w:after="0"/>
            </w:pPr>
            <w:r>
              <w:rPr>
                <w:b/>
                <w:bCs/>
              </w:rPr>
              <w:t>Místo pojištění:</w:t>
            </w:r>
          </w:p>
        </w:tc>
        <w:tc>
          <w:tcPr>
            <w:tcW w:w="6545" w:type="dxa"/>
            <w:shd w:val="clear" w:color="auto" w:fill="FFFFFF"/>
            <w:vAlign w:val="bottom"/>
          </w:tcPr>
          <w:p w:rsidR="002C4D81" w:rsidRDefault="004D6063">
            <w:pPr>
              <w:pStyle w:val="Jin0"/>
              <w:shd w:val="clear" w:color="auto" w:fill="auto"/>
              <w:spacing w:after="0"/>
            </w:pPr>
            <w:r>
              <w:rPr>
                <w:b/>
                <w:bCs/>
              </w:rPr>
              <w:t>dle čl. 1 bodu 7 písmene a) - území České republiky</w:t>
            </w:r>
          </w:p>
        </w:tc>
      </w:tr>
      <w:tr w:rsidR="002C4D81">
        <w:tblPrEx>
          <w:tblCellMar>
            <w:top w:w="0" w:type="dxa"/>
            <w:bottom w:w="0" w:type="dxa"/>
          </w:tblCellMar>
        </w:tblPrEx>
        <w:trPr>
          <w:trHeight w:hRule="exact" w:val="637"/>
          <w:jc w:val="right"/>
        </w:trPr>
        <w:tc>
          <w:tcPr>
            <w:tcW w:w="3020" w:type="dxa"/>
            <w:shd w:val="clear" w:color="auto" w:fill="FFFFFF"/>
            <w:vAlign w:val="center"/>
          </w:tcPr>
          <w:p w:rsidR="002C4D81" w:rsidRDefault="004D6063">
            <w:pPr>
              <w:pStyle w:val="Jin0"/>
              <w:shd w:val="clear" w:color="auto" w:fill="auto"/>
              <w:spacing w:after="0"/>
            </w:pPr>
            <w:r>
              <w:rPr>
                <w:b/>
                <w:bCs/>
              </w:rPr>
              <w:t>Celková pojistná částka činí:</w:t>
            </w:r>
          </w:p>
        </w:tc>
        <w:tc>
          <w:tcPr>
            <w:tcW w:w="6545" w:type="dxa"/>
            <w:shd w:val="clear" w:color="auto" w:fill="FFFFFF"/>
            <w:vAlign w:val="bottom"/>
          </w:tcPr>
          <w:p w:rsidR="002C4D81" w:rsidRDefault="004D6063">
            <w:pPr>
              <w:pStyle w:val="Jin0"/>
              <w:shd w:val="clear" w:color="auto" w:fill="auto"/>
            </w:pPr>
            <w:r>
              <w:rPr>
                <w:b/>
                <w:bCs/>
              </w:rPr>
              <w:t>2.539.187,-Kč</w:t>
            </w:r>
          </w:p>
          <w:p w:rsidR="002C4D81" w:rsidRDefault="004D6063">
            <w:pPr>
              <w:pStyle w:val="Jin0"/>
              <w:shd w:val="clear" w:color="auto" w:fill="auto"/>
              <w:spacing w:after="0"/>
            </w:pPr>
            <w:r>
              <w:t>Pojistné částky</w:t>
            </w:r>
            <w:r>
              <w:t xml:space="preserve"> jednotlivých věcí jsou uvedeny v příloze č. 3 této pojistné smlouvy.</w:t>
            </w:r>
          </w:p>
        </w:tc>
      </w:tr>
      <w:tr w:rsidR="002C4D81">
        <w:tblPrEx>
          <w:tblCellMar>
            <w:top w:w="0" w:type="dxa"/>
            <w:bottom w:w="0" w:type="dxa"/>
          </w:tblCellMar>
        </w:tblPrEx>
        <w:trPr>
          <w:trHeight w:hRule="exact" w:val="374"/>
          <w:jc w:val="right"/>
        </w:trPr>
        <w:tc>
          <w:tcPr>
            <w:tcW w:w="3020" w:type="dxa"/>
            <w:shd w:val="clear" w:color="auto" w:fill="FFFFFF"/>
            <w:vAlign w:val="bottom"/>
          </w:tcPr>
          <w:p w:rsidR="002C4D81" w:rsidRDefault="004D6063">
            <w:pPr>
              <w:pStyle w:val="Jin0"/>
              <w:shd w:val="clear" w:color="auto" w:fill="auto"/>
              <w:spacing w:after="0"/>
            </w:pPr>
            <w:r>
              <w:rPr>
                <w:b/>
                <w:bCs/>
              </w:rPr>
              <w:t>Pojištění se sjednává se spoluúčastí:</w:t>
            </w:r>
          </w:p>
        </w:tc>
        <w:tc>
          <w:tcPr>
            <w:tcW w:w="6545" w:type="dxa"/>
            <w:shd w:val="clear" w:color="auto" w:fill="FFFFFF"/>
            <w:vAlign w:val="bottom"/>
          </w:tcPr>
          <w:p w:rsidR="002C4D81" w:rsidRDefault="004D6063">
            <w:pPr>
              <w:pStyle w:val="Jin0"/>
              <w:shd w:val="clear" w:color="auto" w:fill="auto"/>
              <w:spacing w:after="0"/>
            </w:pPr>
            <w:r>
              <w:rPr>
                <w:b/>
                <w:bCs/>
              </w:rPr>
              <w:t xml:space="preserve">Spoluúčast </w:t>
            </w:r>
            <w:r>
              <w:t xml:space="preserve">pro jednotlivé věci </w:t>
            </w:r>
            <w:r>
              <w:rPr>
                <w:b/>
                <w:bCs/>
              </w:rPr>
              <w:t xml:space="preserve">je uvedena v příloze č. 3 </w:t>
            </w:r>
            <w:r>
              <w:t>této pojistné smlouvy.</w:t>
            </w:r>
          </w:p>
        </w:tc>
      </w:tr>
    </w:tbl>
    <w:p w:rsidR="002C4D81" w:rsidRDefault="002C4D81">
      <w:pPr>
        <w:spacing w:after="99" w:line="1" w:lineRule="exact"/>
      </w:pPr>
    </w:p>
    <w:p w:rsidR="002C4D81" w:rsidRDefault="004D6063">
      <w:pPr>
        <w:pStyle w:val="Nadpis40"/>
        <w:keepNext/>
        <w:keepLines/>
        <w:shd w:val="clear" w:color="auto" w:fill="auto"/>
        <w:spacing w:after="100"/>
        <w:jc w:val="both"/>
      </w:pPr>
      <w:bookmarkStart w:id="14" w:name="bookmark16"/>
      <w:bookmarkStart w:id="15" w:name="bookmark17"/>
      <w:r>
        <w:t xml:space="preserve">Stroje jsou řádně vedeny v účetní evidenci </w:t>
      </w:r>
      <w:r>
        <w:t>pojištěného. Stroje jsou v dobrém technickém stavu a provozuschopné.</w:t>
      </w:r>
      <w:bookmarkEnd w:id="14"/>
      <w:bookmarkEnd w:id="15"/>
    </w:p>
    <w:p w:rsidR="002C4D81" w:rsidRDefault="004D6063">
      <w:pPr>
        <w:pStyle w:val="Zkladntext1"/>
        <w:shd w:val="clear" w:color="auto" w:fill="auto"/>
        <w:spacing w:after="100"/>
        <w:ind w:left="1520"/>
        <w:jc w:val="both"/>
        <w:rPr>
          <w:b/>
          <w:bCs/>
        </w:rPr>
      </w:pPr>
      <w:r>
        <w:t xml:space="preserve">Pro účely tohoto pojištění se </w:t>
      </w:r>
      <w:r>
        <w:rPr>
          <w:b/>
          <w:bCs/>
        </w:rPr>
        <w:t xml:space="preserve">stáří </w:t>
      </w:r>
      <w:r>
        <w:t xml:space="preserve">mobilních strojů (včetně elektronických součástí) v souladu s článkem 5, bodem 4, písm. i) DPPAR MP 1/14 </w:t>
      </w:r>
      <w:r>
        <w:rPr>
          <w:b/>
          <w:bCs/>
        </w:rPr>
        <w:t>zvyšuje na 18 let.</w:t>
      </w:r>
    </w:p>
    <w:p w:rsidR="004D6063" w:rsidRDefault="004D6063">
      <w:pPr>
        <w:pStyle w:val="Zkladntext1"/>
        <w:shd w:val="clear" w:color="auto" w:fill="auto"/>
        <w:spacing w:after="100"/>
        <w:ind w:left="1520"/>
        <w:jc w:val="both"/>
        <w:rPr>
          <w:b/>
          <w:bCs/>
        </w:rPr>
      </w:pPr>
    </w:p>
    <w:p w:rsidR="004D6063" w:rsidRDefault="004D6063">
      <w:pPr>
        <w:pStyle w:val="Zkladntext1"/>
        <w:shd w:val="clear" w:color="auto" w:fill="auto"/>
        <w:spacing w:after="100"/>
        <w:ind w:left="1520"/>
        <w:jc w:val="both"/>
        <w:rPr>
          <w:b/>
          <w:bCs/>
        </w:rPr>
      </w:pPr>
    </w:p>
    <w:p w:rsidR="004D6063" w:rsidRDefault="004D6063">
      <w:pPr>
        <w:pStyle w:val="Zkladntext1"/>
        <w:shd w:val="clear" w:color="auto" w:fill="auto"/>
        <w:spacing w:after="100"/>
        <w:ind w:left="1520"/>
        <w:jc w:val="both"/>
      </w:pPr>
    </w:p>
    <w:p w:rsidR="002C4D81" w:rsidRDefault="004D6063">
      <w:pPr>
        <w:pStyle w:val="Nadpis40"/>
        <w:keepNext/>
        <w:keepLines/>
        <w:shd w:val="clear" w:color="auto" w:fill="auto"/>
        <w:spacing w:after="0"/>
        <w:ind w:left="1500"/>
        <w:jc w:val="both"/>
      </w:pPr>
      <w:bookmarkStart w:id="16" w:name="bookmark18"/>
      <w:bookmarkStart w:id="17" w:name="bookmark19"/>
      <w:r>
        <w:lastRenderedPageBreak/>
        <w:t>Způsob zabezpečení proti odcizení:</w:t>
      </w:r>
      <w:bookmarkEnd w:id="16"/>
      <w:bookmarkEnd w:id="17"/>
    </w:p>
    <w:p w:rsidR="002C4D81" w:rsidRDefault="004D6063">
      <w:pPr>
        <w:pStyle w:val="Zkladntext1"/>
        <w:shd w:val="clear" w:color="auto" w:fill="auto"/>
        <w:ind w:left="1500" w:firstLine="40"/>
        <w:jc w:val="both"/>
      </w:pPr>
      <w:r>
        <w:t>Dojde-li ke krádeži mobilního stroje, je pojistitel oprávněn snížit své plnění v případě, že v do</w:t>
      </w:r>
      <w:r>
        <w:t>bě škodné události nebyl zabezpečen následujícím způsobem:</w:t>
      </w:r>
    </w:p>
    <w:p w:rsidR="002C4D81" w:rsidRDefault="004D6063">
      <w:pPr>
        <w:pStyle w:val="Zkladntext1"/>
        <w:shd w:val="clear" w:color="auto" w:fill="auto"/>
        <w:ind w:left="1500" w:firstLine="40"/>
        <w:jc w:val="both"/>
      </w:pPr>
      <w:r>
        <w:t>Stroj musí být řádně zabezpečen funkčním mechanickým popřípadě elektronickým zabezpečením dodaným výrobcem stroje. Mimo pracovní dobu nebo v čase od 22:00 do 6:00 hod. musí být stroj odstaven na op</w:t>
      </w:r>
      <w:r>
        <w:t>loceném prostranství opatřeném funkčním oplocením s min. výškou 180cm s vraty uzamčenými jedním zámkem s cylindrickou bezpečnostní vložkou nebo bezpečnostním doplňkovým zámkem.</w:t>
      </w:r>
    </w:p>
    <w:p w:rsidR="002C4D81" w:rsidRDefault="004D6063">
      <w:pPr>
        <w:pStyle w:val="Zkladntext1"/>
        <w:shd w:val="clear" w:color="auto" w:fill="auto"/>
        <w:ind w:left="1500"/>
        <w:jc w:val="both"/>
      </w:pPr>
      <w:r>
        <w:rPr>
          <w:b/>
          <w:bCs/>
        </w:rPr>
        <w:t>Způsob zabezpečení proti odcizení v případě umístění strojů/zařízení v uzavřené</w:t>
      </w:r>
      <w:r>
        <w:rPr>
          <w:b/>
          <w:bCs/>
        </w:rPr>
        <w:t>m prostoru:</w:t>
      </w:r>
    </w:p>
    <w:p w:rsidR="002C4D81" w:rsidRDefault="004D6063">
      <w:pPr>
        <w:pStyle w:val="Zkladntext1"/>
        <w:shd w:val="clear" w:color="auto" w:fill="auto"/>
        <w:spacing w:after="340"/>
        <w:ind w:left="1500"/>
        <w:jc w:val="both"/>
      </w:pPr>
      <w:r>
        <w:t>Způsob zabezpečení a limit pojistného plnění je uveden v příloze č. 4, bod 1., písm. a) až d) této pojistné smlouvy.</w:t>
      </w:r>
    </w:p>
    <w:p w:rsidR="002C4D81" w:rsidRDefault="004D6063">
      <w:pPr>
        <w:pStyle w:val="Nadpis30"/>
        <w:keepNext/>
        <w:keepLines/>
        <w:shd w:val="clear" w:color="auto" w:fill="auto"/>
        <w:spacing w:after="560"/>
        <w:ind w:left="1220"/>
        <w:jc w:val="both"/>
      </w:pPr>
      <w:bookmarkStart w:id="18" w:name="bookmark20"/>
      <w:bookmarkStart w:id="19" w:name="bookmark21"/>
      <w:r>
        <w:t xml:space="preserve">Přílohu č. 1 tohoto dodatku tvoří aktualizovaná příloha č. 3 pojistné smlouvy - </w:t>
      </w:r>
      <w:r>
        <w:rPr>
          <w:b w:val="0"/>
          <w:bCs w:val="0"/>
        </w:rPr>
        <w:t>Seznam mobilních strojů a zařízení.</w:t>
      </w:r>
      <w:bookmarkEnd w:id="18"/>
      <w:bookmarkEnd w:id="19"/>
    </w:p>
    <w:p w:rsidR="002C4D81" w:rsidRDefault="004D6063">
      <w:pPr>
        <w:pStyle w:val="Nadpis30"/>
        <w:keepNext/>
        <w:keepLines/>
        <w:shd w:val="clear" w:color="auto" w:fill="auto"/>
        <w:spacing w:after="40"/>
        <w:ind w:left="0" w:firstLine="0"/>
        <w:jc w:val="center"/>
      </w:pPr>
      <w:bookmarkStart w:id="20" w:name="bookmark22"/>
      <w:bookmarkStart w:id="21" w:name="bookmark23"/>
      <w:r>
        <w:rPr>
          <w:u w:val="single"/>
        </w:rPr>
        <w:t>Článek II.</w:t>
      </w:r>
      <w:bookmarkEnd w:id="20"/>
      <w:bookmarkEnd w:id="21"/>
    </w:p>
    <w:p w:rsidR="002C4D81" w:rsidRDefault="004D6063">
      <w:pPr>
        <w:pStyle w:val="Nadpis30"/>
        <w:keepNext/>
        <w:keepLines/>
        <w:shd w:val="clear" w:color="auto" w:fill="auto"/>
        <w:spacing w:after="280"/>
        <w:ind w:left="0" w:firstLine="0"/>
        <w:jc w:val="center"/>
      </w:pPr>
      <w:bookmarkStart w:id="22" w:name="bookmark24"/>
      <w:bookmarkStart w:id="23" w:name="bookmark25"/>
      <w:r>
        <w:rPr>
          <w:u w:val="single"/>
        </w:rPr>
        <w:t>Pojistné dle dodatku pojistné smlouvy</w:t>
      </w:r>
      <w:bookmarkEnd w:id="22"/>
      <w:bookmarkEnd w:id="23"/>
    </w:p>
    <w:p w:rsidR="002C4D81" w:rsidRDefault="004D6063">
      <w:pPr>
        <w:pStyle w:val="Zkladntext1"/>
        <w:shd w:val="clear" w:color="auto" w:fill="auto"/>
        <w:tabs>
          <w:tab w:val="right" w:leader="dot" w:pos="10515"/>
          <w:tab w:val="right" w:pos="10618"/>
        </w:tabs>
        <w:ind w:left="1220"/>
        <w:jc w:val="both"/>
      </w:pPr>
      <w:r>
        <w:t>1. ALL-RISKOVÉ pojištění strojů, strojních zařízení a elektroniky</w:t>
      </w:r>
      <w:r>
        <w:tab/>
        <w:t>52.180,-</w:t>
      </w:r>
      <w:r>
        <w:tab/>
        <w:t>Kč</w:t>
      </w:r>
    </w:p>
    <w:p w:rsidR="002C4D81" w:rsidRDefault="004D6063">
      <w:pPr>
        <w:pStyle w:val="Zkladntext1"/>
        <w:shd w:val="clear" w:color="auto" w:fill="auto"/>
        <w:tabs>
          <w:tab w:val="right" w:leader="dot" w:pos="10515"/>
          <w:tab w:val="right" w:pos="10596"/>
        </w:tabs>
        <w:ind w:left="1500"/>
        <w:jc w:val="both"/>
      </w:pPr>
      <w:r>
        <w:rPr>
          <w:b/>
          <w:bCs/>
        </w:rPr>
        <w:t xml:space="preserve">Navýšení </w:t>
      </w:r>
      <w:r>
        <w:t>pojistného</w:t>
      </w:r>
      <w:r>
        <w:tab/>
        <w:t>9.142,-</w:t>
      </w:r>
      <w:r>
        <w:tab/>
        <w:t>Kč</w:t>
      </w:r>
    </w:p>
    <w:p w:rsidR="002C4D81" w:rsidRDefault="004D6063">
      <w:pPr>
        <w:pStyle w:val="Zkladntext1"/>
        <w:shd w:val="clear" w:color="auto" w:fill="auto"/>
        <w:tabs>
          <w:tab w:val="right" w:leader="dot" w:pos="10515"/>
          <w:tab w:val="right" w:pos="10629"/>
        </w:tabs>
        <w:ind w:left="1220"/>
        <w:jc w:val="both"/>
      </w:pPr>
      <w:r>
        <w:rPr>
          <w:b/>
          <w:bCs/>
        </w:rPr>
        <w:t>Celkové původní roční pojistné činí</w:t>
      </w:r>
      <w:r>
        <w:rPr>
          <w:b/>
          <w:bCs/>
        </w:rPr>
        <w:tab/>
        <w:t>52.180,-</w:t>
      </w:r>
      <w:r>
        <w:rPr>
          <w:b/>
          <w:bCs/>
        </w:rPr>
        <w:tab/>
        <w:t>Kč</w:t>
      </w:r>
    </w:p>
    <w:p w:rsidR="002C4D81" w:rsidRDefault="004D6063">
      <w:pPr>
        <w:pStyle w:val="Zkladntext1"/>
        <w:shd w:val="clear" w:color="auto" w:fill="auto"/>
        <w:tabs>
          <w:tab w:val="right" w:leader="dot" w:pos="10515"/>
          <w:tab w:val="right" w:pos="10629"/>
        </w:tabs>
        <w:ind w:left="1220"/>
        <w:jc w:val="both"/>
      </w:pPr>
      <w:r>
        <w:rPr>
          <w:b/>
          <w:bCs/>
        </w:rPr>
        <w:t xml:space="preserve">Celkové navýšení </w:t>
      </w:r>
      <w:r>
        <w:t>pojistného</w:t>
      </w:r>
      <w:r>
        <w:tab/>
        <w:t>9.142,-</w:t>
      </w:r>
      <w:r>
        <w:tab/>
        <w:t>Kč</w:t>
      </w:r>
    </w:p>
    <w:p w:rsidR="002C4D81" w:rsidRDefault="004D6063">
      <w:pPr>
        <w:pStyle w:val="Zkladntext1"/>
        <w:shd w:val="clear" w:color="auto" w:fill="auto"/>
        <w:tabs>
          <w:tab w:val="right" w:leader="dot" w:pos="10515"/>
          <w:tab w:val="right" w:pos="10629"/>
        </w:tabs>
        <w:ind w:left="1220"/>
        <w:jc w:val="both"/>
      </w:pPr>
      <w:r>
        <w:rPr>
          <w:b/>
          <w:bCs/>
        </w:rPr>
        <w:t xml:space="preserve">Celkové nové </w:t>
      </w:r>
      <w:r>
        <w:rPr>
          <w:b/>
          <w:bCs/>
        </w:rPr>
        <w:t>roční pojistné činí</w:t>
      </w:r>
      <w:r>
        <w:rPr>
          <w:b/>
          <w:bCs/>
        </w:rPr>
        <w:tab/>
        <w:t>61.322,-</w:t>
      </w:r>
      <w:r>
        <w:rPr>
          <w:b/>
          <w:bCs/>
        </w:rPr>
        <w:tab/>
        <w:t>Kč</w:t>
      </w:r>
    </w:p>
    <w:p w:rsidR="002C4D81" w:rsidRDefault="004D6063">
      <w:pPr>
        <w:pStyle w:val="Zkladntext1"/>
        <w:shd w:val="clear" w:color="auto" w:fill="auto"/>
        <w:tabs>
          <w:tab w:val="right" w:leader="dot" w:pos="10515"/>
          <w:tab w:val="right" w:pos="10603"/>
        </w:tabs>
        <w:ind w:left="1500"/>
        <w:jc w:val="both"/>
      </w:pPr>
      <w:r>
        <w:t xml:space="preserve">Sleva ve výši 30 % </w:t>
      </w:r>
      <w:r>
        <w:tab/>
        <w:t xml:space="preserve"> 18.397,-</w:t>
      </w:r>
      <w:r>
        <w:tab/>
        <w:t>Kč</w:t>
      </w:r>
    </w:p>
    <w:p w:rsidR="002C4D81" w:rsidRDefault="004D6063">
      <w:pPr>
        <w:pStyle w:val="Zkladntext1"/>
        <w:shd w:val="clear" w:color="auto" w:fill="auto"/>
        <w:tabs>
          <w:tab w:val="right" w:leader="dot" w:pos="10515"/>
          <w:tab w:val="right" w:pos="10635"/>
        </w:tabs>
        <w:ind w:left="1500"/>
        <w:jc w:val="both"/>
      </w:pPr>
      <w:r>
        <w:rPr>
          <w:b/>
          <w:bCs/>
        </w:rPr>
        <w:t xml:space="preserve">Celkové navýšení </w:t>
      </w:r>
      <w:r>
        <w:t>pojistného za změny provedené tímto dodatkem po slevě činí</w:t>
      </w:r>
      <w:r>
        <w:tab/>
        <w:t>6.399,-</w:t>
      </w:r>
      <w:r>
        <w:tab/>
        <w:t>Kč</w:t>
      </w:r>
    </w:p>
    <w:p w:rsidR="002C4D81" w:rsidRDefault="004D6063">
      <w:pPr>
        <w:pStyle w:val="Zkladntext1"/>
        <w:shd w:val="clear" w:color="auto" w:fill="auto"/>
        <w:tabs>
          <w:tab w:val="right" w:leader="dot" w:pos="10515"/>
          <w:tab w:val="right" w:pos="10635"/>
        </w:tabs>
        <w:ind w:left="1500"/>
        <w:jc w:val="both"/>
      </w:pPr>
      <w:r>
        <w:rPr>
          <w:b/>
          <w:bCs/>
        </w:rPr>
        <w:t xml:space="preserve">Celkové poměrné </w:t>
      </w:r>
      <w:r>
        <w:t>pojistné za změny provedené tímto dodatkem a po slevě činí</w:t>
      </w:r>
      <w:r>
        <w:tab/>
        <w:t>6.136,-</w:t>
      </w:r>
      <w:r>
        <w:tab/>
        <w:t>Kč</w:t>
      </w:r>
    </w:p>
    <w:p w:rsidR="002C4D81" w:rsidRDefault="004D6063">
      <w:pPr>
        <w:pStyle w:val="Zkladntext1"/>
        <w:shd w:val="clear" w:color="auto" w:fill="auto"/>
        <w:tabs>
          <w:tab w:val="right" w:leader="dot" w:pos="10515"/>
          <w:tab w:val="right" w:pos="10629"/>
        </w:tabs>
        <w:spacing w:after="220"/>
        <w:ind w:left="1220"/>
        <w:jc w:val="both"/>
      </w:pPr>
      <w:r>
        <w:rPr>
          <w:b/>
          <w:bCs/>
        </w:rPr>
        <w:t>Celkové nové roční</w:t>
      </w:r>
      <w:r>
        <w:rPr>
          <w:b/>
          <w:bCs/>
        </w:rPr>
        <w:t xml:space="preserve"> pojistné po změnách provedených tímto dodatkem a po slevě činí</w:t>
      </w:r>
      <w:r>
        <w:rPr>
          <w:b/>
          <w:bCs/>
        </w:rPr>
        <w:tab/>
        <w:t>42.925,-</w:t>
      </w:r>
      <w:r>
        <w:rPr>
          <w:b/>
          <w:bCs/>
        </w:rPr>
        <w:tab/>
        <w:t>Kč</w:t>
      </w:r>
    </w:p>
    <w:p w:rsidR="002C4D81" w:rsidRDefault="004D6063">
      <w:pPr>
        <w:pStyle w:val="Zkladntext1"/>
        <w:shd w:val="clear" w:color="auto" w:fill="auto"/>
        <w:tabs>
          <w:tab w:val="right" w:leader="dot" w:pos="10515"/>
          <w:tab w:val="right" w:pos="10625"/>
        </w:tabs>
        <w:spacing w:after="220"/>
        <w:ind w:left="1220"/>
        <w:jc w:val="both"/>
      </w:pPr>
      <w:r>
        <w:rPr>
          <w:b/>
          <w:bCs/>
        </w:rPr>
        <w:t>Pojistné za následující roční pojistná období (poprvé k 02. 04. 2021) Činí</w:t>
      </w:r>
      <w:r>
        <w:rPr>
          <w:b/>
          <w:bCs/>
        </w:rPr>
        <w:tab/>
        <w:t>42.925,-</w:t>
      </w:r>
      <w:r>
        <w:rPr>
          <w:b/>
          <w:bCs/>
        </w:rPr>
        <w:tab/>
        <w:t>Kč</w:t>
      </w:r>
    </w:p>
    <w:p w:rsidR="002C4D81" w:rsidRDefault="004D6063">
      <w:pPr>
        <w:pStyle w:val="Nadpis30"/>
        <w:keepNext/>
        <w:keepLines/>
        <w:shd w:val="clear" w:color="auto" w:fill="auto"/>
        <w:spacing w:after="560"/>
        <w:jc w:val="both"/>
      </w:pPr>
      <w:bookmarkStart w:id="24" w:name="bookmark26"/>
      <w:bookmarkStart w:id="25" w:name="bookmark27"/>
      <w:r>
        <w:t xml:space="preserve">Celkové poměrné pojistné ve výši 6.136,- Kč za období od 17. 04. 2020 do 01. 04. 2021 je splatné na účet pojistitele č. 700135002/0800 </w:t>
      </w:r>
      <w:r>
        <w:rPr>
          <w:b w:val="0"/>
          <w:bCs w:val="0"/>
        </w:rPr>
        <w:t xml:space="preserve">pod variabilním symbolem </w:t>
      </w:r>
      <w:r>
        <w:t xml:space="preserve">0018880568 </w:t>
      </w:r>
      <w:r>
        <w:rPr>
          <w:b w:val="0"/>
          <w:bCs w:val="0"/>
        </w:rPr>
        <w:t xml:space="preserve">(číslo pojistné smlouvy) </w:t>
      </w:r>
      <w:r>
        <w:t>k datu 11. 05. 2020.</w:t>
      </w:r>
      <w:bookmarkEnd w:id="24"/>
      <w:bookmarkEnd w:id="25"/>
    </w:p>
    <w:p w:rsidR="002C4D81" w:rsidRDefault="004D6063">
      <w:pPr>
        <w:pStyle w:val="Nadpis30"/>
        <w:keepNext/>
        <w:keepLines/>
        <w:shd w:val="clear" w:color="auto" w:fill="auto"/>
        <w:spacing w:after="40"/>
        <w:ind w:left="0" w:firstLine="0"/>
        <w:jc w:val="center"/>
      </w:pPr>
      <w:bookmarkStart w:id="26" w:name="bookmark28"/>
      <w:bookmarkStart w:id="27" w:name="bookmark29"/>
      <w:r>
        <w:rPr>
          <w:u w:val="single"/>
        </w:rPr>
        <w:t>Článek III.</w:t>
      </w:r>
      <w:bookmarkEnd w:id="26"/>
      <w:bookmarkEnd w:id="27"/>
    </w:p>
    <w:p w:rsidR="002C4D81" w:rsidRDefault="004D6063">
      <w:pPr>
        <w:pStyle w:val="Nadpis30"/>
        <w:keepNext/>
        <w:keepLines/>
        <w:shd w:val="clear" w:color="auto" w:fill="auto"/>
        <w:spacing w:after="220"/>
        <w:ind w:left="0" w:firstLine="0"/>
        <w:jc w:val="center"/>
      </w:pPr>
      <w:bookmarkStart w:id="28" w:name="bookmark30"/>
      <w:bookmarkStart w:id="29" w:name="bookmark31"/>
      <w:r>
        <w:rPr>
          <w:u w:val="single"/>
        </w:rPr>
        <w:t>Závěrečná ustanovení dodatk</w:t>
      </w:r>
      <w:r>
        <w:rPr>
          <w:u w:val="single"/>
        </w:rPr>
        <w:t>u pojistné smlouvy</w:t>
      </w:r>
      <w:bookmarkEnd w:id="28"/>
      <w:bookmarkEnd w:id="29"/>
    </w:p>
    <w:p w:rsidR="002C4D81" w:rsidRDefault="004D6063">
      <w:pPr>
        <w:pStyle w:val="Zkladntext20"/>
        <w:numPr>
          <w:ilvl w:val="0"/>
          <w:numId w:val="1"/>
        </w:numPr>
        <w:shd w:val="clear" w:color="auto" w:fill="auto"/>
        <w:tabs>
          <w:tab w:val="left" w:pos="1317"/>
        </w:tabs>
        <w:spacing w:after="40"/>
        <w:ind w:firstLine="980"/>
        <w:jc w:val="both"/>
      </w:pPr>
      <w:r>
        <w:t xml:space="preserve">Datum počátku účinnosti tohoto dodatku pojistné smlouvy: </w:t>
      </w:r>
      <w:r>
        <w:rPr>
          <w:b/>
          <w:bCs/>
        </w:rPr>
        <w:t>17. 04. 2020</w:t>
      </w:r>
    </w:p>
    <w:p w:rsidR="002C4D81" w:rsidRDefault="004D6063">
      <w:pPr>
        <w:pStyle w:val="Zkladntext20"/>
        <w:numPr>
          <w:ilvl w:val="0"/>
          <w:numId w:val="1"/>
        </w:numPr>
        <w:shd w:val="clear" w:color="auto" w:fill="auto"/>
        <w:tabs>
          <w:tab w:val="left" w:pos="1324"/>
        </w:tabs>
        <w:spacing w:after="40"/>
        <w:ind w:firstLine="980"/>
        <w:jc w:val="both"/>
      </w:pPr>
      <w:r>
        <w:t xml:space="preserve">Datum konce pojištění: </w:t>
      </w:r>
      <w:r>
        <w:rPr>
          <w:b/>
          <w:bCs/>
        </w:rPr>
        <w:t>01. 04. 2021</w:t>
      </w:r>
    </w:p>
    <w:p w:rsidR="002C4D81" w:rsidRDefault="004D6063">
      <w:pPr>
        <w:pStyle w:val="Zkladntext20"/>
        <w:numPr>
          <w:ilvl w:val="0"/>
          <w:numId w:val="1"/>
        </w:numPr>
        <w:shd w:val="clear" w:color="auto" w:fill="auto"/>
        <w:tabs>
          <w:tab w:val="left" w:pos="1344"/>
        </w:tabs>
        <w:ind w:left="1340" w:hanging="340"/>
        <w:jc w:val="both"/>
      </w:pPr>
      <w:r>
        <w:rPr>
          <w:b/>
          <w:bCs/>
        </w:rPr>
        <w:t xml:space="preserve">Pojištění se prodlužuje vždy na další rok, </w:t>
      </w:r>
      <w:r>
        <w:t>pokud pojistník nebo pojistitel nesdělí písemně druhému účastníku smlouvy, nejméně 6 týd</w:t>
      </w:r>
      <w:r>
        <w:t>nů před uplynutím pojistného roku, že na dalším pojištění nemá zájem.</w:t>
      </w:r>
    </w:p>
    <w:p w:rsidR="002C4D81" w:rsidRDefault="004D6063">
      <w:pPr>
        <w:pStyle w:val="Zkladntext20"/>
        <w:shd w:val="clear" w:color="auto" w:fill="auto"/>
        <w:spacing w:after="40"/>
        <w:ind w:firstLine="980"/>
        <w:jc w:val="both"/>
      </w:pPr>
      <w:r>
        <w:t>Přílohy:</w:t>
      </w:r>
    </w:p>
    <w:p w:rsidR="002C4D81" w:rsidRDefault="004D6063">
      <w:pPr>
        <w:pStyle w:val="Zkladntext20"/>
        <w:numPr>
          <w:ilvl w:val="0"/>
          <w:numId w:val="2"/>
        </w:numPr>
        <w:shd w:val="clear" w:color="auto" w:fill="auto"/>
        <w:tabs>
          <w:tab w:val="left" w:pos="1313"/>
        </w:tabs>
        <w:spacing w:after="40"/>
        <w:ind w:firstLine="980"/>
        <w:jc w:val="both"/>
      </w:pPr>
      <w:r>
        <w:t>Aktualizovaná příloha č. 3 pojistné smlouvy - Seznam mobilních strojů a zařízení</w:t>
      </w:r>
    </w:p>
    <w:p w:rsidR="002C4D81" w:rsidRDefault="004D6063">
      <w:pPr>
        <w:pStyle w:val="Zkladntext20"/>
        <w:numPr>
          <w:ilvl w:val="0"/>
          <w:numId w:val="2"/>
        </w:numPr>
        <w:shd w:val="clear" w:color="auto" w:fill="auto"/>
        <w:tabs>
          <w:tab w:val="left" w:pos="1324"/>
        </w:tabs>
        <w:ind w:firstLine="980"/>
        <w:jc w:val="both"/>
      </w:pPr>
      <w:r>
        <w:t>Kalkulace změn provedených tímto dodatkem a výpočet poměrného pojistného</w:t>
      </w:r>
    </w:p>
    <w:p w:rsidR="002C4D81" w:rsidRDefault="004D6063">
      <w:pPr>
        <w:pStyle w:val="Nadpis30"/>
        <w:keepNext/>
        <w:keepLines/>
        <w:shd w:val="clear" w:color="auto" w:fill="auto"/>
        <w:spacing w:after="40" w:line="254" w:lineRule="auto"/>
        <w:jc w:val="both"/>
      </w:pPr>
      <w:bookmarkStart w:id="30" w:name="bookmark32"/>
      <w:bookmarkStart w:id="31" w:name="bookmark33"/>
      <w:r>
        <w:t xml:space="preserve">Ostatní </w:t>
      </w:r>
      <w:r>
        <w:t>ustanovení pojistné smlouvy v platném znění nedotčená obsahem tohoto dodatku se nemění a zůstávají nadále v platnosti.</w:t>
      </w:r>
      <w:bookmarkEnd w:id="30"/>
      <w:bookmarkEnd w:id="31"/>
      <w:r>
        <w:br w:type="page"/>
      </w:r>
    </w:p>
    <w:p w:rsidR="002C4D81" w:rsidRDefault="004D6063" w:rsidP="004D6063">
      <w:pPr>
        <w:pStyle w:val="Zkladntext20"/>
        <w:shd w:val="clear" w:color="auto" w:fill="auto"/>
        <w:spacing w:after="0"/>
        <w:ind w:left="709"/>
        <w:sectPr w:rsidR="002C4D81">
          <w:headerReference w:type="even" r:id="rId7"/>
          <w:headerReference w:type="default" r:id="rId8"/>
          <w:footerReference w:type="even" r:id="rId9"/>
          <w:footerReference w:type="default" r:id="rId10"/>
          <w:pgSz w:w="11900" w:h="16840"/>
          <w:pgMar w:top="2030" w:right="937" w:bottom="1389" w:left="113" w:header="0" w:footer="3" w:gutter="0"/>
          <w:cols w:space="720"/>
          <w:noEndnote/>
          <w:docGrid w:linePitch="360"/>
        </w:sectPr>
      </w:pPr>
      <w:r>
        <w:rPr>
          <w:noProof/>
        </w:rPr>
        <w:lastRenderedPageBreak/>
        <mc:AlternateContent>
          <mc:Choice Requires="wps">
            <w:drawing>
              <wp:anchor distT="1731645" distB="0" distL="114300" distR="5157470" simplePos="0" relativeHeight="125829379" behindDoc="0" locked="0" layoutInCell="1" allowOverlap="1">
                <wp:simplePos x="0" y="0"/>
                <wp:positionH relativeFrom="page">
                  <wp:posOffset>727710</wp:posOffset>
                </wp:positionH>
                <wp:positionV relativeFrom="margin">
                  <wp:posOffset>2446020</wp:posOffset>
                </wp:positionV>
                <wp:extent cx="1300480" cy="16256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300480" cy="162560"/>
                        </a:xfrm>
                        <a:prstGeom prst="rect">
                          <a:avLst/>
                        </a:prstGeom>
                        <a:noFill/>
                      </wps:spPr>
                      <wps:txbx>
                        <w:txbxContent>
                          <w:p w:rsidR="002C4D81" w:rsidRDefault="004D6063">
                            <w:pPr>
                              <w:pStyle w:val="Zkladntext1"/>
                              <w:shd w:val="clear" w:color="auto" w:fill="auto"/>
                              <w:spacing w:after="0"/>
                            </w:pPr>
                            <w:r>
                              <w:t>V Mostě dne 16. 04. 2020</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57.3pt;margin-top:192.6pt;width:102.4pt;height:12.8pt;z-index:125829379;visibility:visible;mso-wrap-style:none;mso-wrap-distance-left:9pt;mso-wrap-distance-top:136.35pt;mso-wrap-distance-right:406.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" filled="f" stroked="f">
                <v:textbox inset="0,0,0,0">
                  <w:txbxContent>
                    <w:p w:rsidR="002C4D81" w:rsidRDefault="004D6063">
                      <w:pPr>
                        <w:pStyle w:val="Zkladntext1"/>
                        <w:shd w:val="clear" w:color="auto" w:fill="auto"/>
                        <w:spacing w:after="0"/>
                      </w:pPr>
                      <w:r>
                        <w:t>V Mostě dne 16. 04. 2020</w:t>
                      </w:r>
                    </w:p>
                  </w:txbxContent>
                </v:textbox>
                <w10:wrap type="topAndBottom" anchorx="page" anchory="margin"/>
              </v:shape>
            </w:pict>
          </mc:Fallback>
        </mc:AlternateContent>
      </w:r>
      <w:r>
        <w:rPr>
          <w:noProof/>
        </w:rPr>
        <w:drawing>
          <wp:anchor distT="1068705" distB="80010" distL="6318250" distR="114300" simplePos="0" relativeHeight="125829382" behindDoc="0" locked="0" layoutInCell="1" allowOverlap="1">
            <wp:simplePos x="0" y="0"/>
            <wp:positionH relativeFrom="page">
              <wp:posOffset>6931660</wp:posOffset>
            </wp:positionH>
            <wp:positionV relativeFrom="margin">
              <wp:posOffset>1783080</wp:posOffset>
            </wp:positionV>
            <wp:extent cx="140335" cy="743585"/>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1"/>
                    <a:stretch/>
                  </pic:blipFill>
                  <pic:spPr>
                    <a:xfrm>
                      <a:off x="0" y="0"/>
                      <a:ext cx="140335" cy="743585"/>
                    </a:xfrm>
                    <a:prstGeom prst="rect">
                      <a:avLst/>
                    </a:prstGeom>
                  </pic:spPr>
                </pic:pic>
              </a:graphicData>
            </a:graphic>
          </wp:anchor>
        </w:drawing>
      </w:r>
      <w:r>
        <w:t>Tento dodatek obsahuje 4 strany a je vyhotoven ve 3 vyhotoveních, z nichž 1 obdrží pojistník, 1 pojišťovací makléř a 1 pojist</w:t>
      </w:r>
      <w:r>
        <w:t>itel.</w:t>
      </w:r>
    </w:p>
    <w:p w:rsidR="002C4D81" w:rsidRDefault="002C4D81">
      <w:pPr>
        <w:spacing w:line="240" w:lineRule="exact"/>
        <w:rPr>
          <w:sz w:val="19"/>
          <w:szCs w:val="19"/>
        </w:rPr>
      </w:pPr>
    </w:p>
    <w:p w:rsidR="002C4D81" w:rsidRDefault="002C4D81">
      <w:pPr>
        <w:spacing w:line="240" w:lineRule="exact"/>
        <w:rPr>
          <w:sz w:val="19"/>
          <w:szCs w:val="19"/>
        </w:rPr>
      </w:pPr>
    </w:p>
    <w:p w:rsidR="002C4D81" w:rsidRDefault="002C4D81">
      <w:pPr>
        <w:spacing w:line="240" w:lineRule="exact"/>
        <w:rPr>
          <w:sz w:val="19"/>
          <w:szCs w:val="19"/>
        </w:rPr>
      </w:pPr>
    </w:p>
    <w:p w:rsidR="002C4D81" w:rsidRDefault="002C4D81">
      <w:pPr>
        <w:spacing w:before="109" w:after="109" w:line="240" w:lineRule="exact"/>
        <w:rPr>
          <w:sz w:val="19"/>
          <w:szCs w:val="19"/>
        </w:rPr>
      </w:pPr>
    </w:p>
    <w:p w:rsidR="002C4D81" w:rsidRDefault="002C4D81">
      <w:pPr>
        <w:spacing w:line="1" w:lineRule="exact"/>
        <w:sectPr w:rsidR="002C4D81">
          <w:type w:val="continuous"/>
          <w:pgSz w:w="11900" w:h="16840"/>
          <w:pgMar w:top="1957" w:right="0" w:bottom="1957" w:left="0" w:header="0" w:footer="3" w:gutter="0"/>
          <w:cols w:space="720"/>
          <w:noEndnote/>
          <w:docGrid w:linePitch="360"/>
        </w:sectPr>
      </w:pPr>
    </w:p>
    <w:p w:rsidR="002C4D81" w:rsidRDefault="004D6063">
      <w:pPr>
        <w:pStyle w:val="Zkladntext1"/>
        <w:framePr w:w="2048" w:h="277" w:wrap="none" w:vAnchor="text" w:hAnchor="page" w:x="1136" w:y="1650"/>
        <w:shd w:val="clear" w:color="auto" w:fill="auto"/>
        <w:spacing w:after="0"/>
      </w:pPr>
      <w:r>
        <w:t>V Mostě dne 16. 04. 2020</w:t>
      </w:r>
    </w:p>
    <w:p w:rsidR="002C4D81" w:rsidRDefault="002C4D81">
      <w:pPr>
        <w:spacing w:line="360" w:lineRule="exact"/>
      </w:pPr>
    </w:p>
    <w:p w:rsidR="002C4D81" w:rsidRDefault="002C4D81">
      <w:pPr>
        <w:spacing w:line="360" w:lineRule="exact"/>
      </w:pPr>
    </w:p>
    <w:p w:rsidR="002C4D81" w:rsidRDefault="002C4D81">
      <w:pPr>
        <w:spacing w:line="360" w:lineRule="exact"/>
      </w:pPr>
    </w:p>
    <w:p w:rsidR="002C4D81" w:rsidRDefault="002C4D81">
      <w:pPr>
        <w:spacing w:line="360" w:lineRule="exact"/>
      </w:pPr>
    </w:p>
    <w:p w:rsidR="002C4D81" w:rsidRDefault="002C4D81">
      <w:pPr>
        <w:spacing w:line="360" w:lineRule="exact"/>
      </w:pPr>
    </w:p>
    <w:p w:rsidR="002C4D81" w:rsidRDefault="002C4D81">
      <w:pPr>
        <w:spacing w:line="360" w:lineRule="exact"/>
      </w:pPr>
    </w:p>
    <w:p w:rsidR="002C4D81" w:rsidRDefault="002C4D81">
      <w:pPr>
        <w:spacing w:after="435" w:line="1" w:lineRule="exact"/>
      </w:pPr>
    </w:p>
    <w:p w:rsidR="002C4D81" w:rsidRDefault="002C4D81">
      <w:pPr>
        <w:spacing w:line="1" w:lineRule="exact"/>
      </w:pPr>
    </w:p>
    <w:sectPr w:rsidR="002C4D81">
      <w:type w:val="continuous"/>
      <w:pgSz w:w="11900" w:h="16840"/>
      <w:pgMar w:top="1957" w:right="626" w:bottom="1957" w:left="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4D6063">
      <w:r>
        <w:separator/>
      </w:r>
    </w:p>
  </w:endnote>
  <w:endnote w:type="continuationSeparator" w:id="0">
    <w:p w:rsidR="00000000" w:rsidRDefault="004D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4D81" w:rsidRDefault="002C4D8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4D81" w:rsidRDefault="004D6063">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3722370</wp:posOffset>
              </wp:positionH>
              <wp:positionV relativeFrom="page">
                <wp:posOffset>10044430</wp:posOffset>
              </wp:positionV>
              <wp:extent cx="182880" cy="77470"/>
              <wp:effectExtent l="0" t="0" r="0" b="0"/>
              <wp:wrapNone/>
              <wp:docPr id="3" name="Shape 3"/>
              <wp:cNvGraphicFramePr/>
              <a:graphic xmlns:a="http://schemas.openxmlformats.org/drawingml/2006/main">
                <a:graphicData uri="http://schemas.microsoft.com/office/word/2010/wordprocessingShape">
                  <wps:wsp>
                    <wps:cNvSpPr txBox="1"/>
                    <wps:spPr>
                      <a:xfrm>
                        <a:off x="0" y="0"/>
                        <a:ext cx="182880" cy="77470"/>
                      </a:xfrm>
                      <a:prstGeom prst="rect">
                        <a:avLst/>
                      </a:prstGeom>
                      <a:noFill/>
                    </wps:spPr>
                    <wps:txbx>
                      <w:txbxContent>
                        <w:p w:rsidR="002C4D81" w:rsidRDefault="004D6063">
                          <w:pPr>
                            <w:pStyle w:val="Zhlavnebozpat20"/>
                            <w:shd w:val="clear" w:color="auto" w:fill="auto"/>
                            <w:rPr>
                              <w:sz w:val="19"/>
                              <w:szCs w:val="19"/>
                            </w:rPr>
                          </w:pPr>
                          <w:r>
                            <w:rPr>
                              <w:rFonts w:ascii="Calibri" w:eastAsia="Calibri" w:hAnsi="Calibri" w:cs="Calibri"/>
                              <w:b/>
                              <w:bCs/>
                              <w:sz w:val="19"/>
                              <w:szCs w:val="19"/>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293.1pt;margin-top:790.9pt;width:14.4pt;height:6.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" filled="f" stroked="f">
              <v:textbox style="mso-fit-shape-to-text:t" inset="0,0,0,0">
                <w:txbxContent>
                  <w:p w:rsidR="002C4D81" w:rsidRDefault="004D6063">
                    <w:pPr>
                      <w:pStyle w:val="Zhlavnebozpat20"/>
                      <w:shd w:val="clear" w:color="auto" w:fill="auto"/>
                      <w:rPr>
                        <w:sz w:val="19"/>
                        <w:szCs w:val="19"/>
                      </w:rPr>
                    </w:pPr>
                    <w:r>
                      <w:rPr>
                        <w:rFonts w:ascii="Calibri" w:eastAsia="Calibri" w:hAnsi="Calibri" w:cs="Calibri"/>
                        <w:b/>
                        <w:bCs/>
                        <w:sz w:val="19"/>
                        <w:szCs w:val="19"/>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4D81" w:rsidRDefault="002C4D81"/>
  </w:footnote>
  <w:footnote w:type="continuationSeparator" w:id="0">
    <w:p w:rsidR="002C4D81" w:rsidRDefault="002C4D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4D81" w:rsidRDefault="004D6063">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3850640</wp:posOffset>
              </wp:positionH>
              <wp:positionV relativeFrom="page">
                <wp:posOffset>914400</wp:posOffset>
              </wp:positionV>
              <wp:extent cx="3093085" cy="260350"/>
              <wp:effectExtent l="0" t="0" r="0" b="0"/>
              <wp:wrapNone/>
              <wp:docPr id="5" name="Shape 5"/>
              <wp:cNvGraphicFramePr/>
              <a:graphic xmlns:a="http://schemas.openxmlformats.org/drawingml/2006/main">
                <a:graphicData uri="http://schemas.microsoft.com/office/word/2010/wordprocessingShape">
                  <wps:wsp>
                    <wps:cNvSpPr txBox="1"/>
                    <wps:spPr>
                      <a:xfrm>
                        <a:off x="0" y="0"/>
                        <a:ext cx="3093085" cy="260350"/>
                      </a:xfrm>
                      <a:prstGeom prst="rect">
                        <a:avLst/>
                      </a:prstGeom>
                      <a:noFill/>
                    </wps:spPr>
                    <wps:txbx>
                      <w:txbxContent>
                        <w:p w:rsidR="002C4D81" w:rsidRDefault="002C4D81">
                          <w:pPr>
                            <w:pStyle w:val="Zhlavnebozpat20"/>
                            <w:shd w:val="clear" w:color="auto" w:fill="auto"/>
                            <w:rPr>
                              <w:sz w:val="19"/>
                              <w:szCs w:val="19"/>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303.2pt;margin-top:1in;width:243.55pt;height:20.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" filled="f" stroked="f">
              <v:textbox style="mso-fit-shape-to-text:t" inset="0,0,0,0">
                <w:txbxContent>
                  <w:p w:rsidR="002C4D81" w:rsidRDefault="002C4D81">
                    <w:pPr>
                      <w:pStyle w:val="Zhlavnebozpat20"/>
                      <w:shd w:val="clear" w:color="auto" w:fill="auto"/>
                      <w:rPr>
                        <w:sz w:val="19"/>
                        <w:szCs w:val="19"/>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4D81" w:rsidRDefault="004D6063">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3834130</wp:posOffset>
              </wp:positionH>
              <wp:positionV relativeFrom="page">
                <wp:posOffset>895985</wp:posOffset>
              </wp:positionV>
              <wp:extent cx="3088640" cy="260350"/>
              <wp:effectExtent l="0" t="0" r="0" b="0"/>
              <wp:wrapNone/>
              <wp:docPr id="1" name="Shape 1"/>
              <wp:cNvGraphicFramePr/>
              <a:graphic xmlns:a="http://schemas.openxmlformats.org/drawingml/2006/main">
                <a:graphicData uri="http://schemas.microsoft.com/office/word/2010/wordprocessingShape">
                  <wps:wsp>
                    <wps:cNvSpPr txBox="1"/>
                    <wps:spPr>
                      <a:xfrm>
                        <a:off x="0" y="0"/>
                        <a:ext cx="3088640" cy="260350"/>
                      </a:xfrm>
                      <a:prstGeom prst="rect">
                        <a:avLst/>
                      </a:prstGeom>
                      <a:noFill/>
                    </wps:spPr>
                    <wps:txbx>
                      <w:txbxContent>
                        <w:p w:rsidR="002C4D81" w:rsidRDefault="002C4D81">
                          <w:pPr>
                            <w:pStyle w:val="Zhlavnebozpat20"/>
                            <w:shd w:val="clear" w:color="auto" w:fill="auto"/>
                            <w:rPr>
                              <w:sz w:val="19"/>
                              <w:szCs w:val="19"/>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301.9pt;margin-top:70.55pt;width:243.2pt;height:2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" filled="f" stroked="f">
              <v:textbox style="mso-fit-shape-to-text:t" inset="0,0,0,0">
                <w:txbxContent>
                  <w:p w:rsidR="002C4D81" w:rsidRDefault="002C4D81">
                    <w:pPr>
                      <w:pStyle w:val="Zhlavnebozpat20"/>
                      <w:shd w:val="clear" w:color="auto" w:fill="auto"/>
                      <w:rPr>
                        <w:sz w:val="19"/>
                        <w:szCs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765CB"/>
    <w:multiLevelType w:val="multilevel"/>
    <w:tmpl w:val="ECD67E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A546FAD"/>
    <w:multiLevelType w:val="multilevel"/>
    <w:tmpl w:val="3886EA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81"/>
    <w:rsid w:val="002C4D81"/>
    <w:rsid w:val="004D60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F9034"/>
  <w15:docId w15:val="{BD6C3E0D-27C8-45FD-95E4-9372148E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7B597F"/>
      <w:sz w:val="82"/>
      <w:szCs w:val="82"/>
      <w:u w:val="singl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34"/>
      <w:szCs w:val="34"/>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6"/>
      <w:szCs w:val="2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19"/>
      <w:szCs w:val="19"/>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6"/>
      <w:szCs w:val="16"/>
      <w:u w:val="none"/>
    </w:rPr>
  </w:style>
  <w:style w:type="paragraph" w:customStyle="1" w:styleId="Nadpis10">
    <w:name w:val="Nadpis #1"/>
    <w:basedOn w:val="Normln"/>
    <w:link w:val="Nadpis1"/>
    <w:pPr>
      <w:shd w:val="clear" w:color="auto" w:fill="FFFFFF"/>
      <w:outlineLvl w:val="0"/>
    </w:pPr>
    <w:rPr>
      <w:rFonts w:ascii="Arial" w:eastAsia="Arial" w:hAnsi="Arial" w:cs="Arial"/>
      <w:color w:val="7B597F"/>
      <w:sz w:val="82"/>
      <w:szCs w:val="82"/>
      <w:u w:val="single"/>
    </w:rPr>
  </w:style>
  <w:style w:type="paragraph" w:customStyle="1" w:styleId="Zkladntext40">
    <w:name w:val="Základní text (4)"/>
    <w:basedOn w:val="Normln"/>
    <w:link w:val="Zkladntext4"/>
    <w:pPr>
      <w:shd w:val="clear" w:color="auto" w:fill="FFFFFF"/>
      <w:spacing w:after="820"/>
    </w:pPr>
    <w:rPr>
      <w:rFonts w:ascii="Arial" w:eastAsia="Arial" w:hAnsi="Arial" w:cs="Arial"/>
      <w:sz w:val="13"/>
      <w:szCs w:val="13"/>
    </w:rPr>
  </w:style>
  <w:style w:type="paragraph" w:customStyle="1" w:styleId="Nadpis20">
    <w:name w:val="Nadpis #2"/>
    <w:basedOn w:val="Normln"/>
    <w:link w:val="Nadpis2"/>
    <w:pPr>
      <w:shd w:val="clear" w:color="auto" w:fill="FFFFFF"/>
      <w:spacing w:after="340"/>
      <w:ind w:left="1020"/>
      <w:outlineLvl w:val="1"/>
    </w:pPr>
    <w:rPr>
      <w:rFonts w:ascii="Calibri" w:eastAsia="Calibri" w:hAnsi="Calibri" w:cs="Calibri"/>
      <w:sz w:val="34"/>
      <w:szCs w:val="34"/>
    </w:rPr>
  </w:style>
  <w:style w:type="paragraph" w:customStyle="1" w:styleId="Zkladntext30">
    <w:name w:val="Základní text (3)"/>
    <w:basedOn w:val="Normln"/>
    <w:link w:val="Zkladntext3"/>
    <w:pPr>
      <w:shd w:val="clear" w:color="auto" w:fill="FFFFFF"/>
      <w:ind w:left="1020"/>
    </w:pPr>
    <w:rPr>
      <w:rFonts w:ascii="Calibri" w:eastAsia="Calibri" w:hAnsi="Calibri" w:cs="Calibri"/>
      <w:sz w:val="26"/>
      <w:szCs w:val="26"/>
    </w:rPr>
  </w:style>
  <w:style w:type="paragraph" w:customStyle="1" w:styleId="Zkladntext1">
    <w:name w:val="Základní text1"/>
    <w:basedOn w:val="Normln"/>
    <w:link w:val="Zkladntext"/>
    <w:pPr>
      <w:shd w:val="clear" w:color="auto" w:fill="FFFFFF"/>
      <w:spacing w:after="40"/>
    </w:pPr>
    <w:rPr>
      <w:rFonts w:ascii="Calibri" w:eastAsia="Calibri" w:hAnsi="Calibri" w:cs="Calibri"/>
      <w:sz w:val="19"/>
      <w:szCs w:val="19"/>
    </w:rPr>
  </w:style>
  <w:style w:type="paragraph" w:customStyle="1" w:styleId="Zkladntext20">
    <w:name w:val="Základní text (2)"/>
    <w:basedOn w:val="Normln"/>
    <w:link w:val="Zkladntext2"/>
    <w:pPr>
      <w:shd w:val="clear" w:color="auto" w:fill="FFFFFF"/>
      <w:spacing w:after="120"/>
    </w:pPr>
    <w:rPr>
      <w:rFonts w:ascii="Calibri" w:eastAsia="Calibri" w:hAnsi="Calibri" w:cs="Calibri"/>
      <w:sz w:val="22"/>
      <w:szCs w:val="22"/>
    </w:rPr>
  </w:style>
  <w:style w:type="paragraph" w:customStyle="1" w:styleId="Titulektabulky0">
    <w:name w:val="Titulek tabulky"/>
    <w:basedOn w:val="Normln"/>
    <w:link w:val="Titulektabulky"/>
    <w:pPr>
      <w:shd w:val="clear" w:color="auto" w:fill="FFFFFF"/>
    </w:pPr>
    <w:rPr>
      <w:rFonts w:ascii="Calibri" w:eastAsia="Calibri" w:hAnsi="Calibri" w:cs="Calibri"/>
      <w:sz w:val="22"/>
      <w:szCs w:val="22"/>
    </w:rPr>
  </w:style>
  <w:style w:type="paragraph" w:customStyle="1" w:styleId="Jin0">
    <w:name w:val="Jiné"/>
    <w:basedOn w:val="Normln"/>
    <w:link w:val="Jin"/>
    <w:pPr>
      <w:shd w:val="clear" w:color="auto" w:fill="FFFFFF"/>
      <w:spacing w:after="40"/>
    </w:pPr>
    <w:rPr>
      <w:rFonts w:ascii="Calibri" w:eastAsia="Calibri" w:hAnsi="Calibri" w:cs="Calibri"/>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70"/>
      <w:ind w:left="1520"/>
      <w:outlineLvl w:val="3"/>
    </w:pPr>
    <w:rPr>
      <w:rFonts w:ascii="Calibri" w:eastAsia="Calibri" w:hAnsi="Calibri" w:cs="Calibri"/>
      <w:b/>
      <w:bCs/>
      <w:sz w:val="19"/>
      <w:szCs w:val="19"/>
    </w:rPr>
  </w:style>
  <w:style w:type="paragraph" w:customStyle="1" w:styleId="Nadpis30">
    <w:name w:val="Nadpis #3"/>
    <w:basedOn w:val="Normln"/>
    <w:link w:val="Nadpis3"/>
    <w:pPr>
      <w:shd w:val="clear" w:color="auto" w:fill="FFFFFF"/>
      <w:spacing w:after="420"/>
      <w:ind w:left="980" w:firstLine="20"/>
      <w:outlineLvl w:val="2"/>
    </w:pPr>
    <w:rPr>
      <w:rFonts w:ascii="Calibri" w:eastAsia="Calibri" w:hAnsi="Calibri" w:cs="Calibri"/>
      <w:b/>
      <w:bCs/>
      <w:sz w:val="22"/>
      <w:szCs w:val="22"/>
    </w:rPr>
  </w:style>
  <w:style w:type="paragraph" w:customStyle="1" w:styleId="Titulekobrzku0">
    <w:name w:val="Titulek obrázku"/>
    <w:basedOn w:val="Normln"/>
    <w:link w:val="Titulekobrzku"/>
    <w:pPr>
      <w:shd w:val="clear" w:color="auto" w:fill="FFFFFF"/>
    </w:pPr>
    <w:rPr>
      <w:rFonts w:ascii="Arial" w:eastAsia="Arial" w:hAnsi="Arial" w:cs="Arial"/>
      <w:b/>
      <w:bCs/>
      <w:sz w:val="16"/>
      <w:szCs w:val="16"/>
    </w:rPr>
  </w:style>
  <w:style w:type="paragraph" w:styleId="Zhlav">
    <w:name w:val="header"/>
    <w:basedOn w:val="Normln"/>
    <w:link w:val="ZhlavChar"/>
    <w:uiPriority w:val="99"/>
    <w:unhideWhenUsed/>
    <w:rsid w:val="004D6063"/>
    <w:pPr>
      <w:tabs>
        <w:tab w:val="center" w:pos="4536"/>
        <w:tab w:val="right" w:pos="9072"/>
      </w:tabs>
    </w:pPr>
  </w:style>
  <w:style w:type="character" w:customStyle="1" w:styleId="ZhlavChar">
    <w:name w:val="Záhlaví Char"/>
    <w:basedOn w:val="Standardnpsmoodstavce"/>
    <w:link w:val="Zhlav"/>
    <w:uiPriority w:val="99"/>
    <w:rsid w:val="004D6063"/>
    <w:rPr>
      <w:color w:val="000000"/>
    </w:rPr>
  </w:style>
  <w:style w:type="paragraph" w:styleId="Zpat">
    <w:name w:val="footer"/>
    <w:basedOn w:val="Normln"/>
    <w:link w:val="ZpatChar"/>
    <w:uiPriority w:val="99"/>
    <w:unhideWhenUsed/>
    <w:rsid w:val="004D6063"/>
    <w:pPr>
      <w:tabs>
        <w:tab w:val="center" w:pos="4536"/>
        <w:tab w:val="right" w:pos="9072"/>
      </w:tabs>
    </w:pPr>
  </w:style>
  <w:style w:type="character" w:customStyle="1" w:styleId="ZpatChar">
    <w:name w:val="Zápatí Char"/>
    <w:basedOn w:val="Standardnpsmoodstavce"/>
    <w:link w:val="Zpat"/>
    <w:uiPriority w:val="99"/>
    <w:rsid w:val="004D606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1085</Words>
  <Characters>6408</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22C-6e-20200429093430</dc:title>
  <dc:subject/>
  <dc:creator/>
  <cp:keywords/>
  <cp:lastModifiedBy>Miroslava</cp:lastModifiedBy>
  <cp:revision>2</cp:revision>
  <dcterms:created xsi:type="dcterms:W3CDTF">2020-04-29T08:32:00Z</dcterms:created>
  <dcterms:modified xsi:type="dcterms:W3CDTF">2020-04-29T08:38:00Z</dcterms:modified>
</cp:coreProperties>
</file>