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F2" w:rsidRPr="004B1309" w:rsidRDefault="00AF011A" w:rsidP="00AF011A">
      <w:pPr>
        <w:jc w:val="center"/>
        <w:rPr>
          <w:rFonts w:ascii="Times New Roman" w:hAnsi="Times New Roman" w:cs="Times New Roman"/>
          <w:iCs/>
          <w:sz w:val="28"/>
          <w:szCs w:val="28"/>
        </w:rPr>
      </w:pPr>
      <w:r w:rsidRPr="004B1309">
        <w:rPr>
          <w:rFonts w:ascii="Times New Roman" w:hAnsi="Times New Roman" w:cs="Times New Roman"/>
          <w:iCs/>
          <w:sz w:val="28"/>
          <w:szCs w:val="28"/>
        </w:rPr>
        <w:t>Rámcová dohoda na dodávku tiskovin</w:t>
      </w:r>
      <w:r w:rsidR="00256769">
        <w:rPr>
          <w:rFonts w:ascii="Times New Roman" w:hAnsi="Times New Roman" w:cs="Times New Roman"/>
          <w:iCs/>
          <w:sz w:val="28"/>
          <w:szCs w:val="28"/>
        </w:rPr>
        <w:t xml:space="preserve">  č. </w:t>
      </w:r>
      <w:r w:rsidR="00F65C7C">
        <w:rPr>
          <w:rFonts w:ascii="Times New Roman" w:hAnsi="Times New Roman" w:cs="Times New Roman"/>
          <w:iCs/>
          <w:sz w:val="28"/>
          <w:szCs w:val="28"/>
        </w:rPr>
        <w:t>49</w:t>
      </w:r>
      <w:r w:rsidR="00256769" w:rsidRPr="007F20DB">
        <w:rPr>
          <w:rFonts w:ascii="Times New Roman" w:hAnsi="Times New Roman" w:cs="Times New Roman"/>
          <w:iCs/>
          <w:sz w:val="28"/>
          <w:szCs w:val="28"/>
        </w:rPr>
        <w:t>/</w:t>
      </w:r>
      <w:r w:rsidR="00AE2CF6">
        <w:rPr>
          <w:rFonts w:ascii="Times New Roman" w:hAnsi="Times New Roman" w:cs="Times New Roman"/>
          <w:iCs/>
          <w:sz w:val="28"/>
          <w:szCs w:val="28"/>
        </w:rPr>
        <w:t>2020</w:t>
      </w:r>
    </w:p>
    <w:p w:rsidR="00AF011A" w:rsidRPr="00AF011A" w:rsidRDefault="00AF011A" w:rsidP="00AF011A">
      <w:pPr>
        <w:spacing w:after="0" w:line="240" w:lineRule="auto"/>
        <w:jc w:val="center"/>
        <w:rPr>
          <w:rFonts w:ascii="Times New Roman" w:eastAsia="Times New Roman" w:hAnsi="Times New Roman" w:cs="Times New Roman"/>
          <w:sz w:val="23"/>
          <w:szCs w:val="23"/>
          <w:lang w:eastAsia="cs-CZ"/>
        </w:rPr>
      </w:pPr>
      <w:r w:rsidRPr="00AF011A">
        <w:rPr>
          <w:rFonts w:ascii="Times New Roman" w:eastAsia="Times New Roman" w:hAnsi="Times New Roman" w:cs="Times New Roman"/>
          <w:sz w:val="23"/>
          <w:szCs w:val="23"/>
          <w:lang w:eastAsia="cs-CZ"/>
        </w:rPr>
        <w:t>uzavřená na základě ust. § 2586 a násl. zákona č. 89/2012, občanského zákoníku, ve znění pozdějších předpisů (dále jen „</w:t>
      </w:r>
      <w:r w:rsidR="00EC6736">
        <w:rPr>
          <w:rFonts w:ascii="Times New Roman" w:eastAsia="Times New Roman" w:hAnsi="Times New Roman" w:cs="Times New Roman"/>
          <w:sz w:val="23"/>
          <w:szCs w:val="23"/>
          <w:lang w:eastAsia="cs-CZ"/>
        </w:rPr>
        <w:t>dohod</w:t>
      </w:r>
      <w:r w:rsidRPr="00AF011A">
        <w:rPr>
          <w:rFonts w:ascii="Times New Roman" w:eastAsia="Times New Roman" w:hAnsi="Times New Roman" w:cs="Times New Roman"/>
          <w:sz w:val="23"/>
          <w:szCs w:val="23"/>
          <w:lang w:eastAsia="cs-CZ"/>
        </w:rPr>
        <w:t>a“)</w:t>
      </w:r>
    </w:p>
    <w:p w:rsidR="00AF011A" w:rsidRPr="00AF011A" w:rsidRDefault="00AF011A" w:rsidP="00AF011A">
      <w:pPr>
        <w:tabs>
          <w:tab w:val="left" w:pos="1701"/>
          <w:tab w:val="left" w:pos="4678"/>
        </w:tabs>
        <w:spacing w:after="0" w:line="240" w:lineRule="auto"/>
        <w:jc w:val="center"/>
        <w:rPr>
          <w:rFonts w:ascii="Times New Roman" w:eastAsia="Times New Roman" w:hAnsi="Times New Roman" w:cs="Times New Roman"/>
          <w:b/>
          <w:snapToGrid w:val="0"/>
          <w:sz w:val="24"/>
          <w:szCs w:val="20"/>
          <w:lang w:eastAsia="cs-CZ"/>
        </w:rPr>
      </w:pPr>
    </w:p>
    <w:p w:rsidR="00AF011A" w:rsidRPr="005523BC" w:rsidRDefault="00AF011A" w:rsidP="005523BC">
      <w:pPr>
        <w:pStyle w:val="Odstavecseseznamem"/>
        <w:numPr>
          <w:ilvl w:val="0"/>
          <w:numId w:val="3"/>
        </w:numPr>
        <w:tabs>
          <w:tab w:val="left" w:pos="0"/>
          <w:tab w:val="left" w:pos="142"/>
        </w:tabs>
        <w:ind w:left="0" w:firstLine="0"/>
        <w:jc w:val="center"/>
        <w:rPr>
          <w:b/>
          <w:snapToGrid w:val="0"/>
        </w:rPr>
      </w:pPr>
      <w:r w:rsidRPr="005523BC">
        <w:rPr>
          <w:b/>
          <w:snapToGrid w:val="0"/>
        </w:rPr>
        <w:t xml:space="preserve"> Smluvní strany</w:t>
      </w:r>
    </w:p>
    <w:p w:rsidR="00AF011A" w:rsidRPr="00AF011A" w:rsidRDefault="00AF011A" w:rsidP="00AF011A">
      <w:pPr>
        <w:tabs>
          <w:tab w:val="left" w:pos="1701"/>
          <w:tab w:val="left" w:pos="4678"/>
        </w:tabs>
        <w:spacing w:after="0" w:line="240" w:lineRule="auto"/>
        <w:rPr>
          <w:rFonts w:ascii="Times New Roman" w:eastAsia="Times New Roman" w:hAnsi="Times New Roman" w:cs="Times New Roman"/>
          <w:b/>
          <w:snapToGrid w:val="0"/>
          <w:sz w:val="24"/>
          <w:szCs w:val="20"/>
          <w:lang w:eastAsia="cs-CZ"/>
        </w:rPr>
      </w:pPr>
      <w:r w:rsidRPr="00AF011A">
        <w:rPr>
          <w:rFonts w:ascii="Times New Roman" w:eastAsia="Times New Roman" w:hAnsi="Times New Roman" w:cs="Times New Roman"/>
          <w:b/>
          <w:snapToGrid w:val="0"/>
          <w:sz w:val="24"/>
          <w:szCs w:val="20"/>
          <w:lang w:eastAsia="cs-CZ"/>
        </w:rPr>
        <w:t xml:space="preserve">1. </w:t>
      </w:r>
      <w:smartTag w:uri="urn:schemas-microsoft-com:office:smarttags" w:element="PersonName">
        <w:r w:rsidRPr="00AF011A">
          <w:rPr>
            <w:rFonts w:ascii="Times New Roman" w:eastAsia="Times New Roman" w:hAnsi="Times New Roman" w:cs="Times New Roman"/>
            <w:b/>
            <w:snapToGrid w:val="0"/>
            <w:sz w:val="24"/>
            <w:szCs w:val="20"/>
            <w:lang w:eastAsia="cs-CZ"/>
          </w:rPr>
          <w:t>Jihomoravské muzeum ve Znojmě</w:t>
        </w:r>
      </w:smartTag>
      <w:r w:rsidRPr="00AF011A">
        <w:rPr>
          <w:rFonts w:ascii="Times New Roman" w:eastAsia="Times New Roman" w:hAnsi="Times New Roman" w:cs="Times New Roman"/>
          <w:b/>
          <w:snapToGrid w:val="0"/>
          <w:sz w:val="24"/>
          <w:szCs w:val="20"/>
          <w:lang w:eastAsia="cs-CZ"/>
        </w:rPr>
        <w:t>, příspěvková organizace</w:t>
      </w:r>
    </w:p>
    <w:tbl>
      <w:tblPr>
        <w:tblW w:w="0" w:type="auto"/>
        <w:tblInd w:w="108" w:type="dxa"/>
        <w:tblLook w:val="01E0" w:firstRow="1" w:lastRow="1" w:firstColumn="1" w:lastColumn="1" w:noHBand="0" w:noVBand="0"/>
      </w:tblPr>
      <w:tblGrid>
        <w:gridCol w:w="2835"/>
        <w:gridCol w:w="6129"/>
      </w:tblGrid>
      <w:tr w:rsidR="00AF011A" w:rsidRPr="00AF011A" w:rsidTr="008F12BF">
        <w:tc>
          <w:tcPr>
            <w:tcW w:w="9104" w:type="dxa"/>
            <w:gridSpan w:val="2"/>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 xml:space="preserve">zapsané </w:t>
            </w:r>
            <w:r w:rsidRPr="00AF011A">
              <w:rPr>
                <w:rFonts w:ascii="Times New Roman" w:eastAsia="Times New Roman" w:hAnsi="Times New Roman" w:cs="Times New Roman"/>
                <w:sz w:val="24"/>
                <w:szCs w:val="24"/>
                <w:lang w:eastAsia="cs-CZ"/>
              </w:rPr>
              <w:t>v obchodním rejstříku vedeném u Krajského soudu v Brně, oddíl Pr, vložka 1222</w:t>
            </w:r>
          </w:p>
        </w:tc>
      </w:tr>
      <w:tr w:rsidR="00AF011A" w:rsidRPr="00AF011A" w:rsidTr="008F12BF">
        <w:tc>
          <w:tcPr>
            <w:tcW w:w="2880"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adresa:</w:t>
            </w:r>
          </w:p>
        </w:tc>
        <w:tc>
          <w:tcPr>
            <w:tcW w:w="6224"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Přemyslovců 129/8, 669 02 Znojmo</w:t>
            </w:r>
          </w:p>
        </w:tc>
      </w:tr>
      <w:tr w:rsidR="00AF011A" w:rsidRPr="00AF011A" w:rsidTr="008F12BF">
        <w:tc>
          <w:tcPr>
            <w:tcW w:w="2880"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IČ:</w:t>
            </w:r>
          </w:p>
        </w:tc>
        <w:tc>
          <w:tcPr>
            <w:tcW w:w="6224"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 xml:space="preserve">000 92 738 </w:t>
            </w:r>
          </w:p>
        </w:tc>
      </w:tr>
      <w:tr w:rsidR="00AF011A" w:rsidRPr="00AF011A" w:rsidTr="008F12BF">
        <w:tc>
          <w:tcPr>
            <w:tcW w:w="2880"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DIČ:</w:t>
            </w:r>
          </w:p>
        </w:tc>
        <w:tc>
          <w:tcPr>
            <w:tcW w:w="6224"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nejsme plátci DPH</w:t>
            </w:r>
          </w:p>
        </w:tc>
      </w:tr>
      <w:tr w:rsidR="00AF011A" w:rsidRPr="00AF011A" w:rsidTr="008F12BF">
        <w:tc>
          <w:tcPr>
            <w:tcW w:w="2880"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 xml:space="preserve">bankovní spojení: </w:t>
            </w:r>
          </w:p>
        </w:tc>
        <w:tc>
          <w:tcPr>
            <w:tcW w:w="6224"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Česká spořitelna, a. s., č.ú.: 1581165309/0800</w:t>
            </w:r>
          </w:p>
        </w:tc>
      </w:tr>
      <w:tr w:rsidR="00AF011A" w:rsidRPr="00AF011A" w:rsidTr="008F12BF">
        <w:tc>
          <w:tcPr>
            <w:tcW w:w="2880"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zastoupené:</w:t>
            </w:r>
          </w:p>
        </w:tc>
        <w:tc>
          <w:tcPr>
            <w:tcW w:w="6224"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Ing. Vladimírou Durajkovou, ředitelkou</w:t>
            </w:r>
          </w:p>
        </w:tc>
      </w:tr>
      <w:tr w:rsidR="00AF011A" w:rsidRPr="00AF011A" w:rsidTr="008F12BF">
        <w:tc>
          <w:tcPr>
            <w:tcW w:w="2880"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kontakt:</w:t>
            </w:r>
          </w:p>
        </w:tc>
        <w:tc>
          <w:tcPr>
            <w:tcW w:w="6224" w:type="dxa"/>
          </w:tcPr>
          <w:p w:rsidR="00AF011A" w:rsidRPr="00AF011A" w:rsidRDefault="0096230B"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Pr>
                <w:rFonts w:ascii="Times New Roman" w:eastAsia="Times New Roman" w:hAnsi="Times New Roman" w:cs="Times New Roman"/>
                <w:snapToGrid w:val="0"/>
                <w:sz w:val="24"/>
                <w:szCs w:val="20"/>
                <w:lang w:eastAsia="cs-CZ"/>
              </w:rPr>
              <w:t>xxxxxxxxxxxxxxxxxxxxxxx</w:t>
            </w:r>
          </w:p>
        </w:tc>
      </w:tr>
    </w:tbl>
    <w:p w:rsidR="00AF011A" w:rsidRPr="00AF011A" w:rsidRDefault="00AF011A" w:rsidP="00AF011A">
      <w:pPr>
        <w:spacing w:after="120" w:line="360" w:lineRule="auto"/>
        <w:ind w:left="142"/>
        <w:rPr>
          <w:rFonts w:ascii="Times New Roman" w:eastAsia="Times New Roman" w:hAnsi="Times New Roman" w:cs="Times New Roman"/>
          <w:bCs/>
          <w:sz w:val="24"/>
          <w:szCs w:val="24"/>
          <w:lang w:eastAsia="cs-CZ"/>
        </w:rPr>
      </w:pPr>
      <w:r w:rsidRPr="00AF011A">
        <w:rPr>
          <w:rFonts w:ascii="Times New Roman" w:eastAsia="Times New Roman" w:hAnsi="Times New Roman" w:cs="Times New Roman"/>
          <w:bCs/>
          <w:sz w:val="24"/>
          <w:szCs w:val="24"/>
          <w:lang w:eastAsia="cs-CZ"/>
        </w:rPr>
        <w:t xml:space="preserve">(dále jen „objednatel“) </w:t>
      </w:r>
    </w:p>
    <w:p w:rsidR="00AE2CF6" w:rsidRPr="00F03802" w:rsidRDefault="00AF011A" w:rsidP="00F03802">
      <w:pPr>
        <w:spacing w:after="0"/>
        <w:jc w:val="both"/>
        <w:rPr>
          <w:rFonts w:ascii="Times New Roman" w:eastAsia="Times New Roman" w:hAnsi="Times New Roman" w:cs="Times New Roman"/>
          <w:b/>
          <w:sz w:val="24"/>
          <w:szCs w:val="24"/>
          <w:lang w:eastAsia="cs-CZ"/>
        </w:rPr>
      </w:pPr>
      <w:r w:rsidRPr="00EA47BD">
        <w:rPr>
          <w:rFonts w:ascii="Times New Roman" w:eastAsia="Times New Roman" w:hAnsi="Times New Roman" w:cs="Times New Roman"/>
          <w:b/>
          <w:sz w:val="24"/>
          <w:szCs w:val="24"/>
          <w:lang w:eastAsia="cs-CZ"/>
        </w:rPr>
        <w:t>2</w:t>
      </w:r>
      <w:r w:rsidRPr="00F03802">
        <w:rPr>
          <w:rFonts w:ascii="Times New Roman" w:eastAsia="Times New Roman" w:hAnsi="Times New Roman" w:cs="Times New Roman"/>
          <w:b/>
          <w:sz w:val="24"/>
          <w:szCs w:val="24"/>
          <w:lang w:eastAsia="cs-CZ"/>
        </w:rPr>
        <w:t>.</w:t>
      </w:r>
      <w:r w:rsidR="00AE2CF6" w:rsidRPr="00F03802">
        <w:rPr>
          <w:rFonts w:ascii="Times New Roman" w:eastAsia="Times New Roman" w:hAnsi="Times New Roman" w:cs="Times New Roman"/>
          <w:sz w:val="24"/>
          <w:szCs w:val="24"/>
          <w:lang w:eastAsia="cs-CZ"/>
        </w:rPr>
        <w:t xml:space="preserve">  </w:t>
      </w:r>
      <w:r w:rsidR="00F03802" w:rsidRPr="00F03802">
        <w:rPr>
          <w:rFonts w:ascii="Times New Roman" w:eastAsia="Times New Roman" w:hAnsi="Times New Roman" w:cs="Times New Roman"/>
          <w:sz w:val="24"/>
          <w:szCs w:val="24"/>
          <w:lang w:eastAsia="cs-CZ"/>
        </w:rPr>
        <w:t xml:space="preserve"> </w:t>
      </w:r>
      <w:r w:rsidR="00F03802" w:rsidRPr="00F03802">
        <w:rPr>
          <w:rFonts w:ascii="Times New Roman" w:eastAsia="Times New Roman" w:hAnsi="Times New Roman" w:cs="Times New Roman"/>
          <w:b/>
          <w:sz w:val="24"/>
          <w:szCs w:val="24"/>
          <w:lang w:eastAsia="cs-CZ"/>
        </w:rPr>
        <w:t>Václav Koutecký</w:t>
      </w:r>
    </w:p>
    <w:p w:rsidR="00AE2CF6" w:rsidRPr="00F03802" w:rsidRDefault="00AE2CF6" w:rsidP="00AE2CF6">
      <w:pPr>
        <w:overflowPunct w:val="0"/>
        <w:autoSpaceDE w:val="0"/>
        <w:autoSpaceDN w:val="0"/>
        <w:adjustRightInd w:val="0"/>
        <w:spacing w:after="0" w:line="240" w:lineRule="auto"/>
        <w:rPr>
          <w:rFonts w:ascii="Times New Roman" w:eastAsia="Times New Roman" w:hAnsi="Times New Roman" w:cs="Times New Roman"/>
          <w:b/>
          <w:sz w:val="24"/>
          <w:szCs w:val="24"/>
          <w:lang w:eastAsia="cs-CZ"/>
        </w:rPr>
      </w:pPr>
      <w:r w:rsidRPr="00F03802">
        <w:rPr>
          <w:rFonts w:ascii="Times New Roman" w:eastAsia="Times New Roman" w:hAnsi="Times New Roman" w:cs="Times New Roman"/>
          <w:snapToGrid w:val="0"/>
          <w:sz w:val="24"/>
          <w:szCs w:val="20"/>
          <w:lang w:eastAsia="cs-CZ"/>
        </w:rPr>
        <w:t xml:space="preserve">   </w:t>
      </w:r>
      <w:r w:rsidRPr="00F03802">
        <w:rPr>
          <w:rFonts w:ascii="Times New Roman" w:eastAsia="Times New Roman" w:hAnsi="Times New Roman" w:cs="Times New Roman"/>
          <w:sz w:val="24"/>
          <w:szCs w:val="24"/>
          <w:lang w:eastAsia="cs-CZ"/>
        </w:rPr>
        <w:t>fyzická osoba podnikající dle živnostenského zákona nezapsaná v obchodním rejstříku</w:t>
      </w:r>
    </w:p>
    <w:p w:rsidR="00AE2CF6" w:rsidRPr="00F03802" w:rsidRDefault="00AE2CF6" w:rsidP="00AE2CF6">
      <w:pPr>
        <w:spacing w:after="0" w:line="240" w:lineRule="auto"/>
        <w:jc w:val="both"/>
        <w:rPr>
          <w:rFonts w:ascii="Times New Roman" w:eastAsia="Times New Roman" w:hAnsi="Times New Roman" w:cs="Times New Roman"/>
          <w:bCs/>
          <w:sz w:val="24"/>
          <w:szCs w:val="24"/>
          <w:lang w:eastAsia="cs-CZ"/>
        </w:rPr>
      </w:pPr>
      <w:r w:rsidRPr="00F03802">
        <w:rPr>
          <w:rFonts w:ascii="Times New Roman" w:eastAsia="Times New Roman" w:hAnsi="Times New Roman" w:cs="Times New Roman"/>
          <w:bCs/>
          <w:sz w:val="24"/>
          <w:szCs w:val="24"/>
          <w:lang w:eastAsia="cs-CZ"/>
        </w:rPr>
        <w:t xml:space="preserve">   adresa:                                 </w:t>
      </w:r>
      <w:r w:rsidRPr="00F03802">
        <w:rPr>
          <w:rFonts w:ascii="Times New Roman" w:eastAsia="Times New Roman" w:hAnsi="Times New Roman" w:cs="Times New Roman"/>
          <w:b/>
          <w:sz w:val="24"/>
          <w:szCs w:val="24"/>
          <w:lang w:eastAsia="cs-CZ"/>
        </w:rPr>
        <w:t xml:space="preserve"> </w:t>
      </w:r>
      <w:r w:rsidR="0096230B">
        <w:rPr>
          <w:rFonts w:ascii="Times New Roman" w:eastAsia="Times New Roman" w:hAnsi="Times New Roman" w:cs="Times New Roman"/>
          <w:sz w:val="24"/>
          <w:szCs w:val="24"/>
          <w:lang w:eastAsia="cs-CZ"/>
        </w:rPr>
        <w:t>xxxxxxxxxxxxxxxxx</w:t>
      </w:r>
    </w:p>
    <w:p w:rsidR="00F03802" w:rsidRPr="00F03802" w:rsidRDefault="00F03802" w:rsidP="00F03802">
      <w:pPr>
        <w:spacing w:after="0" w:line="240" w:lineRule="auto"/>
        <w:ind w:left="18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IČ:                                        </w:t>
      </w:r>
      <w:r w:rsidRPr="00F03802">
        <w:rPr>
          <w:rFonts w:ascii="Times New Roman" w:eastAsia="Times New Roman" w:hAnsi="Times New Roman" w:cs="Times New Roman"/>
          <w:sz w:val="24"/>
          <w:szCs w:val="24"/>
          <w:lang w:eastAsia="cs-CZ"/>
        </w:rPr>
        <w:t>4566202</w:t>
      </w:r>
      <w:bookmarkStart w:id="0" w:name="_GoBack"/>
      <w:bookmarkEnd w:id="0"/>
      <w:r w:rsidRPr="00F03802">
        <w:rPr>
          <w:rFonts w:ascii="Times New Roman" w:eastAsia="Times New Roman" w:hAnsi="Times New Roman" w:cs="Times New Roman"/>
          <w:sz w:val="24"/>
          <w:szCs w:val="24"/>
          <w:lang w:eastAsia="cs-CZ"/>
        </w:rPr>
        <w:t xml:space="preserve">9     </w:t>
      </w:r>
    </w:p>
    <w:p w:rsidR="00F03802" w:rsidRPr="00F03802" w:rsidRDefault="00F03802" w:rsidP="00F03802">
      <w:pPr>
        <w:spacing w:after="0" w:line="240" w:lineRule="auto"/>
        <w:ind w:left="180"/>
        <w:rPr>
          <w:rFonts w:ascii="Times New Roman" w:eastAsia="Times New Roman" w:hAnsi="Times New Roman" w:cs="Times New Roman"/>
          <w:sz w:val="24"/>
          <w:szCs w:val="24"/>
          <w:lang w:eastAsia="cs-CZ"/>
        </w:rPr>
      </w:pPr>
      <w:r w:rsidRPr="00F03802">
        <w:rPr>
          <w:rFonts w:ascii="Times New Roman" w:eastAsia="Times New Roman" w:hAnsi="Times New Roman" w:cs="Times New Roman"/>
          <w:sz w:val="24"/>
          <w:szCs w:val="24"/>
          <w:lang w:eastAsia="cs-CZ"/>
        </w:rPr>
        <w:t>DIČ:                                     CZ</w:t>
      </w:r>
      <w:r w:rsidR="0096230B">
        <w:rPr>
          <w:rFonts w:ascii="Times New Roman" w:eastAsia="Times New Roman" w:hAnsi="Times New Roman" w:cs="Times New Roman"/>
          <w:sz w:val="24"/>
          <w:szCs w:val="24"/>
          <w:lang w:eastAsia="cs-CZ"/>
        </w:rPr>
        <w:t>XXXXXX</w:t>
      </w:r>
      <w:r w:rsidRPr="00F03802">
        <w:rPr>
          <w:rFonts w:ascii="Times New Roman" w:eastAsia="Times New Roman" w:hAnsi="Times New Roman" w:cs="Times New Roman"/>
          <w:sz w:val="24"/>
          <w:szCs w:val="24"/>
          <w:lang w:eastAsia="cs-CZ"/>
        </w:rPr>
        <w:t xml:space="preserve"> </w:t>
      </w:r>
    </w:p>
    <w:p w:rsidR="00F03802" w:rsidRPr="00F03802" w:rsidRDefault="00F03802" w:rsidP="00F03802">
      <w:pPr>
        <w:spacing w:after="0" w:line="240" w:lineRule="auto"/>
        <w:rPr>
          <w:rFonts w:ascii="Times New Roman" w:eastAsia="Times New Roman" w:hAnsi="Times New Roman" w:cs="Times New Roman"/>
          <w:sz w:val="24"/>
          <w:szCs w:val="24"/>
          <w:lang w:eastAsia="cs-CZ"/>
        </w:rPr>
      </w:pPr>
      <w:r w:rsidRPr="00F03802">
        <w:rPr>
          <w:rFonts w:ascii="Times New Roman" w:eastAsia="Times New Roman" w:hAnsi="Times New Roman" w:cs="Times New Roman"/>
          <w:sz w:val="24"/>
          <w:szCs w:val="24"/>
          <w:lang w:eastAsia="cs-CZ"/>
        </w:rPr>
        <w:t xml:space="preserve">   bankovní spojení:                Sberbank Znojmo</w:t>
      </w:r>
    </w:p>
    <w:p w:rsidR="00F03802" w:rsidRPr="00F03802" w:rsidRDefault="00F03802" w:rsidP="00F03802">
      <w:pPr>
        <w:spacing w:after="0" w:line="240" w:lineRule="auto"/>
        <w:rPr>
          <w:rFonts w:ascii="Times New Roman" w:eastAsia="Times New Roman" w:hAnsi="Times New Roman" w:cs="Times New Roman"/>
          <w:sz w:val="24"/>
          <w:szCs w:val="24"/>
          <w:lang w:eastAsia="cs-CZ"/>
        </w:rPr>
      </w:pPr>
      <w:r w:rsidRPr="00F03802">
        <w:rPr>
          <w:rFonts w:ascii="Times New Roman" w:eastAsia="Times New Roman" w:hAnsi="Times New Roman" w:cs="Times New Roman"/>
          <w:sz w:val="24"/>
          <w:szCs w:val="24"/>
          <w:lang w:eastAsia="cs-CZ"/>
        </w:rPr>
        <w:t xml:space="preserve">   číslo účtu:.                           </w:t>
      </w:r>
      <w:r w:rsidR="0096230B">
        <w:rPr>
          <w:rFonts w:ascii="Times New Roman" w:eastAsia="Times New Roman" w:hAnsi="Times New Roman" w:cs="Times New Roman"/>
          <w:sz w:val="24"/>
          <w:szCs w:val="24"/>
          <w:lang w:eastAsia="cs-CZ"/>
        </w:rPr>
        <w:t>XXXXXXXXXXXXX</w:t>
      </w:r>
    </w:p>
    <w:p w:rsidR="00F03802" w:rsidRPr="00F03802" w:rsidRDefault="00F03802" w:rsidP="00F03802">
      <w:pPr>
        <w:spacing w:after="0" w:line="240" w:lineRule="auto"/>
        <w:ind w:left="180"/>
        <w:rPr>
          <w:rFonts w:ascii="Times New Roman" w:eastAsia="Times New Roman" w:hAnsi="Times New Roman" w:cs="Times New Roman"/>
          <w:sz w:val="24"/>
          <w:szCs w:val="24"/>
          <w:lang w:eastAsia="cs-CZ"/>
        </w:rPr>
      </w:pPr>
      <w:r w:rsidRPr="00F03802">
        <w:rPr>
          <w:rFonts w:ascii="Times New Roman" w:eastAsia="Times New Roman" w:hAnsi="Times New Roman" w:cs="Times New Roman"/>
          <w:sz w:val="24"/>
          <w:szCs w:val="24"/>
          <w:lang w:eastAsia="cs-CZ"/>
        </w:rPr>
        <w:t xml:space="preserve">kontakt:                                </w:t>
      </w:r>
      <w:r w:rsidR="0096230B">
        <w:rPr>
          <w:rFonts w:ascii="Times New Roman" w:eastAsia="Times New Roman" w:hAnsi="Times New Roman" w:cs="Times New Roman"/>
          <w:sz w:val="24"/>
          <w:szCs w:val="24"/>
          <w:lang w:eastAsia="cs-CZ"/>
        </w:rPr>
        <w:t>XXXXXXXXXXX</w:t>
      </w:r>
      <w:r w:rsidRPr="00F03802">
        <w:rPr>
          <w:rFonts w:ascii="Times New Roman" w:eastAsia="Times New Roman" w:hAnsi="Times New Roman" w:cs="Times New Roman"/>
          <w:sz w:val="24"/>
          <w:szCs w:val="24"/>
          <w:lang w:eastAsia="cs-CZ"/>
        </w:rPr>
        <w:t xml:space="preserve"> </w:t>
      </w:r>
    </w:p>
    <w:p w:rsidR="00AF011A" w:rsidRPr="00AF011A" w:rsidRDefault="00AE2CF6" w:rsidP="00AE2CF6">
      <w:pPr>
        <w:spacing w:after="0" w:line="240" w:lineRule="auto"/>
        <w:jc w:val="both"/>
        <w:rPr>
          <w:rFonts w:ascii="Times New Roman" w:eastAsia="Times New Roman" w:hAnsi="Times New Roman" w:cs="Times New Roman"/>
          <w:bCs/>
          <w:sz w:val="24"/>
          <w:szCs w:val="24"/>
          <w:lang w:eastAsia="cs-CZ"/>
        </w:rPr>
      </w:pPr>
      <w:r w:rsidRPr="00AF011A">
        <w:rPr>
          <w:rFonts w:ascii="Times New Roman" w:eastAsia="Times New Roman" w:hAnsi="Times New Roman" w:cs="Times New Roman"/>
          <w:sz w:val="24"/>
          <w:szCs w:val="24"/>
          <w:lang w:eastAsia="cs-CZ"/>
        </w:rPr>
        <w:t xml:space="preserve"> </w:t>
      </w:r>
      <w:r w:rsidR="00AF011A" w:rsidRPr="00AF011A">
        <w:rPr>
          <w:rFonts w:ascii="Times New Roman" w:eastAsia="Times New Roman" w:hAnsi="Times New Roman" w:cs="Times New Roman"/>
          <w:sz w:val="24"/>
          <w:szCs w:val="24"/>
          <w:lang w:eastAsia="cs-CZ"/>
        </w:rPr>
        <w:t>(</w:t>
      </w:r>
      <w:r w:rsidR="00AF011A" w:rsidRPr="00AF011A">
        <w:rPr>
          <w:rFonts w:ascii="Times New Roman" w:eastAsia="Times New Roman" w:hAnsi="Times New Roman" w:cs="Times New Roman"/>
          <w:bCs/>
          <w:sz w:val="24"/>
          <w:szCs w:val="24"/>
          <w:lang w:eastAsia="cs-CZ"/>
        </w:rPr>
        <w:t>dále jen „zhotovitel“)</w:t>
      </w:r>
    </w:p>
    <w:p w:rsidR="00AF011A" w:rsidRPr="00AF011A" w:rsidRDefault="00AF011A" w:rsidP="00AF011A">
      <w:pPr>
        <w:spacing w:after="0" w:line="240" w:lineRule="auto"/>
        <w:jc w:val="center"/>
        <w:rPr>
          <w:rFonts w:ascii="Times New Roman" w:eastAsia="Times New Roman" w:hAnsi="Times New Roman" w:cs="Times New Roman"/>
          <w:b/>
          <w:sz w:val="24"/>
          <w:szCs w:val="20"/>
          <w:lang w:eastAsia="cs-CZ"/>
        </w:rPr>
      </w:pPr>
    </w:p>
    <w:p w:rsidR="004B1309" w:rsidRPr="005523BC" w:rsidRDefault="004B1309" w:rsidP="005523BC">
      <w:pPr>
        <w:pStyle w:val="Odstavecseseznamem"/>
        <w:numPr>
          <w:ilvl w:val="0"/>
          <w:numId w:val="5"/>
        </w:numPr>
        <w:ind w:left="426" w:hanging="66"/>
        <w:jc w:val="center"/>
        <w:rPr>
          <w:b/>
          <w:szCs w:val="24"/>
        </w:rPr>
      </w:pPr>
      <w:r w:rsidRPr="005523BC">
        <w:rPr>
          <w:b/>
          <w:szCs w:val="24"/>
        </w:rPr>
        <w:t>Úvodní ustanovení</w:t>
      </w:r>
    </w:p>
    <w:p w:rsidR="004B1309" w:rsidRPr="005523BC" w:rsidRDefault="004B1309" w:rsidP="005523BC">
      <w:pPr>
        <w:pStyle w:val="Odstavecseseznamem"/>
        <w:numPr>
          <w:ilvl w:val="0"/>
          <w:numId w:val="6"/>
        </w:numPr>
        <w:ind w:left="142" w:hanging="142"/>
        <w:rPr>
          <w:szCs w:val="24"/>
        </w:rPr>
      </w:pPr>
      <w:r w:rsidRPr="005523BC">
        <w:rPr>
          <w:szCs w:val="24"/>
        </w:rPr>
        <w:t xml:space="preserve">Tato </w:t>
      </w:r>
      <w:r w:rsidR="00EC6736">
        <w:rPr>
          <w:szCs w:val="24"/>
        </w:rPr>
        <w:t>dohod</w:t>
      </w:r>
      <w:r w:rsidRPr="005523BC">
        <w:rPr>
          <w:szCs w:val="24"/>
        </w:rPr>
        <w:t>a upravuje podmínky pro uzavírání jednotlivých dílčích smluv o dílo. Za dílčí smlouvy o dílo se považuje objednávka objednatele</w:t>
      </w:r>
      <w:r w:rsidR="002216C7" w:rsidRPr="005523BC">
        <w:rPr>
          <w:szCs w:val="24"/>
        </w:rPr>
        <w:t>.</w:t>
      </w:r>
    </w:p>
    <w:p w:rsidR="005523BC" w:rsidRPr="005523BC" w:rsidRDefault="005523BC" w:rsidP="005523BC">
      <w:pPr>
        <w:spacing w:after="0"/>
        <w:jc w:val="both"/>
        <w:rPr>
          <w:rFonts w:ascii="Times New Roman" w:hAnsi="Times New Roman" w:cs="Times New Roman"/>
          <w:b/>
          <w:sz w:val="24"/>
          <w:szCs w:val="24"/>
        </w:rPr>
      </w:pPr>
    </w:p>
    <w:p w:rsidR="004B1309" w:rsidRPr="005523BC" w:rsidRDefault="004B1309" w:rsidP="005523BC">
      <w:pPr>
        <w:pStyle w:val="Odstavecseseznamem"/>
        <w:numPr>
          <w:ilvl w:val="0"/>
          <w:numId w:val="5"/>
        </w:numPr>
        <w:spacing w:after="120"/>
        <w:ind w:left="0" w:firstLine="567"/>
        <w:jc w:val="center"/>
        <w:rPr>
          <w:b/>
          <w:szCs w:val="24"/>
        </w:rPr>
      </w:pPr>
      <w:r w:rsidRPr="005523BC">
        <w:rPr>
          <w:b/>
          <w:szCs w:val="24"/>
        </w:rPr>
        <w:t xml:space="preserve">Předmět </w:t>
      </w:r>
      <w:r w:rsidR="00EC6736">
        <w:rPr>
          <w:b/>
          <w:szCs w:val="24"/>
        </w:rPr>
        <w:t>dohod</w:t>
      </w:r>
      <w:r w:rsidRPr="005523BC">
        <w:rPr>
          <w:b/>
          <w:szCs w:val="24"/>
        </w:rPr>
        <w:t>y</w:t>
      </w:r>
    </w:p>
    <w:p w:rsidR="004B1309" w:rsidRPr="005523BC" w:rsidRDefault="004B1309" w:rsidP="004B1309">
      <w:pPr>
        <w:pStyle w:val="Odstavecseseznamem"/>
        <w:numPr>
          <w:ilvl w:val="0"/>
          <w:numId w:val="2"/>
        </w:numPr>
        <w:spacing w:after="60"/>
        <w:ind w:left="142" w:hanging="142"/>
        <w:rPr>
          <w:szCs w:val="24"/>
        </w:rPr>
      </w:pPr>
      <w:r w:rsidRPr="005523BC">
        <w:rPr>
          <w:szCs w:val="24"/>
        </w:rPr>
        <w:t xml:space="preserve">Předmětem je dodávka tiskovin uvedených specifikovaných v příloze, dle pokynů </w:t>
      </w:r>
      <w:r w:rsidR="00AE2CF6">
        <w:rPr>
          <w:szCs w:val="24"/>
        </w:rPr>
        <w:t xml:space="preserve">objednatele </w:t>
      </w:r>
      <w:r w:rsidRPr="005523BC">
        <w:rPr>
          <w:szCs w:val="24"/>
        </w:rPr>
        <w:t>a za podmínek níže uvedených:</w:t>
      </w:r>
    </w:p>
    <w:p w:rsidR="004B1309" w:rsidRPr="005523BC" w:rsidRDefault="00AE2CF6" w:rsidP="004B1309">
      <w:pPr>
        <w:pStyle w:val="Odstavecseseznamem"/>
        <w:numPr>
          <w:ilvl w:val="0"/>
          <w:numId w:val="1"/>
        </w:numPr>
        <w:ind w:left="426" w:hanging="284"/>
        <w:rPr>
          <w:szCs w:val="24"/>
        </w:rPr>
      </w:pPr>
      <w:r>
        <w:rPr>
          <w:szCs w:val="24"/>
        </w:rPr>
        <w:t>Objednatel</w:t>
      </w:r>
      <w:r w:rsidR="004B1309" w:rsidRPr="005523BC">
        <w:rPr>
          <w:szCs w:val="24"/>
        </w:rPr>
        <w:t xml:space="preserve"> dodá postupně na základě objednávky data ve formátu tiskové PDF mimo zadní stranu kalendáříků.</w:t>
      </w:r>
    </w:p>
    <w:p w:rsidR="004B1309" w:rsidRPr="005523BC" w:rsidRDefault="004B1309" w:rsidP="004B1309">
      <w:pPr>
        <w:pStyle w:val="Odstavecseseznamem"/>
        <w:numPr>
          <w:ilvl w:val="0"/>
          <w:numId w:val="1"/>
        </w:numPr>
        <w:ind w:left="426" w:hanging="284"/>
        <w:rPr>
          <w:szCs w:val="24"/>
        </w:rPr>
      </w:pPr>
      <w:r w:rsidRPr="005523BC">
        <w:rPr>
          <w:szCs w:val="24"/>
        </w:rPr>
        <w:t xml:space="preserve">Tiskoviny budou provedeny ofsetovým tiskem </w:t>
      </w:r>
      <w:r w:rsidRPr="00256769">
        <w:rPr>
          <w:szCs w:val="24"/>
        </w:rPr>
        <w:t xml:space="preserve">pol. </w:t>
      </w:r>
      <w:r w:rsidRPr="00B2677D">
        <w:rPr>
          <w:szCs w:val="24"/>
        </w:rPr>
        <w:t>1-2,</w:t>
      </w:r>
      <w:r w:rsidRPr="005523BC">
        <w:rPr>
          <w:szCs w:val="24"/>
        </w:rPr>
        <w:t xml:space="preserve"> ostatní položky kvalitním digitálním tiskem</w:t>
      </w:r>
      <w:r w:rsidR="00256769">
        <w:rPr>
          <w:szCs w:val="24"/>
        </w:rPr>
        <w:t xml:space="preserve"> srovnatelným s ofsetovým</w:t>
      </w:r>
      <w:r w:rsidRPr="005523BC">
        <w:rPr>
          <w:szCs w:val="24"/>
        </w:rPr>
        <w:t>.</w:t>
      </w:r>
    </w:p>
    <w:p w:rsidR="004B1309" w:rsidRPr="004B1309" w:rsidRDefault="004B1309" w:rsidP="004B1309">
      <w:pPr>
        <w:pStyle w:val="Odstavecseseznamem"/>
        <w:numPr>
          <w:ilvl w:val="0"/>
          <w:numId w:val="1"/>
        </w:numPr>
        <w:ind w:left="426" w:hanging="284"/>
        <w:rPr>
          <w:szCs w:val="24"/>
        </w:rPr>
      </w:pPr>
      <w:r w:rsidRPr="004B1309">
        <w:rPr>
          <w:szCs w:val="24"/>
        </w:rPr>
        <w:t>V případě realizace grafických prací zhotovitelem (kalendáříky) požadujeme min. dva různé návrhy a dvě korektury.</w:t>
      </w:r>
    </w:p>
    <w:p w:rsidR="004B1309" w:rsidRDefault="004B1309" w:rsidP="004B1309">
      <w:pPr>
        <w:pStyle w:val="Odstavecseseznamem"/>
        <w:numPr>
          <w:ilvl w:val="0"/>
          <w:numId w:val="1"/>
        </w:numPr>
        <w:ind w:left="426" w:hanging="284"/>
        <w:contextualSpacing w:val="0"/>
        <w:rPr>
          <w:szCs w:val="24"/>
        </w:rPr>
      </w:pPr>
      <w:r w:rsidRPr="004B1309">
        <w:rPr>
          <w:szCs w:val="24"/>
        </w:rPr>
        <w:t xml:space="preserve">Jednotlivé tiskoviny nad </w:t>
      </w:r>
      <w:r w:rsidRPr="00256769">
        <w:rPr>
          <w:szCs w:val="24"/>
        </w:rPr>
        <w:t>300 kusů</w:t>
      </w:r>
      <w:r w:rsidRPr="004B1309">
        <w:rPr>
          <w:szCs w:val="24"/>
        </w:rPr>
        <w:t xml:space="preserve"> budou předány objednateli řádně zabalené pro komfortní manipulaci včetně uvedení počtu kusů v jednotlivých baleních.</w:t>
      </w:r>
    </w:p>
    <w:p w:rsidR="004B1309" w:rsidRDefault="004B1309" w:rsidP="004B1309">
      <w:pPr>
        <w:spacing w:after="0"/>
        <w:jc w:val="both"/>
        <w:rPr>
          <w:rFonts w:ascii="Times New Roman" w:eastAsia="Thoth-Unicode" w:hAnsi="Times New Roman" w:cs="Times New Roman"/>
          <w:sz w:val="24"/>
          <w:szCs w:val="24"/>
        </w:rPr>
      </w:pPr>
    </w:p>
    <w:p w:rsidR="004B1309" w:rsidRPr="000D29F7" w:rsidRDefault="004B1309" w:rsidP="005523BC">
      <w:pPr>
        <w:pStyle w:val="Odstavecseseznamem"/>
        <w:numPr>
          <w:ilvl w:val="0"/>
          <w:numId w:val="5"/>
        </w:numPr>
        <w:spacing w:after="120"/>
        <w:ind w:left="426" w:hanging="66"/>
        <w:jc w:val="center"/>
        <w:rPr>
          <w:b/>
          <w:szCs w:val="24"/>
        </w:rPr>
      </w:pPr>
      <w:r w:rsidRPr="000D29F7">
        <w:rPr>
          <w:rFonts w:eastAsia="Thoth-Unicode"/>
          <w:b/>
          <w:szCs w:val="24"/>
        </w:rPr>
        <w:t>Objednáv</w:t>
      </w:r>
      <w:r w:rsidR="000D29F7">
        <w:rPr>
          <w:rFonts w:eastAsia="Thoth-Unicode"/>
          <w:b/>
          <w:szCs w:val="24"/>
        </w:rPr>
        <w:t>ky</w:t>
      </w:r>
    </w:p>
    <w:p w:rsidR="00AF011A" w:rsidRDefault="002216C7" w:rsidP="000D29F7">
      <w:pPr>
        <w:pStyle w:val="Odstavecseseznamem"/>
        <w:numPr>
          <w:ilvl w:val="0"/>
          <w:numId w:val="8"/>
        </w:numPr>
        <w:ind w:left="142" w:hanging="142"/>
        <w:rPr>
          <w:szCs w:val="24"/>
        </w:rPr>
      </w:pPr>
      <w:r w:rsidRPr="000D29F7">
        <w:rPr>
          <w:szCs w:val="24"/>
        </w:rPr>
        <w:t xml:space="preserve">Realizace jednotlivého plnění dle této </w:t>
      </w:r>
      <w:r w:rsidR="00EC6736">
        <w:rPr>
          <w:szCs w:val="24"/>
        </w:rPr>
        <w:t>dohod</w:t>
      </w:r>
      <w:r w:rsidRPr="000D29F7">
        <w:rPr>
          <w:szCs w:val="24"/>
        </w:rPr>
        <w:t>y bud</w:t>
      </w:r>
      <w:r w:rsidR="004B1309" w:rsidRPr="000D29F7">
        <w:rPr>
          <w:szCs w:val="24"/>
        </w:rPr>
        <w:t>e</w:t>
      </w:r>
      <w:r w:rsidRPr="000D29F7">
        <w:rPr>
          <w:szCs w:val="24"/>
        </w:rPr>
        <w:t xml:space="preserve"> </w:t>
      </w:r>
      <w:r w:rsidR="004B1309" w:rsidRPr="000D29F7">
        <w:rPr>
          <w:szCs w:val="24"/>
        </w:rPr>
        <w:t xml:space="preserve">realizována na základě </w:t>
      </w:r>
      <w:r w:rsidRPr="000D29F7">
        <w:rPr>
          <w:szCs w:val="24"/>
        </w:rPr>
        <w:t xml:space="preserve">dílčích </w:t>
      </w:r>
      <w:r w:rsidR="004B1309" w:rsidRPr="000D29F7">
        <w:rPr>
          <w:szCs w:val="24"/>
        </w:rPr>
        <w:t>objednávek</w:t>
      </w:r>
      <w:r w:rsidRPr="000D29F7">
        <w:rPr>
          <w:szCs w:val="24"/>
        </w:rPr>
        <w:t xml:space="preserve"> vystavených objednatelem</w:t>
      </w:r>
      <w:r w:rsidR="00256769">
        <w:rPr>
          <w:szCs w:val="24"/>
        </w:rPr>
        <w:t>.</w:t>
      </w:r>
    </w:p>
    <w:p w:rsidR="000D29F7" w:rsidRPr="00C447D2" w:rsidRDefault="000D29F7" w:rsidP="00C447D2">
      <w:pPr>
        <w:pStyle w:val="Odstavecseseznamem"/>
        <w:numPr>
          <w:ilvl w:val="0"/>
          <w:numId w:val="8"/>
        </w:numPr>
        <w:ind w:left="142" w:hanging="142"/>
        <w:rPr>
          <w:szCs w:val="24"/>
        </w:rPr>
      </w:pPr>
      <w:r w:rsidRPr="00C447D2">
        <w:rPr>
          <w:bCs/>
          <w:szCs w:val="24"/>
        </w:rPr>
        <w:t xml:space="preserve">Obsahem </w:t>
      </w:r>
      <w:r w:rsidR="00C447D2">
        <w:rPr>
          <w:bCs/>
          <w:szCs w:val="24"/>
        </w:rPr>
        <w:t>o</w:t>
      </w:r>
      <w:r w:rsidRPr="00C447D2">
        <w:rPr>
          <w:bCs/>
          <w:szCs w:val="24"/>
        </w:rPr>
        <w:t>bjednávky bude zejména:</w:t>
      </w:r>
      <w:r w:rsidR="00C447D2">
        <w:rPr>
          <w:bCs/>
          <w:szCs w:val="24"/>
        </w:rPr>
        <w:t xml:space="preserve"> </w:t>
      </w:r>
      <w:r w:rsidRPr="00C447D2">
        <w:rPr>
          <w:szCs w:val="24"/>
        </w:rPr>
        <w:t xml:space="preserve">číselné označení </w:t>
      </w:r>
      <w:r w:rsidR="00C447D2">
        <w:rPr>
          <w:szCs w:val="24"/>
        </w:rPr>
        <w:t>o</w:t>
      </w:r>
      <w:r w:rsidRPr="00C447D2">
        <w:rPr>
          <w:szCs w:val="24"/>
        </w:rPr>
        <w:t>bjednávky</w:t>
      </w:r>
      <w:r w:rsidR="00C447D2">
        <w:rPr>
          <w:szCs w:val="24"/>
        </w:rPr>
        <w:t xml:space="preserve">, </w:t>
      </w:r>
      <w:r w:rsidRPr="00C447D2">
        <w:rPr>
          <w:bCs/>
          <w:szCs w:val="24"/>
        </w:rPr>
        <w:t xml:space="preserve">označení </w:t>
      </w:r>
      <w:r w:rsidR="00C447D2">
        <w:rPr>
          <w:bCs/>
          <w:szCs w:val="24"/>
        </w:rPr>
        <w:t>objednatele, vymezení počtu</w:t>
      </w:r>
      <w:r w:rsidRPr="00C447D2">
        <w:rPr>
          <w:bCs/>
          <w:szCs w:val="24"/>
        </w:rPr>
        <w:t xml:space="preserve"> jednotlivých druhů </w:t>
      </w:r>
      <w:r w:rsidR="00C447D2">
        <w:rPr>
          <w:bCs/>
          <w:szCs w:val="24"/>
        </w:rPr>
        <w:t xml:space="preserve">tiskovin, </w:t>
      </w:r>
      <w:r w:rsidRPr="00C447D2">
        <w:rPr>
          <w:bCs/>
          <w:szCs w:val="24"/>
        </w:rPr>
        <w:t>vymezení doby plnění.</w:t>
      </w:r>
    </w:p>
    <w:p w:rsidR="00C447D2" w:rsidRDefault="00C447D2" w:rsidP="00C447D2">
      <w:pPr>
        <w:numPr>
          <w:ilvl w:val="0"/>
          <w:numId w:val="8"/>
        </w:numPr>
        <w:suppressAutoHyphen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Zhotovitel</w:t>
      </w:r>
      <w:r w:rsidRPr="00C447D2">
        <w:rPr>
          <w:rFonts w:ascii="Times New Roman" w:hAnsi="Times New Roman" w:cs="Times New Roman"/>
          <w:sz w:val="24"/>
          <w:szCs w:val="24"/>
        </w:rPr>
        <w:t xml:space="preserve"> je povinen odevzdat </w:t>
      </w:r>
      <w:r>
        <w:rPr>
          <w:rFonts w:ascii="Times New Roman" w:hAnsi="Times New Roman" w:cs="Times New Roman"/>
          <w:sz w:val="24"/>
          <w:szCs w:val="24"/>
        </w:rPr>
        <w:t>objednateli tiskoviny uvedené objednatelem v o</w:t>
      </w:r>
      <w:r w:rsidRPr="00C447D2">
        <w:rPr>
          <w:rFonts w:ascii="Times New Roman" w:hAnsi="Times New Roman" w:cs="Times New Roman"/>
          <w:sz w:val="24"/>
          <w:szCs w:val="24"/>
        </w:rPr>
        <w:t>bjednávce, případně vyplývající z Rámcové dohody, za podmínek stanovených v </w:t>
      </w:r>
      <w:r>
        <w:rPr>
          <w:rFonts w:ascii="Times New Roman" w:hAnsi="Times New Roman" w:cs="Times New Roman"/>
          <w:sz w:val="24"/>
          <w:szCs w:val="24"/>
        </w:rPr>
        <w:t>o</w:t>
      </w:r>
      <w:r w:rsidRPr="00C447D2">
        <w:rPr>
          <w:rFonts w:ascii="Times New Roman" w:hAnsi="Times New Roman" w:cs="Times New Roman"/>
          <w:sz w:val="24"/>
          <w:szCs w:val="24"/>
        </w:rPr>
        <w:t>bjednávce a sjednaných v Rámcové dohodě.</w:t>
      </w:r>
    </w:p>
    <w:p w:rsidR="00BC6B07" w:rsidRPr="00C447D2" w:rsidRDefault="00BC6B07" w:rsidP="00BC6B07">
      <w:pPr>
        <w:suppressAutoHyphens/>
        <w:spacing w:after="0" w:line="240" w:lineRule="auto"/>
        <w:ind w:left="142"/>
        <w:jc w:val="both"/>
        <w:rPr>
          <w:rFonts w:ascii="Times New Roman" w:hAnsi="Times New Roman" w:cs="Times New Roman"/>
          <w:sz w:val="24"/>
          <w:szCs w:val="24"/>
        </w:rPr>
      </w:pPr>
    </w:p>
    <w:p w:rsidR="00C447D2" w:rsidRPr="00C447D2" w:rsidRDefault="00C447D2" w:rsidP="00C447D2">
      <w:pPr>
        <w:pStyle w:val="Odstavecseseznamem"/>
        <w:numPr>
          <w:ilvl w:val="0"/>
          <w:numId w:val="5"/>
        </w:numPr>
        <w:ind w:left="142" w:hanging="142"/>
        <w:jc w:val="center"/>
        <w:rPr>
          <w:szCs w:val="24"/>
        </w:rPr>
      </w:pPr>
      <w:r>
        <w:rPr>
          <w:b/>
          <w:snapToGrid w:val="0"/>
        </w:rPr>
        <w:t>Cena a platební podmínky</w:t>
      </w:r>
    </w:p>
    <w:p w:rsidR="0091290D" w:rsidRPr="0091290D" w:rsidRDefault="0091290D" w:rsidP="0091290D">
      <w:pPr>
        <w:numPr>
          <w:ilvl w:val="0"/>
          <w:numId w:val="9"/>
        </w:numPr>
        <w:tabs>
          <w:tab w:val="clear" w:pos="0"/>
          <w:tab w:val="num" w:pos="284"/>
        </w:tabs>
        <w:spacing w:after="0" w:line="240" w:lineRule="auto"/>
        <w:ind w:left="284" w:hanging="284"/>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Cena za jednotlivé tiskoviny je uvedena v Příloze, která je nedílnou součástí této dohody. Stanovená cena </w:t>
      </w:r>
      <w:r w:rsidRPr="005950C8">
        <w:rPr>
          <w:rFonts w:ascii="Times New Roman" w:hAnsi="Times New Roman" w:cs="Times New Roman"/>
          <w:color w:val="000000"/>
          <w:sz w:val="24"/>
          <w:szCs w:val="24"/>
        </w:rPr>
        <w:t>je konečná</w:t>
      </w:r>
      <w:r>
        <w:rPr>
          <w:rFonts w:ascii="Times New Roman" w:hAnsi="Times New Roman" w:cs="Times New Roman"/>
          <w:color w:val="000000"/>
          <w:sz w:val="24"/>
          <w:szCs w:val="24"/>
        </w:rPr>
        <w:t xml:space="preserve">, </w:t>
      </w:r>
      <w:r w:rsidRPr="005950C8">
        <w:rPr>
          <w:rFonts w:ascii="Times New Roman" w:hAnsi="Times New Roman" w:cs="Times New Roman"/>
          <w:color w:val="000000"/>
          <w:sz w:val="24"/>
          <w:szCs w:val="24"/>
        </w:rPr>
        <w:t xml:space="preserve">zahrnuje veškeré související náklady </w:t>
      </w:r>
      <w:r>
        <w:rPr>
          <w:rFonts w:ascii="Times New Roman" w:hAnsi="Times New Roman" w:cs="Times New Roman"/>
          <w:color w:val="000000"/>
          <w:sz w:val="24"/>
          <w:szCs w:val="24"/>
        </w:rPr>
        <w:t>zhotovitele</w:t>
      </w:r>
      <w:r w:rsidRPr="005950C8">
        <w:rPr>
          <w:rFonts w:ascii="Times New Roman" w:hAnsi="Times New Roman" w:cs="Times New Roman"/>
          <w:color w:val="000000"/>
          <w:sz w:val="24"/>
          <w:szCs w:val="24"/>
        </w:rPr>
        <w:t xml:space="preserve">, včetně nákladů na </w:t>
      </w:r>
      <w:r>
        <w:rPr>
          <w:rFonts w:ascii="Times New Roman" w:hAnsi="Times New Roman" w:cs="Times New Roman"/>
          <w:color w:val="000000"/>
          <w:sz w:val="24"/>
          <w:szCs w:val="24"/>
        </w:rPr>
        <w:t xml:space="preserve">balení, </w:t>
      </w:r>
      <w:r w:rsidRPr="005950C8">
        <w:rPr>
          <w:rFonts w:ascii="Times New Roman" w:hAnsi="Times New Roman" w:cs="Times New Roman"/>
          <w:color w:val="000000"/>
          <w:sz w:val="24"/>
          <w:szCs w:val="24"/>
        </w:rPr>
        <w:t>dopravu</w:t>
      </w:r>
      <w:r>
        <w:rPr>
          <w:rFonts w:ascii="Times New Roman" w:hAnsi="Times New Roman" w:cs="Times New Roman"/>
          <w:color w:val="000000"/>
          <w:sz w:val="24"/>
          <w:szCs w:val="24"/>
        </w:rPr>
        <w:t xml:space="preserve"> apod.</w:t>
      </w:r>
    </w:p>
    <w:p w:rsidR="00BC6B07" w:rsidRPr="00BC6B07" w:rsidRDefault="00BC6B07" w:rsidP="0091290D">
      <w:pPr>
        <w:numPr>
          <w:ilvl w:val="0"/>
          <w:numId w:val="9"/>
        </w:numPr>
        <w:tabs>
          <w:tab w:val="clear" w:pos="0"/>
          <w:tab w:val="num" w:pos="284"/>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color w:val="000000"/>
          <w:sz w:val="24"/>
          <w:szCs w:val="24"/>
        </w:rPr>
        <w:t>Sjednané jednotkové ceny (uvedené v ceníku) může prodávající změnit pouze</w:t>
      </w:r>
      <w:r w:rsidRPr="00BC6B07">
        <w:rPr>
          <w:color w:val="000000"/>
          <w:szCs w:val="24"/>
        </w:rPr>
        <w:t>,</w:t>
      </w:r>
      <w:r w:rsidRPr="00BC6B07">
        <w:rPr>
          <w:rFonts w:ascii="Times New Roman" w:hAnsi="Times New Roman" w:cs="Times New Roman"/>
          <w:color w:val="000000"/>
          <w:sz w:val="24"/>
          <w:szCs w:val="24"/>
        </w:rPr>
        <w:t xml:space="preserve"> pokud v průběhu účinnosti rámcové dohody dojde ke změnám sazeb DPH</w:t>
      </w:r>
      <w:r w:rsidRPr="00BC6B07">
        <w:rPr>
          <w:color w:val="000000"/>
          <w:szCs w:val="24"/>
        </w:rPr>
        <w:t>.</w:t>
      </w:r>
      <w:r w:rsidRPr="00BC6B07">
        <w:rPr>
          <w:rFonts w:ascii="Times New Roman" w:hAnsi="Times New Roman" w:cs="Times New Roman"/>
          <w:color w:val="000000"/>
          <w:sz w:val="24"/>
          <w:szCs w:val="24"/>
        </w:rPr>
        <w:t xml:space="preserve"> </w:t>
      </w:r>
    </w:p>
    <w:p w:rsidR="00BC6B07" w:rsidRPr="00BC6B07" w:rsidRDefault="00BC6B07" w:rsidP="0091290D">
      <w:pPr>
        <w:numPr>
          <w:ilvl w:val="0"/>
          <w:numId w:val="9"/>
        </w:numPr>
        <w:tabs>
          <w:tab w:val="clear" w:pos="0"/>
          <w:tab w:val="left" w:pos="284"/>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 xml:space="preserve">Dohodnutá cena zahrnuje veškeré náklady zhotovitele související s provedením díla, zisk zhotovitele, daň z přidané hodnoty, dále pak i odměnu za oprávnění užívat hmotné zachycení díla k účelu, pro který bylo vytvořeno a očekávaný vývoj cen k datu předání díla. </w:t>
      </w:r>
    </w:p>
    <w:p w:rsidR="00BC6B07" w:rsidRPr="00BC6B07" w:rsidRDefault="00BC6B07" w:rsidP="00BC6B07">
      <w:pPr>
        <w:numPr>
          <w:ilvl w:val="0"/>
          <w:numId w:val="9"/>
        </w:numPr>
        <w:tabs>
          <w:tab w:val="clear" w:pos="0"/>
          <w:tab w:val="num" w:pos="284"/>
          <w:tab w:val="left" w:pos="426"/>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Podkladem pro úhradu ceny za dílo bude faktura (daňový doklad) vystavená zhotovitelem po dokončení a předání díla na základě předávacího protokolu</w:t>
      </w:r>
      <w:r w:rsidR="00ED5DAC">
        <w:rPr>
          <w:rFonts w:ascii="Times New Roman" w:hAnsi="Times New Roman" w:cs="Times New Roman"/>
          <w:sz w:val="24"/>
          <w:szCs w:val="24"/>
        </w:rPr>
        <w:t>/dodacího listu</w:t>
      </w:r>
      <w:r w:rsidRPr="00BC6B07">
        <w:rPr>
          <w:rFonts w:ascii="Times New Roman" w:hAnsi="Times New Roman" w:cs="Times New Roman"/>
          <w:sz w:val="24"/>
          <w:szCs w:val="24"/>
        </w:rPr>
        <w:t xml:space="preserve">. Faktura bude mít náležitosti účetního/daňového dokladu podle platných předpisů a náležitosti. Faktura bude obsahovat zejména: </w:t>
      </w:r>
    </w:p>
    <w:p w:rsidR="00BC6B07" w:rsidRPr="00BC6B07" w:rsidRDefault="00BC6B07" w:rsidP="00BC6B07">
      <w:pPr>
        <w:pStyle w:val="Default"/>
        <w:tabs>
          <w:tab w:val="num" w:pos="284"/>
        </w:tabs>
        <w:ind w:left="284"/>
      </w:pPr>
      <w:r w:rsidRPr="00BC6B07">
        <w:t xml:space="preserve">a) označení a sídlo zhotovitele a objednatele </w:t>
      </w:r>
    </w:p>
    <w:p w:rsidR="00BC6B07" w:rsidRPr="00BC6B07" w:rsidRDefault="00BC6B07" w:rsidP="00BC6B07">
      <w:pPr>
        <w:pStyle w:val="Default"/>
        <w:tabs>
          <w:tab w:val="num" w:pos="284"/>
        </w:tabs>
        <w:ind w:left="284"/>
      </w:pPr>
      <w:r w:rsidRPr="00BC6B07">
        <w:t xml:space="preserve">b) označení díla </w:t>
      </w:r>
    </w:p>
    <w:p w:rsidR="00BC6B07" w:rsidRPr="00BC6B07" w:rsidRDefault="00BC6B07" w:rsidP="0091290D">
      <w:pPr>
        <w:pStyle w:val="Default"/>
        <w:ind w:left="284"/>
        <w:jc w:val="both"/>
        <w:rPr>
          <w:bCs/>
          <w:snapToGrid w:val="0"/>
        </w:rPr>
      </w:pPr>
      <w:r w:rsidRPr="00BC6B07">
        <w:t xml:space="preserve">Lhůta splatnosti faktury činí </w:t>
      </w:r>
      <w:r w:rsidR="00256769">
        <w:t>20</w:t>
      </w:r>
      <w:r w:rsidRPr="00BC6B07">
        <w:t xml:space="preserve"> dní ode dne doručení faktury objednateli.</w:t>
      </w:r>
    </w:p>
    <w:p w:rsidR="00BC6B07" w:rsidRPr="00BC6B07" w:rsidRDefault="00BC6B07" w:rsidP="0091290D">
      <w:pPr>
        <w:numPr>
          <w:ilvl w:val="0"/>
          <w:numId w:val="9"/>
        </w:numPr>
        <w:tabs>
          <w:tab w:val="clear" w:pos="0"/>
          <w:tab w:val="left" w:pos="284"/>
          <w:tab w:val="num" w:pos="426"/>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 xml:space="preserve">Objednatel si vyhrazuje právo před uplynutím lhůty splatnosti vrátit daňový doklad -fakturu, pokud neobsahuje požadované náležitosti nebo obsahuje nesprávné cenové údaje. Oprávněným vrácením daňového dokladu – faktury, přestává běžet původní lhůta splatnosti. Opravená nebo přepracovaná faktura bude opatřena novou lhůtou splatnosti. </w:t>
      </w:r>
    </w:p>
    <w:p w:rsidR="00BC6B07" w:rsidRPr="00BC6B07" w:rsidRDefault="00BC6B07" w:rsidP="0091290D">
      <w:pPr>
        <w:numPr>
          <w:ilvl w:val="0"/>
          <w:numId w:val="9"/>
        </w:numPr>
        <w:tabs>
          <w:tab w:val="clear" w:pos="0"/>
          <w:tab w:val="num" w:pos="284"/>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Jestliže dojde prokazatelně z důvodů na straně banky k prodlení s proveditelnou platbou faktury, není objednatel po tuto dobu v prodlení se zaplacením v ní uvedené částky.</w:t>
      </w:r>
    </w:p>
    <w:p w:rsidR="00BC6B07" w:rsidRPr="0091290D" w:rsidRDefault="00BC6B07" w:rsidP="00BC6B07">
      <w:pPr>
        <w:numPr>
          <w:ilvl w:val="0"/>
          <w:numId w:val="9"/>
        </w:numPr>
        <w:tabs>
          <w:tab w:val="left" w:pos="284"/>
        </w:tabs>
        <w:spacing w:after="0" w:line="240" w:lineRule="auto"/>
        <w:jc w:val="both"/>
        <w:rPr>
          <w:rFonts w:ascii="Times New Roman" w:hAnsi="Times New Roman" w:cs="Times New Roman"/>
          <w:bCs/>
          <w:snapToGrid w:val="0"/>
          <w:sz w:val="24"/>
          <w:szCs w:val="24"/>
        </w:rPr>
      </w:pPr>
      <w:r w:rsidRPr="00BC6B07">
        <w:rPr>
          <w:rFonts w:ascii="Times New Roman" w:hAnsi="Times New Roman" w:cs="Times New Roman"/>
          <w:sz w:val="24"/>
          <w:szCs w:val="24"/>
        </w:rPr>
        <w:t>Objednatel neposkytuje zálohu.</w:t>
      </w:r>
    </w:p>
    <w:p w:rsidR="0091290D" w:rsidRPr="00BC6B07" w:rsidRDefault="0091290D" w:rsidP="0091290D">
      <w:pPr>
        <w:tabs>
          <w:tab w:val="left" w:pos="284"/>
        </w:tabs>
        <w:spacing w:after="0" w:line="240" w:lineRule="auto"/>
        <w:jc w:val="both"/>
        <w:rPr>
          <w:rFonts w:ascii="Times New Roman" w:hAnsi="Times New Roman" w:cs="Times New Roman"/>
          <w:bCs/>
          <w:snapToGrid w:val="0"/>
          <w:sz w:val="24"/>
          <w:szCs w:val="24"/>
        </w:rPr>
      </w:pPr>
    </w:p>
    <w:p w:rsidR="00BC6B07" w:rsidRDefault="00BB4CEC" w:rsidP="00BB4CEC">
      <w:pPr>
        <w:pStyle w:val="Default"/>
        <w:numPr>
          <w:ilvl w:val="0"/>
          <w:numId w:val="5"/>
        </w:numPr>
        <w:ind w:left="284" w:hanging="142"/>
        <w:jc w:val="center"/>
        <w:rPr>
          <w:b/>
          <w:bCs/>
        </w:rPr>
      </w:pPr>
      <w:r>
        <w:rPr>
          <w:b/>
          <w:bCs/>
        </w:rPr>
        <w:t>Doba a m</w:t>
      </w:r>
      <w:r w:rsidR="00BC6B07">
        <w:rPr>
          <w:b/>
          <w:bCs/>
        </w:rPr>
        <w:t xml:space="preserve">ísto plnění </w:t>
      </w:r>
    </w:p>
    <w:p w:rsidR="00F70EA5" w:rsidRDefault="00DC6280" w:rsidP="00F70EA5">
      <w:pPr>
        <w:pStyle w:val="Default"/>
        <w:numPr>
          <w:ilvl w:val="0"/>
          <w:numId w:val="10"/>
        </w:numPr>
        <w:ind w:left="284" w:hanging="284"/>
        <w:jc w:val="both"/>
        <w:rPr>
          <w:bCs/>
        </w:rPr>
      </w:pPr>
      <w:r>
        <w:rPr>
          <w:bCs/>
        </w:rPr>
        <w:t xml:space="preserve">Tato dohoda se uzavírá na dobu určitou tj. do </w:t>
      </w:r>
      <w:r w:rsidRPr="00B2677D">
        <w:rPr>
          <w:bCs/>
        </w:rPr>
        <w:t>3</w:t>
      </w:r>
      <w:r w:rsidR="00256769" w:rsidRPr="00B2677D">
        <w:rPr>
          <w:bCs/>
        </w:rPr>
        <w:t xml:space="preserve">0. </w:t>
      </w:r>
      <w:r w:rsidR="004845BD" w:rsidRPr="00B2677D">
        <w:rPr>
          <w:bCs/>
        </w:rPr>
        <w:t>6</w:t>
      </w:r>
      <w:r w:rsidRPr="00B2677D">
        <w:rPr>
          <w:bCs/>
        </w:rPr>
        <w:t>.</w:t>
      </w:r>
      <w:r w:rsidRPr="00DC6280">
        <w:rPr>
          <w:bCs/>
        </w:rPr>
        <w:t xml:space="preserve"> 20</w:t>
      </w:r>
      <w:r w:rsidR="00256769">
        <w:rPr>
          <w:bCs/>
        </w:rPr>
        <w:t>2</w:t>
      </w:r>
      <w:r w:rsidR="004845BD">
        <w:rPr>
          <w:bCs/>
        </w:rPr>
        <w:t>1</w:t>
      </w:r>
      <w:r>
        <w:rPr>
          <w:bCs/>
        </w:rPr>
        <w:t>.</w:t>
      </w:r>
    </w:p>
    <w:p w:rsidR="00E6073C" w:rsidRPr="00E6073C" w:rsidRDefault="00E6073C" w:rsidP="00E6073C">
      <w:pPr>
        <w:pStyle w:val="Default"/>
        <w:numPr>
          <w:ilvl w:val="0"/>
          <w:numId w:val="10"/>
        </w:numPr>
        <w:ind w:left="284" w:hanging="284"/>
        <w:jc w:val="both"/>
        <w:rPr>
          <w:bCs/>
        </w:rPr>
      </w:pPr>
      <w:r w:rsidRPr="00E6073C">
        <w:t>Uplynutím doby trvání Rámcové dohody Rámcová dohoda zaniká.</w:t>
      </w:r>
    </w:p>
    <w:p w:rsidR="00DC6280" w:rsidRPr="00E6073C" w:rsidRDefault="007A1467" w:rsidP="00E6073C">
      <w:pPr>
        <w:pStyle w:val="Default"/>
        <w:numPr>
          <w:ilvl w:val="0"/>
          <w:numId w:val="10"/>
        </w:numPr>
        <w:ind w:left="284" w:hanging="284"/>
        <w:jc w:val="both"/>
        <w:rPr>
          <w:bCs/>
        </w:rPr>
      </w:pPr>
      <w:r>
        <w:t>Dodávka tiskovin</w:t>
      </w:r>
      <w:r w:rsidR="00DC6280" w:rsidRPr="002E32D7">
        <w:t xml:space="preserve"> na základě objednávek</w:t>
      </w:r>
      <w:r>
        <w:t xml:space="preserve"> byla dohodnuta s termínem plnění</w:t>
      </w:r>
      <w:r w:rsidR="00DC6280" w:rsidRPr="002E32D7">
        <w:t xml:space="preserve"> do 5 pracovních dní po předání dat nebo odsouhlasení korektury.  </w:t>
      </w:r>
    </w:p>
    <w:p w:rsidR="00BC6B07" w:rsidRPr="00E6073C" w:rsidRDefault="00BC6B07" w:rsidP="00E6073C">
      <w:pPr>
        <w:pStyle w:val="Default"/>
        <w:numPr>
          <w:ilvl w:val="0"/>
          <w:numId w:val="10"/>
        </w:numPr>
        <w:ind w:left="284" w:hanging="284"/>
        <w:jc w:val="both"/>
        <w:rPr>
          <w:bCs/>
        </w:rPr>
      </w:pPr>
      <w:r w:rsidRPr="00E6073C">
        <w:rPr>
          <w:bCs/>
        </w:rPr>
        <w:t xml:space="preserve">Místem plnění je sídlo objednatele na adrese Přemyslovců 129/8, </w:t>
      </w:r>
      <w:r w:rsidR="004845BD">
        <w:rPr>
          <w:bCs/>
        </w:rPr>
        <w:t xml:space="preserve">669 02 </w:t>
      </w:r>
      <w:r w:rsidRPr="00E6073C">
        <w:rPr>
          <w:bCs/>
        </w:rPr>
        <w:t xml:space="preserve">Znojmo.   </w:t>
      </w:r>
    </w:p>
    <w:p w:rsidR="007A1467" w:rsidRDefault="007A1467" w:rsidP="007A1467">
      <w:pPr>
        <w:pStyle w:val="Default"/>
        <w:ind w:left="284"/>
        <w:jc w:val="both"/>
        <w:rPr>
          <w:bCs/>
        </w:rPr>
      </w:pPr>
    </w:p>
    <w:p w:rsidR="007A1467" w:rsidRPr="006C4CDB" w:rsidRDefault="007A1467" w:rsidP="0097745E">
      <w:pPr>
        <w:pStyle w:val="Default"/>
        <w:numPr>
          <w:ilvl w:val="0"/>
          <w:numId w:val="5"/>
        </w:numPr>
        <w:ind w:left="0" w:hanging="142"/>
        <w:jc w:val="center"/>
      </w:pPr>
      <w:r w:rsidRPr="006C4CDB">
        <w:rPr>
          <w:b/>
          <w:bCs/>
        </w:rPr>
        <w:t>Další ujednání</w:t>
      </w:r>
    </w:p>
    <w:p w:rsidR="007A1467" w:rsidRDefault="007A1467" w:rsidP="0097745E">
      <w:pPr>
        <w:pStyle w:val="Default"/>
        <w:numPr>
          <w:ilvl w:val="0"/>
          <w:numId w:val="11"/>
        </w:numPr>
        <w:ind w:left="284" w:hanging="284"/>
        <w:jc w:val="both"/>
      </w:pPr>
      <w:r w:rsidRPr="006C4CDB">
        <w:t xml:space="preserve">Objednatel se zavazuje, že po dobu zpracování díla poskytne zhotoviteli součinnost potřebnou k provedení díla. </w:t>
      </w:r>
    </w:p>
    <w:p w:rsidR="007A1467" w:rsidRDefault="007A1467" w:rsidP="0097745E">
      <w:pPr>
        <w:pStyle w:val="Default"/>
        <w:numPr>
          <w:ilvl w:val="0"/>
          <w:numId w:val="11"/>
        </w:numPr>
        <w:ind w:left="284" w:hanging="284"/>
        <w:jc w:val="both"/>
      </w:pPr>
      <w:r>
        <w:t>Zhotovitel je povinen objednateli na požádání poskytnout rozpracované dílo ke kontrole.</w:t>
      </w:r>
    </w:p>
    <w:p w:rsidR="007A1467" w:rsidRDefault="007A1467" w:rsidP="0097745E">
      <w:pPr>
        <w:pStyle w:val="Default"/>
        <w:numPr>
          <w:ilvl w:val="0"/>
          <w:numId w:val="11"/>
        </w:numPr>
        <w:ind w:left="284" w:hanging="284"/>
        <w:jc w:val="both"/>
      </w:pPr>
      <w:r w:rsidRPr="00227642">
        <w:t>Zhotovitel je povinen v průběhu provádění díla informovat objednatele o skutečnostech, které mohou mít vliv na provedení díla.</w:t>
      </w:r>
    </w:p>
    <w:p w:rsidR="007A1467" w:rsidRDefault="007A1467" w:rsidP="0097745E">
      <w:pPr>
        <w:pStyle w:val="Default"/>
        <w:numPr>
          <w:ilvl w:val="0"/>
          <w:numId w:val="11"/>
        </w:numPr>
        <w:ind w:left="284" w:hanging="284"/>
        <w:jc w:val="both"/>
      </w:pPr>
      <w:r w:rsidRPr="00227642">
        <w:t>Objednatel si vymiňuje, že dílo a jednotlivé výstupy nebudou obsahovat věcné ani formální chyby, budou odpovídat stanovenému zadání a budou provedeny v dohodnuté formě.</w:t>
      </w:r>
    </w:p>
    <w:p w:rsidR="007A1467" w:rsidRDefault="007A1467" w:rsidP="004845BD">
      <w:pPr>
        <w:pStyle w:val="Default"/>
        <w:numPr>
          <w:ilvl w:val="0"/>
          <w:numId w:val="11"/>
        </w:numPr>
        <w:ind w:left="284" w:hanging="284"/>
        <w:jc w:val="both"/>
      </w:pPr>
      <w:r w:rsidRPr="006C4CDB">
        <w:t>Ohledně předání díla bude sepsán předávací protokol</w:t>
      </w:r>
      <w:r w:rsidR="00ED5DAC">
        <w:t>/dodací list</w:t>
      </w:r>
      <w:r w:rsidRPr="006C4CDB">
        <w:t xml:space="preserve"> podepsaný oběma smluvními stranami, který bude podkladem pro vystavení faktury. Bez podepsaného předávacího protokolu</w:t>
      </w:r>
      <w:r w:rsidR="00ED5DAC">
        <w:t>/dodacího listu</w:t>
      </w:r>
      <w:r w:rsidRPr="006C4CDB">
        <w:t xml:space="preserve"> není zhotovitel oprávněn fakturu vystavit. </w:t>
      </w:r>
    </w:p>
    <w:p w:rsidR="007A1467" w:rsidRDefault="007A1467" w:rsidP="00ED5DAC">
      <w:pPr>
        <w:pStyle w:val="Default"/>
        <w:numPr>
          <w:ilvl w:val="0"/>
          <w:numId w:val="11"/>
        </w:numPr>
        <w:ind w:left="284" w:hanging="284"/>
        <w:jc w:val="both"/>
      </w:pPr>
      <w:r w:rsidRPr="00CB2130">
        <w:t xml:space="preserve">Zhotovitel podpisem této </w:t>
      </w:r>
      <w:r w:rsidR="00EC6736">
        <w:t>dohody</w:t>
      </w:r>
      <w:r w:rsidRPr="00CB2130">
        <w:t xml:space="preserve"> uděluje objednateli místně, časově i rozsahem </w:t>
      </w:r>
      <w:r>
        <w:t xml:space="preserve"> </w:t>
      </w:r>
      <w:r w:rsidRPr="00CB2130">
        <w:t>neomezenou výhradní licenci</w:t>
      </w:r>
      <w:r>
        <w:t>,</w:t>
      </w:r>
      <w:r w:rsidRPr="00CB2130">
        <w:t xml:space="preserve"> ve smyslu § 61 zákona č. 121/2000 Sb., autorský zákon, ve znění pozdějších předpisů, a to pro všechny způsoby užití díla, které jsou známy v době uzavření této </w:t>
      </w:r>
      <w:r w:rsidR="00ED5DAC">
        <w:t>dohody</w:t>
      </w:r>
      <w:r w:rsidRPr="00CB2130">
        <w:t>, a to s možností poskytnout oprávnění tvořící součást takové licence zcela nebo zčásti třetí osobě. Zhotovitel není oprávněn dílo užít ani poskytnout licenci k dílu třetí osobě. Zhotovitel a objednatel se dohodli, že odměna za licenci dle tohoto odstavce je již součástí celkové ceny a Zhotovitel nebude po objednateli nárokovat žádnou dodatečnou odměnu za užití díla.</w:t>
      </w:r>
    </w:p>
    <w:p w:rsidR="007A1467" w:rsidRDefault="007A1467" w:rsidP="007A1467">
      <w:pPr>
        <w:pStyle w:val="Default"/>
        <w:numPr>
          <w:ilvl w:val="0"/>
          <w:numId w:val="11"/>
        </w:numPr>
        <w:ind w:left="284" w:hanging="284"/>
        <w:jc w:val="both"/>
      </w:pPr>
      <w:r w:rsidRPr="006C4CDB">
        <w:t xml:space="preserve">Předáním díla přechází vlastnické právo ze zhotovitele na objednatele. </w:t>
      </w:r>
    </w:p>
    <w:p w:rsidR="00E6073C" w:rsidRDefault="00E6073C" w:rsidP="00E6073C">
      <w:pPr>
        <w:pStyle w:val="Default"/>
        <w:ind w:left="284"/>
        <w:jc w:val="both"/>
      </w:pPr>
    </w:p>
    <w:p w:rsidR="00ED5DAC" w:rsidRDefault="00ED5DAC" w:rsidP="00E6073C">
      <w:pPr>
        <w:pStyle w:val="Default"/>
        <w:numPr>
          <w:ilvl w:val="0"/>
          <w:numId w:val="5"/>
        </w:numPr>
        <w:ind w:left="284" w:hanging="142"/>
        <w:jc w:val="center"/>
        <w:rPr>
          <w:sz w:val="23"/>
          <w:szCs w:val="23"/>
        </w:rPr>
      </w:pPr>
      <w:r>
        <w:rPr>
          <w:b/>
          <w:bCs/>
          <w:sz w:val="23"/>
          <w:szCs w:val="23"/>
        </w:rPr>
        <w:t>Odpovědnost za vady a záruka za jakost díla</w:t>
      </w:r>
    </w:p>
    <w:p w:rsidR="00ED5DAC" w:rsidRPr="00866A7B" w:rsidRDefault="00ED5DAC" w:rsidP="00ED5DAC">
      <w:pPr>
        <w:pStyle w:val="Default"/>
        <w:ind w:left="284" w:hanging="284"/>
        <w:jc w:val="both"/>
      </w:pPr>
      <w:r w:rsidRPr="00866A7B">
        <w:t xml:space="preserve">1. Zhotovitel odpovídá za to, že dílo bude mít vlastnosti potřebné k dosažení účelu této </w:t>
      </w:r>
      <w:r>
        <w:t>dohod</w:t>
      </w:r>
      <w:r w:rsidRPr="00866A7B">
        <w:t xml:space="preserve">y. 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rsidR="00ED5DAC" w:rsidRPr="009905A3" w:rsidRDefault="00ED5DAC" w:rsidP="00ED5DAC">
      <w:pPr>
        <w:pStyle w:val="Default"/>
        <w:ind w:left="284" w:hanging="284"/>
        <w:jc w:val="both"/>
      </w:pPr>
      <w:r w:rsidRPr="00866A7B">
        <w:t xml:space="preserve">2. Zhotovitel poskytuje objednateli na dílo </w:t>
      </w:r>
      <w:r w:rsidRPr="00866A7B">
        <w:rPr>
          <w:b/>
          <w:bCs/>
        </w:rPr>
        <w:t xml:space="preserve">záruku </w:t>
      </w:r>
      <w:r w:rsidRPr="00866A7B">
        <w:t xml:space="preserve">za jakost díla, s tím, že záruční doba v délce </w:t>
      </w:r>
      <w:r w:rsidRPr="00866A7B">
        <w:rPr>
          <w:b/>
          <w:bCs/>
        </w:rPr>
        <w:t>2</w:t>
      </w:r>
      <w:r>
        <w:rPr>
          <w:b/>
          <w:bCs/>
        </w:rPr>
        <w:t>4</w:t>
      </w:r>
      <w:r w:rsidRPr="00866A7B">
        <w:rPr>
          <w:b/>
          <w:bCs/>
        </w:rPr>
        <w:t xml:space="preserve"> měsíců </w:t>
      </w:r>
      <w:r w:rsidRPr="00866A7B">
        <w:t xml:space="preserve">počíná běžet ode dne převzetí díla objednatelem. Záruka se vztahuje na použití díla k obvyklému účelu s ohledem na povahu předmětu díla. </w:t>
      </w:r>
    </w:p>
    <w:p w:rsidR="00ED5DAC" w:rsidRDefault="00ED5DAC" w:rsidP="00ED5DAC">
      <w:pPr>
        <w:pStyle w:val="Default"/>
        <w:ind w:left="284" w:hanging="284"/>
        <w:jc w:val="both"/>
      </w:pPr>
      <w:r>
        <w:t>3</w:t>
      </w:r>
      <w:r w:rsidRPr="00866A7B">
        <w:t xml:space="preserve">. 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w:t>
      </w:r>
      <w:r w:rsidR="00EC6736">
        <w:t>dohod</w:t>
      </w:r>
      <w:r w:rsidRPr="00866A7B">
        <w:t xml:space="preserve">y. </w:t>
      </w:r>
    </w:p>
    <w:p w:rsidR="00ED5DAC" w:rsidRDefault="00ED5DAC" w:rsidP="00ED5DAC">
      <w:pPr>
        <w:pStyle w:val="Default"/>
        <w:ind w:left="284" w:hanging="284"/>
        <w:jc w:val="both"/>
      </w:pPr>
    </w:p>
    <w:p w:rsidR="00ED5DAC" w:rsidRPr="00866A7B" w:rsidRDefault="00ED5DAC" w:rsidP="00ED5DAC">
      <w:pPr>
        <w:pStyle w:val="Default"/>
        <w:numPr>
          <w:ilvl w:val="0"/>
          <w:numId w:val="5"/>
        </w:numPr>
        <w:ind w:left="284" w:hanging="142"/>
        <w:jc w:val="center"/>
        <w:rPr>
          <w:b/>
          <w:bCs/>
        </w:rPr>
      </w:pPr>
      <w:r w:rsidRPr="008F0538">
        <w:rPr>
          <w:b/>
          <w:bCs/>
        </w:rPr>
        <w:t>Smluvní pokuty</w:t>
      </w:r>
    </w:p>
    <w:p w:rsidR="00ED5DAC" w:rsidRDefault="00ED5DAC" w:rsidP="00E6073C">
      <w:pPr>
        <w:pStyle w:val="Nzev"/>
        <w:numPr>
          <w:ilvl w:val="0"/>
          <w:numId w:val="13"/>
        </w:numPr>
        <w:ind w:left="284" w:hanging="284"/>
        <w:jc w:val="both"/>
        <w:rPr>
          <w:sz w:val="24"/>
        </w:rPr>
      </w:pPr>
      <w:r>
        <w:rPr>
          <w:sz w:val="24"/>
        </w:rPr>
        <w:t>Pro případ nedodržení smluvních termínů či porušení smluvních podmínek ze strany zhotovitele je smluvně s</w:t>
      </w:r>
      <w:r w:rsidR="004845BD">
        <w:rPr>
          <w:sz w:val="24"/>
        </w:rPr>
        <w:t>tanovena smluvní pokuta ve výši</w:t>
      </w:r>
      <w:r w:rsidR="004845BD">
        <w:rPr>
          <w:bCs/>
          <w:sz w:val="24"/>
        </w:rPr>
        <w:t xml:space="preserve"> 5</w:t>
      </w:r>
      <w:r w:rsidRPr="00ED5DAC">
        <w:rPr>
          <w:bCs/>
          <w:sz w:val="24"/>
        </w:rPr>
        <w:t xml:space="preserve">00 Kč </w:t>
      </w:r>
      <w:r w:rsidRPr="00042935">
        <w:rPr>
          <w:sz w:val="24"/>
        </w:rPr>
        <w:t>a to</w:t>
      </w:r>
      <w:r>
        <w:rPr>
          <w:b/>
          <w:sz w:val="24"/>
        </w:rPr>
        <w:t xml:space="preserve"> </w:t>
      </w:r>
      <w:r w:rsidRPr="00042935">
        <w:rPr>
          <w:sz w:val="24"/>
        </w:rPr>
        <w:t>za každý i započatý den</w:t>
      </w:r>
      <w:r>
        <w:rPr>
          <w:sz w:val="24"/>
        </w:rPr>
        <w:t xml:space="preserve"> prodlení</w:t>
      </w:r>
      <w:r w:rsidRPr="00042935">
        <w:rPr>
          <w:sz w:val="24"/>
        </w:rPr>
        <w:t xml:space="preserve">.  </w:t>
      </w:r>
    </w:p>
    <w:p w:rsidR="00ED5DAC" w:rsidRDefault="00ED5DAC" w:rsidP="00C51904">
      <w:pPr>
        <w:pStyle w:val="Nzev"/>
        <w:numPr>
          <w:ilvl w:val="0"/>
          <w:numId w:val="13"/>
        </w:numPr>
        <w:ind w:left="284" w:hanging="284"/>
        <w:jc w:val="both"/>
        <w:rPr>
          <w:sz w:val="24"/>
          <w:szCs w:val="24"/>
        </w:rPr>
      </w:pPr>
      <w:r w:rsidRPr="00C51904">
        <w:rPr>
          <w:sz w:val="24"/>
          <w:szCs w:val="24"/>
        </w:rPr>
        <w:t xml:space="preserve">Objednatel se zavazuje zaplatit za každý den překročení sjednané lhůty splatnosti faktury úrok z prodlení ve výši 0,05 % z fakturované částky do jejího zaplacení. </w:t>
      </w:r>
    </w:p>
    <w:p w:rsidR="00ED5DAC" w:rsidRDefault="00ED5DAC" w:rsidP="00C51904">
      <w:pPr>
        <w:pStyle w:val="Nzev"/>
        <w:numPr>
          <w:ilvl w:val="0"/>
          <w:numId w:val="13"/>
        </w:numPr>
        <w:ind w:left="284" w:hanging="284"/>
        <w:jc w:val="both"/>
        <w:rPr>
          <w:sz w:val="24"/>
          <w:szCs w:val="24"/>
        </w:rPr>
      </w:pPr>
      <w:r w:rsidRPr="00C51904">
        <w:rPr>
          <w:sz w:val="24"/>
          <w:szCs w:val="24"/>
        </w:rPr>
        <w:t xml:space="preserve">Právo objednatele uplatňovat náhradu škody tím není dotčeno. Rovněž tím není dotčeno právo objednatele odstoupit od </w:t>
      </w:r>
      <w:r w:rsidR="00EC6736">
        <w:rPr>
          <w:sz w:val="24"/>
          <w:szCs w:val="24"/>
        </w:rPr>
        <w:t>dohod</w:t>
      </w:r>
      <w:r w:rsidRPr="00C51904">
        <w:rPr>
          <w:sz w:val="24"/>
          <w:szCs w:val="24"/>
        </w:rPr>
        <w:t xml:space="preserve">y z jiných důvodů stanovených občanským zákoníkem a touto </w:t>
      </w:r>
      <w:r w:rsidR="00E6073C" w:rsidRPr="00C51904">
        <w:rPr>
          <w:sz w:val="24"/>
          <w:szCs w:val="24"/>
        </w:rPr>
        <w:t>dohod</w:t>
      </w:r>
      <w:r w:rsidRPr="00C51904">
        <w:rPr>
          <w:sz w:val="24"/>
          <w:szCs w:val="24"/>
        </w:rPr>
        <w:t>ou.</w:t>
      </w:r>
    </w:p>
    <w:p w:rsidR="00C51904" w:rsidRDefault="00C51904" w:rsidP="00C51904">
      <w:pPr>
        <w:pStyle w:val="Nzev"/>
        <w:ind w:left="284"/>
        <w:jc w:val="both"/>
        <w:rPr>
          <w:sz w:val="24"/>
          <w:szCs w:val="24"/>
        </w:rPr>
      </w:pPr>
    </w:p>
    <w:p w:rsidR="00C51904" w:rsidRPr="00C51904" w:rsidRDefault="00C51904" w:rsidP="00C51904">
      <w:pPr>
        <w:pStyle w:val="Odstavecseseznamem"/>
        <w:numPr>
          <w:ilvl w:val="0"/>
          <w:numId w:val="5"/>
        </w:numPr>
        <w:tabs>
          <w:tab w:val="num" w:pos="426"/>
        </w:tabs>
        <w:jc w:val="center"/>
        <w:rPr>
          <w:b/>
          <w:snapToGrid w:val="0"/>
        </w:rPr>
      </w:pPr>
      <w:r w:rsidRPr="00C51904">
        <w:rPr>
          <w:b/>
          <w:snapToGrid w:val="0"/>
        </w:rPr>
        <w:t>Odstoupení od dohody</w:t>
      </w:r>
    </w:p>
    <w:p w:rsidR="00C51904" w:rsidRPr="00C51904" w:rsidRDefault="00C51904" w:rsidP="00C51904">
      <w:pPr>
        <w:widowControl w:val="0"/>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Poruší-li zhotovitel podstatným způsobem povinnosti vyplývající pro něj z této </w:t>
      </w:r>
      <w:r>
        <w:rPr>
          <w:rFonts w:ascii="Times New Roman" w:hAnsi="Times New Roman" w:cs="Times New Roman"/>
          <w:sz w:val="24"/>
          <w:szCs w:val="24"/>
        </w:rPr>
        <w:t>dohod</w:t>
      </w:r>
      <w:r w:rsidRPr="00C51904">
        <w:rPr>
          <w:rFonts w:ascii="Times New Roman" w:hAnsi="Times New Roman" w:cs="Times New Roman"/>
          <w:sz w:val="24"/>
          <w:szCs w:val="24"/>
        </w:rPr>
        <w:t xml:space="preserve">y, je objednatel oprávněn od této </w:t>
      </w:r>
      <w:r>
        <w:rPr>
          <w:rFonts w:ascii="Times New Roman" w:hAnsi="Times New Roman" w:cs="Times New Roman"/>
          <w:sz w:val="24"/>
          <w:szCs w:val="24"/>
        </w:rPr>
        <w:t>dohod</w:t>
      </w:r>
      <w:r w:rsidRPr="00C51904">
        <w:rPr>
          <w:rFonts w:ascii="Times New Roman" w:hAnsi="Times New Roman" w:cs="Times New Roman"/>
          <w:sz w:val="24"/>
          <w:szCs w:val="24"/>
        </w:rPr>
        <w:t>y odstoupit a požadovat na zhotoviteli náhradu vzniklé škody.</w:t>
      </w:r>
    </w:p>
    <w:p w:rsidR="00C51904" w:rsidRPr="00C51904" w:rsidRDefault="00C51904" w:rsidP="00C51904">
      <w:pPr>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Smluvní strany se dohodly, že za podstatné porušení </w:t>
      </w:r>
      <w:r>
        <w:rPr>
          <w:rFonts w:ascii="Times New Roman" w:hAnsi="Times New Roman" w:cs="Times New Roman"/>
          <w:sz w:val="24"/>
          <w:szCs w:val="24"/>
        </w:rPr>
        <w:t>dohod</w:t>
      </w:r>
      <w:r w:rsidRPr="00C51904">
        <w:rPr>
          <w:rFonts w:ascii="Times New Roman" w:hAnsi="Times New Roman" w:cs="Times New Roman"/>
          <w:sz w:val="24"/>
          <w:szCs w:val="24"/>
        </w:rPr>
        <w:t xml:space="preserve">y považují zejména nedodržení dohodnutého předmětu plnění a nedodržení doby plnění. </w:t>
      </w:r>
    </w:p>
    <w:p w:rsidR="00C51904" w:rsidRPr="00C51904" w:rsidRDefault="00C51904" w:rsidP="00C51904">
      <w:pPr>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Je-li zřejmé již v průběhu plnění díla, že právní, technické, finanční či organizační změny na straně zhotovitele budou mít podstatný vliv na plnění této </w:t>
      </w:r>
      <w:r>
        <w:rPr>
          <w:rFonts w:ascii="Times New Roman" w:hAnsi="Times New Roman" w:cs="Times New Roman"/>
          <w:sz w:val="24"/>
          <w:szCs w:val="24"/>
        </w:rPr>
        <w:t>dohod</w:t>
      </w:r>
      <w:r w:rsidRPr="00C51904">
        <w:rPr>
          <w:rFonts w:ascii="Times New Roman" w:hAnsi="Times New Roman" w:cs="Times New Roman"/>
          <w:sz w:val="24"/>
          <w:szCs w:val="24"/>
        </w:rPr>
        <w:t xml:space="preserve">y, může objednatel od </w:t>
      </w:r>
      <w:r>
        <w:rPr>
          <w:rFonts w:ascii="Times New Roman" w:hAnsi="Times New Roman" w:cs="Times New Roman"/>
          <w:sz w:val="24"/>
          <w:szCs w:val="24"/>
        </w:rPr>
        <w:t>dohod</w:t>
      </w:r>
      <w:r w:rsidRPr="00C51904">
        <w:rPr>
          <w:rFonts w:ascii="Times New Roman" w:hAnsi="Times New Roman" w:cs="Times New Roman"/>
          <w:sz w:val="24"/>
          <w:szCs w:val="24"/>
        </w:rPr>
        <w:t>y odstoupit.</w:t>
      </w:r>
    </w:p>
    <w:p w:rsidR="00C51904" w:rsidRPr="00C51904" w:rsidRDefault="00C51904" w:rsidP="00C51904">
      <w:pPr>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Odstoupení musí mít písemnou formu s tím, že je účinné od jeho doručení druhé smluvní straně. V případě pochybností se má za to, že je odstoupení doručeno 5. den od jeho odeslání. Smluvní strany se dohodly, že odstoupením se tato </w:t>
      </w:r>
      <w:r w:rsidR="00EC6736">
        <w:rPr>
          <w:rFonts w:ascii="Times New Roman" w:hAnsi="Times New Roman" w:cs="Times New Roman"/>
          <w:sz w:val="24"/>
          <w:szCs w:val="24"/>
        </w:rPr>
        <w:t>dohod</w:t>
      </w:r>
      <w:r w:rsidRPr="00C51904">
        <w:rPr>
          <w:rFonts w:ascii="Times New Roman" w:hAnsi="Times New Roman" w:cs="Times New Roman"/>
          <w:sz w:val="24"/>
          <w:szCs w:val="24"/>
        </w:rPr>
        <w:t>a od počátku ruší.</w:t>
      </w:r>
    </w:p>
    <w:p w:rsidR="00C51904" w:rsidRPr="00C51904" w:rsidRDefault="00C51904" w:rsidP="00C51904">
      <w:pPr>
        <w:numPr>
          <w:ilvl w:val="0"/>
          <w:numId w:val="15"/>
        </w:numPr>
        <w:spacing w:after="0" w:line="240" w:lineRule="auto"/>
        <w:jc w:val="both"/>
        <w:rPr>
          <w:rFonts w:ascii="Times New Roman" w:hAnsi="Times New Roman" w:cs="Times New Roman"/>
          <w:sz w:val="24"/>
          <w:szCs w:val="24"/>
        </w:rPr>
      </w:pPr>
      <w:r w:rsidRPr="00C51904">
        <w:rPr>
          <w:rFonts w:ascii="Times New Roman" w:hAnsi="Times New Roman" w:cs="Times New Roman"/>
          <w:sz w:val="24"/>
          <w:szCs w:val="24"/>
        </w:rPr>
        <w:t xml:space="preserve">Odstoupením od </w:t>
      </w:r>
      <w:r w:rsidR="00EC6736">
        <w:rPr>
          <w:rFonts w:ascii="Times New Roman" w:hAnsi="Times New Roman" w:cs="Times New Roman"/>
          <w:sz w:val="24"/>
          <w:szCs w:val="24"/>
        </w:rPr>
        <w:t>dohod</w:t>
      </w:r>
      <w:r w:rsidRPr="00C51904">
        <w:rPr>
          <w:rFonts w:ascii="Times New Roman" w:hAnsi="Times New Roman" w:cs="Times New Roman"/>
          <w:sz w:val="24"/>
          <w:szCs w:val="24"/>
        </w:rPr>
        <w:t>y nejsou dotčena ustanovení týkající se smluvních pokut, úroků z prodlení a ustanovení týkající se těch práv a povinností, z jejichž povahy vyplývá, že mají trvat i po odstoupení.</w:t>
      </w:r>
    </w:p>
    <w:p w:rsidR="00C51904" w:rsidRPr="00C51904" w:rsidRDefault="00C51904" w:rsidP="00C51904">
      <w:pPr>
        <w:pStyle w:val="Default"/>
        <w:jc w:val="center"/>
        <w:rPr>
          <w:b/>
        </w:rPr>
      </w:pPr>
    </w:p>
    <w:p w:rsidR="00C51904" w:rsidRPr="00C51904" w:rsidRDefault="00C51904" w:rsidP="00C51904">
      <w:pPr>
        <w:pStyle w:val="Default"/>
        <w:jc w:val="center"/>
        <w:rPr>
          <w:b/>
        </w:rPr>
      </w:pPr>
      <w:r>
        <w:rPr>
          <w:b/>
        </w:rPr>
        <w:t xml:space="preserve">XI. </w:t>
      </w:r>
      <w:r w:rsidRPr="00866A7B">
        <w:rPr>
          <w:b/>
          <w:bCs/>
        </w:rPr>
        <w:t>Závěrečná ujednání</w:t>
      </w:r>
    </w:p>
    <w:p w:rsidR="00C51904" w:rsidRDefault="00C51904" w:rsidP="00C51904">
      <w:pPr>
        <w:pStyle w:val="Default"/>
        <w:numPr>
          <w:ilvl w:val="1"/>
          <w:numId w:val="16"/>
        </w:numPr>
        <w:ind w:left="284" w:hanging="284"/>
        <w:jc w:val="both"/>
      </w:pPr>
      <w:r w:rsidRPr="00866A7B">
        <w:t xml:space="preserve">Právní vztahy touto </w:t>
      </w:r>
      <w:r>
        <w:t>dohod</w:t>
      </w:r>
      <w:r w:rsidRPr="00866A7B">
        <w:t xml:space="preserve">ou výslovně neupravené se řídí příslušnými ustanoveními </w:t>
      </w:r>
      <w:r>
        <w:t>občanského</w:t>
      </w:r>
      <w:r w:rsidRPr="00866A7B">
        <w:t xml:space="preserve"> zákoníku a předpisů souvisejících, a zákonem č. 121/2000 Sb., o autorském právu, o právech souvisejících s právem autorským a o změně některých zákonů (autorský zákon), ve znění pozdějších předpisů.</w:t>
      </w:r>
    </w:p>
    <w:p w:rsidR="00C51904" w:rsidRDefault="00C51904" w:rsidP="00C51904">
      <w:pPr>
        <w:pStyle w:val="Default"/>
        <w:numPr>
          <w:ilvl w:val="1"/>
          <w:numId w:val="16"/>
        </w:numPr>
        <w:ind w:left="284" w:hanging="284"/>
        <w:jc w:val="both"/>
      </w:pPr>
      <w:r w:rsidRPr="00866A7B">
        <w:t xml:space="preserve">Zhotovitel bere na vědomí povinnost objednatele vyplývající ze zákona č. 106/1999 Sb., o svobodném přístupu k informacím, ve znění pozdějších předpisů. </w:t>
      </w:r>
    </w:p>
    <w:p w:rsidR="00B8737F" w:rsidRPr="00B8737F" w:rsidRDefault="00B8737F" w:rsidP="00B8737F">
      <w:pPr>
        <w:pStyle w:val="Default"/>
        <w:numPr>
          <w:ilvl w:val="1"/>
          <w:numId w:val="16"/>
        </w:numPr>
        <w:ind w:left="284" w:hanging="284"/>
        <w:jc w:val="both"/>
      </w:pPr>
      <w:r w:rsidRPr="00B8737F">
        <w:t>Zhotovitel dle § 2 písm. e) zákona č. 320/2001 Sb., o finanční kontrole, ve znění pozdějších předpisů, je osobou povinnou spolupůsobit při výkonu finanční kontroly.</w:t>
      </w:r>
    </w:p>
    <w:p w:rsidR="00B8737F" w:rsidRPr="00F22A6D" w:rsidRDefault="00C51904" w:rsidP="00B8737F">
      <w:pPr>
        <w:pStyle w:val="Default"/>
        <w:numPr>
          <w:ilvl w:val="1"/>
          <w:numId w:val="16"/>
        </w:numPr>
        <w:ind w:left="284" w:hanging="284"/>
        <w:jc w:val="both"/>
      </w:pPr>
      <w:r w:rsidRPr="00B8737F">
        <w:rPr>
          <w:sz w:val="23"/>
          <w:szCs w:val="23"/>
        </w:rPr>
        <w:t xml:space="preserve">Dohodu je možno měnit pouze písemnými očíslovanými dodatky, podepsanými </w:t>
      </w:r>
      <w:r w:rsidR="00B8737F">
        <w:rPr>
          <w:sz w:val="23"/>
          <w:szCs w:val="23"/>
        </w:rPr>
        <w:t>oprávněnými z</w:t>
      </w:r>
      <w:r w:rsidRPr="00B8737F">
        <w:rPr>
          <w:sz w:val="23"/>
          <w:szCs w:val="23"/>
        </w:rPr>
        <w:t>ástupci obou smluvních stran.</w:t>
      </w:r>
    </w:p>
    <w:p w:rsidR="00F22A6D" w:rsidRPr="00F22A6D" w:rsidRDefault="00F22A6D" w:rsidP="00F22A6D">
      <w:pPr>
        <w:pStyle w:val="Default"/>
        <w:numPr>
          <w:ilvl w:val="1"/>
          <w:numId w:val="16"/>
        </w:numPr>
        <w:ind w:left="284" w:hanging="284"/>
        <w:jc w:val="both"/>
      </w:pPr>
      <w:r w:rsidRPr="00F22A6D">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 </w:t>
      </w:r>
    </w:p>
    <w:p w:rsidR="00F22A6D" w:rsidRDefault="00F22A6D" w:rsidP="00F22A6D">
      <w:pPr>
        <w:pStyle w:val="Default"/>
        <w:numPr>
          <w:ilvl w:val="1"/>
          <w:numId w:val="16"/>
        </w:numPr>
        <w:ind w:left="284" w:hanging="284"/>
        <w:jc w:val="both"/>
      </w:pPr>
      <w:r w:rsidRPr="00F22A6D">
        <w:rPr>
          <w:snapToGrid w:val="0"/>
        </w:rPr>
        <w:t xml:space="preserve">Objednatel je </w:t>
      </w:r>
      <w:r w:rsidRPr="0065251F">
        <w:t>subjektem povinným postupovat podle Zákona č. 340/2015 Sb., o registru smluv. Za zveřejnění zodpovídá objednatel.</w:t>
      </w:r>
    </w:p>
    <w:p w:rsidR="00B8737F" w:rsidRPr="00B8737F" w:rsidRDefault="00EC6736" w:rsidP="00B8737F">
      <w:pPr>
        <w:pStyle w:val="Default"/>
        <w:numPr>
          <w:ilvl w:val="1"/>
          <w:numId w:val="16"/>
        </w:numPr>
        <w:ind w:left="284" w:hanging="284"/>
        <w:jc w:val="both"/>
      </w:pPr>
      <w:r>
        <w:t>Dohoda</w:t>
      </w:r>
      <w:r w:rsidR="00B8737F" w:rsidRPr="00B8737F">
        <w:t xml:space="preserve"> nabývá platnosti dnem podpisu oprávněnými zástupci smluvních stran a účinnosti nejdříve dnem uveřejnění v informačním systému registru smluv dle zákona 340/2015 Sb.</w:t>
      </w:r>
      <w:r w:rsidR="00F22A6D">
        <w:t xml:space="preserve"> ve znění pozdějších předpisů.</w:t>
      </w:r>
    </w:p>
    <w:p w:rsidR="00C51904" w:rsidRDefault="00C51904" w:rsidP="00B8737F">
      <w:pPr>
        <w:pStyle w:val="Default"/>
        <w:numPr>
          <w:ilvl w:val="1"/>
          <w:numId w:val="16"/>
        </w:numPr>
        <w:ind w:left="284" w:hanging="284"/>
        <w:jc w:val="both"/>
      </w:pPr>
      <w:r>
        <w:t>Dohod</w:t>
      </w:r>
      <w:r w:rsidRPr="00916B8C">
        <w:t xml:space="preserve">a je vyhotovena ve třech stejnopisech, z nichž objednatel obdrží dvě vyhotovení a zhotovitel jedno vyhotovení. </w:t>
      </w:r>
    </w:p>
    <w:p w:rsidR="00F22A6D" w:rsidRDefault="00F22A6D" w:rsidP="00F22A6D">
      <w:pPr>
        <w:pStyle w:val="Default"/>
        <w:numPr>
          <w:ilvl w:val="1"/>
          <w:numId w:val="16"/>
        </w:numPr>
        <w:ind w:left="284" w:hanging="284"/>
        <w:jc w:val="both"/>
      </w:pPr>
      <w:r w:rsidRPr="00916B8C">
        <w:t xml:space="preserve">Smluvní strany shodně prohlašují, že se seznámily s obsahem této </w:t>
      </w:r>
      <w:r>
        <w:t>dohod</w:t>
      </w:r>
      <w:r w:rsidRPr="00916B8C">
        <w:t>y, který je dostatečně urči</w:t>
      </w:r>
      <w:r>
        <w:t>tý a srozumitelný a že s touto dohod</w:t>
      </w:r>
      <w:r w:rsidRPr="00916B8C">
        <w:t xml:space="preserve">ou souhlasí v plném rozsahu. Smluvní strany uzavírají tuto </w:t>
      </w:r>
      <w:r>
        <w:t>dohod</w:t>
      </w:r>
      <w:r w:rsidRPr="00916B8C">
        <w:t xml:space="preserve">u na základě své vážné a svobodné vůle prosté omylu a na důkaz toho připojují </w:t>
      </w:r>
      <w:r>
        <w:t xml:space="preserve">oprávnění zástupci smluvních stran </w:t>
      </w:r>
      <w:r w:rsidRPr="00916B8C">
        <w:t>své vlastnoruční podpisy.</w:t>
      </w:r>
    </w:p>
    <w:p w:rsidR="00B8737F" w:rsidRDefault="00B8737F" w:rsidP="00F22A6D">
      <w:pPr>
        <w:pStyle w:val="Default"/>
        <w:ind w:left="284"/>
        <w:jc w:val="both"/>
      </w:pPr>
    </w:p>
    <w:p w:rsidR="00F03802" w:rsidRPr="00B8737F" w:rsidRDefault="00F03802" w:rsidP="00F22A6D">
      <w:pPr>
        <w:pStyle w:val="Default"/>
        <w:ind w:left="284"/>
        <w:jc w:val="both"/>
      </w:pPr>
      <w:r>
        <w:t xml:space="preserve">Příloha - </w:t>
      </w:r>
      <w:r w:rsidRPr="00F03802">
        <w:t>Seznam tiskovin 2020 - 2021</w:t>
      </w:r>
    </w:p>
    <w:p w:rsidR="00B8737F" w:rsidRDefault="00B8737F" w:rsidP="00B8737F">
      <w:pPr>
        <w:pStyle w:val="Default"/>
        <w:ind w:left="284"/>
        <w:jc w:val="both"/>
      </w:pPr>
    </w:p>
    <w:tbl>
      <w:tblPr>
        <w:tblW w:w="9194" w:type="dxa"/>
        <w:tblLook w:val="04A0" w:firstRow="1" w:lastRow="0" w:firstColumn="1" w:lastColumn="0" w:noHBand="0" w:noVBand="1"/>
      </w:tblPr>
      <w:tblGrid>
        <w:gridCol w:w="3652"/>
        <w:gridCol w:w="1735"/>
        <w:gridCol w:w="117"/>
        <w:gridCol w:w="6"/>
        <w:gridCol w:w="2854"/>
        <w:gridCol w:w="419"/>
        <w:gridCol w:w="411"/>
      </w:tblGrid>
      <w:tr w:rsidR="00B8737F" w:rsidRPr="0052051A" w:rsidTr="0052051A">
        <w:tc>
          <w:tcPr>
            <w:tcW w:w="3652" w:type="dxa"/>
          </w:tcPr>
          <w:p w:rsidR="00B8737F" w:rsidRPr="0052051A" w:rsidRDefault="00B8737F" w:rsidP="0052051A">
            <w:pPr>
              <w:jc w:val="both"/>
              <w:rPr>
                <w:rFonts w:ascii="Times New Roman" w:hAnsi="Times New Roman" w:cs="Times New Roman"/>
                <w:sz w:val="24"/>
                <w:szCs w:val="24"/>
              </w:rPr>
            </w:pPr>
            <w:r w:rsidRPr="0052051A">
              <w:rPr>
                <w:rFonts w:ascii="Times New Roman" w:hAnsi="Times New Roman" w:cs="Times New Roman"/>
                <w:sz w:val="24"/>
                <w:szCs w:val="24"/>
              </w:rPr>
              <w:t xml:space="preserve">Ve Znojmě dne  </w:t>
            </w:r>
            <w:r w:rsidR="0096230B">
              <w:rPr>
                <w:rFonts w:ascii="Times New Roman" w:hAnsi="Times New Roman" w:cs="Times New Roman"/>
                <w:sz w:val="24"/>
                <w:szCs w:val="24"/>
              </w:rPr>
              <w:t>29. 4. 2020</w:t>
            </w:r>
            <w:r w:rsidRPr="0052051A">
              <w:rPr>
                <w:rFonts w:ascii="Times New Roman" w:hAnsi="Times New Roman" w:cs="Times New Roman"/>
                <w:sz w:val="24"/>
                <w:szCs w:val="24"/>
              </w:rPr>
              <w:t xml:space="preserve">              </w:t>
            </w:r>
          </w:p>
        </w:tc>
        <w:tc>
          <w:tcPr>
            <w:tcW w:w="1852" w:type="dxa"/>
            <w:gridSpan w:val="2"/>
          </w:tcPr>
          <w:p w:rsidR="00B8737F" w:rsidRPr="0052051A" w:rsidRDefault="00B8737F" w:rsidP="0091638D">
            <w:pPr>
              <w:jc w:val="both"/>
              <w:rPr>
                <w:rFonts w:ascii="Times New Roman" w:hAnsi="Times New Roman" w:cs="Times New Roman"/>
                <w:sz w:val="24"/>
                <w:szCs w:val="24"/>
              </w:rPr>
            </w:pPr>
            <w:r w:rsidRPr="0052051A">
              <w:rPr>
                <w:rFonts w:ascii="Times New Roman" w:hAnsi="Times New Roman" w:cs="Times New Roman"/>
                <w:sz w:val="24"/>
                <w:szCs w:val="24"/>
              </w:rPr>
              <w:t xml:space="preserve">                                               </w:t>
            </w:r>
          </w:p>
        </w:tc>
        <w:tc>
          <w:tcPr>
            <w:tcW w:w="3690" w:type="dxa"/>
            <w:gridSpan w:val="4"/>
          </w:tcPr>
          <w:p w:rsidR="00B8737F" w:rsidRPr="0052051A" w:rsidRDefault="00B8737F" w:rsidP="00F03802">
            <w:pPr>
              <w:ind w:left="737" w:right="-1094" w:hanging="851"/>
              <w:rPr>
                <w:rFonts w:ascii="Times New Roman" w:hAnsi="Times New Roman" w:cs="Times New Roman"/>
                <w:sz w:val="24"/>
                <w:szCs w:val="24"/>
              </w:rPr>
            </w:pPr>
            <w:r w:rsidRPr="0052051A">
              <w:rPr>
                <w:rFonts w:ascii="Times New Roman" w:hAnsi="Times New Roman" w:cs="Times New Roman"/>
                <w:sz w:val="24"/>
                <w:szCs w:val="24"/>
              </w:rPr>
              <w:t>V</w:t>
            </w:r>
            <w:r w:rsidR="00F22A6D">
              <w:rPr>
                <w:rFonts w:ascii="Times New Roman" w:hAnsi="Times New Roman" w:cs="Times New Roman"/>
                <w:sz w:val="24"/>
                <w:szCs w:val="24"/>
              </w:rPr>
              <w:t xml:space="preserve"> </w:t>
            </w:r>
            <w:r w:rsidR="00F03802">
              <w:rPr>
                <w:rFonts w:ascii="Times New Roman" w:hAnsi="Times New Roman" w:cs="Times New Roman"/>
                <w:sz w:val="24"/>
                <w:szCs w:val="24"/>
              </w:rPr>
              <w:t>Kuchařovicích</w:t>
            </w:r>
            <w:r w:rsidR="00A819A9" w:rsidRPr="0052051A">
              <w:rPr>
                <w:rFonts w:ascii="Times New Roman" w:hAnsi="Times New Roman" w:cs="Times New Roman"/>
                <w:sz w:val="24"/>
                <w:szCs w:val="24"/>
              </w:rPr>
              <w:t xml:space="preserve">  </w:t>
            </w:r>
            <w:r w:rsidRPr="0052051A">
              <w:rPr>
                <w:rFonts w:ascii="Times New Roman" w:hAnsi="Times New Roman" w:cs="Times New Roman"/>
                <w:sz w:val="24"/>
                <w:szCs w:val="24"/>
              </w:rPr>
              <w:t>dne</w:t>
            </w:r>
            <w:r w:rsidR="00A819A9" w:rsidRPr="0052051A">
              <w:rPr>
                <w:rFonts w:ascii="Times New Roman" w:hAnsi="Times New Roman" w:cs="Times New Roman"/>
                <w:sz w:val="24"/>
                <w:szCs w:val="24"/>
              </w:rPr>
              <w:t xml:space="preserve"> </w:t>
            </w:r>
            <w:r w:rsidR="0096230B">
              <w:rPr>
                <w:rFonts w:ascii="Times New Roman" w:hAnsi="Times New Roman" w:cs="Times New Roman"/>
                <w:sz w:val="24"/>
                <w:szCs w:val="24"/>
              </w:rPr>
              <w:t>29. 4. 2020</w:t>
            </w:r>
          </w:p>
        </w:tc>
      </w:tr>
      <w:tr w:rsidR="00B8737F" w:rsidRPr="0052051A" w:rsidTr="0052051A">
        <w:tblPrEx>
          <w:tblLook w:val="01E0" w:firstRow="1" w:lastRow="1" w:firstColumn="1" w:lastColumn="1" w:noHBand="0" w:noVBand="0"/>
        </w:tblPrEx>
        <w:trPr>
          <w:gridAfter w:val="1"/>
          <w:wAfter w:w="411" w:type="dxa"/>
          <w:trHeight w:val="1740"/>
        </w:trPr>
        <w:tc>
          <w:tcPr>
            <w:tcW w:w="3652" w:type="dxa"/>
            <w:tcBorders>
              <w:bottom w:val="dotted" w:sz="8" w:space="0" w:color="auto"/>
            </w:tcBorders>
            <w:shd w:val="clear" w:color="auto" w:fill="auto"/>
          </w:tcPr>
          <w:p w:rsidR="00B8737F" w:rsidRPr="0052051A" w:rsidRDefault="00B8737F" w:rsidP="0091638D">
            <w:pPr>
              <w:spacing w:before="120"/>
              <w:jc w:val="both"/>
              <w:rPr>
                <w:rFonts w:ascii="Times New Roman" w:hAnsi="Times New Roman" w:cs="Times New Roman"/>
                <w:sz w:val="24"/>
                <w:szCs w:val="24"/>
              </w:rPr>
            </w:pPr>
            <w:r w:rsidRPr="0052051A">
              <w:rPr>
                <w:rFonts w:ascii="Times New Roman" w:hAnsi="Times New Roman" w:cs="Times New Roman"/>
                <w:sz w:val="24"/>
                <w:szCs w:val="24"/>
              </w:rPr>
              <w:t>Objednatel:</w:t>
            </w:r>
          </w:p>
        </w:tc>
        <w:tc>
          <w:tcPr>
            <w:tcW w:w="1858" w:type="dxa"/>
            <w:gridSpan w:val="3"/>
            <w:shd w:val="clear" w:color="auto" w:fill="auto"/>
          </w:tcPr>
          <w:p w:rsidR="00B8737F" w:rsidRPr="0052051A" w:rsidRDefault="00B8737F" w:rsidP="0091638D">
            <w:pPr>
              <w:jc w:val="both"/>
              <w:rPr>
                <w:rFonts w:ascii="Times New Roman" w:hAnsi="Times New Roman" w:cs="Times New Roman"/>
                <w:sz w:val="24"/>
                <w:szCs w:val="24"/>
              </w:rPr>
            </w:pPr>
          </w:p>
        </w:tc>
        <w:tc>
          <w:tcPr>
            <w:tcW w:w="3273" w:type="dxa"/>
            <w:gridSpan w:val="2"/>
            <w:tcBorders>
              <w:bottom w:val="dotted" w:sz="8" w:space="0" w:color="auto"/>
            </w:tcBorders>
            <w:shd w:val="clear" w:color="auto" w:fill="auto"/>
          </w:tcPr>
          <w:p w:rsidR="00B8737F" w:rsidRPr="0052051A" w:rsidRDefault="00B8737F" w:rsidP="006B355A">
            <w:pPr>
              <w:tabs>
                <w:tab w:val="left" w:pos="3724"/>
              </w:tabs>
              <w:spacing w:before="120"/>
              <w:ind w:left="39" w:right="1066" w:hanging="142"/>
              <w:jc w:val="both"/>
              <w:rPr>
                <w:rFonts w:ascii="Times New Roman" w:hAnsi="Times New Roman" w:cs="Times New Roman"/>
                <w:sz w:val="24"/>
                <w:szCs w:val="24"/>
              </w:rPr>
            </w:pPr>
            <w:r w:rsidRPr="0052051A">
              <w:rPr>
                <w:rFonts w:ascii="Times New Roman" w:hAnsi="Times New Roman" w:cs="Times New Roman"/>
                <w:sz w:val="24"/>
                <w:szCs w:val="24"/>
              </w:rPr>
              <w:t>Zhotovitel:</w:t>
            </w:r>
          </w:p>
        </w:tc>
      </w:tr>
      <w:tr w:rsidR="00B8737F" w:rsidRPr="0052051A" w:rsidTr="0052051A">
        <w:tblPrEx>
          <w:tblLook w:val="01E0" w:firstRow="1" w:lastRow="1" w:firstColumn="1" w:lastColumn="1" w:noHBand="0" w:noVBand="0"/>
        </w:tblPrEx>
        <w:trPr>
          <w:gridAfter w:val="2"/>
          <w:wAfter w:w="830" w:type="dxa"/>
          <w:trHeight w:val="227"/>
        </w:trPr>
        <w:tc>
          <w:tcPr>
            <w:tcW w:w="3652" w:type="dxa"/>
            <w:tcBorders>
              <w:top w:val="dotted" w:sz="8" w:space="0" w:color="auto"/>
            </w:tcBorders>
            <w:shd w:val="clear" w:color="auto" w:fill="auto"/>
            <w:vAlign w:val="center"/>
          </w:tcPr>
          <w:p w:rsidR="00B8737F" w:rsidRPr="0052051A" w:rsidRDefault="006B355A" w:rsidP="006B355A">
            <w:pPr>
              <w:spacing w:after="0" w:line="240" w:lineRule="auto"/>
              <w:rPr>
                <w:rFonts w:ascii="Times New Roman" w:hAnsi="Times New Roman" w:cs="Times New Roman"/>
                <w:sz w:val="24"/>
                <w:szCs w:val="24"/>
              </w:rPr>
            </w:pPr>
            <w:r w:rsidRPr="0052051A">
              <w:rPr>
                <w:rFonts w:ascii="Times New Roman" w:hAnsi="Times New Roman" w:cs="Times New Roman"/>
                <w:sz w:val="24"/>
                <w:szCs w:val="24"/>
              </w:rPr>
              <w:t xml:space="preserve">         </w:t>
            </w:r>
            <w:r w:rsidR="00B8737F" w:rsidRPr="0052051A">
              <w:rPr>
                <w:rFonts w:ascii="Times New Roman" w:hAnsi="Times New Roman" w:cs="Times New Roman"/>
                <w:sz w:val="24"/>
                <w:szCs w:val="24"/>
              </w:rPr>
              <w:t>Ing.</w:t>
            </w:r>
            <w:r w:rsidR="00EC6736" w:rsidRPr="0052051A">
              <w:rPr>
                <w:rFonts w:ascii="Times New Roman" w:hAnsi="Times New Roman" w:cs="Times New Roman"/>
                <w:sz w:val="24"/>
                <w:szCs w:val="24"/>
              </w:rPr>
              <w:t xml:space="preserve"> </w:t>
            </w:r>
            <w:r w:rsidR="00B8737F" w:rsidRPr="0052051A">
              <w:rPr>
                <w:rFonts w:ascii="Times New Roman" w:hAnsi="Times New Roman" w:cs="Times New Roman"/>
                <w:sz w:val="24"/>
                <w:szCs w:val="24"/>
              </w:rPr>
              <w:t>Vladimíra Durajková</w:t>
            </w:r>
          </w:p>
        </w:tc>
        <w:tc>
          <w:tcPr>
            <w:tcW w:w="1735" w:type="dxa"/>
            <w:shd w:val="clear" w:color="auto" w:fill="auto"/>
            <w:vAlign w:val="center"/>
          </w:tcPr>
          <w:p w:rsidR="00B8737F" w:rsidRPr="0052051A" w:rsidRDefault="00B8737F" w:rsidP="0052051A">
            <w:pPr>
              <w:spacing w:after="0" w:line="240" w:lineRule="auto"/>
              <w:rPr>
                <w:rFonts w:ascii="Times New Roman" w:hAnsi="Times New Roman" w:cs="Times New Roman"/>
                <w:sz w:val="24"/>
                <w:szCs w:val="24"/>
              </w:rPr>
            </w:pPr>
          </w:p>
        </w:tc>
        <w:tc>
          <w:tcPr>
            <w:tcW w:w="2977" w:type="dxa"/>
            <w:gridSpan w:val="3"/>
            <w:tcBorders>
              <w:top w:val="dotted" w:sz="8" w:space="0" w:color="auto"/>
            </w:tcBorders>
            <w:shd w:val="clear" w:color="auto" w:fill="auto"/>
          </w:tcPr>
          <w:p w:rsidR="00B8737F" w:rsidRPr="0052051A" w:rsidRDefault="00F03802" w:rsidP="0052051A">
            <w:pPr>
              <w:spacing w:after="0" w:line="240" w:lineRule="auto"/>
              <w:ind w:hanging="84"/>
              <w:jc w:val="center"/>
              <w:rPr>
                <w:rFonts w:ascii="Times New Roman" w:hAnsi="Times New Roman" w:cs="Times New Roman"/>
                <w:sz w:val="24"/>
                <w:szCs w:val="24"/>
              </w:rPr>
            </w:pPr>
            <w:r w:rsidRPr="00F03802">
              <w:rPr>
                <w:rFonts w:ascii="Times New Roman" w:eastAsia="Times New Roman" w:hAnsi="Times New Roman" w:cs="Times New Roman"/>
                <w:sz w:val="24"/>
                <w:szCs w:val="24"/>
                <w:lang w:eastAsia="cs-CZ"/>
              </w:rPr>
              <w:t>Václav Koutecký</w:t>
            </w:r>
          </w:p>
        </w:tc>
      </w:tr>
    </w:tbl>
    <w:p w:rsidR="00B8737F" w:rsidRPr="0052051A" w:rsidRDefault="00B8737F" w:rsidP="00B8737F">
      <w:pPr>
        <w:spacing w:after="0" w:line="240" w:lineRule="auto"/>
        <w:rPr>
          <w:rFonts w:ascii="Times New Roman" w:hAnsi="Times New Roman" w:cs="Times New Roman"/>
          <w:sz w:val="24"/>
          <w:szCs w:val="24"/>
        </w:rPr>
      </w:pPr>
      <w:r w:rsidRPr="0052051A">
        <w:rPr>
          <w:rFonts w:ascii="Times New Roman" w:hAnsi="Times New Roman" w:cs="Times New Roman"/>
          <w:sz w:val="24"/>
          <w:szCs w:val="24"/>
        </w:rPr>
        <w:t>Jihomoravské muzeum ve Znojmě,</w:t>
      </w:r>
      <w:r w:rsidRPr="0052051A">
        <w:rPr>
          <w:rFonts w:ascii="Times New Roman" w:hAnsi="Times New Roman" w:cs="Times New Roman"/>
          <w:sz w:val="24"/>
          <w:szCs w:val="24"/>
        </w:rPr>
        <w:tab/>
      </w:r>
      <w:r w:rsidRPr="0052051A">
        <w:rPr>
          <w:rFonts w:ascii="Times New Roman" w:hAnsi="Times New Roman" w:cs="Times New Roman"/>
          <w:sz w:val="24"/>
          <w:szCs w:val="24"/>
        </w:rPr>
        <w:tab/>
      </w:r>
      <w:r w:rsidRPr="0052051A">
        <w:rPr>
          <w:rFonts w:ascii="Times New Roman" w:hAnsi="Times New Roman" w:cs="Times New Roman"/>
          <w:sz w:val="24"/>
          <w:szCs w:val="24"/>
        </w:rPr>
        <w:tab/>
      </w:r>
      <w:r w:rsidRPr="0052051A">
        <w:rPr>
          <w:rFonts w:ascii="Times New Roman" w:hAnsi="Times New Roman" w:cs="Times New Roman"/>
          <w:sz w:val="24"/>
          <w:szCs w:val="24"/>
        </w:rPr>
        <w:tab/>
        <w:t xml:space="preserve">    </w:t>
      </w:r>
    </w:p>
    <w:p w:rsidR="00B8737F" w:rsidRPr="0052051A" w:rsidRDefault="00B8737F" w:rsidP="00B8737F">
      <w:pPr>
        <w:spacing w:after="0" w:line="240" w:lineRule="auto"/>
        <w:rPr>
          <w:rFonts w:ascii="Times New Roman" w:hAnsi="Times New Roman" w:cs="Times New Roman"/>
          <w:sz w:val="24"/>
          <w:szCs w:val="24"/>
        </w:rPr>
      </w:pPr>
      <w:r w:rsidRPr="0052051A">
        <w:rPr>
          <w:rFonts w:ascii="Times New Roman" w:hAnsi="Times New Roman" w:cs="Times New Roman"/>
          <w:sz w:val="24"/>
          <w:szCs w:val="24"/>
        </w:rPr>
        <w:t xml:space="preserve">        příspěvková organizace</w:t>
      </w:r>
    </w:p>
    <w:p w:rsidR="00B8737F" w:rsidRPr="0052051A" w:rsidRDefault="00B8737F" w:rsidP="00B8737F">
      <w:pPr>
        <w:pStyle w:val="Default"/>
        <w:ind w:left="284"/>
        <w:jc w:val="both"/>
      </w:pPr>
    </w:p>
    <w:p w:rsidR="00C51904" w:rsidRDefault="00C51904" w:rsidP="00C51904">
      <w:pPr>
        <w:pStyle w:val="Nzev"/>
        <w:ind w:left="284"/>
        <w:jc w:val="both"/>
        <w:rPr>
          <w:sz w:val="24"/>
          <w:szCs w:val="24"/>
        </w:rPr>
      </w:pPr>
    </w:p>
    <w:p w:rsidR="00EA47BD" w:rsidRDefault="00EA47BD" w:rsidP="00C51904">
      <w:pPr>
        <w:pStyle w:val="Nzev"/>
        <w:ind w:left="284"/>
        <w:jc w:val="both"/>
        <w:rPr>
          <w:sz w:val="24"/>
          <w:szCs w:val="24"/>
        </w:rPr>
      </w:pPr>
    </w:p>
    <w:sectPr w:rsidR="00EA47BD" w:rsidSect="00782F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DA" w:rsidRDefault="00ED39DA" w:rsidP="00B2677D">
      <w:pPr>
        <w:spacing w:after="0" w:line="240" w:lineRule="auto"/>
      </w:pPr>
      <w:r>
        <w:separator/>
      </w:r>
    </w:p>
  </w:endnote>
  <w:endnote w:type="continuationSeparator" w:id="0">
    <w:p w:rsidR="00ED39DA" w:rsidRDefault="00ED39DA" w:rsidP="00B2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hoth-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577625"/>
      <w:docPartObj>
        <w:docPartGallery w:val="Page Numbers (Bottom of Page)"/>
        <w:docPartUnique/>
      </w:docPartObj>
    </w:sdtPr>
    <w:sdtEndPr/>
    <w:sdtContent>
      <w:p w:rsidR="00B2677D" w:rsidRDefault="00B2677D">
        <w:pPr>
          <w:pStyle w:val="Zpat"/>
          <w:jc w:val="right"/>
        </w:pPr>
        <w:r>
          <w:fldChar w:fldCharType="begin"/>
        </w:r>
        <w:r>
          <w:instrText>PAGE   \* MERGEFORMAT</w:instrText>
        </w:r>
        <w:r>
          <w:fldChar w:fldCharType="separate"/>
        </w:r>
        <w:r w:rsidR="00ED39DA">
          <w:rPr>
            <w:noProof/>
          </w:rPr>
          <w:t>1</w:t>
        </w:r>
        <w:r>
          <w:fldChar w:fldCharType="end"/>
        </w:r>
      </w:p>
    </w:sdtContent>
  </w:sdt>
  <w:p w:rsidR="00B2677D" w:rsidRDefault="00B267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DA" w:rsidRDefault="00ED39DA" w:rsidP="00B2677D">
      <w:pPr>
        <w:spacing w:after="0" w:line="240" w:lineRule="auto"/>
      </w:pPr>
      <w:r>
        <w:separator/>
      </w:r>
    </w:p>
  </w:footnote>
  <w:footnote w:type="continuationSeparator" w:id="0">
    <w:p w:rsidR="00ED39DA" w:rsidRDefault="00ED39DA" w:rsidP="00B26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5EBD"/>
    <w:multiLevelType w:val="hybridMultilevel"/>
    <w:tmpl w:val="936AB24A"/>
    <w:lvl w:ilvl="0" w:tplc="04050001">
      <w:start w:val="1"/>
      <w:numFmt w:val="bullet"/>
      <w:lvlText w:val=""/>
      <w:lvlJc w:val="left"/>
      <w:pPr>
        <w:ind w:left="858" w:hanging="360"/>
      </w:pPr>
      <w:rPr>
        <w:rFonts w:ascii="Symbol" w:hAnsi="Symbol" w:hint="default"/>
      </w:rPr>
    </w:lvl>
    <w:lvl w:ilvl="1" w:tplc="04050003" w:tentative="1">
      <w:start w:val="1"/>
      <w:numFmt w:val="bullet"/>
      <w:lvlText w:val="o"/>
      <w:lvlJc w:val="left"/>
      <w:pPr>
        <w:ind w:left="1578" w:hanging="360"/>
      </w:pPr>
      <w:rPr>
        <w:rFonts w:ascii="Courier New" w:hAnsi="Courier New" w:cs="Courier New" w:hint="default"/>
      </w:rPr>
    </w:lvl>
    <w:lvl w:ilvl="2" w:tplc="04050005" w:tentative="1">
      <w:start w:val="1"/>
      <w:numFmt w:val="bullet"/>
      <w:lvlText w:val=""/>
      <w:lvlJc w:val="left"/>
      <w:pPr>
        <w:ind w:left="2298" w:hanging="360"/>
      </w:pPr>
      <w:rPr>
        <w:rFonts w:ascii="Wingdings" w:hAnsi="Wingdings" w:hint="default"/>
      </w:rPr>
    </w:lvl>
    <w:lvl w:ilvl="3" w:tplc="04050001" w:tentative="1">
      <w:start w:val="1"/>
      <w:numFmt w:val="bullet"/>
      <w:lvlText w:val=""/>
      <w:lvlJc w:val="left"/>
      <w:pPr>
        <w:ind w:left="3018" w:hanging="360"/>
      </w:pPr>
      <w:rPr>
        <w:rFonts w:ascii="Symbol" w:hAnsi="Symbol" w:hint="default"/>
      </w:rPr>
    </w:lvl>
    <w:lvl w:ilvl="4" w:tplc="04050003" w:tentative="1">
      <w:start w:val="1"/>
      <w:numFmt w:val="bullet"/>
      <w:lvlText w:val="o"/>
      <w:lvlJc w:val="left"/>
      <w:pPr>
        <w:ind w:left="3738" w:hanging="360"/>
      </w:pPr>
      <w:rPr>
        <w:rFonts w:ascii="Courier New" w:hAnsi="Courier New" w:cs="Courier New" w:hint="default"/>
      </w:rPr>
    </w:lvl>
    <w:lvl w:ilvl="5" w:tplc="04050005" w:tentative="1">
      <w:start w:val="1"/>
      <w:numFmt w:val="bullet"/>
      <w:lvlText w:val=""/>
      <w:lvlJc w:val="left"/>
      <w:pPr>
        <w:ind w:left="4458" w:hanging="360"/>
      </w:pPr>
      <w:rPr>
        <w:rFonts w:ascii="Wingdings" w:hAnsi="Wingdings" w:hint="default"/>
      </w:rPr>
    </w:lvl>
    <w:lvl w:ilvl="6" w:tplc="04050001" w:tentative="1">
      <w:start w:val="1"/>
      <w:numFmt w:val="bullet"/>
      <w:lvlText w:val=""/>
      <w:lvlJc w:val="left"/>
      <w:pPr>
        <w:ind w:left="5178" w:hanging="360"/>
      </w:pPr>
      <w:rPr>
        <w:rFonts w:ascii="Symbol" w:hAnsi="Symbol" w:hint="default"/>
      </w:rPr>
    </w:lvl>
    <w:lvl w:ilvl="7" w:tplc="04050003" w:tentative="1">
      <w:start w:val="1"/>
      <w:numFmt w:val="bullet"/>
      <w:lvlText w:val="o"/>
      <w:lvlJc w:val="left"/>
      <w:pPr>
        <w:ind w:left="5898" w:hanging="360"/>
      </w:pPr>
      <w:rPr>
        <w:rFonts w:ascii="Courier New" w:hAnsi="Courier New" w:cs="Courier New" w:hint="default"/>
      </w:rPr>
    </w:lvl>
    <w:lvl w:ilvl="8" w:tplc="04050005" w:tentative="1">
      <w:start w:val="1"/>
      <w:numFmt w:val="bullet"/>
      <w:lvlText w:val=""/>
      <w:lvlJc w:val="left"/>
      <w:pPr>
        <w:ind w:left="6618" w:hanging="360"/>
      </w:pPr>
      <w:rPr>
        <w:rFonts w:ascii="Wingdings" w:hAnsi="Wingdings" w:hint="default"/>
      </w:rPr>
    </w:lvl>
  </w:abstractNum>
  <w:abstractNum w:abstractNumId="1"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574369"/>
    <w:multiLevelType w:val="hybridMultilevel"/>
    <w:tmpl w:val="42E8349E"/>
    <w:lvl w:ilvl="0" w:tplc="20FA9900">
      <w:start w:val="1"/>
      <w:numFmt w:val="decimal"/>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B6F95"/>
    <w:multiLevelType w:val="hybridMultilevel"/>
    <w:tmpl w:val="34C4B8E8"/>
    <w:lvl w:ilvl="0" w:tplc="3D1A5F54">
      <w:start w:val="2"/>
      <w:numFmt w:val="upperRoman"/>
      <w:lvlText w:val="%1."/>
      <w:lvlJc w:val="right"/>
      <w:pPr>
        <w:ind w:left="720" w:hanging="360"/>
      </w:pPr>
      <w:rPr>
        <w:rFonts w:hint="default"/>
        <w:b/>
      </w:rPr>
    </w:lvl>
    <w:lvl w:ilvl="1" w:tplc="50A6813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434F13"/>
    <w:multiLevelType w:val="hybridMultilevel"/>
    <w:tmpl w:val="851E4742"/>
    <w:lvl w:ilvl="0" w:tplc="20FA9900">
      <w:start w:val="1"/>
      <w:numFmt w:val="decimal"/>
      <w:lvlText w:val="%1."/>
      <w:lvlJc w:val="center"/>
      <w:pPr>
        <w:ind w:left="726" w:hanging="360"/>
      </w:pPr>
      <w:rPr>
        <w:rFonts w:hint="default"/>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 w15:restartNumberingAfterBreak="0">
    <w:nsid w:val="22637AB9"/>
    <w:multiLevelType w:val="hybridMultilevel"/>
    <w:tmpl w:val="E0AA9BD0"/>
    <w:lvl w:ilvl="0" w:tplc="20FA9900">
      <w:start w:val="1"/>
      <w:numFmt w:val="decimal"/>
      <w:lvlText w:val="%1."/>
      <w:lvlJc w:val="center"/>
      <w:pPr>
        <w:ind w:left="843" w:hanging="360"/>
      </w:pPr>
      <w:rPr>
        <w:rFonts w:hint="default"/>
      </w:rPr>
    </w:lvl>
    <w:lvl w:ilvl="1" w:tplc="04050019" w:tentative="1">
      <w:start w:val="1"/>
      <w:numFmt w:val="lowerLetter"/>
      <w:lvlText w:val="%2."/>
      <w:lvlJc w:val="left"/>
      <w:pPr>
        <w:ind w:left="1563" w:hanging="360"/>
      </w:pPr>
    </w:lvl>
    <w:lvl w:ilvl="2" w:tplc="0405001B" w:tentative="1">
      <w:start w:val="1"/>
      <w:numFmt w:val="lowerRoman"/>
      <w:lvlText w:val="%3."/>
      <w:lvlJc w:val="right"/>
      <w:pPr>
        <w:ind w:left="2283" w:hanging="180"/>
      </w:pPr>
    </w:lvl>
    <w:lvl w:ilvl="3" w:tplc="0405000F" w:tentative="1">
      <w:start w:val="1"/>
      <w:numFmt w:val="decimal"/>
      <w:lvlText w:val="%4."/>
      <w:lvlJc w:val="left"/>
      <w:pPr>
        <w:ind w:left="3003" w:hanging="360"/>
      </w:pPr>
    </w:lvl>
    <w:lvl w:ilvl="4" w:tplc="04050019" w:tentative="1">
      <w:start w:val="1"/>
      <w:numFmt w:val="lowerLetter"/>
      <w:lvlText w:val="%5."/>
      <w:lvlJc w:val="left"/>
      <w:pPr>
        <w:ind w:left="3723" w:hanging="360"/>
      </w:pPr>
    </w:lvl>
    <w:lvl w:ilvl="5" w:tplc="0405001B" w:tentative="1">
      <w:start w:val="1"/>
      <w:numFmt w:val="lowerRoman"/>
      <w:lvlText w:val="%6."/>
      <w:lvlJc w:val="right"/>
      <w:pPr>
        <w:ind w:left="4443" w:hanging="180"/>
      </w:pPr>
    </w:lvl>
    <w:lvl w:ilvl="6" w:tplc="0405000F" w:tentative="1">
      <w:start w:val="1"/>
      <w:numFmt w:val="decimal"/>
      <w:lvlText w:val="%7."/>
      <w:lvlJc w:val="left"/>
      <w:pPr>
        <w:ind w:left="5163" w:hanging="360"/>
      </w:pPr>
    </w:lvl>
    <w:lvl w:ilvl="7" w:tplc="04050019" w:tentative="1">
      <w:start w:val="1"/>
      <w:numFmt w:val="lowerLetter"/>
      <w:lvlText w:val="%8."/>
      <w:lvlJc w:val="left"/>
      <w:pPr>
        <w:ind w:left="5883" w:hanging="360"/>
      </w:pPr>
    </w:lvl>
    <w:lvl w:ilvl="8" w:tplc="0405001B" w:tentative="1">
      <w:start w:val="1"/>
      <w:numFmt w:val="lowerRoman"/>
      <w:lvlText w:val="%9."/>
      <w:lvlJc w:val="right"/>
      <w:pPr>
        <w:ind w:left="6603" w:hanging="180"/>
      </w:pPr>
    </w:lvl>
  </w:abstractNum>
  <w:abstractNum w:abstractNumId="6"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367B562D"/>
    <w:multiLevelType w:val="hybridMultilevel"/>
    <w:tmpl w:val="77266FC4"/>
    <w:lvl w:ilvl="0" w:tplc="E340AEF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B558AF"/>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49F20B9F"/>
    <w:multiLevelType w:val="hybridMultilevel"/>
    <w:tmpl w:val="FC62EB08"/>
    <w:lvl w:ilvl="0" w:tplc="2694473A">
      <w:start w:val="1"/>
      <w:numFmt w:val="decimal"/>
      <w:lvlText w:val="%1."/>
      <w:lvlJc w:val="left"/>
      <w:pPr>
        <w:tabs>
          <w:tab w:val="num" w:pos="360"/>
        </w:tabs>
        <w:ind w:left="360" w:hanging="360"/>
      </w:pPr>
      <w:rPr>
        <w:rFonts w:ascii="Times New Roman" w:hAnsi="Times New Roman" w:cs="Times New Roman"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9F26693"/>
    <w:multiLevelType w:val="hybridMultilevel"/>
    <w:tmpl w:val="ADC2807E"/>
    <w:lvl w:ilvl="0" w:tplc="3F62166C">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D2D91"/>
    <w:multiLevelType w:val="hybridMultilevel"/>
    <w:tmpl w:val="B246B792"/>
    <w:lvl w:ilvl="0" w:tplc="20FA990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455610"/>
    <w:multiLevelType w:val="hybridMultilevel"/>
    <w:tmpl w:val="F830EB76"/>
    <w:lvl w:ilvl="0" w:tplc="B3DA3A82">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931435"/>
    <w:multiLevelType w:val="hybridMultilevel"/>
    <w:tmpl w:val="227EA640"/>
    <w:lvl w:ilvl="0" w:tplc="20FA9900">
      <w:start w:val="1"/>
      <w:numFmt w:val="decimal"/>
      <w:lvlText w:val="%1."/>
      <w:lvlJc w:val="center"/>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F8926CA"/>
    <w:multiLevelType w:val="hybridMultilevel"/>
    <w:tmpl w:val="E0AA9BD0"/>
    <w:lvl w:ilvl="0" w:tplc="20FA9900">
      <w:start w:val="1"/>
      <w:numFmt w:val="decimal"/>
      <w:lvlText w:val="%1."/>
      <w:lvlJc w:val="center"/>
      <w:pPr>
        <w:ind w:left="843" w:hanging="360"/>
      </w:pPr>
      <w:rPr>
        <w:rFonts w:hint="default"/>
      </w:rPr>
    </w:lvl>
    <w:lvl w:ilvl="1" w:tplc="04050019" w:tentative="1">
      <w:start w:val="1"/>
      <w:numFmt w:val="lowerLetter"/>
      <w:lvlText w:val="%2."/>
      <w:lvlJc w:val="left"/>
      <w:pPr>
        <w:ind w:left="1563" w:hanging="360"/>
      </w:pPr>
    </w:lvl>
    <w:lvl w:ilvl="2" w:tplc="0405001B" w:tentative="1">
      <w:start w:val="1"/>
      <w:numFmt w:val="lowerRoman"/>
      <w:lvlText w:val="%3."/>
      <w:lvlJc w:val="right"/>
      <w:pPr>
        <w:ind w:left="2283" w:hanging="180"/>
      </w:pPr>
    </w:lvl>
    <w:lvl w:ilvl="3" w:tplc="0405000F" w:tentative="1">
      <w:start w:val="1"/>
      <w:numFmt w:val="decimal"/>
      <w:lvlText w:val="%4."/>
      <w:lvlJc w:val="left"/>
      <w:pPr>
        <w:ind w:left="3003" w:hanging="360"/>
      </w:pPr>
    </w:lvl>
    <w:lvl w:ilvl="4" w:tplc="04050019" w:tentative="1">
      <w:start w:val="1"/>
      <w:numFmt w:val="lowerLetter"/>
      <w:lvlText w:val="%5."/>
      <w:lvlJc w:val="left"/>
      <w:pPr>
        <w:ind w:left="3723" w:hanging="360"/>
      </w:pPr>
    </w:lvl>
    <w:lvl w:ilvl="5" w:tplc="0405001B" w:tentative="1">
      <w:start w:val="1"/>
      <w:numFmt w:val="lowerRoman"/>
      <w:lvlText w:val="%6."/>
      <w:lvlJc w:val="right"/>
      <w:pPr>
        <w:ind w:left="4443" w:hanging="180"/>
      </w:pPr>
    </w:lvl>
    <w:lvl w:ilvl="6" w:tplc="0405000F" w:tentative="1">
      <w:start w:val="1"/>
      <w:numFmt w:val="decimal"/>
      <w:lvlText w:val="%7."/>
      <w:lvlJc w:val="left"/>
      <w:pPr>
        <w:ind w:left="5163" w:hanging="360"/>
      </w:pPr>
    </w:lvl>
    <w:lvl w:ilvl="7" w:tplc="04050019" w:tentative="1">
      <w:start w:val="1"/>
      <w:numFmt w:val="lowerLetter"/>
      <w:lvlText w:val="%8."/>
      <w:lvlJc w:val="left"/>
      <w:pPr>
        <w:ind w:left="5883" w:hanging="360"/>
      </w:pPr>
    </w:lvl>
    <w:lvl w:ilvl="8" w:tplc="0405001B" w:tentative="1">
      <w:start w:val="1"/>
      <w:numFmt w:val="lowerRoman"/>
      <w:lvlText w:val="%9."/>
      <w:lvlJc w:val="right"/>
      <w:pPr>
        <w:ind w:left="6603" w:hanging="180"/>
      </w:pPr>
    </w:lvl>
  </w:abstractNum>
  <w:abstractNum w:abstractNumId="16" w15:restartNumberingAfterBreak="0">
    <w:nsid w:val="7A9F7B30"/>
    <w:multiLevelType w:val="hybridMultilevel"/>
    <w:tmpl w:val="A1FE37A2"/>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810914"/>
    <w:multiLevelType w:val="hybridMultilevel"/>
    <w:tmpl w:val="B8ECB246"/>
    <w:lvl w:ilvl="0" w:tplc="3CB2C4DC">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num w:numId="1">
    <w:abstractNumId w:val="0"/>
  </w:num>
  <w:num w:numId="2">
    <w:abstractNumId w:val="2"/>
  </w:num>
  <w:num w:numId="3">
    <w:abstractNumId w:val="11"/>
  </w:num>
  <w:num w:numId="4">
    <w:abstractNumId w:val="8"/>
  </w:num>
  <w:num w:numId="5">
    <w:abstractNumId w:val="3"/>
  </w:num>
  <w:num w:numId="6">
    <w:abstractNumId w:val="12"/>
  </w:num>
  <w:num w:numId="7">
    <w:abstractNumId w:val="9"/>
  </w:num>
  <w:num w:numId="8">
    <w:abstractNumId w:val="13"/>
  </w:num>
  <w:num w:numId="9">
    <w:abstractNumId w:val="14"/>
  </w:num>
  <w:num w:numId="10">
    <w:abstractNumId w:val="5"/>
  </w:num>
  <w:num w:numId="11">
    <w:abstractNumId w:val="7"/>
  </w:num>
  <w:num w:numId="12">
    <w:abstractNumId w:val="15"/>
  </w:num>
  <w:num w:numId="13">
    <w:abstractNumId w:val="4"/>
  </w:num>
  <w:num w:numId="14">
    <w:abstractNumId w:val="17"/>
  </w:num>
  <w:num w:numId="15">
    <w:abstractNumId w:val="10"/>
  </w:num>
  <w:num w:numId="16">
    <w:abstractNumId w:val="16"/>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1A"/>
    <w:rsid w:val="000821F2"/>
    <w:rsid w:val="000D29F7"/>
    <w:rsid w:val="00117020"/>
    <w:rsid w:val="002216C7"/>
    <w:rsid w:val="00256769"/>
    <w:rsid w:val="002D5420"/>
    <w:rsid w:val="002E32D7"/>
    <w:rsid w:val="002E441E"/>
    <w:rsid w:val="004364D4"/>
    <w:rsid w:val="00441D6F"/>
    <w:rsid w:val="004845BD"/>
    <w:rsid w:val="004B1309"/>
    <w:rsid w:val="0052051A"/>
    <w:rsid w:val="005523BC"/>
    <w:rsid w:val="005950C8"/>
    <w:rsid w:val="006B355A"/>
    <w:rsid w:val="00782F6D"/>
    <w:rsid w:val="007A1467"/>
    <w:rsid w:val="007F20DB"/>
    <w:rsid w:val="0091290D"/>
    <w:rsid w:val="0096230B"/>
    <w:rsid w:val="0097745E"/>
    <w:rsid w:val="00A819A9"/>
    <w:rsid w:val="00AE2CF6"/>
    <w:rsid w:val="00AF011A"/>
    <w:rsid w:val="00B2677D"/>
    <w:rsid w:val="00B8737F"/>
    <w:rsid w:val="00BB4CEC"/>
    <w:rsid w:val="00BC6B07"/>
    <w:rsid w:val="00C447D2"/>
    <w:rsid w:val="00C51904"/>
    <w:rsid w:val="00DC6280"/>
    <w:rsid w:val="00E6073C"/>
    <w:rsid w:val="00EA47BD"/>
    <w:rsid w:val="00EC6736"/>
    <w:rsid w:val="00ED39DA"/>
    <w:rsid w:val="00ED59E3"/>
    <w:rsid w:val="00ED5DAC"/>
    <w:rsid w:val="00F03802"/>
    <w:rsid w:val="00F22A6D"/>
    <w:rsid w:val="00F65C7C"/>
    <w:rsid w:val="00F70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0841009-71A8-4BE6-88B1-EE7E4B85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2F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B1309"/>
    <w:pPr>
      <w:spacing w:after="0" w:line="240" w:lineRule="auto"/>
      <w:ind w:left="720" w:firstLine="567"/>
      <w:contextualSpacing/>
      <w:jc w:val="both"/>
    </w:pPr>
    <w:rPr>
      <w:rFonts w:ascii="Times New Roman" w:eastAsia="Times New Roman" w:hAnsi="Times New Roman" w:cs="Times New Roman"/>
      <w:sz w:val="24"/>
      <w:szCs w:val="20"/>
      <w:lang w:eastAsia="cs-CZ"/>
    </w:rPr>
  </w:style>
  <w:style w:type="paragraph" w:customStyle="1" w:styleId="Default">
    <w:name w:val="Default"/>
    <w:rsid w:val="00BC6B0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zev">
    <w:name w:val="Title"/>
    <w:basedOn w:val="Normln"/>
    <w:link w:val="NzevChar"/>
    <w:qFormat/>
    <w:rsid w:val="00ED5DAC"/>
    <w:pPr>
      <w:spacing w:after="0" w:line="240" w:lineRule="auto"/>
      <w:jc w:val="center"/>
    </w:pPr>
    <w:rPr>
      <w:rFonts w:ascii="Times New Roman" w:eastAsia="Times New Roman" w:hAnsi="Times New Roman" w:cs="Times New Roman"/>
      <w:sz w:val="32"/>
      <w:szCs w:val="20"/>
      <w:lang w:eastAsia="cs-CZ"/>
    </w:rPr>
  </w:style>
  <w:style w:type="character" w:customStyle="1" w:styleId="NzevChar">
    <w:name w:val="Název Char"/>
    <w:basedOn w:val="Standardnpsmoodstavce"/>
    <w:link w:val="Nzev"/>
    <w:rsid w:val="00ED5DAC"/>
    <w:rPr>
      <w:rFonts w:ascii="Times New Roman" w:eastAsia="Times New Roman" w:hAnsi="Times New Roman" w:cs="Times New Roman"/>
      <w:sz w:val="32"/>
      <w:szCs w:val="20"/>
      <w:lang w:eastAsia="cs-CZ"/>
    </w:rPr>
  </w:style>
  <w:style w:type="paragraph" w:styleId="Zhlav">
    <w:name w:val="header"/>
    <w:basedOn w:val="Normln"/>
    <w:link w:val="ZhlavChar"/>
    <w:uiPriority w:val="99"/>
    <w:unhideWhenUsed/>
    <w:rsid w:val="00B267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677D"/>
  </w:style>
  <w:style w:type="paragraph" w:styleId="Zpat">
    <w:name w:val="footer"/>
    <w:basedOn w:val="Normln"/>
    <w:link w:val="ZpatChar"/>
    <w:uiPriority w:val="99"/>
    <w:unhideWhenUsed/>
    <w:rsid w:val="00B2677D"/>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9080">
      <w:bodyDiv w:val="1"/>
      <w:marLeft w:val="0"/>
      <w:marRight w:val="0"/>
      <w:marTop w:val="0"/>
      <w:marBottom w:val="0"/>
      <w:divBdr>
        <w:top w:val="none" w:sz="0" w:space="0" w:color="auto"/>
        <w:left w:val="none" w:sz="0" w:space="0" w:color="auto"/>
        <w:bottom w:val="none" w:sz="0" w:space="0" w:color="auto"/>
        <w:right w:val="none" w:sz="0" w:space="0" w:color="auto"/>
      </w:divBdr>
    </w:div>
    <w:div w:id="13335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9156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durajkova</dc:creator>
  <cp:keywords/>
  <dc:description/>
  <cp:lastModifiedBy>durajkova</cp:lastModifiedBy>
  <cp:revision>3</cp:revision>
  <dcterms:created xsi:type="dcterms:W3CDTF">2020-04-29T14:06:00Z</dcterms:created>
  <dcterms:modified xsi:type="dcterms:W3CDTF">2020-04-29T14:11:00Z</dcterms:modified>
</cp:coreProperties>
</file>