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BD" w:rsidRDefault="00321199">
      <w:pPr>
        <w:pStyle w:val="Zkladntext30"/>
        <w:shd w:val="clear" w:color="auto" w:fill="auto"/>
        <w:spacing w:after="325"/>
        <w:ind w:right="140"/>
      </w:pPr>
      <w:r>
        <w:rPr>
          <w:rStyle w:val="Zkladntext3Netun"/>
        </w:rPr>
        <w:t xml:space="preserve">Číslo smlouvy: </w:t>
      </w:r>
      <w:bookmarkStart w:id="0" w:name="_GoBack"/>
      <w:r>
        <w:t>16/1418/KH/No/VB</w:t>
      </w:r>
    </w:p>
    <w:bookmarkEnd w:id="0"/>
    <w:p w:rsidR="00854FBD" w:rsidRDefault="00321199">
      <w:pPr>
        <w:pStyle w:val="Zkladntext40"/>
        <w:shd w:val="clear" w:color="auto" w:fill="auto"/>
        <w:spacing w:before="0" w:after="566"/>
        <w:ind w:left="160"/>
      </w:pPr>
      <w:r>
        <w:t>Smlouva o zřízení služebnosti inženýrské sítě</w:t>
      </w:r>
    </w:p>
    <w:p w:rsidR="00854FBD" w:rsidRDefault="00321199">
      <w:pPr>
        <w:pStyle w:val="Zkladntext20"/>
        <w:shd w:val="clear" w:color="auto" w:fill="auto"/>
        <w:spacing w:before="0"/>
      </w:pPr>
      <w:r>
        <w:t xml:space="preserve">Níže psaného dne, měsíce a roku uzavírají a podpisem již uzavřely podle § 509 a § 1267 a násl. zákona č. 89/2012 Sb., občanský zákoník v kontextu s § 25 odst. 6 písm. d) a § 36 </w:t>
      </w:r>
      <w:r>
        <w:t>odst.</w:t>
      </w:r>
    </w:p>
    <w:p w:rsidR="00854FBD" w:rsidRDefault="00321199">
      <w:pPr>
        <w:pStyle w:val="Zkladntext20"/>
        <w:shd w:val="clear" w:color="auto" w:fill="auto"/>
        <w:spacing w:before="0" w:after="248"/>
        <w:jc w:val="both"/>
      </w:pPr>
      <w:r>
        <w:t>3 zákona č. 13/1997 Sb., o pozemních komunikacích, ve znění pozdějších předpisů,</w:t>
      </w:r>
    </w:p>
    <w:p w:rsidR="00854FBD" w:rsidRDefault="00321199">
      <w:pPr>
        <w:pStyle w:val="Zkladntext50"/>
        <w:numPr>
          <w:ilvl w:val="0"/>
          <w:numId w:val="1"/>
        </w:numPr>
        <w:shd w:val="clear" w:color="auto" w:fill="auto"/>
        <w:tabs>
          <w:tab w:val="left" w:pos="700"/>
        </w:tabs>
        <w:spacing w:before="0"/>
      </w:pPr>
      <w:r>
        <w:t>Středočeský kraj</w:t>
      </w:r>
    </w:p>
    <w:p w:rsidR="00854FBD" w:rsidRDefault="00321199">
      <w:pPr>
        <w:pStyle w:val="Zkladntext20"/>
        <w:shd w:val="clear" w:color="auto" w:fill="auto"/>
        <w:spacing w:before="0" w:line="274" w:lineRule="exact"/>
        <w:ind w:left="800"/>
      </w:pPr>
      <w:r>
        <w:t>IČ: 70891095, DIČ: CZ70891095</w:t>
      </w:r>
    </w:p>
    <w:p w:rsidR="00854FBD" w:rsidRDefault="00321199">
      <w:pPr>
        <w:pStyle w:val="Zkladntext20"/>
        <w:shd w:val="clear" w:color="auto" w:fill="auto"/>
        <w:spacing w:before="0" w:line="274" w:lineRule="exact"/>
        <w:ind w:left="800"/>
      </w:pPr>
      <w:r>
        <w:t>se sídlem: Praha 5 - Smíchov, Zborovské 11, PSČ 150 21</w:t>
      </w:r>
    </w:p>
    <w:p w:rsidR="00854FBD" w:rsidRDefault="00321199">
      <w:pPr>
        <w:pStyle w:val="Zkladntext30"/>
        <w:shd w:val="clear" w:color="auto" w:fill="auto"/>
        <w:spacing w:after="0" w:line="274" w:lineRule="exact"/>
        <w:ind w:left="800"/>
        <w:jc w:val="left"/>
      </w:pPr>
      <w:r>
        <w:rPr>
          <w:rStyle w:val="Zkladntext3Netun"/>
        </w:rPr>
        <w:t xml:space="preserve">zastoupen </w:t>
      </w:r>
      <w:r>
        <w:t>Krajskou správou a údržbou silnic Středočeského kraje,</w:t>
      </w:r>
    </w:p>
    <w:p w:rsidR="00854FBD" w:rsidRDefault="00321199">
      <w:pPr>
        <w:pStyle w:val="Zkladntext30"/>
        <w:shd w:val="clear" w:color="auto" w:fill="auto"/>
        <w:spacing w:after="0" w:line="274" w:lineRule="exact"/>
        <w:ind w:left="800"/>
        <w:jc w:val="left"/>
      </w:pPr>
      <w:r>
        <w:t>př</w:t>
      </w:r>
      <w:r>
        <w:t>íspěvková organizace</w:t>
      </w:r>
    </w:p>
    <w:p w:rsidR="00854FBD" w:rsidRDefault="00321199">
      <w:pPr>
        <w:pStyle w:val="Zkladntext20"/>
        <w:shd w:val="clear" w:color="auto" w:fill="auto"/>
        <w:spacing w:before="0" w:line="274" w:lineRule="exact"/>
        <w:ind w:left="800"/>
      </w:pPr>
      <w:r>
        <w:t>1Č: 00066001, DIČ: CZ00066001</w:t>
      </w:r>
    </w:p>
    <w:p w:rsidR="00854FBD" w:rsidRDefault="00321199">
      <w:pPr>
        <w:pStyle w:val="Zkladntext20"/>
        <w:shd w:val="clear" w:color="auto" w:fill="auto"/>
        <w:spacing w:before="0" w:line="274" w:lineRule="exact"/>
        <w:ind w:left="800"/>
      </w:pPr>
      <w:r>
        <w:t>se sídlem Zborovská 11, 150 21 Praha</w:t>
      </w:r>
    </w:p>
    <w:p w:rsidR="00854FBD" w:rsidRDefault="00321199">
      <w:pPr>
        <w:pStyle w:val="Zkladntext20"/>
        <w:shd w:val="clear" w:color="auto" w:fill="auto"/>
        <w:spacing w:before="0" w:line="274" w:lineRule="exact"/>
        <w:ind w:left="800"/>
      </w:pPr>
      <w:r>
        <w:t>IČ: 00066001, DIČ: CZ00066001</w:t>
      </w:r>
    </w:p>
    <w:p w:rsidR="00854FBD" w:rsidRDefault="00321199">
      <w:pPr>
        <w:pStyle w:val="Zkladntext30"/>
        <w:shd w:val="clear" w:color="auto" w:fill="auto"/>
        <w:spacing w:after="0" w:line="274" w:lineRule="exact"/>
        <w:ind w:left="800"/>
        <w:jc w:val="left"/>
      </w:pPr>
      <w:r>
        <w:rPr>
          <w:rStyle w:val="Zkladntext3Netun"/>
        </w:rPr>
        <w:t xml:space="preserve">zastoupená </w:t>
      </w:r>
      <w:r>
        <w:t>Bc. Zdeňkem Dvořákem, ředitelem Krajské správy a údržby silnic</w:t>
      </w:r>
    </w:p>
    <w:p w:rsidR="00854FBD" w:rsidRDefault="00321199">
      <w:pPr>
        <w:pStyle w:val="Zkladntext30"/>
        <w:shd w:val="clear" w:color="auto" w:fill="auto"/>
        <w:spacing w:after="0" w:line="274" w:lineRule="exact"/>
        <w:ind w:left="800"/>
        <w:jc w:val="left"/>
      </w:pPr>
      <w:r>
        <w:t>Středočeského kraje, příspěvková organizace,</w:t>
      </w:r>
    </w:p>
    <w:p w:rsidR="00854FBD" w:rsidRDefault="00321199">
      <w:pPr>
        <w:pStyle w:val="Zkladntext20"/>
        <w:shd w:val="clear" w:color="auto" w:fill="auto"/>
        <w:spacing w:before="0" w:line="274" w:lineRule="exact"/>
        <w:ind w:left="800"/>
      </w:pPr>
      <w:r>
        <w:t>zastoupeného na zák</w:t>
      </w:r>
      <w:r>
        <w:t>ladě plné moci ze dne 28.7.2014</w:t>
      </w:r>
    </w:p>
    <w:p w:rsidR="00854FBD" w:rsidRDefault="00321199">
      <w:pPr>
        <w:pStyle w:val="Zkladntext30"/>
        <w:shd w:val="clear" w:color="auto" w:fill="auto"/>
        <w:spacing w:after="0" w:line="274" w:lineRule="exact"/>
        <w:ind w:left="800"/>
        <w:jc w:val="left"/>
      </w:pPr>
      <w:r>
        <w:rPr>
          <w:rStyle w:val="Zkladntext3Netun"/>
        </w:rPr>
        <w:t xml:space="preserve">paní </w:t>
      </w:r>
      <w:r>
        <w:t>Ludmilou Poupětovou, techn. nám. ředitele pro oblast KL, MH</w:t>
      </w:r>
    </w:p>
    <w:p w:rsidR="00854FBD" w:rsidRDefault="00321199">
      <w:pPr>
        <w:pStyle w:val="Zkladntext20"/>
        <w:shd w:val="clear" w:color="auto" w:fill="auto"/>
        <w:spacing w:before="0" w:after="266" w:line="274" w:lineRule="exact"/>
        <w:ind w:left="800" w:right="540"/>
      </w:pPr>
      <w:r>
        <w:t xml:space="preserve">oprávněnou k výkonu práv a povinností Středočeského kraje podle zákona č. 13/1997 Sb, o pozemních komunikacích ve znění pozdějších předpisů č. účtu: </w:t>
      </w:r>
    </w:p>
    <w:p w:rsidR="00854FBD" w:rsidRDefault="00321199">
      <w:pPr>
        <w:pStyle w:val="Zkladntext20"/>
        <w:shd w:val="clear" w:color="auto" w:fill="auto"/>
        <w:spacing w:before="0" w:after="260" w:line="266" w:lineRule="exact"/>
        <w:ind w:left="800"/>
      </w:pPr>
      <w:r>
        <w:t>(dále jen povinný)</w:t>
      </w:r>
    </w:p>
    <w:p w:rsidR="00854FBD" w:rsidRDefault="00321199">
      <w:pPr>
        <w:pStyle w:val="Zkladntext20"/>
        <w:shd w:val="clear" w:color="auto" w:fill="auto"/>
        <w:spacing w:before="0" w:after="91" w:line="266" w:lineRule="exact"/>
        <w:ind w:left="800"/>
      </w:pPr>
      <w:r>
        <w:t>a</w:t>
      </w:r>
    </w:p>
    <w:p w:rsidR="00854FBD" w:rsidRDefault="00321199">
      <w:pPr>
        <w:pStyle w:val="Zkladntext30"/>
        <w:numPr>
          <w:ilvl w:val="0"/>
          <w:numId w:val="1"/>
        </w:numPr>
        <w:shd w:val="clear" w:color="auto" w:fill="auto"/>
        <w:tabs>
          <w:tab w:val="left" w:pos="700"/>
        </w:tabs>
        <w:spacing w:after="0" w:line="277" w:lineRule="exact"/>
        <w:jc w:val="both"/>
      </w:pPr>
      <w:r>
        <w:t>Vodovody a kanalizace Nymburk, a.s.</w:t>
      </w:r>
    </w:p>
    <w:p w:rsidR="00854FBD" w:rsidRDefault="00321199">
      <w:pPr>
        <w:pStyle w:val="Zkladntext20"/>
        <w:shd w:val="clear" w:color="auto" w:fill="auto"/>
        <w:spacing w:before="0"/>
        <w:ind w:left="800"/>
      </w:pPr>
      <w:r>
        <w:t>se sídlem Bobnická 712, Nymburk 288 21</w:t>
      </w:r>
    </w:p>
    <w:p w:rsidR="00854FBD" w:rsidRDefault="00321199">
      <w:pPr>
        <w:pStyle w:val="Zkladntext20"/>
        <w:shd w:val="clear" w:color="auto" w:fill="auto"/>
        <w:spacing w:before="0"/>
        <w:ind w:left="800" w:right="540"/>
      </w:pPr>
      <w:r>
        <w:t xml:space="preserve">zastoupená panem </w:t>
      </w:r>
      <w:r>
        <w:rPr>
          <w:rStyle w:val="Zkladntext2Tun"/>
        </w:rPr>
        <w:t xml:space="preserve">Ing. Milošem Peterou </w:t>
      </w:r>
      <w:r>
        <w:t>- předsedou představenstva IČ: 46357009 DIČ: CZ46357009</w:t>
      </w:r>
    </w:p>
    <w:p w:rsidR="00854FBD" w:rsidRDefault="00321199">
      <w:pPr>
        <w:pStyle w:val="Zkladntext20"/>
        <w:shd w:val="clear" w:color="auto" w:fill="auto"/>
        <w:spacing w:before="0"/>
        <w:ind w:left="800" w:right="540"/>
      </w:pPr>
      <w:r>
        <w:t>zapsaná v obchodním rejstříku vedeném Měststkým soude</w:t>
      </w:r>
      <w:r>
        <w:t>m v Praze, oddíl B, vložka 2381</w:t>
      </w:r>
    </w:p>
    <w:p w:rsidR="00854FBD" w:rsidRDefault="00321199">
      <w:pPr>
        <w:pStyle w:val="Zkladntext20"/>
        <w:shd w:val="clear" w:color="auto" w:fill="auto"/>
        <w:spacing w:before="0" w:after="269"/>
        <w:ind w:left="800" w:right="540"/>
      </w:pPr>
      <w:r>
        <w:t xml:space="preserve">bankovní spojení: Komerční banka a.s. č.ú.: </w:t>
      </w:r>
    </w:p>
    <w:p w:rsidR="00854FBD" w:rsidRDefault="00321199">
      <w:pPr>
        <w:pStyle w:val="Zkladntext20"/>
        <w:shd w:val="clear" w:color="auto" w:fill="auto"/>
        <w:spacing w:before="0" w:after="260" w:line="266" w:lineRule="exact"/>
        <w:ind w:left="800"/>
      </w:pPr>
      <w:r>
        <w:t>(dále jen oprávněný)</w:t>
      </w:r>
    </w:p>
    <w:p w:rsidR="00854FBD" w:rsidRDefault="00321199">
      <w:pPr>
        <w:pStyle w:val="Zkladntext20"/>
        <w:shd w:val="clear" w:color="auto" w:fill="auto"/>
        <w:spacing w:before="0" w:after="65" w:line="266" w:lineRule="exact"/>
        <w:jc w:val="both"/>
      </w:pPr>
      <w:r>
        <w:t>tuto</w:t>
      </w:r>
    </w:p>
    <w:p w:rsidR="00854FBD" w:rsidRDefault="00321199">
      <w:pPr>
        <w:pStyle w:val="Zkladntext40"/>
        <w:shd w:val="clear" w:color="auto" w:fill="auto"/>
        <w:spacing w:before="0" w:after="353"/>
        <w:ind w:right="100"/>
      </w:pPr>
      <w:r>
        <w:t>smlouvu o zřízení služebnosti inženýrské sítě</w:t>
      </w:r>
    </w:p>
    <w:p w:rsidR="00854FBD" w:rsidRDefault="00321199">
      <w:pPr>
        <w:pStyle w:val="Nadpis10"/>
        <w:keepNext/>
        <w:keepLines/>
        <w:shd w:val="clear" w:color="auto" w:fill="auto"/>
        <w:spacing w:before="0" w:after="296"/>
        <w:ind w:right="100"/>
      </w:pPr>
      <w:bookmarkStart w:id="1" w:name="bookmark1"/>
      <w:r>
        <w:t>i.</w:t>
      </w:r>
      <w:bookmarkEnd w:id="1"/>
    </w:p>
    <w:p w:rsidR="00854FBD" w:rsidRDefault="00321199">
      <w:pPr>
        <w:pStyle w:val="Zkladntext20"/>
        <w:shd w:val="clear" w:color="auto" w:fill="auto"/>
        <w:spacing w:before="0" w:line="274" w:lineRule="exact"/>
        <w:jc w:val="both"/>
      </w:pPr>
      <w:r>
        <w:t xml:space="preserve">Povinný je výlučným vlastníkem pozemků p.ě. </w:t>
      </w:r>
      <w:r>
        <w:rPr>
          <w:rStyle w:val="Zkladntext2Tun"/>
        </w:rPr>
        <w:t xml:space="preserve">876/6, 1193/1, 1162/1,1172/5,1170, 1172/14, 325/5 </w:t>
      </w:r>
      <w:r>
        <w:t xml:space="preserve">zapsaných v katastru nemovitostí vedeném Katastrálním úřadem pro Středočeský kraj, Katastrální pracoviště </w:t>
      </w:r>
      <w:r>
        <w:rPr>
          <w:rStyle w:val="Zkladntext2Tun"/>
        </w:rPr>
        <w:t xml:space="preserve">Nymburk </w:t>
      </w:r>
      <w:r>
        <w:t xml:space="preserve">pro obec a k.ú. </w:t>
      </w:r>
      <w:r>
        <w:rPr>
          <w:rStyle w:val="Zkladntext2Tun"/>
        </w:rPr>
        <w:t xml:space="preserve">Oskořínek </w:t>
      </w:r>
      <w:r>
        <w:t xml:space="preserve">na listu vlastnictví ě. </w:t>
      </w:r>
      <w:r>
        <w:rPr>
          <w:rStyle w:val="Zkladntext2Tun"/>
        </w:rPr>
        <w:t xml:space="preserve">344, </w:t>
      </w:r>
      <w:r>
        <w:t>a to na základě rozhodnutí Ministerst</w:t>
      </w:r>
      <w:r>
        <w:t>va dopravy a spojů České republiky ěj. 3796/01/1 KN ze dne 10.9.2001 podle ust. § 1 zákona č. 157/2000 Sb (dále jen povinné pozemky). Správcem těchto pozemků je Krajská správa a údržba silnic Středočeského kraje, příspěvková organizace (dále jen KSÚS).</w:t>
      </w:r>
    </w:p>
    <w:p w:rsidR="00854FBD" w:rsidRDefault="00321199">
      <w:pPr>
        <w:pStyle w:val="Zkladntext20"/>
        <w:shd w:val="clear" w:color="auto" w:fill="auto"/>
        <w:spacing w:before="0" w:after="585" w:line="266" w:lineRule="exact"/>
        <w:jc w:val="both"/>
      </w:pPr>
      <w:r>
        <w:t>2.1</w:t>
      </w:r>
      <w:r>
        <w:t xml:space="preserve"> Oprávněný je vlastníkem a provozovatelem stavby</w:t>
      </w:r>
    </w:p>
    <w:p w:rsidR="00854FBD" w:rsidRDefault="00321199">
      <w:pPr>
        <w:pStyle w:val="Zkladntext60"/>
        <w:shd w:val="clear" w:color="auto" w:fill="auto"/>
        <w:spacing w:before="0" w:after="572"/>
      </w:pPr>
      <w:r>
        <w:t>„Vodovod Nymburk - Chotuc“</w:t>
      </w:r>
    </w:p>
    <w:p w:rsidR="00854FBD" w:rsidRDefault="00321199">
      <w:pPr>
        <w:pStyle w:val="Zkladntext20"/>
        <w:shd w:val="clear" w:color="auto" w:fill="auto"/>
        <w:spacing w:before="0" w:after="543" w:line="270" w:lineRule="exact"/>
        <w:jc w:val="both"/>
      </w:pPr>
      <w:r>
        <w:t xml:space="preserve">2.2 Skutečná poloha této stavby je vyznačena v geometrickém plánu č. </w:t>
      </w:r>
      <w:r>
        <w:rPr>
          <w:rStyle w:val="Zkladntext2Tun"/>
        </w:rPr>
        <w:t xml:space="preserve">327-10/2016, </w:t>
      </w:r>
      <w:r>
        <w:t xml:space="preserve">vyhotoveném spol. </w:t>
      </w:r>
      <w:r>
        <w:rPr>
          <w:rStyle w:val="Zkladntext2Tun"/>
        </w:rPr>
        <w:t xml:space="preserve">Vodovody a kanalizace Nymburk, a.s., Bobnická 712, 288 21 Nymburk, </w:t>
      </w:r>
      <w:r>
        <w:t>ověřeném úřed</w:t>
      </w:r>
      <w:r>
        <w:t xml:space="preserve">ně oprávněným zeměměřickým inženýrem </w:t>
      </w:r>
      <w:r>
        <w:rPr>
          <w:rStyle w:val="Zkladntext2Tun"/>
        </w:rPr>
        <w:t xml:space="preserve">Ing. Liborem Mackem, </w:t>
      </w:r>
      <w:r>
        <w:t xml:space="preserve">dne </w:t>
      </w:r>
      <w:r>
        <w:rPr>
          <w:rStyle w:val="Zkladntext2Tun"/>
        </w:rPr>
        <w:t xml:space="preserve">5.9.2016 </w:t>
      </w:r>
      <w:r>
        <w:t xml:space="preserve">pod č. </w:t>
      </w:r>
      <w:r>
        <w:rPr>
          <w:rStyle w:val="Zkladntext2Tun"/>
        </w:rPr>
        <w:t xml:space="preserve">122/2016 </w:t>
      </w:r>
      <w:r>
        <w:t xml:space="preserve">a schváleným Katastrálním úřadem pro Středočeský kraj, Katastrální pracoviště </w:t>
      </w:r>
      <w:r>
        <w:rPr>
          <w:rStyle w:val="Zkladntext2Tun"/>
        </w:rPr>
        <w:t xml:space="preserve">Nymburk </w:t>
      </w:r>
      <w:r>
        <w:t xml:space="preserve">dne </w:t>
      </w:r>
      <w:r>
        <w:rPr>
          <w:rStyle w:val="Zkladntext2Tun"/>
        </w:rPr>
        <w:t xml:space="preserve">19.9.2016 </w:t>
      </w:r>
      <w:r>
        <w:t xml:space="preserve">pod č. </w:t>
      </w:r>
      <w:r>
        <w:rPr>
          <w:rStyle w:val="Zkladntext2Tun"/>
        </w:rPr>
        <w:t xml:space="preserve">PGP 1172/2016-208, </w:t>
      </w:r>
      <w:r>
        <w:t>který je nedílnou přílohou této smlouvy.</w:t>
      </w:r>
    </w:p>
    <w:p w:rsidR="00854FBD" w:rsidRDefault="00321199">
      <w:pPr>
        <w:pStyle w:val="Nadpis30"/>
        <w:keepNext/>
        <w:keepLines/>
        <w:shd w:val="clear" w:color="auto" w:fill="auto"/>
        <w:spacing w:before="0" w:after="274"/>
      </w:pPr>
      <w:bookmarkStart w:id="2" w:name="bookmark2"/>
      <w:r>
        <w:lastRenderedPageBreak/>
        <w:t>III.</w:t>
      </w:r>
      <w:bookmarkEnd w:id="2"/>
    </w:p>
    <w:p w:rsidR="00854FBD" w:rsidRDefault="00321199">
      <w:pPr>
        <w:pStyle w:val="Zkladntext20"/>
        <w:shd w:val="clear" w:color="auto" w:fill="auto"/>
        <w:spacing w:before="0" w:after="280" w:line="274" w:lineRule="exact"/>
        <w:jc w:val="both"/>
      </w:pPr>
      <w:r>
        <w:t xml:space="preserve">Povinný zřizuje k povinnému pozemku ve prospěch oprávněného služebnost inženýrské sítě, spočívající v oprávnění uložit tuto stavbu </w:t>
      </w:r>
      <w:r>
        <w:rPr>
          <w:rStyle w:val="Zkladntext2Tun"/>
        </w:rPr>
        <w:t xml:space="preserve">„Vodovod Nymburk - Chotuc“ </w:t>
      </w:r>
      <w:r>
        <w:t xml:space="preserve">v obci a k.ú. </w:t>
      </w:r>
      <w:r>
        <w:rPr>
          <w:rStyle w:val="Zkladntext2Tun"/>
        </w:rPr>
        <w:t xml:space="preserve">Oskořínek, </w:t>
      </w:r>
      <w:r>
        <w:t>a tuto provozovat v rozsahu vyznačeném v geometrickém plánu tak, jak</w:t>
      </w:r>
      <w:r>
        <w:t xml:space="preserve"> specifikováno v čl. II. této smlouvy, a to na dobu existence stavby.</w:t>
      </w:r>
    </w:p>
    <w:p w:rsidR="00854FBD" w:rsidRDefault="00321199">
      <w:pPr>
        <w:pStyle w:val="Zkladntext20"/>
        <w:shd w:val="clear" w:color="auto" w:fill="auto"/>
        <w:spacing w:before="0" w:after="280" w:line="274" w:lineRule="exact"/>
        <w:jc w:val="both"/>
      </w:pPr>
      <w:r>
        <w:t>Povinnému vzniká právo v případě plánované opravy či rekonstrukce dotčené silnice na úpravu nebo přeložení zařízení oprávněného na jeho náklady v termínu, které obě strany dohodnou vyjma</w:t>
      </w:r>
      <w:r>
        <w:t xml:space="preserve"> nákladů, které je povinen hradit povinný dle § 36 odst.7 zákona č. 13/1997 Sb. o pozemních komunikacích v platném znění.a na uvedení nemovitosti do stavu dle vzorových listů, čímž se rozumí, obnovení vozovek, jejich vrstev a krytové vrstvy dle TP 146 a dl</w:t>
      </w:r>
      <w:r>
        <w:t>e vyjádření správce silnice.</w:t>
      </w:r>
    </w:p>
    <w:p w:rsidR="00854FBD" w:rsidRDefault="00321199">
      <w:pPr>
        <w:pStyle w:val="Zkladntext20"/>
        <w:shd w:val="clear" w:color="auto" w:fill="auto"/>
        <w:spacing w:before="0" w:after="280" w:line="274" w:lineRule="exact"/>
        <w:jc w:val="both"/>
      </w:pPr>
      <w:r>
        <w:t>Tato služebnost může být vykonávána jen za maximálního šetření předmětného pozemku, přičemž se musí především dbát toho, aby při výkonu práva služebnosti byly použity všechny techniky a pomocné prostředky, které co možná nejmén</w:t>
      </w:r>
      <w:r>
        <w:t>ě omezí činnost povinného na jeho pozemku.</w:t>
      </w:r>
    </w:p>
    <w:p w:rsidR="00854FBD" w:rsidRDefault="00321199">
      <w:pPr>
        <w:pStyle w:val="Zkladntext20"/>
        <w:shd w:val="clear" w:color="auto" w:fill="auto"/>
        <w:spacing w:before="0" w:after="280" w:line="274" w:lineRule="exact"/>
        <w:jc w:val="both"/>
      </w:pPr>
      <w:r>
        <w:t>Oprávněný je povinen po ukončení prací uvést povinný pozemek bezodkladně na vlastní náklad do původního stavu a není-li to možné s ohledem na povahu provedených prací, do stavu, odpovídajícího předchozímu účelu ne</w:t>
      </w:r>
      <w:r>
        <w:t>bo užití povinného pozemku nebo se s povinným dohodnout na přiměřené náhradě. Oprávněný se zavazuje nahradit povinnému odpovídajícím způsobem všechny škody, které vznikly výkonem práva služebnosti.</w:t>
      </w:r>
    </w:p>
    <w:p w:rsidR="00854FBD" w:rsidRDefault="00321199">
      <w:pPr>
        <w:pStyle w:val="Zkladntext20"/>
        <w:shd w:val="clear" w:color="auto" w:fill="auto"/>
        <w:spacing w:before="0" w:line="274" w:lineRule="exact"/>
        <w:jc w:val="both"/>
      </w:pPr>
      <w:r>
        <w:rPr>
          <w:rStyle w:val="Zkladntext2Tun"/>
        </w:rPr>
        <w:t xml:space="preserve">Záruka </w:t>
      </w:r>
      <w:r>
        <w:t>na obnovení konstrukce vozovky a na úpravu silniční</w:t>
      </w:r>
      <w:r>
        <w:t xml:space="preserve">ho příkopu a silničního pozemku je stanovena na </w:t>
      </w:r>
      <w:r>
        <w:rPr>
          <w:rStyle w:val="Zkladntext2Tun"/>
        </w:rPr>
        <w:t xml:space="preserve">60 měsíců </w:t>
      </w:r>
      <w:r>
        <w:t>od sepsání předávacího protokolu mezi povinným a oprávněným. Stavební práce budou prováděny dle pravomocného rozhodnutí silničního správního úřadu o zvláštním užívání silnice.</w:t>
      </w:r>
    </w:p>
    <w:p w:rsidR="00854FBD" w:rsidRDefault="00321199">
      <w:pPr>
        <w:pStyle w:val="Zkladntext20"/>
        <w:shd w:val="clear" w:color="auto" w:fill="auto"/>
        <w:spacing w:before="0" w:line="274" w:lineRule="exact"/>
        <w:jc w:val="both"/>
      </w:pPr>
      <w:r>
        <w:t>Oprávněný pro sebe při</w:t>
      </w:r>
      <w:r>
        <w:t>jímá výše uvedená práva odpovídající služebnosti a povinný bere na sebe povinnost tato práva strpět.</w:t>
      </w:r>
    </w:p>
    <w:p w:rsidR="00854FBD" w:rsidRDefault="00321199">
      <w:pPr>
        <w:pStyle w:val="Zkladntext20"/>
        <w:shd w:val="clear" w:color="auto" w:fill="auto"/>
        <w:spacing w:before="0" w:line="274" w:lineRule="exact"/>
        <w:jc w:val="both"/>
      </w:pPr>
      <w:r>
        <w:t>Oprávněný zpřístupní dokumentaci inženýrské sítě v ujednaném rozsahu, a není-li ujednán, v rozsahu nutném k ochraně oprávněných zájmů povinného.</w:t>
      </w:r>
      <w:r>
        <w:br w:type="page"/>
      </w:r>
    </w:p>
    <w:p w:rsidR="00854FBD" w:rsidRDefault="00321199">
      <w:pPr>
        <w:pStyle w:val="Nadpis30"/>
        <w:keepNext/>
        <w:keepLines/>
        <w:shd w:val="clear" w:color="auto" w:fill="auto"/>
        <w:spacing w:before="0" w:after="271"/>
        <w:ind w:left="4420"/>
        <w:jc w:val="left"/>
      </w:pPr>
      <w:bookmarkStart w:id="3" w:name="bookmark3"/>
      <w:r>
        <w:lastRenderedPageBreak/>
        <w:t>IV.</w:t>
      </w:r>
      <w:bookmarkEnd w:id="3"/>
    </w:p>
    <w:p w:rsidR="00854FBD" w:rsidRDefault="00321199">
      <w:pPr>
        <w:pStyle w:val="Zkladntext20"/>
        <w:shd w:val="clear" w:color="auto" w:fill="auto"/>
        <w:spacing w:before="0"/>
        <w:jc w:val="both"/>
      </w:pPr>
      <w:r>
        <w:t>Smluv</w:t>
      </w:r>
      <w:r>
        <w:t xml:space="preserve">ní strany se dohodly, že za omezení výkonu vlastnického práva k předmětné nemovitosti poskytne oprávněný povinnému jednorázovou úhradu vypočtenou dle Ceníku Středočeského kraje k úhradě nájemného, náhrady za zřízení služebnosti a za omezené užívání silnic </w:t>
      </w:r>
      <w:r>
        <w:t xml:space="preserve">II. a III. tříd ve Středočeském kraji, s účinností od 5.12.2002, která činí </w:t>
      </w:r>
      <w:r>
        <w:rPr>
          <w:rStyle w:val="Zkladntext2Tun"/>
        </w:rPr>
        <w:t>54.486,- Kč.</w:t>
      </w:r>
    </w:p>
    <w:p w:rsidR="00854FBD" w:rsidRDefault="00321199">
      <w:pPr>
        <w:pStyle w:val="Zkladntext20"/>
        <w:shd w:val="clear" w:color="auto" w:fill="auto"/>
        <w:spacing w:before="0" w:after="289"/>
        <w:jc w:val="both"/>
      </w:pPr>
      <w:r>
        <w:t>Tato částka byla uhrazena před podpisem této smlouvy, což povinný podpisem této smlouvy stvrzuje.</w:t>
      </w:r>
    </w:p>
    <w:p w:rsidR="00854FBD" w:rsidRDefault="00321199">
      <w:pPr>
        <w:pStyle w:val="Zkladntext20"/>
        <w:shd w:val="clear" w:color="auto" w:fill="auto"/>
        <w:spacing w:before="0" w:after="274" w:line="266" w:lineRule="exact"/>
        <w:ind w:left="4420"/>
      </w:pPr>
      <w:r>
        <w:t>V.</w:t>
      </w:r>
    </w:p>
    <w:p w:rsidR="00854FBD" w:rsidRDefault="00321199">
      <w:pPr>
        <w:pStyle w:val="Zkladntext20"/>
        <w:shd w:val="clear" w:color="auto" w:fill="auto"/>
        <w:spacing w:before="0" w:after="566" w:line="274" w:lineRule="exact"/>
        <w:jc w:val="both"/>
      </w:pPr>
      <w:r>
        <w:t>Povinný prohlašuje, že je si plně vědom veškerých omezení, která j</w:t>
      </w:r>
      <w:r>
        <w:t>sou s položením a provozováním zařízení stavby spojena a že nebude bránit vstupu na pozemek uvedený v čl. I. této smlouvy při nezbytných provozních úkonech oprávněného.</w:t>
      </w:r>
    </w:p>
    <w:p w:rsidR="00854FBD" w:rsidRDefault="00321199">
      <w:pPr>
        <w:pStyle w:val="Nadpis320"/>
        <w:keepNext/>
        <w:keepLines/>
        <w:shd w:val="clear" w:color="auto" w:fill="auto"/>
        <w:spacing w:before="0" w:after="271"/>
        <w:ind w:left="4420"/>
      </w:pPr>
      <w:bookmarkStart w:id="4" w:name="bookmark4"/>
      <w:r>
        <w:t>VI.</w:t>
      </w:r>
      <w:bookmarkEnd w:id="4"/>
    </w:p>
    <w:p w:rsidR="00854FBD" w:rsidRDefault="00321199">
      <w:pPr>
        <w:pStyle w:val="Zkladntext20"/>
        <w:shd w:val="clear" w:color="auto" w:fill="auto"/>
        <w:spacing w:before="0" w:after="569"/>
        <w:jc w:val="both"/>
      </w:pPr>
      <w:r>
        <w:t>Veškerá ostatní práva a povinnosti týkající se vstupu a vjíždění na dotčený pozemek</w:t>
      </w:r>
      <w:r>
        <w:t xml:space="preserve"> jsou upraveny zákonem č. 458/2000 Sb., zákon o podmínkách podnikání a o výkonu státní správy v energetických odvětvích (energetický zákon).</w:t>
      </w:r>
    </w:p>
    <w:p w:rsidR="00854FBD" w:rsidRDefault="00321199">
      <w:pPr>
        <w:pStyle w:val="Nadpis30"/>
        <w:keepNext/>
        <w:keepLines/>
        <w:shd w:val="clear" w:color="auto" w:fill="auto"/>
        <w:spacing w:before="0" w:after="271"/>
        <w:ind w:left="4420"/>
        <w:jc w:val="left"/>
      </w:pPr>
      <w:bookmarkStart w:id="5" w:name="bookmark5"/>
      <w:r>
        <w:t>VII.</w:t>
      </w:r>
      <w:bookmarkEnd w:id="5"/>
    </w:p>
    <w:p w:rsidR="00854FBD" w:rsidRDefault="00321199">
      <w:pPr>
        <w:pStyle w:val="Zkladntext20"/>
        <w:shd w:val="clear" w:color="auto" w:fill="auto"/>
        <w:spacing w:before="0"/>
        <w:jc w:val="both"/>
      </w:pPr>
      <w:r>
        <w:t>Podle této smlouvy o zřízení služebnosti inženýrské sítě budiž proveden jeho vklad do katastru nemovitostí, kd</w:t>
      </w:r>
      <w:r>
        <w:t xml:space="preserve">e budiž zapsána služebnost inženýrské sítě ve prospěch oprávněného spočívající v oprávnění uložení zařízení a provozování stavby </w:t>
      </w:r>
      <w:r>
        <w:rPr>
          <w:rStyle w:val="Zkladntext2Tun"/>
        </w:rPr>
        <w:t xml:space="preserve">„Vodovod Nymburk - Chotuc“, </w:t>
      </w:r>
      <w:r>
        <w:t>včetně jejího příslušenství.</w:t>
      </w:r>
    </w:p>
    <w:p w:rsidR="00854FBD" w:rsidRDefault="00321199">
      <w:pPr>
        <w:pStyle w:val="Zkladntext20"/>
        <w:shd w:val="clear" w:color="auto" w:fill="auto"/>
        <w:spacing w:before="0" w:after="569"/>
        <w:jc w:val="both"/>
      </w:pPr>
      <w:r>
        <w:t>Účastníci této smlouvy se dohodli, že návrh na vklad služebnosti inžen</w:t>
      </w:r>
      <w:r>
        <w:t>ýrské sítě dle této smlouvy podá oprávněný a uhradí náklady spojené se vkladem do katastru nemovitostí.</w:t>
      </w:r>
    </w:p>
    <w:p w:rsidR="00854FBD" w:rsidRDefault="00321199">
      <w:pPr>
        <w:pStyle w:val="Nadpis30"/>
        <w:keepNext/>
        <w:keepLines/>
        <w:shd w:val="clear" w:color="auto" w:fill="auto"/>
        <w:spacing w:before="0" w:after="274"/>
        <w:ind w:left="4420"/>
        <w:jc w:val="left"/>
      </w:pPr>
      <w:bookmarkStart w:id="6" w:name="bookmark6"/>
      <w:r>
        <w:t>VIII.</w:t>
      </w:r>
      <w:bookmarkEnd w:id="6"/>
    </w:p>
    <w:p w:rsidR="00854FBD" w:rsidRDefault="00321199">
      <w:pPr>
        <w:pStyle w:val="Zkladntext20"/>
        <w:shd w:val="clear" w:color="auto" w:fill="auto"/>
        <w:spacing w:before="0" w:after="286" w:line="274" w:lineRule="exact"/>
        <w:jc w:val="both"/>
      </w:pPr>
      <w:r>
        <w:t>Tato smlouva se vyhotovuje ve čtyřech stejnopisech, z nichž každý má platnost originálu. Povinný si ponechá dva stejnopisy, oprávněný jeden stejno</w:t>
      </w:r>
      <w:r>
        <w:t xml:space="preserve">pis a jeden stejnopis budiž předán Katastrálnímu úřadu pro Středočeský kraj, Katastrální pracoviště </w:t>
      </w:r>
      <w:r>
        <w:rPr>
          <w:rStyle w:val="Zkladntext2Tun"/>
        </w:rPr>
        <w:t xml:space="preserve">Nymburk </w:t>
      </w:r>
      <w:r>
        <w:t>s návrhem na zahájení řízení o provedení vkladu věcného břemene do katastru nemovitostí ve prospěch oprávněného z této smlouvy.</w:t>
      </w:r>
    </w:p>
    <w:p w:rsidR="00854FBD" w:rsidRDefault="00321199">
      <w:pPr>
        <w:pStyle w:val="Nadpis30"/>
        <w:keepNext/>
        <w:keepLines/>
        <w:shd w:val="clear" w:color="auto" w:fill="auto"/>
        <w:spacing w:before="0" w:after="277"/>
        <w:ind w:left="4420"/>
        <w:jc w:val="left"/>
      </w:pPr>
      <w:bookmarkStart w:id="7" w:name="bookmark7"/>
      <w:r>
        <w:t>IX.</w:t>
      </w:r>
      <w:bookmarkEnd w:id="7"/>
    </w:p>
    <w:p w:rsidR="00854FBD" w:rsidRDefault="00321199">
      <w:pPr>
        <w:pStyle w:val="Zkladntext20"/>
        <w:shd w:val="clear" w:color="auto" w:fill="auto"/>
        <w:spacing w:before="0" w:after="277" w:line="270" w:lineRule="exact"/>
        <w:jc w:val="both"/>
      </w:pPr>
      <w:r>
        <w:t>Oprávněný není o</w:t>
      </w:r>
      <w:r>
        <w:t>právněn postoupit práva a závazky z této smlouvy bez předchozího souhlasu druhé smluvní strany.</w:t>
      </w:r>
    </w:p>
    <w:p w:rsidR="00854FBD" w:rsidRDefault="00F21756">
      <w:pPr>
        <w:pStyle w:val="Zkladntext20"/>
        <w:shd w:val="clear" w:color="auto" w:fill="auto"/>
        <w:spacing w:before="0" w:line="27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6303645</wp:posOffset>
                </wp:positionH>
                <wp:positionV relativeFrom="paragraph">
                  <wp:posOffset>1094105</wp:posOffset>
                </wp:positionV>
                <wp:extent cx="180340" cy="266700"/>
                <wp:effectExtent l="0" t="0" r="254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BD" w:rsidRDefault="00854FBD">
                            <w:pPr>
                              <w:pStyle w:val="Zkladn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6.35pt;margin-top:86.15pt;width:14.2pt;height:2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DGrAIAAKg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" filled="f" stroked="f">
                <v:textbox style="mso-fit-shape-to-text:t" inset="0,0,0,0">
                  <w:txbxContent>
                    <w:p w:rsidR="00854FBD" w:rsidRDefault="00854FBD">
                      <w:pPr>
                        <w:pStyle w:val="Zkladntext7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21199">
        <w:t xml:space="preserve">Účastníci této smlouvy po jejím přečtení prohlašují, že skutečnosti v ní uvedené odpovídají pravdě, že její sepsání a podepsání je výrazem jejich pravé a svobodné vůle zřídit služebnost inženýrské sítě k tíži vlastníka pozemků p.č. </w:t>
      </w:r>
      <w:r w:rsidR="00321199">
        <w:rPr>
          <w:rStyle w:val="Zkladntext2Tun"/>
        </w:rPr>
        <w:t>876/6, 1193/1, 1162/1, 1</w:t>
      </w:r>
      <w:r w:rsidR="00321199">
        <w:rPr>
          <w:rStyle w:val="Zkladntext2Tun"/>
        </w:rPr>
        <w:t xml:space="preserve">172/5, 1170, 1172/14, 325/5 </w:t>
      </w:r>
      <w:r w:rsidR="00321199">
        <w:t xml:space="preserve">pro obec a k.ú. </w:t>
      </w:r>
      <w:r w:rsidR="00321199">
        <w:rPr>
          <w:rStyle w:val="Zkladntext2Tun"/>
        </w:rPr>
        <w:t xml:space="preserve">Oskořínek </w:t>
      </w:r>
      <w:r w:rsidR="00321199">
        <w:t xml:space="preserve">na listu vlastnictví č. </w:t>
      </w:r>
      <w:r w:rsidR="00321199">
        <w:rPr>
          <w:rStyle w:val="Zkladntext2Tun"/>
        </w:rPr>
        <w:t xml:space="preserve">344, </w:t>
      </w:r>
      <w:r w:rsidR="00321199">
        <w:t>a že plně souhlasí s jejím obsahem. Tato shodná konstatování stvrzují svými podpisy připojenými pod tuto smlouvu.</w:t>
      </w:r>
      <w:r w:rsidR="00321199">
        <w:br w:type="page"/>
      </w:r>
    </w:p>
    <w:p w:rsidR="00854FBD" w:rsidRDefault="00321199">
      <w:pPr>
        <w:pStyle w:val="Zkladntext30"/>
        <w:shd w:val="clear" w:color="auto" w:fill="auto"/>
        <w:spacing w:after="1686" w:line="274" w:lineRule="exact"/>
        <w:jc w:val="both"/>
      </w:pPr>
      <w:r>
        <w:lastRenderedPageBreak/>
        <w:t xml:space="preserve">Smlouva byla schválena usnesením Rady Středočeského kraje </w:t>
      </w:r>
      <w:r>
        <w:t>č. 056-32/2016/RK ze dne 26.9.2016.</w:t>
      </w:r>
    </w:p>
    <w:p w:rsidR="00854FBD" w:rsidRPr="00F21756" w:rsidRDefault="00F21756">
      <w:pPr>
        <w:pStyle w:val="Zkladntext20"/>
        <w:shd w:val="clear" w:color="auto" w:fill="auto"/>
        <w:spacing w:before="0" w:after="1718" w:line="266" w:lineRule="exact"/>
        <w:jc w:val="both"/>
        <w:rPr>
          <w:b/>
        </w:rPr>
      </w:pPr>
      <w:r>
        <w:rPr>
          <w:noProof/>
          <w:lang w:bidi="ar-SA"/>
        </w:rPr>
        <w:drawing>
          <wp:anchor distT="0" distB="0" distL="514350" distR="63500" simplePos="0" relativeHeight="377487105" behindDoc="1" locked="0" layoutInCell="1" allowOverlap="1">
            <wp:simplePos x="0" y="0"/>
            <wp:positionH relativeFrom="margin">
              <wp:posOffset>4612005</wp:posOffset>
            </wp:positionH>
            <wp:positionV relativeFrom="paragraph">
              <wp:posOffset>-2640330</wp:posOffset>
            </wp:positionV>
            <wp:extent cx="2061845" cy="1650365"/>
            <wp:effectExtent l="0" t="0" r="0" b="6985"/>
            <wp:wrapSquare wrapText="left"/>
            <wp:docPr id="6" name="obrázek 3" descr="C:\Users\RENATA~1.KSU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ATA~1.KSU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65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199">
        <w:t>Přílohy: geometrický pláně. 327-10/2016</w:t>
      </w:r>
    </w:p>
    <w:p w:rsidR="00F21756" w:rsidRDefault="00F21756" w:rsidP="00F21756">
      <w:pPr>
        <w:pStyle w:val="Zkladntext80"/>
        <w:shd w:val="clear" w:color="auto" w:fill="auto"/>
        <w:spacing w:before="0"/>
        <w:ind w:left="5128" w:firstLine="536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-173990</wp:posOffset>
                </wp:positionV>
                <wp:extent cx="808990" cy="703580"/>
                <wp:effectExtent l="2540" t="0" r="0" b="0"/>
                <wp:wrapSquare wrapText="righ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BD" w:rsidRDefault="00321199">
                            <w:pPr>
                              <w:pStyle w:val="Zkladntext20"/>
                              <w:shd w:val="clear" w:color="auto" w:fill="auto"/>
                              <w:spacing w:before="0" w:line="554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Praze dne Povinný: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.95pt;margin-top:-13.7pt;width:63.7pt;height:55.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7YsAIAAK8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" filled="f" stroked="f">
                <v:textbox style="mso-fit-shape-to-text:t" inset="0,0,0,0">
                  <w:txbxContent>
                    <w:p w:rsidR="00854FBD" w:rsidRDefault="00321199">
                      <w:pPr>
                        <w:pStyle w:val="Zkladntext20"/>
                        <w:shd w:val="clear" w:color="auto" w:fill="auto"/>
                        <w:spacing w:before="0" w:line="554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V Praze dne Povinný: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1089025</wp:posOffset>
                </wp:positionH>
                <wp:positionV relativeFrom="paragraph">
                  <wp:posOffset>690245</wp:posOffset>
                </wp:positionV>
                <wp:extent cx="845820" cy="337820"/>
                <wp:effectExtent l="3175" t="4445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BD" w:rsidRDefault="00854FBD">
                            <w:pPr>
                              <w:pStyle w:val="Zkladntext9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85.75pt;margin-top:54.35pt;width:66.6pt;height:26.6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HfrA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" filled="f" stroked="f">
                <v:textbox style="mso-fit-shape-to-text:t" inset="0,0,0,0">
                  <w:txbxContent>
                    <w:p w:rsidR="00854FBD" w:rsidRDefault="00854FBD">
                      <w:pPr>
                        <w:pStyle w:val="Zkladntext9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17500" distR="3822065" simplePos="0" relativeHeight="377487108" behindDoc="1" locked="0" layoutInCell="1" allowOverlap="1">
                <wp:simplePos x="0" y="0"/>
                <wp:positionH relativeFrom="margin">
                  <wp:posOffset>403225</wp:posOffset>
                </wp:positionH>
                <wp:positionV relativeFrom="paragraph">
                  <wp:posOffset>974090</wp:posOffset>
                </wp:positionV>
                <wp:extent cx="1545590" cy="703580"/>
                <wp:effectExtent l="3175" t="2540" r="3810" b="127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BD" w:rsidRDefault="00321199" w:rsidP="00F21756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Ludmila Poupětová na základě plné moci za: Bc. Zdeněk Dvořák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.75pt;margin-top:76.7pt;width:121.7pt;height:55.4pt;z-index:-125829372;visibility:visible;mso-wrap-style:square;mso-width-percent:0;mso-height-percent:0;mso-wrap-distance-left:25pt;mso-wrap-distance-top:0;mso-wrap-distance-right:300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" filled="f" stroked="f">
                <v:textbox style="mso-fit-shape-to-text:t" inset="0,0,0,0">
                  <w:txbxContent>
                    <w:p w:rsidR="00854FBD" w:rsidRDefault="00321199" w:rsidP="00F21756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Ludmila Poupětová na základě plné moci za: Bc. Zdeněk Dvořák 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7485" distB="142875" distL="3860800" distR="283210" simplePos="0" relativeHeight="377487109" behindDoc="1" locked="0" layoutInCell="1" allowOverlap="1">
                <wp:simplePos x="0" y="0"/>
                <wp:positionH relativeFrom="margin">
                  <wp:posOffset>3946525</wp:posOffset>
                </wp:positionH>
                <wp:positionV relativeFrom="paragraph">
                  <wp:posOffset>1184910</wp:posOffset>
                </wp:positionV>
                <wp:extent cx="1540510" cy="527685"/>
                <wp:effectExtent l="3175" t="381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BD" w:rsidRDefault="00321199" w:rsidP="00F21756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Ing. Miloš Petera předseda představenstva VaK Nymburk,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10.75pt;margin-top:93.3pt;width:121.3pt;height:41.55pt;z-index:-125829371;visibility:visible;mso-wrap-style:square;mso-width-percent:0;mso-height-percent:0;mso-wrap-distance-left:304pt;mso-wrap-distance-top:15.55pt;mso-wrap-distance-right:22.3pt;mso-wrap-distance-bottom:1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i9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RLU52hVyk43fXgpkfYhi5bpqq/FeU3hbhYN4Tv6LWUYmgoqSA739x0z65O&#10;OMqAbIePooIwZK+FBRpr2ZnSQTEQoEOXHk6dMamUJmQUepEPRyWcRcFyEUc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" filled="f" stroked="f">
                <v:textbox style="mso-fit-shape-to-text:t" inset="0,0,0,0">
                  <w:txbxContent>
                    <w:p w:rsidR="00854FBD" w:rsidRDefault="00321199" w:rsidP="00F21756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Ing. Miloš Petera předseda představenstva VaK Nymburk,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21199">
        <w:t xml:space="preserve">V Nymburce dne </w:t>
      </w:r>
      <w:r w:rsidRPr="00F21756">
        <w:rPr>
          <w:rStyle w:val="Zkladntext811ptKurzva"/>
          <w:b w:val="0"/>
          <w:bCs w:val="0"/>
          <w:i w:val="0"/>
        </w:rPr>
        <w:t>7.10.2016</w:t>
      </w:r>
      <w:r w:rsidR="00321199">
        <w:t xml:space="preserve"> </w:t>
      </w:r>
    </w:p>
    <w:p w:rsidR="00854FBD" w:rsidRDefault="00321199" w:rsidP="00F21756">
      <w:pPr>
        <w:pStyle w:val="Zkladntext80"/>
        <w:shd w:val="clear" w:color="auto" w:fill="auto"/>
        <w:spacing w:before="0"/>
        <w:ind w:left="5128" w:firstLine="536"/>
      </w:pPr>
      <w:r>
        <w:t>Oprávněný:</w:t>
      </w:r>
    </w:p>
    <w:p w:rsidR="00F21756" w:rsidRDefault="00F21756" w:rsidP="00F21756">
      <w:pPr>
        <w:pStyle w:val="Zkladntext100"/>
        <w:shd w:val="clear" w:color="auto" w:fill="auto"/>
        <w:tabs>
          <w:tab w:val="left" w:pos="2165"/>
        </w:tabs>
        <w:ind w:left="480"/>
      </w:pPr>
      <w:r>
        <w:rPr>
          <w:noProof/>
          <w:lang w:bidi="ar-SA"/>
        </w:rPr>
        <mc:AlternateContent>
          <mc:Choice Requires="wps">
            <w:drawing>
              <wp:anchor distT="0" distB="138430" distL="1572895" distR="63500" simplePos="0" relativeHeight="377487110" behindDoc="1" locked="0" layoutInCell="1" allowOverlap="1">
                <wp:simplePos x="0" y="0"/>
                <wp:positionH relativeFrom="margin">
                  <wp:posOffset>4010660</wp:posOffset>
                </wp:positionH>
                <wp:positionV relativeFrom="paragraph">
                  <wp:posOffset>2540</wp:posOffset>
                </wp:positionV>
                <wp:extent cx="1252855" cy="196850"/>
                <wp:effectExtent l="635" t="2540" r="3810" b="0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BD" w:rsidRDefault="00854FBD">
                            <w:pPr>
                              <w:pStyle w:val="Titulekobrzku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15.8pt;margin-top:.2pt;width:98.65pt;height:15.5pt;z-index:-125829370;visibility:visible;mso-wrap-style:square;mso-width-percent:0;mso-height-percent:0;mso-wrap-distance-left:123.85pt;mso-wrap-distance-top:0;mso-wrap-distance-right:5pt;mso-wrap-distance-bottom:10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" filled="f" stroked="f">
                <v:textbox style="mso-fit-shape-to-text:t" inset="0,0,0,0">
                  <w:txbxContent>
                    <w:p w:rsidR="00854FBD" w:rsidRDefault="00854FBD">
                      <w:pPr>
                        <w:pStyle w:val="Titulekobrzku2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line="240" w:lineRule="exact"/>
        <w:rPr>
          <w:sz w:val="19"/>
          <w:szCs w:val="19"/>
        </w:rPr>
      </w:pPr>
    </w:p>
    <w:p w:rsidR="00854FBD" w:rsidRDefault="00854FBD">
      <w:pPr>
        <w:spacing w:before="60" w:after="60" w:line="240" w:lineRule="exact"/>
        <w:rPr>
          <w:sz w:val="19"/>
          <w:szCs w:val="19"/>
        </w:rPr>
      </w:pPr>
    </w:p>
    <w:p w:rsidR="00854FBD" w:rsidRDefault="00854FBD">
      <w:pPr>
        <w:rPr>
          <w:sz w:val="2"/>
          <w:szCs w:val="2"/>
        </w:rPr>
        <w:sectPr w:rsidR="00854FBD">
          <w:type w:val="continuous"/>
          <w:pgSz w:w="11900" w:h="16840"/>
          <w:pgMar w:top="134" w:right="0" w:bottom="50" w:left="0" w:header="0" w:footer="3" w:gutter="0"/>
          <w:cols w:space="720"/>
          <w:noEndnote/>
          <w:docGrid w:linePitch="360"/>
        </w:sectPr>
      </w:pPr>
    </w:p>
    <w:p w:rsidR="00854FBD" w:rsidRDefault="00854FBD">
      <w:pPr>
        <w:spacing w:line="509" w:lineRule="exact"/>
      </w:pPr>
    </w:p>
    <w:p w:rsidR="00854FBD" w:rsidRDefault="00854FBD">
      <w:pPr>
        <w:rPr>
          <w:sz w:val="2"/>
          <w:szCs w:val="2"/>
        </w:rPr>
      </w:pPr>
    </w:p>
    <w:sectPr w:rsidR="00854FBD">
      <w:type w:val="continuous"/>
      <w:pgSz w:w="11900" w:h="16840"/>
      <w:pgMar w:top="134" w:right="208" w:bottom="50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99" w:rsidRDefault="00321199">
      <w:r>
        <w:separator/>
      </w:r>
    </w:p>
  </w:endnote>
  <w:endnote w:type="continuationSeparator" w:id="0">
    <w:p w:rsidR="00321199" w:rsidRDefault="0032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99" w:rsidRDefault="00321199"/>
  </w:footnote>
  <w:footnote w:type="continuationSeparator" w:id="0">
    <w:p w:rsidR="00321199" w:rsidRDefault="003211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627E6"/>
    <w:multiLevelType w:val="multilevel"/>
    <w:tmpl w:val="D8921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BD"/>
    <w:rsid w:val="00321199"/>
    <w:rsid w:val="00854FBD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TitulekobrzkuGeorgia12ptMtko100Exact">
    <w:name w:val="Titulek obrázku + Georgia;12 pt;Měřítko 100% Exact"/>
    <w:basedOn w:val="Titulekobrzku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11ptKurzva">
    <w:name w:val="Základní text (8) + 11 pt;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10Malpsmena">
    <w:name w:val="Základní text (10) + Malá písmena"/>
    <w:basedOn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65pt">
    <w:name w:val="Základní text (10) + 6;5 pt"/>
    <w:basedOn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420" w:lineRule="exac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77" w:lineRule="exact"/>
    </w:pPr>
    <w:rPr>
      <w:rFonts w:ascii="Times New Roman" w:eastAsia="Times New Roman" w:hAnsi="Times New Roman" w:cs="Times New Roman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532" w:lineRule="exact"/>
    </w:pPr>
    <w:rPr>
      <w:rFonts w:ascii="Times New Roman" w:eastAsia="Times New Roman" w:hAnsi="Times New Roman" w:cs="Times New Roman"/>
      <w:i/>
      <w:iCs/>
      <w:sz w:val="48"/>
      <w:szCs w:val="4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1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w w:val="50"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266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5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60" w:line="292" w:lineRule="exact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360" w:line="194" w:lineRule="exact"/>
      <w:jc w:val="center"/>
      <w:outlineLvl w:val="0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20" w:after="5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280" w:line="266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560" w:after="280" w:line="266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940" w:line="5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7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TitulekobrzkuGeorgia12ptMtko100Exact">
    <w:name w:val="Titulek obrázku + Georgia;12 pt;Měřítko 100% Exact"/>
    <w:basedOn w:val="Titulekobrzku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11ptKurzva">
    <w:name w:val="Základní text (8) + 11 pt;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10Malpsmena">
    <w:name w:val="Základní text (10) + Malá písmena"/>
    <w:basedOn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65pt">
    <w:name w:val="Základní text (10) + 6;5 pt"/>
    <w:basedOn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420" w:lineRule="exac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277" w:lineRule="exact"/>
    </w:pPr>
    <w:rPr>
      <w:rFonts w:ascii="Times New Roman" w:eastAsia="Times New Roman" w:hAnsi="Times New Roman" w:cs="Times New Roman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532" w:lineRule="exact"/>
    </w:pPr>
    <w:rPr>
      <w:rFonts w:ascii="Times New Roman" w:eastAsia="Times New Roman" w:hAnsi="Times New Roman" w:cs="Times New Roman"/>
      <w:i/>
      <w:iCs/>
      <w:sz w:val="48"/>
      <w:szCs w:val="4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1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w w:val="50"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266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5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60" w:line="292" w:lineRule="exact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360" w:line="194" w:lineRule="exact"/>
      <w:jc w:val="center"/>
      <w:outlineLvl w:val="0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20" w:after="5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280" w:line="266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560" w:after="280" w:line="266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940" w:line="5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7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KSUS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Matějková</dc:creator>
  <cp:lastModifiedBy>Renata Matějková</cp:lastModifiedBy>
  <cp:revision>1</cp:revision>
  <dcterms:created xsi:type="dcterms:W3CDTF">2017-01-24T13:13:00Z</dcterms:created>
  <dcterms:modified xsi:type="dcterms:W3CDTF">2017-01-24T13:22:00Z</dcterms:modified>
</cp:coreProperties>
</file>