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A" w:rsidRDefault="00CD6A10">
      <w:pPr>
        <w:pStyle w:val="Nadpis10"/>
        <w:keepNext/>
        <w:keepLines/>
        <w:shd w:val="clear" w:color="auto" w:fill="auto"/>
      </w:pPr>
      <w:bookmarkStart w:id="0" w:name="bookmark0"/>
      <w:r>
        <w:t>Dodatek č. 3 ke Smlouvě o dílo č. 123/2019</w:t>
      </w:r>
      <w:bookmarkEnd w:id="0"/>
    </w:p>
    <w:p w:rsidR="00E733BA" w:rsidRDefault="00CD6A10">
      <w:pPr>
        <w:pStyle w:val="Zkladntext1"/>
        <w:shd w:val="clear" w:color="auto" w:fill="auto"/>
        <w:ind w:left="1400" w:right="3360" w:hanging="1400"/>
      </w:pPr>
      <w:r>
        <w:t xml:space="preserve">Objednatel: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 IČ:00027006 DIČ:CZ00027006</w:t>
      </w:r>
    </w:p>
    <w:p w:rsidR="00E733BA" w:rsidRDefault="00CD6A10">
      <w:pPr>
        <w:pStyle w:val="Zkladntext1"/>
        <w:shd w:val="clear" w:color="auto" w:fill="auto"/>
        <w:ind w:left="1400" w:right="2060" w:firstLine="20"/>
      </w:pPr>
      <w:r>
        <w:t>Sídlo: Drnovská 507/73,161 06 Praha 6 - Ruzyně Zastoupený: Ing. František Brožík, pověřený řízením</w:t>
      </w:r>
    </w:p>
    <w:p w:rsidR="00E733BA" w:rsidRDefault="00CD6A10">
      <w:pPr>
        <w:pStyle w:val="Zkladntext1"/>
        <w:shd w:val="clear" w:color="auto" w:fill="auto"/>
        <w:tabs>
          <w:tab w:val="left" w:pos="1422"/>
        </w:tabs>
        <w:jc w:val="both"/>
      </w:pPr>
      <w:r>
        <w:t>Zhotovitel:</w:t>
      </w:r>
      <w:r>
        <w:tab/>
      </w:r>
      <w:proofErr w:type="spellStart"/>
      <w:r>
        <w:t>MiP</w:t>
      </w:r>
      <w:proofErr w:type="spellEnd"/>
      <w:r>
        <w:t xml:space="preserve"> spol. s r.o.</w:t>
      </w:r>
    </w:p>
    <w:p w:rsidR="00E733BA" w:rsidRDefault="00CD6A10">
      <w:pPr>
        <w:pStyle w:val="Zkladntext1"/>
        <w:shd w:val="clear" w:color="auto" w:fill="auto"/>
        <w:ind w:left="1400" w:right="2060" w:firstLine="20"/>
      </w:pPr>
      <w:r>
        <w:t>Sídlo: Riegrova 29, 57201 Polička IČ:48172511</w:t>
      </w:r>
    </w:p>
    <w:p w:rsidR="00E733BA" w:rsidRDefault="00CD6A10">
      <w:pPr>
        <w:pStyle w:val="Zkladntext1"/>
        <w:shd w:val="clear" w:color="auto" w:fill="auto"/>
        <w:ind w:left="1400" w:firstLine="20"/>
      </w:pPr>
      <w:r>
        <w:t>DIČ:CZ48172511</w:t>
      </w:r>
    </w:p>
    <w:p w:rsidR="00E733BA" w:rsidRDefault="00CD6A10">
      <w:pPr>
        <w:pStyle w:val="Zkladntext1"/>
        <w:shd w:val="clear" w:color="auto" w:fill="auto"/>
        <w:spacing w:after="640"/>
        <w:ind w:left="1400" w:right="2060" w:firstLine="20"/>
      </w:pPr>
      <w:r>
        <w:t>Zastoupený: Jolana Popelková, jednatelka</w:t>
      </w:r>
      <w:r w:rsidR="009658F3">
        <w:t xml:space="preserve"> Kontaktní osoba</w:t>
      </w:r>
      <w:bookmarkStart w:id="1" w:name="_GoBack"/>
      <w:bookmarkEnd w:id="1"/>
      <w:r>
        <w:t>.</w:t>
      </w:r>
    </w:p>
    <w:p w:rsidR="00E733BA" w:rsidRDefault="00CD6A10">
      <w:pPr>
        <w:pStyle w:val="Zkladntext1"/>
        <w:shd w:val="clear" w:color="auto" w:fill="auto"/>
        <w:spacing w:after="320"/>
        <w:jc w:val="both"/>
      </w:pPr>
      <w:r>
        <w:t>Tímto dodatkem se výše uvedená smlouva doplňuje:</w:t>
      </w:r>
    </w:p>
    <w:p w:rsidR="00E733BA" w:rsidRDefault="00CD6A10">
      <w:pPr>
        <w:pStyle w:val="Zkladntext1"/>
        <w:shd w:val="clear" w:color="auto" w:fill="auto"/>
        <w:spacing w:after="320"/>
        <w:ind w:left="240" w:hanging="240"/>
      </w:pPr>
      <w:r>
        <w:t>1. Na základě skutečnosti se doúčtuje rozdíl mezi rozpočtem, projektovou dokumentací skutečně vybouranými, odvezenými a uloženými stavebními hmotami.</w:t>
      </w:r>
    </w:p>
    <w:p w:rsidR="00E733BA" w:rsidRDefault="00CD6A10">
      <w:pPr>
        <w:pStyle w:val="Zkladntext1"/>
        <w:shd w:val="clear" w:color="auto" w:fill="auto"/>
        <w:spacing w:after="920" w:line="252" w:lineRule="auto"/>
        <w:ind w:left="240" w:right="520"/>
      </w:pPr>
      <w:r>
        <w:t xml:space="preserve">V bodě III. Cena díla: cena bez DPH se </w:t>
      </w:r>
      <w:proofErr w:type="gramStart"/>
      <w:r>
        <w:t>zvýší</w:t>
      </w:r>
      <w:proofErr w:type="gramEnd"/>
      <w:r>
        <w:t xml:space="preserve"> o částku 821 138,01,- Kč Navýšení </w:t>
      </w:r>
      <w:proofErr w:type="gramStart"/>
      <w:r>
        <w:t>bylo</w:t>
      </w:r>
      <w:proofErr w:type="gramEnd"/>
      <w:r>
        <w:t xml:space="preserve"> vyčísleno na základě rozpočtu, který je přílohou tohoto dodatku.</w:t>
      </w:r>
    </w:p>
    <w:p w:rsidR="00E733BA" w:rsidRDefault="00CD6A10">
      <w:pPr>
        <w:pStyle w:val="Zkladntext1"/>
        <w:shd w:val="clear" w:color="auto" w:fill="auto"/>
        <w:jc w:val="both"/>
        <w:sectPr w:rsidR="00E733BA">
          <w:pgSz w:w="11900" w:h="16840"/>
          <w:pgMar w:top="1300" w:right="1734" w:bottom="2937" w:left="1622" w:header="872" w:footer="2509" w:gutter="0"/>
          <w:pgNumType w:start="1"/>
          <w:cols w:space="720"/>
          <w:noEndnote/>
          <w:docGrid w:linePitch="360"/>
        </w:sectPr>
      </w:pPr>
      <w:r>
        <w:t>V Praze dne 11. března 2020</w:t>
      </w:r>
    </w:p>
    <w:p w:rsidR="00E733BA" w:rsidRDefault="00E733BA">
      <w:pPr>
        <w:spacing w:line="240" w:lineRule="exact"/>
        <w:rPr>
          <w:sz w:val="19"/>
          <w:szCs w:val="19"/>
        </w:rPr>
      </w:pPr>
    </w:p>
    <w:p w:rsidR="00E733BA" w:rsidRDefault="00E733BA">
      <w:pPr>
        <w:spacing w:line="240" w:lineRule="exact"/>
        <w:rPr>
          <w:sz w:val="19"/>
          <w:szCs w:val="19"/>
        </w:rPr>
      </w:pPr>
    </w:p>
    <w:p w:rsidR="00E733BA" w:rsidRDefault="00E733BA">
      <w:pPr>
        <w:spacing w:line="240" w:lineRule="exact"/>
        <w:rPr>
          <w:sz w:val="19"/>
          <w:szCs w:val="19"/>
        </w:rPr>
      </w:pPr>
    </w:p>
    <w:p w:rsidR="00E733BA" w:rsidRDefault="00E733BA">
      <w:pPr>
        <w:spacing w:line="240" w:lineRule="exact"/>
        <w:rPr>
          <w:sz w:val="19"/>
          <w:szCs w:val="19"/>
        </w:rPr>
      </w:pPr>
    </w:p>
    <w:p w:rsidR="00E733BA" w:rsidRDefault="00E733BA">
      <w:pPr>
        <w:spacing w:before="73" w:after="73" w:line="240" w:lineRule="exact"/>
        <w:rPr>
          <w:sz w:val="19"/>
          <w:szCs w:val="19"/>
        </w:rPr>
      </w:pPr>
    </w:p>
    <w:p w:rsidR="00E733BA" w:rsidRDefault="00E733BA">
      <w:pPr>
        <w:spacing w:line="14" w:lineRule="exact"/>
        <w:sectPr w:rsidR="00E733BA">
          <w:type w:val="continuous"/>
          <w:pgSz w:w="11900" w:h="16840"/>
          <w:pgMar w:top="1300" w:right="0" w:bottom="2937" w:left="0" w:header="0" w:footer="3" w:gutter="0"/>
          <w:cols w:space="720"/>
          <w:noEndnote/>
          <w:docGrid w:linePitch="360"/>
        </w:sectPr>
      </w:pPr>
    </w:p>
    <w:p w:rsidR="00E733BA" w:rsidRDefault="00CD6A10">
      <w:pPr>
        <w:pStyle w:val="Zkladntext50"/>
        <w:framePr w:w="1109" w:h="1015" w:wrap="none" w:vAnchor="text" w:hAnchor="page" w:x="1713" w:y="343"/>
        <w:shd w:val="clear" w:color="auto" w:fill="auto"/>
      </w:pPr>
      <w:r>
        <w:t>Ing.</w:t>
      </w:r>
    </w:p>
    <w:p w:rsidR="00E733BA" w:rsidRDefault="00CD6A10">
      <w:pPr>
        <w:pStyle w:val="Zkladntext50"/>
        <w:framePr w:w="1109" w:h="1015" w:wrap="none" w:vAnchor="text" w:hAnchor="page" w:x="1713" w:y="343"/>
        <w:shd w:val="clear" w:color="auto" w:fill="auto"/>
      </w:pPr>
      <w:r>
        <w:t>František</w:t>
      </w:r>
    </w:p>
    <w:p w:rsidR="00E733BA" w:rsidRDefault="00CD6A10">
      <w:pPr>
        <w:pStyle w:val="Zkladntext50"/>
        <w:framePr w:w="1109" w:h="1015" w:wrap="none" w:vAnchor="text" w:hAnchor="page" w:x="1713" w:y="343"/>
        <w:shd w:val="clear" w:color="auto" w:fill="auto"/>
      </w:pPr>
      <w:r>
        <w:t>Brožík</w:t>
      </w:r>
    </w:p>
    <w:p w:rsidR="00E733BA" w:rsidRDefault="00E733BA">
      <w:pPr>
        <w:pStyle w:val="Zkladntext40"/>
        <w:framePr w:w="1544" w:h="907" w:wrap="none" w:vAnchor="text" w:hAnchor="page" w:x="3297" w:y="419"/>
        <w:shd w:val="clear" w:color="auto" w:fill="auto"/>
        <w:spacing w:line="269" w:lineRule="auto"/>
      </w:pPr>
    </w:p>
    <w:p w:rsidR="00E733BA" w:rsidRDefault="00E733BA" w:rsidP="007116C7">
      <w:pPr>
        <w:pStyle w:val="Zkladntext50"/>
        <w:framePr w:w="2365" w:h="1454" w:wrap="none" w:vAnchor="text" w:hAnchor="page" w:x="6606" w:y="21"/>
        <w:pBdr>
          <w:bottom w:val="single" w:sz="4" w:space="0" w:color="auto"/>
        </w:pBdr>
        <w:shd w:val="clear" w:color="auto" w:fill="auto"/>
        <w:spacing w:after="0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after="360" w:line="14" w:lineRule="exact"/>
      </w:pPr>
    </w:p>
    <w:p w:rsidR="00E733BA" w:rsidRDefault="00E733BA">
      <w:pPr>
        <w:spacing w:line="14" w:lineRule="exact"/>
        <w:sectPr w:rsidR="00E733BA">
          <w:type w:val="continuous"/>
          <w:pgSz w:w="11900" w:h="16840"/>
          <w:pgMar w:top="1300" w:right="1734" w:bottom="2937" w:left="1622" w:header="0" w:footer="3" w:gutter="0"/>
          <w:cols w:space="720"/>
          <w:noEndnote/>
          <w:docGrid w:linePitch="360"/>
        </w:sectPr>
      </w:pPr>
    </w:p>
    <w:p w:rsidR="00E733BA" w:rsidRDefault="00CD6A1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12700</wp:posOffset>
                </wp:positionV>
                <wp:extent cx="708660" cy="2171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33BA" w:rsidRDefault="00CD6A1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7.65000000000001pt;margin-top:1.pt;width:55.799999999999997pt;height:17.100000000000001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33BA" w:rsidRDefault="00CD6A10">
      <w:pPr>
        <w:pStyle w:val="Zkladntext1"/>
        <w:shd w:val="clear" w:color="auto" w:fill="auto"/>
        <w:ind w:left="3840"/>
      </w:pPr>
      <w:r>
        <w:t>Zhotovitel</w:t>
      </w:r>
    </w:p>
    <w:p w:rsidR="00E733BA" w:rsidRDefault="00CD6A10">
      <w:pPr>
        <w:pStyle w:val="Zkladntext1"/>
        <w:shd w:val="clear" w:color="auto" w:fill="auto"/>
        <w:ind w:right="720"/>
        <w:jc w:val="center"/>
        <w:sectPr w:rsidR="00E733BA">
          <w:type w:val="continuous"/>
          <w:pgSz w:w="11900" w:h="16840"/>
          <w:pgMar w:top="1300" w:right="1735" w:bottom="1300" w:left="3469" w:header="0" w:footer="3" w:gutter="0"/>
          <w:cols w:space="720"/>
          <w:noEndnote/>
          <w:docGrid w:linePitch="360"/>
        </w:sectPr>
      </w:pPr>
      <w:r>
        <w:t>Jolana Popelková, jednatelka</w:t>
      </w:r>
      <w:r>
        <w:br/>
      </w:r>
      <w:proofErr w:type="spellStart"/>
      <w:r>
        <w:t>MiP</w:t>
      </w:r>
      <w:proofErr w:type="spellEnd"/>
      <w:r>
        <w:t xml:space="preserve"> spol. s r.o. Polička</w:t>
      </w:r>
    </w:p>
    <w:p w:rsidR="00E733BA" w:rsidRDefault="00CD6A10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SOUPIS PRACÍ</w:t>
      </w:r>
      <w:bookmarkEnd w:id="2"/>
    </w:p>
    <w:p w:rsidR="00E733BA" w:rsidRDefault="00CD6A10">
      <w:pPr>
        <w:pStyle w:val="Nadpis50"/>
        <w:keepNext/>
        <w:keepLines/>
        <w:shd w:val="clear" w:color="auto" w:fill="auto"/>
      </w:pPr>
      <w:bookmarkStart w:id="3" w:name="bookmark2"/>
      <w:r>
        <w:t>01 - hrubá stavba, bourací práce</w:t>
      </w:r>
      <w:bookmarkEnd w:id="3"/>
    </w:p>
    <w:p w:rsidR="00E733BA" w:rsidRDefault="00CD6A10">
      <w:pPr>
        <w:pStyle w:val="Zkladntext30"/>
        <w:shd w:val="clear" w:color="auto" w:fill="auto"/>
        <w:spacing w:after="100" w:line="360" w:lineRule="auto"/>
        <w:ind w:left="1300"/>
      </w:pPr>
      <w:r>
        <w:t xml:space="preserve">DRNOVSKÁ 507/73, PRAHA RUZYNĚ, PARCELA Č.1266/1 </w:t>
      </w:r>
      <w:proofErr w:type="gramStart"/>
      <w:r>
        <w:t>K.Ú.</w:t>
      </w:r>
      <w:proofErr w:type="gramEnd"/>
      <w:r>
        <w:t xml:space="preserve"> RUZYNĚ</w:t>
      </w:r>
    </w:p>
    <w:p w:rsidR="00E733BA" w:rsidRDefault="00CD6A10">
      <w:pPr>
        <w:pStyle w:val="Zkladntext30"/>
        <w:shd w:val="clear" w:color="auto" w:fill="auto"/>
        <w:spacing w:after="220" w:line="360" w:lineRule="auto"/>
        <w:ind w:left="1300" w:right="280"/>
      </w:pPr>
      <w:r>
        <w:t xml:space="preserve">VÚRV </w:t>
      </w:r>
      <w:proofErr w:type="spellStart"/>
      <w:proofErr w:type="gramStart"/>
      <w:r>
        <w:t>v.i.</w:t>
      </w:r>
      <w:proofErr w:type="gramEnd"/>
      <w:r>
        <w:t>v</w:t>
      </w:r>
      <w:proofErr w:type="spellEnd"/>
      <w:r>
        <w:t xml:space="preserve">., DRNOVSKÁ 507/73, PRAHA RUZYNĚ </w:t>
      </w:r>
      <w:proofErr w:type="spellStart"/>
      <w:r>
        <w:t>MiP</w:t>
      </w:r>
      <w:proofErr w:type="spellEnd"/>
      <w:r>
        <w:t xml:space="preserve"> spol. s r.o., Riegrova 29, 572 01 Polička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"/>
        <w:gridCol w:w="234"/>
        <w:gridCol w:w="706"/>
        <w:gridCol w:w="4633"/>
      </w:tblGrid>
      <w:tr w:rsidR="00E733BA">
        <w:trPr>
          <w:trHeight w:hRule="exact" w:val="392"/>
          <w:jc w:val="center"/>
        </w:trPr>
        <w:tc>
          <w:tcPr>
            <w:tcW w:w="223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PČ</w:t>
            </w:r>
          </w:p>
        </w:tc>
        <w:tc>
          <w:tcPr>
            <w:tcW w:w="940" w:type="dxa"/>
            <w:gridSpan w:val="2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  <w:tabs>
                <w:tab w:val="left" w:pos="504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</w:t>
            </w:r>
            <w:r>
              <w:rPr>
                <w:sz w:val="12"/>
                <w:szCs w:val="12"/>
              </w:rPr>
              <w:tab/>
              <w:t>Kód</w:t>
            </w:r>
          </w:p>
        </w:tc>
        <w:tc>
          <w:tcPr>
            <w:tcW w:w="4633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  <w:ind w:left="2280"/>
            </w:pPr>
            <w:r>
              <w:t>Popis</w:t>
            </w:r>
          </w:p>
        </w:tc>
      </w:tr>
      <w:tr w:rsidR="00E733BA">
        <w:trPr>
          <w:trHeight w:hRule="exact" w:val="385"/>
          <w:jc w:val="center"/>
        </w:trPr>
        <w:tc>
          <w:tcPr>
            <w:tcW w:w="223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  <w:jc w:val="center"/>
            </w:pPr>
            <w:r>
              <w:t>D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633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Ostatní konstrukce a práce, bourání</w:t>
            </w:r>
          </w:p>
        </w:tc>
      </w:tr>
      <w:tr w:rsidR="00E733BA">
        <w:trPr>
          <w:trHeight w:hRule="exact" w:val="367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34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R10</w:t>
            </w:r>
          </w:p>
        </w:tc>
        <w:tc>
          <w:tcPr>
            <w:tcW w:w="4633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  <w:tabs>
                <w:tab w:val="left" w:pos="1382"/>
              </w:tabs>
              <w:spacing w:line="276" w:lineRule="auto"/>
            </w:pPr>
            <w:r>
              <w:t xml:space="preserve">Skleník </w:t>
            </w:r>
            <w:proofErr w:type="gramStart"/>
            <w:r>
              <w:t>č.1 a 2 Bouráni</w:t>
            </w:r>
            <w:proofErr w:type="gramEnd"/>
            <w:r>
              <w:t xml:space="preserve"> podezdívky a základu z vyztuženého betonu dl. 230bm š=200mm,</w:t>
            </w:r>
            <w:r>
              <w:tab/>
              <w:t xml:space="preserve">v=50-1000 </w:t>
            </w:r>
            <w:r>
              <w:rPr>
                <w:smallCaps/>
                <w:sz w:val="9"/>
                <w:szCs w:val="9"/>
              </w:rPr>
              <w:t>-ť</w:t>
            </w:r>
            <w:r>
              <w:t xml:space="preserve"> 525mm (B2)</w:t>
            </w:r>
          </w:p>
        </w:tc>
      </w:tr>
      <w:tr w:rsidR="00E733BA">
        <w:trPr>
          <w:trHeight w:hRule="exact" w:val="515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35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R11</w:t>
            </w:r>
          </w:p>
        </w:tc>
        <w:tc>
          <w:tcPr>
            <w:tcW w:w="4633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  <w:spacing w:line="276" w:lineRule="auto"/>
            </w:pPr>
            <w:proofErr w:type="spellStart"/>
            <w:r>
              <w:t>Sklenik</w:t>
            </w:r>
            <w:proofErr w:type="spellEnd"/>
            <w:r>
              <w:t xml:space="preserve"> </w:t>
            </w:r>
            <w:proofErr w:type="gramStart"/>
            <w:r>
              <w:t>č.1 a 2 Bouráni</w:t>
            </w:r>
            <w:proofErr w:type="gramEnd"/>
            <w:r>
              <w:t xml:space="preserve"> základu z vyztuženého betonu 230bm š=200mm, hl. 1000mm hloubka ani </w:t>
            </w:r>
            <w:proofErr w:type="spellStart"/>
            <w:r>
              <w:t>šiřka</w:t>
            </w:r>
            <w:proofErr w:type="spellEnd"/>
            <w:r>
              <w:t xml:space="preserve"> pod terénem nezjištěna, rozměry vychází z podezdívky a předpokladu, že k-</w:t>
            </w:r>
            <w:proofErr w:type="spellStart"/>
            <w:r>
              <w:t>ce</w:t>
            </w:r>
            <w:proofErr w:type="spellEnd"/>
            <w:r>
              <w:t xml:space="preserve"> jsou stejné (B2)</w:t>
            </w:r>
          </w:p>
        </w:tc>
      </w:tr>
      <w:tr w:rsidR="00E733BA">
        <w:trPr>
          <w:trHeight w:hRule="exact" w:val="446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36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R12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spacing w:line="271" w:lineRule="auto"/>
            </w:pPr>
            <w:proofErr w:type="spellStart"/>
            <w:r>
              <w:t>Sklenik</w:t>
            </w:r>
            <w:proofErr w:type="spellEnd"/>
            <w:r>
              <w:t xml:space="preserve"> </w:t>
            </w:r>
            <w:proofErr w:type="gramStart"/>
            <w:r>
              <w:t>č.1 a 2 Bouráni</w:t>
            </w:r>
            <w:proofErr w:type="gramEnd"/>
            <w:r>
              <w:t xml:space="preserve"> patek pod sloupy </w:t>
            </w:r>
            <w:proofErr w:type="spellStart"/>
            <w:r>
              <w:t>ubnitř</w:t>
            </w:r>
            <w:proofErr w:type="spellEnd"/>
            <w:r>
              <w:t xml:space="preserve"> skleníku 400x400mm, hloubka </w:t>
            </w:r>
            <w:proofErr w:type="spellStart"/>
            <w:r>
              <w:t>lOOOmm</w:t>
            </w:r>
            <w:proofErr w:type="spellEnd"/>
            <w:r>
              <w:t xml:space="preserve">, </w:t>
            </w:r>
            <w:proofErr w:type="spellStart"/>
            <w:r>
              <w:t>lOOks</w:t>
            </w:r>
            <w:proofErr w:type="spellEnd"/>
            <w:r>
              <w:t xml:space="preserve"> |B16)</w:t>
            </w:r>
          </w:p>
        </w:tc>
      </w:tr>
      <w:tr w:rsidR="00E733BA">
        <w:trPr>
          <w:trHeight w:hRule="exact" w:val="356"/>
          <w:jc w:val="center"/>
        </w:trPr>
        <w:tc>
          <w:tcPr>
            <w:tcW w:w="223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D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997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sutě</w:t>
            </w:r>
          </w:p>
        </w:tc>
      </w:tr>
      <w:tr w:rsidR="00E733BA">
        <w:trPr>
          <w:trHeight w:hRule="exact" w:val="306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41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997002611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Nakládáni suti a vybouraných hmot</w:t>
            </w:r>
          </w:p>
        </w:tc>
      </w:tr>
      <w:tr w:rsidR="00E733BA">
        <w:trPr>
          <w:trHeight w:hRule="exact" w:val="331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42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right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997013213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proofErr w:type="spellStart"/>
            <w:r>
              <w:t>Vnitrostaveništni</w:t>
            </w:r>
            <w:proofErr w:type="spellEnd"/>
            <w:r>
              <w:t xml:space="preserve"> doprava suti a vybouraných hmot pro </w:t>
            </w:r>
            <w:proofErr w:type="gramStart"/>
            <w:r>
              <w:t>budovy v do</w:t>
            </w:r>
            <w:proofErr w:type="gramEnd"/>
            <w:r>
              <w:t xml:space="preserve"> 12 m ručně</w:t>
            </w:r>
          </w:p>
        </w:tc>
      </w:tr>
      <w:tr w:rsidR="00E733BA">
        <w:trPr>
          <w:trHeight w:hRule="exact" w:val="328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43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997013501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 xml:space="preserve">Odvoz suti a vybouraných hmot na skládku nebo meziskládku do </w:t>
            </w:r>
            <w:proofErr w:type="spellStart"/>
            <w:r>
              <w:t>Ikm</w:t>
            </w:r>
            <w:proofErr w:type="spellEnd"/>
            <w:r>
              <w:t xml:space="preserve"> se složením</w:t>
            </w:r>
          </w:p>
        </w:tc>
      </w:tr>
      <w:tr w:rsidR="00E733BA">
        <w:trPr>
          <w:trHeight w:hRule="exact" w:val="299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44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997013509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Příplatek k odvozu suti a vybouraných hmot na skládku ZKO 1 km přes 1 km</w:t>
            </w:r>
          </w:p>
        </w:tc>
      </w:tr>
      <w:tr w:rsidR="00E733BA">
        <w:trPr>
          <w:trHeight w:hRule="exact" w:val="223"/>
          <w:jc w:val="center"/>
        </w:trPr>
        <w:tc>
          <w:tcPr>
            <w:tcW w:w="223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4633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</w:pPr>
            <w:r>
              <w:t>268.003’14 'Přepočtené koeficientem množství</w:t>
            </w:r>
          </w:p>
        </w:tc>
      </w:tr>
      <w:tr w:rsidR="00E733BA">
        <w:trPr>
          <w:trHeight w:hRule="exact" w:val="356"/>
          <w:jc w:val="center"/>
        </w:trPr>
        <w:tc>
          <w:tcPr>
            <w:tcW w:w="22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45</w:t>
            </w: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997013801</w:t>
            </w:r>
          </w:p>
        </w:tc>
        <w:tc>
          <w:tcPr>
            <w:tcW w:w="4633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  <w:spacing w:line="286" w:lineRule="auto"/>
            </w:pPr>
            <w:r>
              <w:t xml:space="preserve">Poplatek za </w:t>
            </w:r>
            <w:proofErr w:type="gramStart"/>
            <w:r>
              <w:t>uloženi</w:t>
            </w:r>
            <w:proofErr w:type="gramEnd"/>
            <w:r>
              <w:t xml:space="preserve"> na skládce (skládkovné) stavebního odpadu betonového kód odpadu 170 101</w:t>
            </w:r>
          </w:p>
        </w:tc>
      </w:tr>
      <w:tr w:rsidR="00E733BA">
        <w:trPr>
          <w:trHeight w:hRule="exact" w:val="367"/>
          <w:jc w:val="center"/>
        </w:trPr>
        <w:tc>
          <w:tcPr>
            <w:tcW w:w="223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234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706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4633" w:type="dxa"/>
            <w:shd w:val="clear" w:color="auto" w:fill="FFFFFF"/>
          </w:tcPr>
          <w:p w:rsidR="00E733BA" w:rsidRDefault="00CD6A10">
            <w:pPr>
              <w:pStyle w:val="Jin0"/>
              <w:shd w:val="clear" w:color="auto" w:fill="auto"/>
            </w:pPr>
            <w:r>
              <w:t xml:space="preserve">Poplatek za </w:t>
            </w:r>
            <w:proofErr w:type="gramStart"/>
            <w:r>
              <w:t>uloženi</w:t>
            </w:r>
            <w:proofErr w:type="gramEnd"/>
            <w:r>
              <w:t xml:space="preserve"> na skládce (skládkovné) stavebního odpadu asfaltového</w:t>
            </w:r>
          </w:p>
        </w:tc>
      </w:tr>
      <w:tr w:rsidR="00E733BA">
        <w:trPr>
          <w:trHeight w:hRule="exact" w:val="389"/>
          <w:jc w:val="center"/>
        </w:trPr>
        <w:tc>
          <w:tcPr>
            <w:tcW w:w="223" w:type="dxa"/>
            <w:shd w:val="clear" w:color="auto" w:fill="FFFFFF"/>
          </w:tcPr>
          <w:p w:rsidR="00E733BA" w:rsidRDefault="00E733BA">
            <w:pPr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</w:pPr>
            <w:r>
              <w:t>D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</w:t>
            </w:r>
          </w:p>
        </w:tc>
        <w:tc>
          <w:tcPr>
            <w:tcW w:w="4633" w:type="dxa"/>
            <w:shd w:val="clear" w:color="auto" w:fill="FFFFFF"/>
            <w:vAlign w:val="center"/>
          </w:tcPr>
          <w:p w:rsidR="00E733BA" w:rsidRDefault="00CD6A1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Přesun hmot</w:t>
            </w:r>
          </w:p>
        </w:tc>
      </w:tr>
      <w:tr w:rsidR="00E733BA">
        <w:trPr>
          <w:trHeight w:hRule="exact" w:val="230"/>
          <w:jc w:val="center"/>
        </w:trPr>
        <w:tc>
          <w:tcPr>
            <w:tcW w:w="223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</w:pPr>
            <w:r>
              <w:t>49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</w:pPr>
            <w:r>
              <w:t>998011001</w:t>
            </w:r>
          </w:p>
        </w:tc>
        <w:tc>
          <w:tcPr>
            <w:tcW w:w="4633" w:type="dxa"/>
            <w:shd w:val="clear" w:color="auto" w:fill="FFFFFF"/>
            <w:vAlign w:val="bottom"/>
          </w:tcPr>
          <w:p w:rsidR="00E733BA" w:rsidRDefault="00CD6A10">
            <w:pPr>
              <w:pStyle w:val="Jin0"/>
              <w:shd w:val="clear" w:color="auto" w:fill="auto"/>
            </w:pPr>
            <w:r>
              <w:t xml:space="preserve">Přesun hmot pro budovy </w:t>
            </w:r>
            <w:proofErr w:type="gramStart"/>
            <w:r>
              <w:t>zděné v do</w:t>
            </w:r>
            <w:proofErr w:type="gramEnd"/>
            <w:r>
              <w:t xml:space="preserve"> 6 m</w:t>
            </w:r>
          </w:p>
        </w:tc>
      </w:tr>
    </w:tbl>
    <w:p w:rsidR="00E733BA" w:rsidRDefault="00E733BA">
      <w:pPr>
        <w:spacing w:after="446" w:line="14" w:lineRule="exact"/>
      </w:pPr>
    </w:p>
    <w:p w:rsidR="00E733BA" w:rsidRDefault="00CD6A10">
      <w:pPr>
        <w:pStyle w:val="Nadpis40"/>
        <w:keepNext/>
        <w:keepLines/>
        <w:pBdr>
          <w:bottom w:val="single" w:sz="4" w:space="0" w:color="auto"/>
        </w:pBdr>
        <w:shd w:val="clear" w:color="auto" w:fill="auto"/>
        <w:sectPr w:rsidR="00E733BA">
          <w:pgSz w:w="8400" w:h="11900"/>
          <w:pgMar w:top="1678" w:right="445" w:bottom="1241" w:left="2159" w:header="1250" w:footer="813" w:gutter="0"/>
          <w:cols w:space="720"/>
          <w:noEndnote/>
          <w:docGrid w:linePitch="360"/>
        </w:sectPr>
      </w:pPr>
      <w:bookmarkStart w:id="4" w:name="bookmark3"/>
      <w:r>
        <w:t>CELKEM</w:t>
      </w:r>
      <w:bookmarkEnd w:id="4"/>
    </w:p>
    <w:p w:rsidR="00E733BA" w:rsidRDefault="00CD6A10">
      <w:pPr>
        <w:pStyle w:val="Zkladntext30"/>
        <w:framePr w:w="688" w:h="180" w:wrap="none" w:vAnchor="text" w:hAnchor="page" w:x="4045" w:y="21"/>
        <w:shd w:val="clear" w:color="auto" w:fill="auto"/>
      </w:pPr>
      <w:proofErr w:type="gramStart"/>
      <w:r>
        <w:lastRenderedPageBreak/>
        <w:t>16.10.2019</w:t>
      </w:r>
      <w:proofErr w:type="gramEnd"/>
    </w:p>
    <w:p w:rsidR="00E733BA" w:rsidRDefault="00E733BA">
      <w:pPr>
        <w:pStyle w:val="Zkladntext30"/>
        <w:framePr w:w="1375" w:h="180" w:wrap="none" w:vAnchor="text" w:hAnchor="page" w:x="4009" w:y="339"/>
        <w:shd w:val="clear" w:color="auto" w:fill="auto"/>
      </w:pPr>
    </w:p>
    <w:p w:rsidR="00E733BA" w:rsidRDefault="00CD6A10">
      <w:pPr>
        <w:pStyle w:val="Zkladntext30"/>
        <w:framePr w:w="1397" w:h="184" w:wrap="none" w:vAnchor="text" w:hAnchor="page" w:x="70" w:y="1013"/>
        <w:shd w:val="clear" w:color="auto" w:fill="auto"/>
      </w:pPr>
      <w:r>
        <w:t>MJ Množství dle PD</w:t>
      </w:r>
    </w:p>
    <w:p w:rsidR="00E733BA" w:rsidRDefault="00CD6A10">
      <w:pPr>
        <w:pStyle w:val="Zkladntext30"/>
        <w:framePr w:w="742" w:h="338" w:wrap="none" w:vAnchor="text" w:hAnchor="page" w:x="1582" w:y="941"/>
        <w:shd w:val="clear" w:color="auto" w:fill="auto"/>
      </w:pPr>
      <w:r>
        <w:t>Množství</w:t>
      </w:r>
    </w:p>
    <w:p w:rsidR="00E733BA" w:rsidRDefault="00CD6A10">
      <w:pPr>
        <w:pStyle w:val="Zkladntext30"/>
        <w:framePr w:w="742" w:h="338" w:wrap="none" w:vAnchor="text" w:hAnchor="page" w:x="1582" w:y="941"/>
        <w:shd w:val="clear" w:color="auto" w:fill="auto"/>
      </w:pPr>
      <w:r>
        <w:t>skutečnost</w:t>
      </w:r>
    </w:p>
    <w:p w:rsidR="00E733BA" w:rsidRDefault="00CD6A10">
      <w:pPr>
        <w:pStyle w:val="Zkladntext30"/>
        <w:framePr w:w="461" w:h="180" w:wrap="none" w:vAnchor="text" w:hAnchor="page" w:x="2626" w:y="1023"/>
        <w:shd w:val="clear" w:color="auto" w:fill="auto"/>
      </w:pPr>
      <w:r>
        <w:t>Rozdíl</w:t>
      </w:r>
    </w:p>
    <w:p w:rsidR="00E733BA" w:rsidRDefault="00CD6A10">
      <w:pPr>
        <w:pStyle w:val="Zkladntext30"/>
        <w:framePr w:w="504" w:h="338" w:wrap="none" w:vAnchor="text" w:hAnchor="page" w:x="3382" w:y="948"/>
        <w:shd w:val="clear" w:color="auto" w:fill="auto"/>
      </w:pPr>
      <w:proofErr w:type="spellStart"/>
      <w:proofErr w:type="gramStart"/>
      <w:r>
        <w:t>J.cena</w:t>
      </w:r>
      <w:proofErr w:type="spellEnd"/>
      <w:proofErr w:type="gramEnd"/>
    </w:p>
    <w:p w:rsidR="00E733BA" w:rsidRDefault="00CD6A10">
      <w:pPr>
        <w:pStyle w:val="Zkladntext60"/>
        <w:framePr w:w="504" w:h="338" w:wrap="none" w:vAnchor="text" w:hAnchor="page" w:x="3382" w:y="948"/>
        <w:shd w:val="clear" w:color="auto" w:fill="auto"/>
        <w:spacing w:after="0"/>
      </w:pPr>
      <w:r>
        <w:t>[CZK]</w:t>
      </w:r>
    </w:p>
    <w:p w:rsidR="00E733BA" w:rsidRDefault="00CD6A10">
      <w:pPr>
        <w:pStyle w:val="Zkladntext30"/>
        <w:framePr w:w="1238" w:h="187" w:wrap="none" w:vAnchor="text" w:hAnchor="page" w:x="4110" w:y="1027"/>
        <w:shd w:val="clear" w:color="auto" w:fill="auto"/>
      </w:pPr>
      <w:r>
        <w:t>Cena celkem [CZK]</w:t>
      </w:r>
    </w:p>
    <w:p w:rsidR="00E733BA" w:rsidRDefault="00CD6A10">
      <w:pPr>
        <w:pStyle w:val="Zkladntext30"/>
        <w:framePr w:w="706" w:h="191" w:wrap="none" w:vAnchor="text" w:hAnchor="page" w:x="5996" w:y="1027"/>
        <w:shd w:val="clear" w:color="auto" w:fill="auto"/>
      </w:pPr>
      <w:r>
        <w:t>Poznámka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184"/>
        <w:gridCol w:w="846"/>
        <w:gridCol w:w="781"/>
        <w:gridCol w:w="1004"/>
        <w:gridCol w:w="1069"/>
      </w:tblGrid>
      <w:tr w:rsidR="00E733BA">
        <w:trPr>
          <w:trHeight w:hRule="exact" w:val="302"/>
        </w:trPr>
        <w:tc>
          <w:tcPr>
            <w:tcW w:w="490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m3</w:t>
            </w:r>
          </w:p>
        </w:tc>
        <w:tc>
          <w:tcPr>
            <w:tcW w:w="1184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40"/>
              <w:jc w:val="center"/>
            </w:pPr>
            <w:r>
              <w:t>24,150</w:t>
            </w:r>
          </w:p>
        </w:tc>
        <w:tc>
          <w:tcPr>
            <w:tcW w:w="846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20"/>
              <w:jc w:val="center"/>
            </w:pPr>
            <w:r>
              <w:t>48,690</w:t>
            </w:r>
          </w:p>
        </w:tc>
        <w:tc>
          <w:tcPr>
            <w:tcW w:w="781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60"/>
              <w:jc w:val="center"/>
            </w:pPr>
            <w:r>
              <w:t>24,540</w:t>
            </w:r>
          </w:p>
        </w:tc>
        <w:tc>
          <w:tcPr>
            <w:tcW w:w="1004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4 000,00</w:t>
            </w:r>
          </w:p>
        </w:tc>
        <w:tc>
          <w:tcPr>
            <w:tcW w:w="1069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98 160,00</w:t>
            </w:r>
          </w:p>
        </w:tc>
      </w:tr>
      <w:tr w:rsidR="00E733BA">
        <w:trPr>
          <w:trHeight w:hRule="exact" w:val="439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m3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40"/>
              <w:jc w:val="center"/>
            </w:pPr>
            <w:r>
              <w:t>46,000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20"/>
              <w:jc w:val="center"/>
            </w:pPr>
            <w:r>
              <w:t>81,150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60"/>
              <w:jc w:val="center"/>
            </w:pPr>
            <w:r>
              <w:t>35,150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3 850,00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135 327,50</w:t>
            </w:r>
          </w:p>
        </w:tc>
      </w:tr>
      <w:tr w:rsidR="00E733BA">
        <w:trPr>
          <w:trHeight w:hRule="exact" w:val="457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m3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40"/>
              <w:jc w:val="center"/>
            </w:pPr>
            <w:r>
              <w:t>16,000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20"/>
              <w:jc w:val="center"/>
            </w:pPr>
            <w:r>
              <w:t>32,460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60"/>
              <w:jc w:val="center"/>
            </w:pPr>
            <w:r>
              <w:t>16,460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4 000,00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65 840,00</w:t>
            </w:r>
          </w:p>
        </w:tc>
      </w:tr>
      <w:tr w:rsidR="00E733BA">
        <w:trPr>
          <w:trHeight w:hRule="exact" w:val="396"/>
        </w:trPr>
        <w:tc>
          <w:tcPr>
            <w:tcW w:w="490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551 883,65</w:t>
            </w:r>
          </w:p>
        </w:tc>
      </w:tr>
      <w:tr w:rsidR="00E733BA">
        <w:trPr>
          <w:trHeight w:hRule="exact" w:val="295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125,410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443,470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318,060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105,00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33 396,30</w:t>
            </w:r>
          </w:p>
        </w:tc>
      </w:tr>
      <w:tr w:rsidR="00E733BA">
        <w:trPr>
          <w:trHeight w:hRule="exact" w:val="331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125,410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443,470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318,060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1 170.00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372 130,20</w:t>
            </w:r>
          </w:p>
        </w:tc>
      </w:tr>
      <w:tr w:rsidR="00E733BA">
        <w:trPr>
          <w:trHeight w:hRule="exact" w:val="331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125,410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443,470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318,060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219,00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69 655.14</w:t>
            </w:r>
          </w:p>
        </w:tc>
      </w:tr>
      <w:tr w:rsidR="00E733BA">
        <w:trPr>
          <w:trHeight w:hRule="exact" w:val="295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125,400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443,470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318,070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10,40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3 307,93</w:t>
            </w:r>
          </w:p>
        </w:tc>
      </w:tr>
      <w:tr w:rsidR="00E733BA">
        <w:trPr>
          <w:trHeight w:hRule="exact" w:val="266"/>
        </w:trPr>
        <w:tc>
          <w:tcPr>
            <w:tcW w:w="490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1 532.000</w:t>
            </w:r>
          </w:p>
        </w:tc>
        <w:tc>
          <w:tcPr>
            <w:tcW w:w="846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</w:tr>
      <w:tr w:rsidR="00E733BA">
        <w:trPr>
          <w:trHeight w:hRule="exact" w:val="281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220"/>
              <w:jc w:val="center"/>
            </w:pPr>
            <w:r>
              <w:t>86,1 SO*^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389,510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303,360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153,00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46 414.08</w:t>
            </w:r>
          </w:p>
        </w:tc>
      </w:tr>
      <w:tr w:rsidR="00E733BA">
        <w:trPr>
          <w:trHeight w:hRule="exact" w:val="313"/>
        </w:trPr>
        <w:tc>
          <w:tcPr>
            <w:tcW w:w="490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140"/>
              <w:jc w:val="center"/>
            </w:pPr>
            <w:r>
              <w:t>0,000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53,960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53,960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500,00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spacing w:line="127" w:lineRule="auto"/>
              <w:jc w:val="right"/>
            </w:pPr>
            <w:r>
              <w:t xml:space="preserve">26 980,00 </w:t>
            </w:r>
            <w:r>
              <w:rPr>
                <w:vertAlign w:val="superscript"/>
              </w:rPr>
              <w:t xml:space="preserve">1 </w:t>
            </w:r>
            <w:r>
              <w:t>&lt;</w:t>
            </w:r>
          </w:p>
        </w:tc>
      </w:tr>
      <w:tr w:rsidR="00E733BA">
        <w:trPr>
          <w:trHeight w:hRule="exact" w:val="212"/>
        </w:trPr>
        <w:tc>
          <w:tcPr>
            <w:tcW w:w="490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proofErr w:type="spellStart"/>
            <w:r>
              <w:t>Ct</w:t>
            </w:r>
            <w:proofErr w:type="spellEnd"/>
            <w:r>
              <w:t xml:space="preserve"> \«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left="180"/>
            </w:pPr>
            <w:r>
              <w:t>•</w:t>
            </w:r>
          </w:p>
        </w:tc>
        <w:tc>
          <w:tcPr>
            <w:tcW w:w="1069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</w:tr>
      <w:tr w:rsidR="00E733BA">
        <w:trPr>
          <w:trHeight w:hRule="exact" w:val="270"/>
        </w:trPr>
        <w:tc>
          <w:tcPr>
            <w:tcW w:w="490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E733BA" w:rsidRDefault="00E733BA">
            <w:pPr>
              <w:framePr w:w="5375" w:h="4417" w:wrap="none" w:vAnchor="text" w:hAnchor="page" w:x="70" w:y="1866"/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right"/>
            </w:pPr>
            <w:r>
              <w:t>PA' •</w:t>
            </w:r>
          </w:p>
        </w:tc>
        <w:tc>
          <w:tcPr>
            <w:tcW w:w="2073" w:type="dxa"/>
            <w:gridSpan w:val="2"/>
            <w:shd w:val="clear" w:color="auto" w:fill="FFFFFF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tabs>
                <w:tab w:val="left" w:pos="1146"/>
              </w:tabs>
              <w:ind w:left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:</w:t>
            </w:r>
            <w:r>
              <w:rPr>
                <w:sz w:val="12"/>
                <w:szCs w:val="12"/>
              </w:rPr>
              <w:t xml:space="preserve"> ■' ■-</w:t>
            </w:r>
            <w:r>
              <w:rPr>
                <w:sz w:val="12"/>
                <w:szCs w:val="12"/>
              </w:rPr>
              <w:tab/>
              <w:t>'• 48 341,46</w:t>
            </w:r>
          </w:p>
        </w:tc>
      </w:tr>
      <w:tr w:rsidR="00E733BA">
        <w:trPr>
          <w:trHeight w:hRule="exact" w:val="227"/>
        </w:trPr>
        <w:tc>
          <w:tcPr>
            <w:tcW w:w="490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</w:pPr>
            <w:r>
              <w:t>t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256,100</w:t>
            </w:r>
          </w:p>
        </w:tc>
        <w:tc>
          <w:tcPr>
            <w:tcW w:w="846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443,470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jc w:val="center"/>
            </w:pPr>
            <w:r>
              <w:t>187,370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ind w:right="380"/>
              <w:jc w:val="right"/>
            </w:pPr>
            <w:r>
              <w:t>258,00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E733BA" w:rsidRDefault="00CD6A10">
            <w:pPr>
              <w:pStyle w:val="Jin0"/>
              <w:framePr w:w="5375" w:h="4417" w:wrap="none" w:vAnchor="text" w:hAnchor="page" w:x="70" w:y="1866"/>
              <w:shd w:val="clear" w:color="auto" w:fill="auto"/>
              <w:tabs>
                <w:tab w:val="left" w:leader="hyphen" w:pos="458"/>
              </w:tabs>
              <w:ind w:left="220"/>
              <w:jc w:val="both"/>
            </w:pPr>
            <w:r>
              <w:tab/>
              <w:t>48-341746</w:t>
            </w:r>
          </w:p>
        </w:tc>
      </w:tr>
    </w:tbl>
    <w:p w:rsidR="00E733BA" w:rsidRDefault="00CD6A10">
      <w:pPr>
        <w:pStyle w:val="Nadpis70"/>
        <w:keepNext/>
        <w:keepLines/>
        <w:framePr w:w="2707" w:h="792" w:wrap="none" w:vAnchor="text" w:hAnchor="page" w:x="4506" w:y="1563"/>
        <w:shd w:val="clear" w:color="auto" w:fill="auto"/>
        <w:tabs>
          <w:tab w:val="left" w:pos="1134"/>
        </w:tabs>
        <w:spacing w:line="240" w:lineRule="auto"/>
        <w:ind w:left="0" w:right="216"/>
        <w:jc w:val="both"/>
      </w:pPr>
      <w:bookmarkStart w:id="5" w:name="bookmark4"/>
      <w:r>
        <w:t>— 299 327,5&amp;-</w:t>
      </w:r>
      <w:r>
        <w:tab/>
        <w:t>- i</w:t>
      </w:r>
      <w:bookmarkEnd w:id="5"/>
    </w:p>
    <w:p w:rsidR="00E733BA" w:rsidRDefault="00CD6A10">
      <w:pPr>
        <w:pStyle w:val="Nadpis70"/>
        <w:keepNext/>
        <w:keepLines/>
        <w:framePr w:w="2707" w:h="792" w:wrap="none" w:vAnchor="text" w:hAnchor="page" w:x="4506" w:y="1563"/>
        <w:shd w:val="clear" w:color="auto" w:fill="auto"/>
        <w:spacing w:line="218" w:lineRule="auto"/>
        <w:ind w:left="160"/>
        <w:rPr>
          <w:sz w:val="12"/>
          <w:szCs w:val="12"/>
        </w:rPr>
      </w:pPr>
      <w:bookmarkStart w:id="6" w:name="bookmark5"/>
      <w:r>
        <w:t xml:space="preserve">+ 293 177,50 </w:t>
      </w:r>
      <w:r>
        <w:rPr>
          <w:sz w:val="14"/>
          <w:szCs w:val="14"/>
        </w:rPr>
        <w:t>a*'~ - •'&gt;</w:t>
      </w: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 xml:space="preserve"> </w:t>
      </w:r>
      <w:r>
        <w:rPr>
          <w:i/>
          <w:iCs/>
        </w:rPr>
        <w:t xml:space="preserve">- ” - ř r, </w:t>
      </w:r>
      <w:proofErr w:type="spellStart"/>
      <w:r>
        <w:rPr>
          <w:i/>
          <w:iCs/>
        </w:rPr>
        <w:t>ppan</w:t>
      </w:r>
      <w:proofErr w:type="spellEnd"/>
      <w:r>
        <w:rPr>
          <w:i/>
          <w:iCs/>
        </w:rPr>
        <w:t xml:space="preserve">: </w:t>
      </w:r>
      <w:r>
        <w:rPr>
          <w:smallCaps/>
          <w:sz w:val="12"/>
          <w:szCs w:val="12"/>
        </w:rPr>
        <w:t>musí</w:t>
      </w:r>
      <w:bookmarkEnd w:id="6"/>
    </w:p>
    <w:p w:rsidR="00E733BA" w:rsidRDefault="00CD6A10">
      <w:pPr>
        <w:pStyle w:val="Zkladntext20"/>
        <w:framePr w:w="2707" w:h="792" w:wrap="none" w:vAnchor="text" w:hAnchor="page" w:x="4506" w:y="1563"/>
        <w:shd w:val="clear" w:color="auto" w:fill="auto"/>
        <w:spacing w:after="240" w:line="240" w:lineRule="auto"/>
        <w:ind w:left="1267"/>
      </w:pPr>
      <w:proofErr w:type="gramStart"/>
      <w:r>
        <w:rPr>
          <w:rFonts w:ascii="Times New Roman" w:eastAsia="Times New Roman" w:hAnsi="Times New Roman" w:cs="Times New Roman"/>
          <w:sz w:val="8"/>
          <w:szCs w:val="8"/>
        </w:rPr>
        <w:t xml:space="preserve">£ t </w:t>
      </w:r>
      <w:r>
        <w:t>i ,</w:t>
      </w:r>
      <w:proofErr w:type="spellStart"/>
      <w:r>
        <w:t>í.v</w:t>
      </w:r>
      <w:proofErr w:type="spellEnd"/>
      <w:r>
        <w:t>, K11</w:t>
      </w:r>
      <w:proofErr w:type="gramEnd"/>
    </w:p>
    <w:p w:rsidR="00E733BA" w:rsidRDefault="00CD6A10">
      <w:pPr>
        <w:pStyle w:val="Zkladntext20"/>
        <w:framePr w:w="2707" w:h="792" w:wrap="none" w:vAnchor="text" w:hAnchor="page" w:x="4506" w:y="1563"/>
        <w:shd w:val="clear" w:color="auto" w:fill="auto"/>
        <w:spacing w:after="120" w:line="240" w:lineRule="auto"/>
        <w:ind w:left="1300"/>
      </w:pPr>
      <w:proofErr w:type="spellStart"/>
      <w:r>
        <w:t>ll|i</w:t>
      </w:r>
      <w:r>
        <w:rPr>
          <w:vertAlign w:val="superscript"/>
        </w:rPr>
        <w:t>f</w:t>
      </w:r>
      <w:proofErr w:type="spellEnd"/>
      <w:r>
        <w:t xml:space="preserve"> •\‘</w:t>
      </w:r>
      <w:r>
        <w:rPr>
          <w:vertAlign w:val="superscript"/>
        </w:rPr>
        <w:t>i</w:t>
      </w:r>
      <w:r>
        <w:t xml:space="preserve">- </w:t>
      </w:r>
      <w:proofErr w:type="spellStart"/>
      <w:r>
        <w:rPr>
          <w:vertAlign w:val="superscript"/>
        </w:rPr>
        <w:t>v</w:t>
      </w:r>
      <w:r>
        <w:t>'řO</w:t>
      </w:r>
      <w:proofErr w:type="spellEnd"/>
      <w:r>
        <w:t xml:space="preserve"> »- ’! •</w:t>
      </w:r>
    </w:p>
    <w:p w:rsidR="00E733BA" w:rsidRDefault="00CD6A10">
      <w:pPr>
        <w:pStyle w:val="Zkladntext20"/>
        <w:framePr w:w="886" w:h="158" w:wrap="none" w:vAnchor="text" w:hAnchor="page" w:x="6334" w:y="2604"/>
        <w:shd w:val="clear" w:color="auto" w:fill="auto"/>
        <w:spacing w:line="240" w:lineRule="auto"/>
      </w:pPr>
      <w:r>
        <w:t>'</w:t>
      </w:r>
      <w:proofErr w:type="spellStart"/>
      <w:proofErr w:type="gramStart"/>
      <w:r>
        <w:t>SfNí.v</w:t>
      </w:r>
      <w:proofErr w:type="spellEnd"/>
      <w:r>
        <w:t xml:space="preserve"> ’.,V *5fN</w:t>
      </w:r>
      <w:proofErr w:type="gramEnd"/>
    </w:p>
    <w:p w:rsidR="00E733BA" w:rsidRDefault="00CD6A10">
      <w:pPr>
        <w:pStyle w:val="Nadpis80"/>
        <w:keepNext/>
        <w:keepLines/>
        <w:framePr w:w="1728" w:h="302" w:wrap="none" w:vAnchor="text" w:hAnchor="page" w:x="5434" w:y="2881"/>
        <w:shd w:val="clear" w:color="auto" w:fill="auto"/>
        <w:spacing w:line="240" w:lineRule="auto"/>
        <w:ind w:left="11"/>
        <w:jc w:val="both"/>
      </w:pPr>
      <w:bookmarkStart w:id="7" w:name="bookmark6"/>
      <w:r>
        <w:t>M.::.:.</w:t>
      </w:r>
      <w:proofErr w:type="spellStart"/>
      <w:r>
        <w:t>ťSn</w:t>
      </w:r>
      <w:proofErr w:type="spellEnd"/>
      <w:r>
        <w:t xml:space="preserve"> </w:t>
      </w:r>
      <w:proofErr w:type="spellStart"/>
      <w:r>
        <w:t>UVN£jSl'iJ.V</w:t>
      </w:r>
      <w:proofErr w:type="spellEnd"/>
      <w:r>
        <w:t xml:space="preserve"> </w:t>
      </w:r>
      <w:proofErr w:type="spellStart"/>
      <w:r>
        <w:t>Nú</w:t>
      </w:r>
      <w:proofErr w:type="spellEnd"/>
      <w:r>
        <w:t>.'t!</w:t>
      </w:r>
      <w:r>
        <w:br/>
      </w:r>
      <w:proofErr w:type="gramStart"/>
      <w:r>
        <w:t>PR .Y . v • •• STÁ</w:t>
      </w:r>
      <w:proofErr w:type="gramEnd"/>
      <w:r>
        <w:t>’ VK t</w:t>
      </w:r>
      <w:bookmarkEnd w:id="7"/>
    </w:p>
    <w:p w:rsidR="00E733BA" w:rsidRDefault="00CD6A10">
      <w:pPr>
        <w:pStyle w:val="Zkladntext20"/>
        <w:framePr w:w="576" w:h="306" w:wrap="none" w:vAnchor="text" w:hAnchor="page" w:x="7170" w:y="2762"/>
        <w:shd w:val="clear" w:color="auto" w:fill="auto"/>
        <w:spacing w:line="240" w:lineRule="auto"/>
      </w:pPr>
      <w:r>
        <w:t>. .</w:t>
      </w:r>
    </w:p>
    <w:p w:rsidR="00E733BA" w:rsidRDefault="00CD6A10">
      <w:pPr>
        <w:pStyle w:val="Zkladntext20"/>
        <w:framePr w:w="576" w:h="306" w:wrap="none" w:vAnchor="text" w:hAnchor="page" w:x="7170" w:y="2762"/>
        <w:shd w:val="clear" w:color="auto" w:fill="auto"/>
        <w:spacing w:line="240" w:lineRule="auto"/>
      </w:pPr>
      <w:proofErr w:type="spellStart"/>
      <w:r>
        <w:t>M!Vi</w:t>
      </w:r>
      <w:proofErr w:type="spellEnd"/>
      <w:r>
        <w:t xml:space="preserve"> •!'</w:t>
      </w:r>
    </w:p>
    <w:p w:rsidR="00E733BA" w:rsidRDefault="00CD6A10">
      <w:pPr>
        <w:pStyle w:val="Zkladntext20"/>
        <w:framePr w:w="1728" w:h="598" w:wrap="none" w:vAnchor="text" w:hAnchor="page" w:x="5449" w:y="4659"/>
        <w:shd w:val="clear" w:color="auto" w:fill="auto"/>
        <w:spacing w:line="29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8"/>
          <w:szCs w:val="8"/>
        </w:rPr>
        <w:t xml:space="preserve">V. :(&lt;&lt; </w:t>
      </w:r>
      <w:r>
        <w:rPr>
          <w:b/>
          <w:bCs/>
          <w:sz w:val="9"/>
          <w:szCs w:val="9"/>
        </w:rPr>
        <w:t xml:space="preserve">’&gt;.A-. </w:t>
      </w:r>
      <w:r>
        <w:t>í.-.</w:t>
      </w:r>
      <w:proofErr w:type="spellStart"/>
      <w:r>
        <w:t>ri</w:t>
      </w:r>
      <w:proofErr w:type="spellEnd"/>
      <w:proofErr w:type="gramEnd"/>
      <w:r>
        <w:t>,:- _'</w:t>
      </w:r>
      <w:proofErr w:type="spellStart"/>
      <w:r>
        <w:t>ih</w:t>
      </w:r>
      <w:proofErr w:type="spellEnd"/>
      <w:r>
        <w:t xml:space="preserve"> </w:t>
      </w:r>
      <w:proofErr w:type="spellStart"/>
      <w:r>
        <w:t>MřiuK</w:t>
      </w:r>
      <w:proofErr w:type="spellEnd"/>
      <w:r>
        <w:t>'</w:t>
      </w:r>
      <w:r>
        <w:rPr>
          <w:vertAlign w:val="superscript"/>
        </w:rPr>
        <w:t>-</w:t>
      </w:r>
      <w:r>
        <w:t xml:space="preserve"> •.</w:t>
      </w:r>
      <w:proofErr w:type="spellStart"/>
      <w:r>
        <w:t>rjtv</w:t>
      </w:r>
      <w:proofErr w:type="spellEnd"/>
      <w:r>
        <w:t xml:space="preserve"> -. . *• - V:.1 </w:t>
      </w:r>
      <w:proofErr w:type="spellStart"/>
      <w:r>
        <w:t>eo?n</w:t>
      </w:r>
      <w:proofErr w:type="spellEnd"/>
      <w:r>
        <w:t xml:space="preserve"> •. </w:t>
      </w:r>
      <w:proofErr w:type="spellStart"/>
      <w:r>
        <w:t>ruMAZf</w:t>
      </w:r>
      <w:proofErr w:type="spellEnd"/>
      <w:r>
        <w:t xml:space="preserve"> </w:t>
      </w:r>
      <w:proofErr w:type="spellStart"/>
      <w:r>
        <w:t>UW.iW</w:t>
      </w:r>
      <w:proofErr w:type="spellEnd"/>
    </w:p>
    <w:p w:rsidR="00E733BA" w:rsidRDefault="00CD6A10">
      <w:pPr>
        <w:pStyle w:val="Zkladntext20"/>
        <w:framePr w:w="1728" w:h="598" w:wrap="none" w:vAnchor="text" w:hAnchor="page" w:x="5449" w:y="4659"/>
        <w:shd w:val="clear" w:color="auto" w:fill="auto"/>
        <w:tabs>
          <w:tab w:val="left" w:pos="475"/>
        </w:tabs>
        <w:spacing w:line="290" w:lineRule="auto"/>
        <w:jc w:val="both"/>
      </w:pPr>
      <w:r>
        <w:t>&gt; S3«.</w:t>
      </w:r>
      <w:r>
        <w:tab/>
        <w:t>&lt;</w:t>
      </w:r>
      <w:proofErr w:type="gramStart"/>
      <w:r>
        <w:t>41 ?!5,14kC</w:t>
      </w:r>
      <w:proofErr w:type="gramEnd"/>
    </w:p>
    <w:p w:rsidR="00E733BA" w:rsidRDefault="00CD6A10">
      <w:pPr>
        <w:pStyle w:val="Zkladntext20"/>
        <w:framePr w:w="1721" w:h="511" w:wrap="none" w:vAnchor="text" w:hAnchor="page" w:x="5420" w:y="5423"/>
        <w:shd w:val="clear" w:color="auto" w:fill="auto"/>
        <w:spacing w:after="80" w:line="240" w:lineRule="auto"/>
        <w:ind w:left="25"/>
      </w:pPr>
      <w:r>
        <w:t>chyběl</w:t>
      </w:r>
    </w:p>
    <w:p w:rsidR="00E733BA" w:rsidRDefault="00CD6A10">
      <w:pPr>
        <w:pStyle w:val="Zkladntext20"/>
        <w:framePr w:w="1721" w:h="511" w:wrap="none" w:vAnchor="text" w:hAnchor="page" w:x="5420" w:y="5423"/>
        <w:shd w:val="clear" w:color="auto" w:fill="auto"/>
        <w:spacing w:line="240" w:lineRule="auto"/>
        <w:ind w:left="25"/>
        <w:jc w:val="center"/>
        <w:rPr>
          <w:sz w:val="9"/>
          <w:szCs w:val="9"/>
        </w:rPr>
      </w:pPr>
      <w:r>
        <w:t xml:space="preserve">T.J»||. </w:t>
      </w:r>
      <w:proofErr w:type="spellStart"/>
      <w:proofErr w:type="gramStart"/>
      <w:r>
        <w:t>Mj</w:t>
      </w:r>
      <w:proofErr w:type="spellEnd"/>
      <w:r>
        <w:t xml:space="preserve"> .</w:t>
      </w:r>
      <w:proofErr w:type="spellStart"/>
      <w:r>
        <w:t>Ii</w:t>
      </w:r>
      <w:proofErr w:type="spellEnd"/>
      <w:proofErr w:type="gramEnd"/>
      <w:r>
        <w:t xml:space="preserve">,, • </w:t>
      </w:r>
      <w:proofErr w:type="spellStart"/>
      <w:r>
        <w:rPr>
          <w:smallCaps/>
          <w:sz w:val="9"/>
          <w:szCs w:val="9"/>
        </w:rPr>
        <w:t>hv</w:t>
      </w:r>
      <w:proofErr w:type="spellEnd"/>
      <w:r>
        <w:rPr>
          <w:smallCaps/>
          <w:sz w:val="9"/>
          <w:szCs w:val="9"/>
        </w:rPr>
        <w:t>; ■</w:t>
      </w:r>
    </w:p>
    <w:p w:rsidR="00E733BA" w:rsidRDefault="00CD6A10">
      <w:pPr>
        <w:pStyle w:val="Zkladntext20"/>
        <w:framePr w:w="1721" w:h="511" w:wrap="none" w:vAnchor="text" w:hAnchor="page" w:x="5420" w:y="5423"/>
        <w:shd w:val="clear" w:color="auto" w:fill="auto"/>
        <w:tabs>
          <w:tab w:val="left" w:pos="1173"/>
        </w:tabs>
        <w:spacing w:after="60" w:line="240" w:lineRule="auto"/>
        <w:ind w:left="140"/>
        <w:jc w:val="both"/>
      </w:pPr>
      <w:r>
        <w:t xml:space="preserve">1 </w:t>
      </w:r>
      <w:proofErr w:type="spellStart"/>
      <w:r>
        <w:t>S.íkf</w:t>
      </w:r>
      <w:proofErr w:type="spellEnd"/>
      <w:r>
        <w:t xml:space="preserve"> - S» =)&gt;. * 1: 3</w:t>
      </w:r>
      <w:r>
        <w:tab/>
        <w:t>, 8255.8kč</w:t>
      </w:r>
    </w:p>
    <w:p w:rsidR="00E733BA" w:rsidRDefault="00CD6A10">
      <w:pPr>
        <w:pStyle w:val="Nadpis80"/>
        <w:keepNext/>
        <w:keepLines/>
        <w:framePr w:w="785" w:h="468" w:wrap="none" w:vAnchor="text" w:hAnchor="page" w:x="7220" w:y="4656"/>
        <w:shd w:val="clear" w:color="auto" w:fill="auto"/>
        <w:spacing w:line="259" w:lineRule="auto"/>
      </w:pPr>
      <w:bookmarkStart w:id="8" w:name="bookmark7"/>
      <w:r>
        <w:t xml:space="preserve">33 98« A IE </w:t>
      </w:r>
      <w:proofErr w:type="spellStart"/>
      <w:r>
        <w:t>CtMV</w:t>
      </w:r>
      <w:bookmarkEnd w:id="8"/>
      <w:proofErr w:type="spellEnd"/>
    </w:p>
    <w:p w:rsidR="00E733BA" w:rsidRDefault="00CD6A10">
      <w:pPr>
        <w:pStyle w:val="Zkladntext20"/>
        <w:framePr w:w="785" w:h="468" w:wrap="none" w:vAnchor="text" w:hAnchor="page" w:x="7220" w:y="4656"/>
        <w:shd w:val="clear" w:color="auto" w:fill="auto"/>
        <w:spacing w:line="286" w:lineRule="auto"/>
      </w:pPr>
      <w:r>
        <w:t>120,13 ROTOU</w:t>
      </w:r>
    </w:p>
    <w:p w:rsidR="00E733BA" w:rsidRDefault="00CD6A10">
      <w:pPr>
        <w:pStyle w:val="Nadpis60"/>
        <w:keepNext/>
        <w:keepLines/>
        <w:framePr w:w="770" w:h="202" w:wrap="none" w:vAnchor="text" w:hAnchor="page" w:x="7220" w:y="5613"/>
        <w:shd w:val="clear" w:color="auto" w:fill="auto"/>
      </w:pPr>
      <w:bookmarkStart w:id="9" w:name="bookmark8"/>
      <w:r>
        <w:t>vrt \A&lt;r&gt; j:</w:t>
      </w:r>
      <w:bookmarkEnd w:id="9"/>
    </w:p>
    <w:p w:rsidR="00E733BA" w:rsidRDefault="00CD6A10">
      <w:pPr>
        <w:pStyle w:val="Zkladntext20"/>
        <w:framePr w:w="2542" w:h="324" w:wrap="none" w:vAnchor="text" w:hAnchor="page" w:x="5463" w:y="6053"/>
        <w:shd w:val="clear" w:color="auto" w:fill="auto"/>
        <w:spacing w:line="295" w:lineRule="auto"/>
        <w:ind w:left="260" w:hanging="260"/>
      </w:pPr>
      <w:proofErr w:type="gramStart"/>
      <w:r>
        <w:t>4»;&gt;WRAV-4N/</w:t>
      </w:r>
      <w:proofErr w:type="gramEnd"/>
      <w:r>
        <w:t xml:space="preserve"> </w:t>
      </w:r>
      <w:r>
        <w:rPr>
          <w:smallCaps/>
          <w:sz w:val="9"/>
          <w:szCs w:val="9"/>
        </w:rPr>
        <w:t>'</w:t>
      </w:r>
      <w:proofErr w:type="spellStart"/>
      <w:r>
        <w:rPr>
          <w:smallCaps/>
          <w:sz w:val="9"/>
          <w:szCs w:val="9"/>
        </w:rPr>
        <w:t>JiO</w:t>
      </w:r>
      <w:proofErr w:type="spellEnd"/>
      <w:r>
        <w:rPr>
          <w:smallCaps/>
          <w:sz w:val="9"/>
          <w:szCs w:val="9"/>
        </w:rPr>
        <w:t>/j,;.</w:t>
      </w:r>
      <w:r>
        <w:t xml:space="preserve"> • </w:t>
      </w:r>
      <w:proofErr w:type="spellStart"/>
      <w:r>
        <w:t>ICPOlOŽKA</w:t>
      </w:r>
      <w:proofErr w:type="spellEnd"/>
      <w:r>
        <w:t>'.</w:t>
      </w:r>
      <w:proofErr w:type="spellStart"/>
      <w:r>
        <w:t>lAIFrťVl</w:t>
      </w:r>
      <w:proofErr w:type="spellEnd"/>
      <w:r>
        <w:t xml:space="preserve"> </w:t>
      </w:r>
      <w:proofErr w:type="spellStart"/>
      <w:r>
        <w:t>BOURANt</w:t>
      </w:r>
      <w:proofErr w:type="spellEnd"/>
      <w:r>
        <w:t>-KO. RUS \'A’, »SFK &gt;</w:t>
      </w:r>
    </w:p>
    <w:p w:rsidR="00E733BA" w:rsidRDefault="00CD6A10">
      <w:pPr>
        <w:pStyle w:val="Zkladntext60"/>
        <w:framePr w:w="1310" w:h="508" w:wrap="none" w:vAnchor="text" w:hAnchor="page" w:x="4066" w:y="6506"/>
        <w:shd w:val="clear" w:color="auto" w:fill="auto"/>
        <w:spacing w:after="60"/>
        <w:jc w:val="right"/>
      </w:pPr>
      <w:r>
        <w:t>+ 821 138,01Kč</w:t>
      </w:r>
    </w:p>
    <w:p w:rsidR="00E733BA" w:rsidRDefault="00CD6A10">
      <w:pPr>
        <w:pStyle w:val="Nadpis30"/>
        <w:keepNext/>
        <w:keepLines/>
        <w:framePr w:w="1310" w:h="508" w:wrap="none" w:vAnchor="text" w:hAnchor="page" w:x="4066" w:y="6506"/>
        <w:pBdr>
          <w:bottom w:val="single" w:sz="4" w:space="0" w:color="auto"/>
        </w:pBdr>
        <w:shd w:val="clear" w:color="auto" w:fill="auto"/>
      </w:pPr>
      <w:bookmarkStart w:id="10" w:name="bookmark9"/>
      <w:r>
        <w:t>-899-552tó1</w:t>
      </w:r>
      <w:bookmarkEnd w:id="10"/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line="360" w:lineRule="exact"/>
      </w:pPr>
    </w:p>
    <w:p w:rsidR="00E733BA" w:rsidRDefault="00E733BA">
      <w:pPr>
        <w:spacing w:after="519" w:line="14" w:lineRule="exact"/>
      </w:pPr>
    </w:p>
    <w:p w:rsidR="00E733BA" w:rsidRDefault="00E733BA">
      <w:pPr>
        <w:spacing w:line="14" w:lineRule="exact"/>
      </w:pPr>
    </w:p>
    <w:sectPr w:rsidR="00E733BA">
      <w:pgSz w:w="8400" w:h="11900"/>
      <w:pgMar w:top="3408" w:right="396" w:bottom="1279" w:left="69" w:header="2980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9A" w:rsidRDefault="00B4259A">
      <w:r>
        <w:separator/>
      </w:r>
    </w:p>
  </w:endnote>
  <w:endnote w:type="continuationSeparator" w:id="0">
    <w:p w:rsidR="00B4259A" w:rsidRDefault="00B4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9A" w:rsidRDefault="00B4259A"/>
  </w:footnote>
  <w:footnote w:type="continuationSeparator" w:id="0">
    <w:p w:rsidR="00B4259A" w:rsidRDefault="00B425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33BA"/>
    <w:rsid w:val="007116C7"/>
    <w:rsid w:val="009658F3"/>
    <w:rsid w:val="00B4259A"/>
    <w:rsid w:val="00CD6A10"/>
    <w:rsid w:val="00E733BA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4">
    <w:name w:val="Nadpis #4_"/>
    <w:basedOn w:val="Standardnpsmoodstavce"/>
    <w:link w:val="Nadpis4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ind w:left="204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Tahoma" w:eastAsia="Tahoma" w:hAnsi="Tahoma" w:cs="Tahoma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1" w:lineRule="auto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40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/>
      <w:ind w:left="580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40"/>
      <w:ind w:left="1240"/>
      <w:outlineLvl w:val="3"/>
    </w:pPr>
    <w:rPr>
      <w:rFonts w:ascii="Corbel" w:eastAsia="Corbel" w:hAnsi="Corbel" w:cs="Corbe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28" w:lineRule="auto"/>
      <w:ind w:left="80"/>
      <w:outlineLvl w:val="6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0"/>
      <w:szCs w:val="1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250" w:lineRule="auto"/>
      <w:outlineLvl w:val="7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mall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4">
    <w:name w:val="Nadpis #4_"/>
    <w:basedOn w:val="Standardnpsmoodstavce"/>
    <w:link w:val="Nadpis4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ind w:left="204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Tahoma" w:eastAsia="Tahoma" w:hAnsi="Tahoma" w:cs="Tahoma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1" w:lineRule="auto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40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20"/>
      <w:ind w:left="580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40"/>
      <w:ind w:left="1240"/>
      <w:outlineLvl w:val="3"/>
    </w:pPr>
    <w:rPr>
      <w:rFonts w:ascii="Corbel" w:eastAsia="Corbel" w:hAnsi="Corbel" w:cs="Corbe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28" w:lineRule="auto"/>
      <w:ind w:left="80"/>
      <w:outlineLvl w:val="6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0"/>
      <w:szCs w:val="1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250" w:lineRule="auto"/>
      <w:outlineLvl w:val="7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2020-04-29T09:37:00Z</dcterms:created>
  <dcterms:modified xsi:type="dcterms:W3CDTF">2020-04-29T09:53:00Z</dcterms:modified>
</cp:coreProperties>
</file>