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D7214" w14:textId="77777777" w:rsidR="00CD6750" w:rsidRDefault="00CD6750" w:rsidP="00826003">
      <w:pPr>
        <w:jc w:val="center"/>
        <w:rPr>
          <w:b/>
          <w:sz w:val="32"/>
          <w:szCs w:val="32"/>
        </w:rPr>
      </w:pPr>
    </w:p>
    <w:p w14:paraId="466E26B5" w14:textId="77777777" w:rsidR="00CD6750" w:rsidRDefault="00CD6750" w:rsidP="00826003">
      <w:pPr>
        <w:jc w:val="center"/>
        <w:rPr>
          <w:b/>
          <w:sz w:val="32"/>
          <w:szCs w:val="32"/>
        </w:rPr>
      </w:pPr>
    </w:p>
    <w:p w14:paraId="0ACFC580" w14:textId="77777777" w:rsidR="00826003" w:rsidRDefault="00A00B98" w:rsidP="008260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405E7A">
        <w:rPr>
          <w:b/>
          <w:sz w:val="32"/>
          <w:szCs w:val="32"/>
        </w:rPr>
        <w:t>mlouva</w:t>
      </w:r>
      <w:r w:rsidR="00826003">
        <w:rPr>
          <w:b/>
          <w:sz w:val="32"/>
          <w:szCs w:val="32"/>
        </w:rPr>
        <w:t xml:space="preserve"> </w:t>
      </w:r>
      <w:r w:rsidR="00405E7A">
        <w:rPr>
          <w:b/>
          <w:sz w:val="32"/>
          <w:szCs w:val="32"/>
        </w:rPr>
        <w:t>o daňovém poradenství a zastupování ve věcech daní</w:t>
      </w:r>
    </w:p>
    <w:p w14:paraId="5FD86783" w14:textId="77777777" w:rsidR="00826003" w:rsidRPr="00DC738C" w:rsidRDefault="00826003" w:rsidP="00826003">
      <w:pPr>
        <w:jc w:val="center"/>
      </w:pPr>
      <w:r w:rsidRPr="00DC738C">
        <w:t>podle § 2430 a násl. zákona č. 89/2012 Sb., občanského zákoníku</w:t>
      </w:r>
    </w:p>
    <w:p w14:paraId="0C07E648" w14:textId="77777777" w:rsidR="00826003" w:rsidRPr="00DC738C" w:rsidRDefault="00826003" w:rsidP="00826003">
      <w:pPr>
        <w:jc w:val="center"/>
      </w:pPr>
    </w:p>
    <w:p w14:paraId="261A1BE5" w14:textId="77777777" w:rsidR="00826003" w:rsidRPr="00DC738C" w:rsidRDefault="00826003" w:rsidP="00826003">
      <w:pPr>
        <w:jc w:val="center"/>
      </w:pPr>
      <w:r w:rsidRPr="00DC738C">
        <w:t>uzavřená mezi</w:t>
      </w:r>
    </w:p>
    <w:p w14:paraId="52ACDB75" w14:textId="77777777" w:rsidR="00826003" w:rsidRPr="00DC738C" w:rsidRDefault="00826003" w:rsidP="00826003">
      <w:pPr>
        <w:jc w:val="both"/>
        <w:rPr>
          <w:b/>
        </w:rPr>
      </w:pPr>
    </w:p>
    <w:p w14:paraId="4C6C0B58" w14:textId="77777777" w:rsidR="00826003" w:rsidRPr="00DC738C" w:rsidRDefault="00826003" w:rsidP="00826003">
      <w:pPr>
        <w:jc w:val="both"/>
        <w:rPr>
          <w:color w:val="000000"/>
        </w:rPr>
      </w:pPr>
    </w:p>
    <w:p w14:paraId="67FC01C3" w14:textId="77777777" w:rsidR="00826003" w:rsidRPr="00DC738C" w:rsidRDefault="00826003" w:rsidP="00826003">
      <w:pPr>
        <w:jc w:val="both"/>
        <w:rPr>
          <w:color w:val="000000"/>
        </w:rPr>
      </w:pPr>
    </w:p>
    <w:p w14:paraId="49DC8B07" w14:textId="77777777" w:rsidR="00826003" w:rsidRPr="00DC738C" w:rsidRDefault="00826003" w:rsidP="00826003">
      <w:pPr>
        <w:jc w:val="both"/>
        <w:rPr>
          <w:color w:val="000000"/>
        </w:rPr>
      </w:pPr>
    </w:p>
    <w:p w14:paraId="2CCE68AE" w14:textId="77777777" w:rsidR="00826003" w:rsidRPr="00DC738C" w:rsidRDefault="00826003" w:rsidP="00826003">
      <w:pPr>
        <w:jc w:val="both"/>
        <w:rPr>
          <w:color w:val="000000"/>
        </w:rPr>
      </w:pPr>
    </w:p>
    <w:p w14:paraId="0592AC96" w14:textId="77777777" w:rsidR="00CD6750" w:rsidRPr="00E15769" w:rsidRDefault="00CD6750" w:rsidP="00CD6750">
      <w:pPr>
        <w:pStyle w:val="Standardntext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Smluvní strany</w:t>
      </w:r>
    </w:p>
    <w:p w14:paraId="66F3B402" w14:textId="77777777" w:rsidR="00CD6750" w:rsidRDefault="00CD6750" w:rsidP="00CD6750">
      <w:pPr>
        <w:rPr>
          <w:noProof/>
          <w:szCs w:val="20"/>
        </w:rPr>
      </w:pPr>
    </w:p>
    <w:p w14:paraId="2E4D8F70" w14:textId="77777777" w:rsidR="00CD6750" w:rsidRPr="00E15769" w:rsidRDefault="00056EFF" w:rsidP="00CD6750">
      <w:pPr>
        <w:rPr>
          <w:b/>
          <w:szCs w:val="20"/>
        </w:rPr>
      </w:pPr>
      <w:proofErr w:type="spellStart"/>
      <w:r>
        <w:rPr>
          <w:b/>
          <w:szCs w:val="20"/>
        </w:rPr>
        <w:t>Thermal</w:t>
      </w:r>
      <w:proofErr w:type="spellEnd"/>
      <w:r>
        <w:rPr>
          <w:b/>
          <w:szCs w:val="20"/>
        </w:rPr>
        <w:t xml:space="preserve"> Pasohlávky a.s.</w:t>
      </w:r>
    </w:p>
    <w:p w14:paraId="708485F0" w14:textId="77777777" w:rsidR="00CD6750" w:rsidRPr="00E15769" w:rsidRDefault="00CD6750" w:rsidP="00CD6750">
      <w:pPr>
        <w:rPr>
          <w:bCs/>
          <w:szCs w:val="20"/>
        </w:rPr>
      </w:pPr>
      <w:r>
        <w:rPr>
          <w:bCs/>
          <w:szCs w:val="20"/>
        </w:rPr>
        <w:t>se sídlem</w:t>
      </w:r>
      <w:r w:rsidRPr="00E15769">
        <w:rPr>
          <w:bCs/>
          <w:szCs w:val="20"/>
        </w:rPr>
        <w:t>:</w:t>
      </w:r>
      <w:r w:rsidR="00056EFF">
        <w:rPr>
          <w:bCs/>
          <w:szCs w:val="20"/>
        </w:rPr>
        <w:t xml:space="preserve"> č.p. 1, 6941 22 Pasohlávky</w:t>
      </w:r>
    </w:p>
    <w:p w14:paraId="2713489E" w14:textId="77777777" w:rsidR="00CD6750" w:rsidRPr="00E15769" w:rsidRDefault="00CD6750" w:rsidP="00CD6750">
      <w:pPr>
        <w:rPr>
          <w:szCs w:val="20"/>
        </w:rPr>
      </w:pPr>
      <w:r w:rsidRPr="00E15769">
        <w:rPr>
          <w:szCs w:val="20"/>
        </w:rPr>
        <w:t>IČ</w:t>
      </w:r>
      <w:r>
        <w:rPr>
          <w:szCs w:val="20"/>
        </w:rPr>
        <w:t>O:</w:t>
      </w:r>
      <w:r w:rsidR="00056EFF">
        <w:rPr>
          <w:szCs w:val="20"/>
        </w:rPr>
        <w:t xml:space="preserve"> 27714608</w:t>
      </w:r>
    </w:p>
    <w:p w14:paraId="29D595C3" w14:textId="77777777" w:rsidR="00CD6750" w:rsidRPr="00E15769" w:rsidRDefault="00CD6750" w:rsidP="00CD6750">
      <w:pPr>
        <w:pStyle w:val="Standardntex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zapsaná v obchodním</w:t>
      </w:r>
      <w:r w:rsidRPr="00E15769">
        <w:rPr>
          <w:rFonts w:ascii="Trebuchet MS" w:hAnsi="Trebuchet MS"/>
          <w:sz w:val="20"/>
        </w:rPr>
        <w:t xml:space="preserve"> rejstříku vedeném Krajským soudem v</w:t>
      </w:r>
      <w:r w:rsidR="00056EFF">
        <w:rPr>
          <w:rFonts w:ascii="Trebuchet MS" w:hAnsi="Trebuchet MS"/>
          <w:sz w:val="20"/>
        </w:rPr>
        <w:t> Brně, oddíl B. vložka 4822</w:t>
      </w:r>
    </w:p>
    <w:p w14:paraId="01DF34CF" w14:textId="77777777" w:rsidR="00CD6750" w:rsidRPr="00E15769" w:rsidRDefault="00CD6750" w:rsidP="00CD6750">
      <w:pPr>
        <w:rPr>
          <w:szCs w:val="20"/>
        </w:rPr>
      </w:pPr>
      <w:r w:rsidRPr="00E15769">
        <w:rPr>
          <w:szCs w:val="20"/>
        </w:rPr>
        <w:t xml:space="preserve">zastoupená </w:t>
      </w:r>
      <w:r w:rsidR="001418C9">
        <w:rPr>
          <w:szCs w:val="20"/>
        </w:rPr>
        <w:t xml:space="preserve">Ing. Martinem </w:t>
      </w:r>
      <w:proofErr w:type="spellStart"/>
      <w:r w:rsidR="001418C9">
        <w:rPr>
          <w:szCs w:val="20"/>
        </w:rPr>
        <w:t>Itterheimem</w:t>
      </w:r>
      <w:proofErr w:type="spellEnd"/>
      <w:r w:rsidR="001418C9">
        <w:rPr>
          <w:szCs w:val="20"/>
        </w:rPr>
        <w:t>, předsedou představenstva</w:t>
      </w:r>
    </w:p>
    <w:p w14:paraId="6AF989F1" w14:textId="77777777" w:rsidR="00CD6750" w:rsidRDefault="00CD6750" w:rsidP="00CD6750">
      <w:pPr>
        <w:pStyle w:val="Standardntext"/>
        <w:rPr>
          <w:rFonts w:ascii="Trebuchet MS" w:hAnsi="Trebuchet MS"/>
          <w:sz w:val="20"/>
        </w:rPr>
      </w:pPr>
      <w:r w:rsidRPr="00E15769">
        <w:rPr>
          <w:rFonts w:ascii="Trebuchet MS" w:hAnsi="Trebuchet MS"/>
          <w:sz w:val="20"/>
        </w:rPr>
        <w:t>(dále „</w:t>
      </w:r>
      <w:r w:rsidRPr="00E15769">
        <w:rPr>
          <w:rFonts w:ascii="Trebuchet MS" w:hAnsi="Trebuchet MS"/>
          <w:b/>
          <w:sz w:val="20"/>
        </w:rPr>
        <w:t>objednatel</w:t>
      </w:r>
      <w:r>
        <w:rPr>
          <w:rFonts w:ascii="Trebuchet MS" w:hAnsi="Trebuchet MS"/>
          <w:sz w:val="20"/>
        </w:rPr>
        <w:t>“)</w:t>
      </w:r>
    </w:p>
    <w:p w14:paraId="022DCADB" w14:textId="77777777" w:rsidR="00CD6750" w:rsidRPr="002E3986" w:rsidRDefault="00CD6750" w:rsidP="00CD6750">
      <w:pPr>
        <w:pStyle w:val="Standardntext"/>
        <w:rPr>
          <w:rFonts w:ascii="Trebuchet MS" w:hAnsi="Trebuchet MS"/>
          <w:sz w:val="20"/>
        </w:rPr>
      </w:pPr>
    </w:p>
    <w:p w14:paraId="31CBF81F" w14:textId="77777777" w:rsidR="00CD6750" w:rsidRPr="00E15769" w:rsidRDefault="00CD6750" w:rsidP="00CD6750">
      <w:pPr>
        <w:pStyle w:val="Standardntext"/>
        <w:rPr>
          <w:rFonts w:ascii="Trebuchet MS" w:hAnsi="Trebuchet MS"/>
          <w:b/>
          <w:sz w:val="20"/>
        </w:rPr>
      </w:pPr>
      <w:r w:rsidRPr="00E15769">
        <w:rPr>
          <w:rFonts w:ascii="Trebuchet MS" w:hAnsi="Trebuchet MS"/>
          <w:b/>
          <w:sz w:val="20"/>
        </w:rPr>
        <w:t>a</w:t>
      </w:r>
    </w:p>
    <w:p w14:paraId="78FA7874" w14:textId="77777777" w:rsidR="00CD6750" w:rsidRPr="00E15769" w:rsidRDefault="00CD6750" w:rsidP="00CD6750">
      <w:pPr>
        <w:pStyle w:val="Standardntext"/>
        <w:rPr>
          <w:rFonts w:ascii="Trebuchet MS" w:hAnsi="Trebuchet MS"/>
          <w:sz w:val="20"/>
        </w:rPr>
      </w:pPr>
    </w:p>
    <w:p w14:paraId="3BEBFE04" w14:textId="77777777" w:rsidR="00CD6750" w:rsidRPr="0003324A" w:rsidRDefault="00CD6750" w:rsidP="00CD6750">
      <w:pPr>
        <w:rPr>
          <w:b/>
          <w:szCs w:val="20"/>
        </w:rPr>
      </w:pPr>
      <w:r w:rsidRPr="0003324A">
        <w:rPr>
          <w:b/>
          <w:szCs w:val="20"/>
        </w:rPr>
        <w:t>BDO Audit s.r.o.</w:t>
      </w:r>
    </w:p>
    <w:p w14:paraId="677CAD4D" w14:textId="77777777" w:rsidR="00CD6750" w:rsidRPr="0003324A" w:rsidRDefault="00CD6750" w:rsidP="00CD6750">
      <w:pPr>
        <w:rPr>
          <w:szCs w:val="20"/>
        </w:rPr>
      </w:pPr>
      <w:r w:rsidRPr="0003324A">
        <w:rPr>
          <w:szCs w:val="20"/>
        </w:rPr>
        <w:t>se sídlem Olbrachtova 1980/5, 140 00 Praha 4</w:t>
      </w:r>
    </w:p>
    <w:p w14:paraId="3511589C" w14:textId="77777777" w:rsidR="00CD6750" w:rsidRPr="002E3986" w:rsidRDefault="00CD6750" w:rsidP="00CD6750">
      <w:pPr>
        <w:pStyle w:val="Standardntext"/>
        <w:rPr>
          <w:rFonts w:ascii="Trebuchet MS" w:hAnsi="Trebuchet MS"/>
          <w:sz w:val="20"/>
        </w:rPr>
      </w:pPr>
      <w:r w:rsidRPr="002E3986">
        <w:rPr>
          <w:rFonts w:ascii="Trebuchet MS" w:hAnsi="Trebuchet MS"/>
          <w:sz w:val="20"/>
        </w:rPr>
        <w:t>IČ</w:t>
      </w:r>
      <w:r>
        <w:rPr>
          <w:rFonts w:ascii="Trebuchet MS" w:hAnsi="Trebuchet MS"/>
          <w:sz w:val="20"/>
        </w:rPr>
        <w:t>0</w:t>
      </w:r>
      <w:r w:rsidRPr="002E3986">
        <w:rPr>
          <w:rFonts w:ascii="Trebuchet MS" w:hAnsi="Trebuchet MS"/>
          <w:sz w:val="20"/>
        </w:rPr>
        <w:t>: 4531 4381</w:t>
      </w:r>
    </w:p>
    <w:p w14:paraId="75813940" w14:textId="77777777" w:rsidR="00CD6750" w:rsidRPr="002E3986" w:rsidRDefault="00CD6750" w:rsidP="00CD6750">
      <w:pPr>
        <w:pStyle w:val="Standardntex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zapsaná v obchodním rejstříku</w:t>
      </w:r>
      <w:r w:rsidRPr="002E3986">
        <w:rPr>
          <w:rFonts w:ascii="Trebuchet MS" w:hAnsi="Trebuchet MS"/>
          <w:sz w:val="20"/>
        </w:rPr>
        <w:t xml:space="preserve"> vedeném Městským soudem v Praze, oddíl C, vložka 7279</w:t>
      </w:r>
    </w:p>
    <w:p w14:paraId="797E519F" w14:textId="77777777" w:rsidR="00CD6750" w:rsidRPr="00E15769" w:rsidRDefault="00CD6750" w:rsidP="00CD6750">
      <w:pPr>
        <w:pStyle w:val="Standardntext"/>
        <w:rPr>
          <w:rFonts w:ascii="Trebuchet MS" w:hAnsi="Trebuchet MS"/>
          <w:sz w:val="20"/>
        </w:rPr>
      </w:pPr>
      <w:r w:rsidRPr="00E15769">
        <w:rPr>
          <w:rFonts w:ascii="Trebuchet MS" w:hAnsi="Trebuchet MS"/>
          <w:sz w:val="20"/>
        </w:rPr>
        <w:t xml:space="preserve">zastoupená </w:t>
      </w:r>
      <w:r w:rsidR="001418C9">
        <w:rPr>
          <w:rFonts w:ascii="Trebuchet MS" w:hAnsi="Trebuchet MS"/>
          <w:sz w:val="20"/>
        </w:rPr>
        <w:t>Ing. Lucií Johaníkovou, na základě plné moci</w:t>
      </w:r>
    </w:p>
    <w:p w14:paraId="7E0E26E3" w14:textId="77777777" w:rsidR="00CD6750" w:rsidRDefault="00CD6750" w:rsidP="00CD6750">
      <w:pPr>
        <w:pStyle w:val="Standardntext"/>
        <w:spacing w:line="240" w:lineRule="atLeast"/>
        <w:rPr>
          <w:rFonts w:ascii="Trebuchet MS" w:hAnsi="Trebuchet MS"/>
          <w:sz w:val="20"/>
        </w:rPr>
      </w:pPr>
      <w:r w:rsidRPr="00E15769">
        <w:rPr>
          <w:rFonts w:ascii="Trebuchet MS" w:hAnsi="Trebuchet MS"/>
          <w:sz w:val="20"/>
        </w:rPr>
        <w:t>(dále „</w:t>
      </w:r>
      <w:r>
        <w:rPr>
          <w:rFonts w:ascii="Trebuchet MS" w:hAnsi="Trebuchet MS"/>
          <w:b/>
          <w:sz w:val="20"/>
        </w:rPr>
        <w:t>daňový poradce</w:t>
      </w:r>
      <w:r w:rsidRPr="00E15769">
        <w:rPr>
          <w:rFonts w:ascii="Trebuchet MS" w:hAnsi="Trebuchet MS"/>
          <w:b/>
          <w:sz w:val="20"/>
        </w:rPr>
        <w:t>“</w:t>
      </w:r>
      <w:r w:rsidRPr="00E15769">
        <w:rPr>
          <w:rFonts w:ascii="Trebuchet MS" w:hAnsi="Trebuchet MS"/>
          <w:sz w:val="20"/>
        </w:rPr>
        <w:t>)</w:t>
      </w:r>
    </w:p>
    <w:p w14:paraId="7FF6C27B" w14:textId="77777777" w:rsidR="00CD6750" w:rsidRPr="00E15769" w:rsidRDefault="00CD6750" w:rsidP="00CD6750">
      <w:pPr>
        <w:pStyle w:val="Standardntext"/>
        <w:rPr>
          <w:rFonts w:ascii="Trebuchet MS" w:hAnsi="Trebuchet MS"/>
          <w:sz w:val="20"/>
        </w:rPr>
      </w:pPr>
    </w:p>
    <w:p w14:paraId="388FD7CE" w14:textId="77777777" w:rsidR="00CD6750" w:rsidRDefault="00CD6750" w:rsidP="00CD6750">
      <w:pPr>
        <w:pStyle w:val="Standardntext"/>
        <w:rPr>
          <w:b/>
        </w:rPr>
      </w:pPr>
    </w:p>
    <w:p w14:paraId="0156BBB4" w14:textId="77777777" w:rsidR="00CD6750" w:rsidRDefault="00CD6750" w:rsidP="00CD6750">
      <w:pPr>
        <w:pStyle w:val="Standardntext"/>
        <w:rPr>
          <w:b/>
        </w:rPr>
      </w:pPr>
    </w:p>
    <w:p w14:paraId="776B8EE7" w14:textId="77777777" w:rsidR="00CD6750" w:rsidRDefault="00CD6750" w:rsidP="00CD6750">
      <w:pPr>
        <w:pStyle w:val="Standardntext"/>
        <w:rPr>
          <w:b/>
        </w:rPr>
      </w:pPr>
    </w:p>
    <w:p w14:paraId="74561BB1" w14:textId="77777777" w:rsidR="00CD6750" w:rsidRDefault="00CD6750" w:rsidP="00CD6750">
      <w:pPr>
        <w:pStyle w:val="Standardntext"/>
        <w:rPr>
          <w:b/>
        </w:rPr>
      </w:pPr>
    </w:p>
    <w:p w14:paraId="267150B6" w14:textId="77777777" w:rsidR="00826003" w:rsidRPr="00CD6750" w:rsidRDefault="00826003" w:rsidP="00CD6750">
      <w:pPr>
        <w:pStyle w:val="Standardntext"/>
        <w:jc w:val="center"/>
        <w:rPr>
          <w:rFonts w:ascii="Trebuchet MS" w:hAnsi="Trebuchet MS"/>
          <w:b/>
          <w:sz w:val="20"/>
        </w:rPr>
      </w:pPr>
      <w:r w:rsidRPr="00CD6750">
        <w:rPr>
          <w:rFonts w:ascii="Trebuchet MS" w:hAnsi="Trebuchet MS"/>
          <w:b/>
        </w:rPr>
        <w:t>ČL. I.</w:t>
      </w:r>
    </w:p>
    <w:p w14:paraId="64320FE3" w14:textId="77777777" w:rsidR="00405E7A" w:rsidRPr="00CD6750" w:rsidRDefault="00405E7A" w:rsidP="00826003">
      <w:pPr>
        <w:jc w:val="center"/>
        <w:rPr>
          <w:rFonts w:ascii="Trebuchet MS" w:hAnsi="Trebuchet MS"/>
          <w:b/>
        </w:rPr>
      </w:pPr>
      <w:r w:rsidRPr="00CD6750">
        <w:rPr>
          <w:rFonts w:ascii="Trebuchet MS" w:hAnsi="Trebuchet MS"/>
          <w:b/>
        </w:rPr>
        <w:t>Předmět smlouvy</w:t>
      </w:r>
    </w:p>
    <w:p w14:paraId="6F985306" w14:textId="77777777" w:rsidR="00826003" w:rsidRPr="00DC738C" w:rsidRDefault="00826003" w:rsidP="00826003">
      <w:pPr>
        <w:jc w:val="center"/>
        <w:rPr>
          <w:b/>
        </w:rPr>
      </w:pPr>
    </w:p>
    <w:p w14:paraId="41B60C09" w14:textId="77777777" w:rsidR="00405E7A" w:rsidRPr="00CD6750" w:rsidRDefault="0016680E" w:rsidP="00DC738C">
      <w:pPr>
        <w:pStyle w:val="Odstavecseseznamem"/>
        <w:numPr>
          <w:ilvl w:val="0"/>
          <w:numId w:val="8"/>
        </w:numPr>
        <w:jc w:val="both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>Z</w:t>
      </w:r>
      <w:r w:rsidR="00405E7A" w:rsidRPr="00CD6750">
        <w:rPr>
          <w:rFonts w:ascii="Trebuchet MS" w:hAnsi="Trebuchet MS"/>
          <w:sz w:val="20"/>
          <w:szCs w:val="20"/>
        </w:rPr>
        <w:t>pracování a předložení daňového přiznání k dani z p</w:t>
      </w:r>
      <w:r w:rsidR="00EB2855" w:rsidRPr="00CD6750">
        <w:rPr>
          <w:rFonts w:ascii="Trebuchet MS" w:hAnsi="Trebuchet MS"/>
          <w:sz w:val="20"/>
          <w:szCs w:val="20"/>
        </w:rPr>
        <w:t xml:space="preserve">říjmů a jeho podání do </w:t>
      </w:r>
      <w:r w:rsidR="00D245A3" w:rsidRPr="00CD6750">
        <w:rPr>
          <w:rFonts w:ascii="Trebuchet MS" w:hAnsi="Trebuchet MS"/>
          <w:sz w:val="20"/>
          <w:szCs w:val="20"/>
        </w:rPr>
        <w:t>30. 6. 20</w:t>
      </w:r>
      <w:r w:rsidR="00D7795B" w:rsidRPr="00CD6750">
        <w:rPr>
          <w:rFonts w:ascii="Trebuchet MS" w:hAnsi="Trebuchet MS"/>
          <w:sz w:val="20"/>
          <w:szCs w:val="20"/>
        </w:rPr>
        <w:t>20</w:t>
      </w:r>
      <w:r w:rsidR="00A00B98" w:rsidRPr="00CD6750">
        <w:rPr>
          <w:rFonts w:ascii="Trebuchet MS" w:hAnsi="Trebuchet MS"/>
          <w:sz w:val="20"/>
          <w:szCs w:val="20"/>
        </w:rPr>
        <w:t xml:space="preserve"> za </w:t>
      </w:r>
      <w:r w:rsidR="00A00B98" w:rsidRPr="00056EFF">
        <w:rPr>
          <w:rFonts w:ascii="Trebuchet MS" w:hAnsi="Trebuchet MS"/>
          <w:b/>
          <w:bCs/>
          <w:sz w:val="20"/>
          <w:szCs w:val="20"/>
        </w:rPr>
        <w:t>rok 201</w:t>
      </w:r>
      <w:r w:rsidR="00D7795B" w:rsidRPr="00056EFF">
        <w:rPr>
          <w:rFonts w:ascii="Trebuchet MS" w:hAnsi="Trebuchet MS"/>
          <w:b/>
          <w:bCs/>
          <w:sz w:val="20"/>
          <w:szCs w:val="20"/>
        </w:rPr>
        <w:t>9</w:t>
      </w:r>
      <w:r w:rsidR="00EE65F5" w:rsidRPr="00CD6750">
        <w:rPr>
          <w:rFonts w:ascii="Trebuchet MS" w:hAnsi="Trebuchet MS"/>
          <w:b/>
          <w:sz w:val="20"/>
          <w:szCs w:val="20"/>
        </w:rPr>
        <w:t xml:space="preserve"> </w:t>
      </w:r>
      <w:r w:rsidR="00405E7A" w:rsidRPr="00CD6750">
        <w:rPr>
          <w:rFonts w:ascii="Trebuchet MS" w:hAnsi="Trebuchet MS"/>
          <w:sz w:val="20"/>
          <w:szCs w:val="20"/>
        </w:rPr>
        <w:t>podle účetnictví, které předá klient daňovému poradci do 14</w:t>
      </w:r>
      <w:r w:rsidR="00616FD8" w:rsidRPr="00CD6750">
        <w:rPr>
          <w:rFonts w:ascii="Trebuchet MS" w:hAnsi="Trebuchet MS"/>
          <w:sz w:val="20"/>
          <w:szCs w:val="20"/>
        </w:rPr>
        <w:t> </w:t>
      </w:r>
      <w:r w:rsidR="00D245A3" w:rsidRPr="00CD6750">
        <w:rPr>
          <w:rFonts w:ascii="Trebuchet MS" w:hAnsi="Trebuchet MS"/>
          <w:sz w:val="20"/>
          <w:szCs w:val="20"/>
        </w:rPr>
        <w:t>dnů před</w:t>
      </w:r>
      <w:r w:rsidR="00405E7A" w:rsidRPr="00CD6750">
        <w:rPr>
          <w:rFonts w:ascii="Trebuchet MS" w:hAnsi="Trebuchet MS"/>
          <w:sz w:val="20"/>
          <w:szCs w:val="20"/>
        </w:rPr>
        <w:t xml:space="preserve"> sjednanou lhůtou pro podání daňového přiznání.</w:t>
      </w:r>
    </w:p>
    <w:p w14:paraId="7FF87CAC" w14:textId="77777777" w:rsidR="00405E7A" w:rsidRPr="00DC738C" w:rsidRDefault="00405E7A" w:rsidP="00826003">
      <w:pPr>
        <w:jc w:val="center"/>
      </w:pPr>
    </w:p>
    <w:p w14:paraId="7AD3D6A8" w14:textId="77777777" w:rsidR="005C74D1" w:rsidRDefault="005C74D1" w:rsidP="00015F02"/>
    <w:p w14:paraId="2BDED4C2" w14:textId="77777777" w:rsidR="00CD6750" w:rsidRPr="00CD6750" w:rsidRDefault="00CD6750" w:rsidP="00826003">
      <w:pPr>
        <w:jc w:val="center"/>
        <w:rPr>
          <w:rFonts w:ascii="Trebuchet MS" w:hAnsi="Trebuchet MS"/>
        </w:rPr>
      </w:pPr>
    </w:p>
    <w:p w14:paraId="1E94D558" w14:textId="77777777" w:rsidR="00826003" w:rsidRPr="00CD6750" w:rsidRDefault="00826003" w:rsidP="00826003">
      <w:pPr>
        <w:jc w:val="center"/>
        <w:rPr>
          <w:rFonts w:ascii="Trebuchet MS" w:hAnsi="Trebuchet MS"/>
          <w:b/>
        </w:rPr>
      </w:pPr>
      <w:r w:rsidRPr="00CD6750">
        <w:rPr>
          <w:rFonts w:ascii="Trebuchet MS" w:hAnsi="Trebuchet MS"/>
          <w:b/>
        </w:rPr>
        <w:t>ČL. II.</w:t>
      </w:r>
    </w:p>
    <w:p w14:paraId="4EC953A8" w14:textId="77777777" w:rsidR="00405E7A" w:rsidRPr="00DC738C" w:rsidRDefault="00405E7A" w:rsidP="00826003">
      <w:pPr>
        <w:jc w:val="center"/>
        <w:rPr>
          <w:b/>
        </w:rPr>
      </w:pPr>
      <w:r w:rsidRPr="00CD6750">
        <w:rPr>
          <w:rFonts w:ascii="Trebuchet MS" w:hAnsi="Trebuchet MS"/>
          <w:b/>
        </w:rPr>
        <w:t>Cena</w:t>
      </w:r>
    </w:p>
    <w:p w14:paraId="1C9B20D6" w14:textId="77777777" w:rsidR="00826003" w:rsidRPr="00DC738C" w:rsidRDefault="00826003" w:rsidP="00826003">
      <w:pPr>
        <w:jc w:val="center"/>
        <w:rPr>
          <w:b/>
        </w:rPr>
      </w:pPr>
    </w:p>
    <w:p w14:paraId="06476C31" w14:textId="77777777" w:rsidR="009C6628" w:rsidRPr="00CD6750" w:rsidRDefault="00A00B98" w:rsidP="00DC738C">
      <w:pPr>
        <w:pStyle w:val="Odstavecseseznamem"/>
        <w:numPr>
          <w:ilvl w:val="0"/>
          <w:numId w:val="9"/>
        </w:numPr>
        <w:jc w:val="both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>Odměna daňového poradce se sjednává ve výši</w:t>
      </w:r>
      <w:r w:rsidR="00056EFF">
        <w:rPr>
          <w:rFonts w:ascii="Trebuchet MS" w:hAnsi="Trebuchet MS"/>
          <w:sz w:val="20"/>
          <w:szCs w:val="20"/>
        </w:rPr>
        <w:t xml:space="preserve"> </w:t>
      </w:r>
      <w:r w:rsidR="00056EFF" w:rsidRPr="00056EFF">
        <w:rPr>
          <w:rFonts w:ascii="Trebuchet MS" w:hAnsi="Trebuchet MS"/>
          <w:b/>
          <w:bCs/>
          <w:sz w:val="20"/>
          <w:szCs w:val="20"/>
        </w:rPr>
        <w:t>15</w:t>
      </w:r>
      <w:r w:rsidR="00056EFF">
        <w:rPr>
          <w:rFonts w:ascii="Trebuchet MS" w:hAnsi="Trebuchet MS"/>
          <w:b/>
          <w:bCs/>
          <w:sz w:val="20"/>
          <w:szCs w:val="20"/>
        </w:rPr>
        <w:t> </w:t>
      </w:r>
      <w:r w:rsidR="00056EFF" w:rsidRPr="00056EFF">
        <w:rPr>
          <w:rFonts w:ascii="Trebuchet MS" w:hAnsi="Trebuchet MS"/>
          <w:b/>
          <w:bCs/>
          <w:sz w:val="20"/>
          <w:szCs w:val="20"/>
        </w:rPr>
        <w:t>000</w:t>
      </w:r>
      <w:r w:rsidR="00056EFF">
        <w:rPr>
          <w:rFonts w:ascii="Trebuchet MS" w:hAnsi="Trebuchet MS"/>
          <w:b/>
          <w:bCs/>
          <w:sz w:val="20"/>
          <w:szCs w:val="20"/>
        </w:rPr>
        <w:t>,-</w:t>
      </w:r>
      <w:r w:rsidR="00056EFF" w:rsidRPr="00056EFF">
        <w:rPr>
          <w:rFonts w:ascii="Trebuchet MS" w:hAnsi="Trebuchet MS"/>
          <w:b/>
          <w:bCs/>
          <w:sz w:val="20"/>
          <w:szCs w:val="20"/>
        </w:rPr>
        <w:t xml:space="preserve"> Kč</w:t>
      </w:r>
      <w:r w:rsidR="00056EFF">
        <w:rPr>
          <w:rFonts w:ascii="Trebuchet MS" w:hAnsi="Trebuchet MS"/>
          <w:sz w:val="20"/>
          <w:szCs w:val="20"/>
        </w:rPr>
        <w:t xml:space="preserve"> při časové náročnosti do 8 hod, nad 8 hod sazba 2000 Kč/hod</w:t>
      </w:r>
    </w:p>
    <w:p w14:paraId="7D0E3AFC" w14:textId="77777777" w:rsidR="00405E7A" w:rsidRPr="00CD6750" w:rsidRDefault="009C6628" w:rsidP="00DC738C">
      <w:pPr>
        <w:pStyle w:val="Odstavecseseznamem"/>
        <w:numPr>
          <w:ilvl w:val="0"/>
          <w:numId w:val="9"/>
        </w:numPr>
        <w:jc w:val="both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>K ceně bude fakturována DPH dle platné sazby k datu uskutečnění zdanitelného plnění</w:t>
      </w:r>
      <w:r w:rsidR="00616FD8" w:rsidRPr="00CD6750">
        <w:rPr>
          <w:rFonts w:ascii="Trebuchet MS" w:hAnsi="Trebuchet MS"/>
          <w:sz w:val="20"/>
          <w:szCs w:val="20"/>
        </w:rPr>
        <w:t>.</w:t>
      </w:r>
      <w:r w:rsidR="00405E7A" w:rsidRPr="00CD6750">
        <w:rPr>
          <w:rFonts w:ascii="Trebuchet MS" w:hAnsi="Trebuchet MS"/>
          <w:sz w:val="20"/>
          <w:szCs w:val="20"/>
        </w:rPr>
        <w:t xml:space="preserve"> </w:t>
      </w:r>
    </w:p>
    <w:p w14:paraId="25F9D5AD" w14:textId="77777777" w:rsidR="00405E7A" w:rsidRDefault="00405E7A" w:rsidP="00826003">
      <w:pPr>
        <w:jc w:val="center"/>
      </w:pPr>
    </w:p>
    <w:p w14:paraId="7C8718B3" w14:textId="77777777" w:rsidR="00CD6750" w:rsidRPr="00DC738C" w:rsidRDefault="00CD6750" w:rsidP="00826003">
      <w:pPr>
        <w:jc w:val="center"/>
      </w:pPr>
    </w:p>
    <w:p w14:paraId="65CB7679" w14:textId="77777777" w:rsidR="00826003" w:rsidRPr="00DC738C" w:rsidRDefault="00826003" w:rsidP="00826003">
      <w:pPr>
        <w:jc w:val="center"/>
      </w:pPr>
    </w:p>
    <w:p w14:paraId="498CEC14" w14:textId="77777777" w:rsidR="00826003" w:rsidRPr="00CD6750" w:rsidRDefault="00826003" w:rsidP="00826003">
      <w:pPr>
        <w:jc w:val="center"/>
        <w:rPr>
          <w:rFonts w:ascii="Trebuchet MS" w:hAnsi="Trebuchet MS"/>
          <w:b/>
        </w:rPr>
      </w:pPr>
      <w:r w:rsidRPr="00CD6750">
        <w:rPr>
          <w:rFonts w:ascii="Trebuchet MS" w:hAnsi="Trebuchet MS"/>
          <w:b/>
        </w:rPr>
        <w:t>Čl. III.</w:t>
      </w:r>
    </w:p>
    <w:p w14:paraId="3E49993A" w14:textId="77777777" w:rsidR="00405E7A" w:rsidRPr="00CD6750" w:rsidRDefault="00405E7A" w:rsidP="00826003">
      <w:pPr>
        <w:jc w:val="center"/>
        <w:rPr>
          <w:rFonts w:ascii="Trebuchet MS" w:hAnsi="Trebuchet MS"/>
          <w:b/>
        </w:rPr>
      </w:pPr>
      <w:r w:rsidRPr="00CD6750">
        <w:rPr>
          <w:rFonts w:ascii="Trebuchet MS" w:hAnsi="Trebuchet MS"/>
          <w:b/>
        </w:rPr>
        <w:t>Práva a povinnosti</w:t>
      </w:r>
    </w:p>
    <w:p w14:paraId="2888175F" w14:textId="77777777" w:rsidR="00405E7A" w:rsidRPr="00DC738C" w:rsidRDefault="00405E7A">
      <w:pPr>
        <w:jc w:val="both"/>
        <w:rPr>
          <w:b/>
        </w:rPr>
      </w:pPr>
    </w:p>
    <w:p w14:paraId="07F54E10" w14:textId="77777777" w:rsidR="00405E7A" w:rsidRPr="00CD6750" w:rsidRDefault="00405E7A" w:rsidP="00DC738C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>Daňový poradce je oprávněn a povinen chránit práva a oprávněné zájmy svého klienta. Je povinen jednat čestně a svědomitě, důsledně využívat všechny zákonné prostředky a uplatňovat vše, co podle svého přesvědčení a příkazu klienta pokládá za prospěšné. Je přitom vázán pouze zákony a dalšími obecně závaznými předpisy a v jejich mezích příkazy klienta.</w:t>
      </w:r>
    </w:p>
    <w:p w14:paraId="68C07847" w14:textId="77777777" w:rsidR="00DC738C" w:rsidRPr="00CD6750" w:rsidRDefault="00DC738C" w:rsidP="00DC738C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3AD32C09" w14:textId="77777777" w:rsidR="00405E7A" w:rsidRPr="00CD6750" w:rsidRDefault="00405E7A">
      <w:pPr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>Daňový poradce, jeho pracovník nebo zástupce jsou povinní zachovávat mlčenlivost o všech skutečnostech, o nichž se dozvěděli v souvislosti s výkonem daňového poradenství. Této povinnosti je může zprostit pouze klient svým prohlášením, avšak i v tomto případě je daňový poradce, jeho pracovník nebo zástupce povinen zachovávat mlčenlivost, pokud je to v zájmu klienta. Tato povinnost platí i v případě, že daňový poradce pozbude oprávnění k výkonu daňového poradenství.</w:t>
      </w:r>
    </w:p>
    <w:p w14:paraId="524D32DB" w14:textId="77777777" w:rsidR="00405E7A" w:rsidRPr="00DC738C" w:rsidRDefault="00405E7A" w:rsidP="00826003">
      <w:pPr>
        <w:jc w:val="center"/>
      </w:pPr>
    </w:p>
    <w:p w14:paraId="76A4D060" w14:textId="77777777" w:rsidR="00CD6750" w:rsidRPr="00DC738C" w:rsidRDefault="00CD6750" w:rsidP="00826003">
      <w:pPr>
        <w:jc w:val="center"/>
      </w:pPr>
    </w:p>
    <w:p w14:paraId="2BDAE465" w14:textId="77777777" w:rsidR="00826003" w:rsidRPr="00CD6750" w:rsidRDefault="00826003" w:rsidP="00826003">
      <w:pPr>
        <w:jc w:val="center"/>
        <w:rPr>
          <w:rFonts w:ascii="Trebuchet MS" w:hAnsi="Trebuchet MS"/>
          <w:b/>
        </w:rPr>
      </w:pPr>
      <w:r w:rsidRPr="00CD6750">
        <w:rPr>
          <w:rFonts w:ascii="Trebuchet MS" w:hAnsi="Trebuchet MS"/>
          <w:b/>
        </w:rPr>
        <w:t>Čl. IV.</w:t>
      </w:r>
    </w:p>
    <w:p w14:paraId="0778B15D" w14:textId="77777777" w:rsidR="00405E7A" w:rsidRPr="00CD6750" w:rsidRDefault="00405E7A" w:rsidP="00826003">
      <w:pPr>
        <w:jc w:val="center"/>
        <w:rPr>
          <w:rFonts w:ascii="Trebuchet MS" w:hAnsi="Trebuchet MS"/>
          <w:b/>
        </w:rPr>
      </w:pPr>
      <w:r w:rsidRPr="00CD6750">
        <w:rPr>
          <w:rFonts w:ascii="Trebuchet MS" w:hAnsi="Trebuchet MS"/>
          <w:b/>
        </w:rPr>
        <w:t>Sankce, penále, pokuty</w:t>
      </w:r>
    </w:p>
    <w:p w14:paraId="3C38F8E1" w14:textId="77777777" w:rsidR="00121C83" w:rsidRPr="00DC738C" w:rsidRDefault="00121C83">
      <w:pPr>
        <w:jc w:val="both"/>
        <w:rPr>
          <w:b/>
        </w:rPr>
      </w:pPr>
    </w:p>
    <w:p w14:paraId="70B09D23" w14:textId="77777777" w:rsidR="00DC38B6" w:rsidRPr="00CD6750" w:rsidRDefault="00405E7A" w:rsidP="00DC738C">
      <w:pPr>
        <w:pStyle w:val="Odstavecseseznamem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 xml:space="preserve">Daňový poradce odpovídá klientovi za škodu, která mu v souvislosti s výkonem daňového poradenství vznikla, pokud ji způsobil daňový poradce, jeho zástupce nebo pracovník. </w:t>
      </w:r>
    </w:p>
    <w:p w14:paraId="428939E8" w14:textId="77777777" w:rsidR="00DC738C" w:rsidRPr="00CD6750" w:rsidRDefault="00DC738C" w:rsidP="00DC738C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257F4C3B" w14:textId="77777777" w:rsidR="00405E7A" w:rsidRPr="00CD6750" w:rsidRDefault="00405E7A" w:rsidP="00DC738C">
      <w:pPr>
        <w:pStyle w:val="Odstavecseseznamem"/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 xml:space="preserve">Daňový poradce prohlašuje, že je ve smyslu </w:t>
      </w:r>
      <w:r w:rsidR="00DC38B6" w:rsidRPr="00CD6750">
        <w:rPr>
          <w:rFonts w:ascii="Trebuchet MS" w:hAnsi="Trebuchet MS"/>
          <w:sz w:val="20"/>
          <w:szCs w:val="20"/>
        </w:rPr>
        <w:t>zákona 89/2012 Sb.</w:t>
      </w:r>
      <w:r w:rsidRPr="00CD6750">
        <w:rPr>
          <w:rFonts w:ascii="Trebuchet MS" w:hAnsi="Trebuchet MS"/>
          <w:sz w:val="20"/>
          <w:szCs w:val="20"/>
        </w:rPr>
        <w:t xml:space="preserve"> </w:t>
      </w:r>
      <w:r w:rsidR="00DC38B6" w:rsidRPr="00CD6750">
        <w:rPr>
          <w:rFonts w:ascii="Trebuchet MS" w:hAnsi="Trebuchet MS"/>
          <w:sz w:val="20"/>
          <w:szCs w:val="20"/>
        </w:rPr>
        <w:t>Občanského zákoníku</w:t>
      </w:r>
      <w:r w:rsidRPr="00CD6750">
        <w:rPr>
          <w:rFonts w:ascii="Trebuchet MS" w:hAnsi="Trebuchet MS"/>
          <w:sz w:val="20"/>
          <w:szCs w:val="20"/>
        </w:rPr>
        <w:t xml:space="preserve"> pojištěn na odpovědnost za škodu, která by mohla klientovi vzniknout v souvislosti s výkonem daňového poradenství a bude takto pojištěn po celou dobu platností této mandátní smlouvy.</w:t>
      </w:r>
    </w:p>
    <w:p w14:paraId="1F9C29D5" w14:textId="77777777" w:rsidR="00405E7A" w:rsidRDefault="00405E7A">
      <w:pPr>
        <w:jc w:val="both"/>
      </w:pPr>
    </w:p>
    <w:p w14:paraId="44FDA546" w14:textId="77777777" w:rsidR="00015F02" w:rsidRPr="00DC738C" w:rsidRDefault="00015F02">
      <w:pPr>
        <w:jc w:val="both"/>
      </w:pPr>
    </w:p>
    <w:p w14:paraId="51BA408D" w14:textId="77777777" w:rsidR="00DC738C" w:rsidRPr="00CD6750" w:rsidRDefault="00DC738C">
      <w:pPr>
        <w:rPr>
          <w:rFonts w:ascii="Trebuchet MS" w:hAnsi="Trebuchet MS"/>
        </w:rPr>
      </w:pPr>
    </w:p>
    <w:p w14:paraId="714B3E0E" w14:textId="77777777" w:rsidR="00826003" w:rsidRPr="00CD6750" w:rsidRDefault="00826003" w:rsidP="00826003">
      <w:pPr>
        <w:jc w:val="center"/>
        <w:rPr>
          <w:rFonts w:ascii="Trebuchet MS" w:hAnsi="Trebuchet MS"/>
          <w:b/>
        </w:rPr>
      </w:pPr>
      <w:r w:rsidRPr="00CD6750">
        <w:rPr>
          <w:rFonts w:ascii="Trebuchet MS" w:hAnsi="Trebuchet MS"/>
          <w:b/>
        </w:rPr>
        <w:t>Čl. V.</w:t>
      </w:r>
    </w:p>
    <w:p w14:paraId="6E98A14F" w14:textId="77777777" w:rsidR="00405E7A" w:rsidRPr="00CD6750" w:rsidRDefault="00405E7A" w:rsidP="00826003">
      <w:pPr>
        <w:jc w:val="center"/>
        <w:rPr>
          <w:rFonts w:ascii="Trebuchet MS" w:hAnsi="Trebuchet MS"/>
          <w:b/>
        </w:rPr>
      </w:pPr>
      <w:r w:rsidRPr="00CD6750">
        <w:rPr>
          <w:rFonts w:ascii="Trebuchet MS" w:hAnsi="Trebuchet MS"/>
          <w:b/>
        </w:rPr>
        <w:t>Další dohodnuté podmínky</w:t>
      </w:r>
    </w:p>
    <w:p w14:paraId="70714836" w14:textId="77777777" w:rsidR="00121C83" w:rsidRPr="00DC738C" w:rsidRDefault="00121C83">
      <w:pPr>
        <w:jc w:val="both"/>
        <w:rPr>
          <w:b/>
        </w:rPr>
      </w:pPr>
    </w:p>
    <w:p w14:paraId="44EC2AD7" w14:textId="77777777" w:rsidR="00405E7A" w:rsidRPr="00CD6750" w:rsidRDefault="00405E7A" w:rsidP="00DC738C">
      <w:pPr>
        <w:pStyle w:val="Odstavecseseznamem"/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>Daňového poradce může při jednotlivých úkonech zastupovat jeho zástupce nebo jeho pracovník, za jejichž úkony je daňový poradce odpovědný.</w:t>
      </w:r>
    </w:p>
    <w:p w14:paraId="33345140" w14:textId="77777777" w:rsidR="00DC738C" w:rsidRPr="00CD6750" w:rsidRDefault="00DC738C" w:rsidP="00DC738C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791DC13D" w14:textId="77777777" w:rsidR="00405E7A" w:rsidRPr="00CD6750" w:rsidRDefault="00405E7A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>Klient je povinen poskytnout včas potřebnou součinnost pro výkon činnosti daňového poradce a informovat ho neprodleně a v plném rozsahu o všech skutečnostech, majících vztah k činnosti podle této smlouvy.</w:t>
      </w:r>
    </w:p>
    <w:p w14:paraId="058B3BD2" w14:textId="77777777" w:rsidR="00DC738C" w:rsidRPr="00CD6750" w:rsidRDefault="00DC738C" w:rsidP="00DC738C">
      <w:pPr>
        <w:jc w:val="both"/>
        <w:rPr>
          <w:rFonts w:ascii="Trebuchet MS" w:hAnsi="Trebuchet MS"/>
          <w:sz w:val="20"/>
          <w:szCs w:val="20"/>
        </w:rPr>
      </w:pPr>
    </w:p>
    <w:p w14:paraId="4982A81A" w14:textId="77777777" w:rsidR="00405E7A" w:rsidRPr="00CD6750" w:rsidRDefault="00405E7A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>Pro zastupován</w:t>
      </w:r>
      <w:r w:rsidR="00EC667E" w:rsidRPr="00CD6750">
        <w:rPr>
          <w:rFonts w:ascii="Trebuchet MS" w:hAnsi="Trebuchet MS"/>
          <w:sz w:val="20"/>
          <w:szCs w:val="20"/>
        </w:rPr>
        <w:t>í klienta daňovým poradcem před</w:t>
      </w:r>
      <w:r w:rsidRPr="00CD6750">
        <w:rPr>
          <w:rFonts w:ascii="Trebuchet MS" w:hAnsi="Trebuchet MS"/>
          <w:sz w:val="20"/>
          <w:szCs w:val="20"/>
        </w:rPr>
        <w:t xml:space="preserve"> správcem daně bude sepsána plná moc. Plná moc je nedílnou součástí této smlouvy.</w:t>
      </w:r>
    </w:p>
    <w:p w14:paraId="3477CBDB" w14:textId="77777777" w:rsidR="00DC738C" w:rsidRPr="00CD6750" w:rsidRDefault="00DC738C" w:rsidP="00DC738C">
      <w:pPr>
        <w:jc w:val="both"/>
        <w:rPr>
          <w:rFonts w:ascii="Trebuchet MS" w:hAnsi="Trebuchet MS"/>
          <w:sz w:val="20"/>
          <w:szCs w:val="20"/>
        </w:rPr>
      </w:pPr>
    </w:p>
    <w:p w14:paraId="72D4654D" w14:textId="77777777" w:rsidR="00405E7A" w:rsidRPr="00CD6750" w:rsidRDefault="009C6628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>Klient</w:t>
      </w:r>
      <w:r w:rsidR="00405E7A" w:rsidRPr="00CD6750">
        <w:rPr>
          <w:rFonts w:ascii="Trebuchet MS" w:hAnsi="Trebuchet MS"/>
          <w:sz w:val="20"/>
          <w:szCs w:val="20"/>
        </w:rPr>
        <w:t xml:space="preserve"> zajistí předání jednoho </w:t>
      </w:r>
      <w:r w:rsidR="00EC667E" w:rsidRPr="00CD6750">
        <w:rPr>
          <w:rFonts w:ascii="Trebuchet MS" w:hAnsi="Trebuchet MS"/>
          <w:sz w:val="20"/>
          <w:szCs w:val="20"/>
        </w:rPr>
        <w:t>vyhotovení</w:t>
      </w:r>
      <w:r w:rsidR="00405E7A" w:rsidRPr="00CD6750">
        <w:rPr>
          <w:rFonts w:ascii="Trebuchet MS" w:hAnsi="Trebuchet MS"/>
          <w:sz w:val="20"/>
          <w:szCs w:val="20"/>
        </w:rPr>
        <w:t xml:space="preserve"> plné moci příslušnému správci daně k založení.</w:t>
      </w:r>
    </w:p>
    <w:p w14:paraId="593F2585" w14:textId="77777777" w:rsidR="00405E7A" w:rsidRPr="00DC738C" w:rsidRDefault="00405E7A">
      <w:pPr>
        <w:jc w:val="both"/>
      </w:pPr>
    </w:p>
    <w:p w14:paraId="668F448B" w14:textId="77777777" w:rsidR="00405E7A" w:rsidRDefault="00405E7A">
      <w:pPr>
        <w:jc w:val="both"/>
      </w:pPr>
    </w:p>
    <w:p w14:paraId="2145718C" w14:textId="77777777" w:rsidR="00CD6750" w:rsidRDefault="00CD6750">
      <w:pPr>
        <w:jc w:val="both"/>
      </w:pPr>
    </w:p>
    <w:p w14:paraId="0021D4AA" w14:textId="77777777" w:rsidR="00CD6750" w:rsidRPr="00DC738C" w:rsidRDefault="00CD6750">
      <w:pPr>
        <w:jc w:val="both"/>
      </w:pPr>
    </w:p>
    <w:p w14:paraId="2CE83834" w14:textId="77777777" w:rsidR="00826003" w:rsidRPr="00CD6750" w:rsidRDefault="00826003" w:rsidP="00826003">
      <w:pPr>
        <w:jc w:val="center"/>
        <w:rPr>
          <w:rFonts w:ascii="Trebuchet MS" w:hAnsi="Trebuchet MS"/>
          <w:b/>
        </w:rPr>
      </w:pPr>
      <w:r w:rsidRPr="00CD6750">
        <w:rPr>
          <w:rFonts w:ascii="Trebuchet MS" w:hAnsi="Trebuchet MS"/>
          <w:b/>
        </w:rPr>
        <w:t>Čl. VI.</w:t>
      </w:r>
    </w:p>
    <w:p w14:paraId="63C0F071" w14:textId="77777777" w:rsidR="00405E7A" w:rsidRPr="00CD6750" w:rsidRDefault="00405E7A" w:rsidP="00826003">
      <w:pPr>
        <w:jc w:val="center"/>
        <w:rPr>
          <w:rFonts w:ascii="Trebuchet MS" w:hAnsi="Trebuchet MS"/>
          <w:b/>
        </w:rPr>
      </w:pPr>
      <w:r w:rsidRPr="00CD6750">
        <w:rPr>
          <w:rFonts w:ascii="Trebuchet MS" w:hAnsi="Trebuchet MS"/>
          <w:b/>
        </w:rPr>
        <w:t>Závěrečná ustanovení</w:t>
      </w:r>
    </w:p>
    <w:p w14:paraId="7BD50733" w14:textId="77777777" w:rsidR="00121C83" w:rsidRPr="00DC738C" w:rsidRDefault="00121C83">
      <w:pPr>
        <w:jc w:val="both"/>
        <w:rPr>
          <w:b/>
        </w:rPr>
      </w:pPr>
    </w:p>
    <w:p w14:paraId="36821BCD" w14:textId="77777777" w:rsidR="00DC738C" w:rsidRPr="00CD6750" w:rsidRDefault="00405E7A" w:rsidP="00DC738C">
      <w:pPr>
        <w:pStyle w:val="Odstavecseseznamem"/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 xml:space="preserve">Tato smlouva se uzavírá s účinností ode </w:t>
      </w:r>
      <w:r w:rsidR="00EB2855" w:rsidRPr="00CD6750">
        <w:rPr>
          <w:rFonts w:ascii="Trebuchet MS" w:hAnsi="Trebuchet MS"/>
          <w:sz w:val="20"/>
          <w:szCs w:val="20"/>
        </w:rPr>
        <w:t xml:space="preserve">dne podpisu smlouvy do </w:t>
      </w:r>
      <w:r w:rsidR="00D245A3" w:rsidRPr="00CD6750">
        <w:rPr>
          <w:rFonts w:ascii="Trebuchet MS" w:hAnsi="Trebuchet MS"/>
          <w:b/>
          <w:sz w:val="20"/>
          <w:szCs w:val="20"/>
        </w:rPr>
        <w:t>30. 6. 20</w:t>
      </w:r>
      <w:r w:rsidR="00D7795B" w:rsidRPr="00CD6750">
        <w:rPr>
          <w:rFonts w:ascii="Trebuchet MS" w:hAnsi="Trebuchet MS"/>
          <w:b/>
          <w:sz w:val="20"/>
          <w:szCs w:val="20"/>
        </w:rPr>
        <w:t>20</w:t>
      </w:r>
      <w:r w:rsidRPr="00CD6750">
        <w:rPr>
          <w:rFonts w:ascii="Trebuchet MS" w:hAnsi="Trebuchet MS"/>
          <w:b/>
          <w:sz w:val="20"/>
          <w:szCs w:val="20"/>
        </w:rPr>
        <w:t>.</w:t>
      </w:r>
    </w:p>
    <w:p w14:paraId="38714D15" w14:textId="77777777" w:rsidR="00DC738C" w:rsidRPr="00DC738C" w:rsidRDefault="00DC738C" w:rsidP="00DC738C">
      <w:pPr>
        <w:jc w:val="both"/>
      </w:pPr>
    </w:p>
    <w:p w14:paraId="6DA6EEA6" w14:textId="77777777" w:rsidR="00405E7A" w:rsidRPr="00CD6750" w:rsidRDefault="00405E7A">
      <w:pPr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>Daňový poradce je oprávněn odstoupit od této smlouvy, dojde-li k narušení důvěry mezi ním a klientem, nebo neposkytuje-li klient potřebnou součinnost.</w:t>
      </w:r>
    </w:p>
    <w:p w14:paraId="381E5635" w14:textId="77777777" w:rsidR="00DC738C" w:rsidRPr="00CD6750" w:rsidRDefault="00DC738C" w:rsidP="00DC738C">
      <w:pPr>
        <w:jc w:val="both"/>
        <w:rPr>
          <w:rFonts w:ascii="Trebuchet MS" w:hAnsi="Trebuchet MS"/>
          <w:sz w:val="20"/>
          <w:szCs w:val="20"/>
        </w:rPr>
      </w:pPr>
    </w:p>
    <w:p w14:paraId="7EDE0B7D" w14:textId="77777777" w:rsidR="00405E7A" w:rsidRPr="00CD6750" w:rsidRDefault="00405E7A">
      <w:pPr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>Tato smlouva se vyhotovuje ve dvou exemplářích, z nichž každá strana obdrží jedno vyhotovení.</w:t>
      </w:r>
    </w:p>
    <w:p w14:paraId="276BAB41" w14:textId="77777777" w:rsidR="00DC738C" w:rsidRPr="00CD6750" w:rsidRDefault="00DC738C" w:rsidP="00DC738C">
      <w:pPr>
        <w:jc w:val="both"/>
        <w:rPr>
          <w:rFonts w:ascii="Trebuchet MS" w:hAnsi="Trebuchet MS"/>
          <w:sz w:val="20"/>
          <w:szCs w:val="20"/>
        </w:rPr>
      </w:pPr>
    </w:p>
    <w:p w14:paraId="6895A55E" w14:textId="77777777" w:rsidR="00405E7A" w:rsidRPr="00CD6750" w:rsidRDefault="00405E7A">
      <w:pPr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>Smlouvu lze měnit či doplňovat pouze písemnými dodatky podepsanými oprávněnými osobami.</w:t>
      </w:r>
    </w:p>
    <w:p w14:paraId="4FF5EF4C" w14:textId="77777777" w:rsidR="00DC738C" w:rsidRPr="00CD6750" w:rsidRDefault="00DC738C" w:rsidP="00DC738C">
      <w:pPr>
        <w:jc w:val="both"/>
        <w:rPr>
          <w:rFonts w:ascii="Trebuchet MS" w:hAnsi="Trebuchet MS"/>
          <w:sz w:val="20"/>
          <w:szCs w:val="20"/>
        </w:rPr>
      </w:pPr>
    </w:p>
    <w:p w14:paraId="28EA22E2" w14:textId="77777777" w:rsidR="00405E7A" w:rsidRPr="00CD6750" w:rsidRDefault="00405E7A">
      <w:pPr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 xml:space="preserve">Ostatní vztahy vyplývající z této smlouvy se řídí zejména zákonem č. </w:t>
      </w:r>
      <w:r w:rsidR="00DC38B6" w:rsidRPr="00CD6750">
        <w:rPr>
          <w:rFonts w:ascii="Trebuchet MS" w:hAnsi="Trebuchet MS"/>
          <w:sz w:val="20"/>
          <w:szCs w:val="20"/>
        </w:rPr>
        <w:t>89/2012</w:t>
      </w:r>
      <w:r w:rsidRPr="00CD6750">
        <w:rPr>
          <w:rFonts w:ascii="Trebuchet MS" w:hAnsi="Trebuchet MS"/>
          <w:sz w:val="20"/>
          <w:szCs w:val="20"/>
        </w:rPr>
        <w:t xml:space="preserve"> Sb., </w:t>
      </w:r>
      <w:r w:rsidR="00DC38B6" w:rsidRPr="00CD6750">
        <w:rPr>
          <w:rFonts w:ascii="Trebuchet MS" w:hAnsi="Trebuchet MS"/>
          <w:sz w:val="20"/>
          <w:szCs w:val="20"/>
        </w:rPr>
        <w:t>občanského zákoníku</w:t>
      </w:r>
      <w:r w:rsidRPr="00CD6750">
        <w:rPr>
          <w:rFonts w:ascii="Trebuchet MS" w:hAnsi="Trebuchet MS"/>
          <w:sz w:val="20"/>
          <w:szCs w:val="20"/>
        </w:rPr>
        <w:t xml:space="preserve"> v platném znění.</w:t>
      </w:r>
    </w:p>
    <w:p w14:paraId="3948FDA3" w14:textId="77777777" w:rsidR="00DC738C" w:rsidRPr="00CD6750" w:rsidRDefault="00DC738C" w:rsidP="00DC738C">
      <w:pPr>
        <w:jc w:val="both"/>
        <w:rPr>
          <w:rFonts w:ascii="Trebuchet MS" w:hAnsi="Trebuchet MS"/>
          <w:sz w:val="20"/>
          <w:szCs w:val="20"/>
        </w:rPr>
      </w:pPr>
    </w:p>
    <w:p w14:paraId="40371F45" w14:textId="77777777" w:rsidR="00405E7A" w:rsidRPr="00CD6750" w:rsidRDefault="00405E7A">
      <w:pPr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>Smluvní strany prohlašují, že si tuto smlouvu před jejím podpisem přečetly, že byla uzavřena po vzájemném projednání a z jejich výslovné, vážné a svobodné vůle, nikoli v tísni či za nevýhodných podmínek. Autentičnost této smlouvy potvrzují svými podpisy.</w:t>
      </w:r>
    </w:p>
    <w:p w14:paraId="1DB777BB" w14:textId="77777777" w:rsidR="00405E7A" w:rsidRPr="00CD6750" w:rsidRDefault="00405E7A">
      <w:pPr>
        <w:jc w:val="both"/>
        <w:rPr>
          <w:rFonts w:ascii="Trebuchet MS" w:hAnsi="Trebuchet MS"/>
          <w:sz w:val="20"/>
          <w:szCs w:val="20"/>
        </w:rPr>
      </w:pPr>
    </w:p>
    <w:p w14:paraId="2278F65C" w14:textId="77777777" w:rsidR="00405E7A" w:rsidRDefault="00405E7A">
      <w:pPr>
        <w:jc w:val="both"/>
        <w:rPr>
          <w:rFonts w:ascii="Trebuchet MS" w:hAnsi="Trebuchet MS"/>
          <w:sz w:val="20"/>
          <w:szCs w:val="20"/>
        </w:rPr>
      </w:pPr>
    </w:p>
    <w:p w14:paraId="158FEE75" w14:textId="77777777" w:rsidR="00CD6750" w:rsidRDefault="00CD6750">
      <w:pPr>
        <w:jc w:val="both"/>
        <w:rPr>
          <w:rFonts w:ascii="Trebuchet MS" w:hAnsi="Trebuchet MS"/>
          <w:sz w:val="20"/>
          <w:szCs w:val="20"/>
        </w:rPr>
      </w:pPr>
    </w:p>
    <w:p w14:paraId="4DBBB979" w14:textId="77777777" w:rsidR="00CD6750" w:rsidRDefault="00CD6750">
      <w:pPr>
        <w:jc w:val="both"/>
        <w:rPr>
          <w:rFonts w:ascii="Trebuchet MS" w:hAnsi="Trebuchet MS"/>
          <w:sz w:val="20"/>
          <w:szCs w:val="20"/>
        </w:rPr>
      </w:pPr>
    </w:p>
    <w:p w14:paraId="35C72EEC" w14:textId="77777777" w:rsidR="00CD6750" w:rsidRPr="00CD6750" w:rsidRDefault="00CD6750">
      <w:pPr>
        <w:jc w:val="both"/>
        <w:rPr>
          <w:rFonts w:ascii="Trebuchet MS" w:hAnsi="Trebuchet MS"/>
          <w:sz w:val="20"/>
          <w:szCs w:val="20"/>
        </w:rPr>
      </w:pPr>
    </w:p>
    <w:p w14:paraId="355FF704" w14:textId="77777777" w:rsidR="00405E7A" w:rsidRPr="00CD6750" w:rsidRDefault="00405E7A">
      <w:pPr>
        <w:jc w:val="both"/>
        <w:rPr>
          <w:rFonts w:ascii="Trebuchet MS" w:hAnsi="Trebuchet MS"/>
          <w:sz w:val="20"/>
          <w:szCs w:val="20"/>
        </w:rPr>
      </w:pPr>
    </w:p>
    <w:p w14:paraId="3D9421C8" w14:textId="77777777" w:rsidR="00405E7A" w:rsidRPr="00CD6750" w:rsidRDefault="008B0120">
      <w:pPr>
        <w:jc w:val="both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>V </w:t>
      </w:r>
      <w:r w:rsidR="00CD6750" w:rsidRPr="00CD6750">
        <w:rPr>
          <w:rFonts w:ascii="Trebuchet MS" w:hAnsi="Trebuchet MS"/>
          <w:sz w:val="20"/>
          <w:szCs w:val="20"/>
        </w:rPr>
        <w:t>………………………………</w:t>
      </w:r>
      <w:r w:rsidRPr="00CD6750">
        <w:rPr>
          <w:rFonts w:ascii="Trebuchet MS" w:hAnsi="Trebuchet MS"/>
          <w:sz w:val="20"/>
          <w:szCs w:val="20"/>
        </w:rPr>
        <w:t xml:space="preserve"> dne  </w:t>
      </w:r>
    </w:p>
    <w:p w14:paraId="76E0BA83" w14:textId="77777777" w:rsidR="007C1732" w:rsidRPr="00CD6750" w:rsidRDefault="007C1732">
      <w:pPr>
        <w:jc w:val="both"/>
        <w:rPr>
          <w:rFonts w:ascii="Trebuchet MS" w:hAnsi="Trebuchet MS"/>
          <w:sz w:val="20"/>
          <w:szCs w:val="20"/>
        </w:rPr>
      </w:pPr>
    </w:p>
    <w:p w14:paraId="26603106" w14:textId="77777777" w:rsidR="00405E7A" w:rsidRPr="00CD6750" w:rsidRDefault="00405E7A">
      <w:pPr>
        <w:jc w:val="both"/>
        <w:rPr>
          <w:rFonts w:ascii="Trebuchet MS" w:hAnsi="Trebuchet MS"/>
          <w:sz w:val="20"/>
          <w:szCs w:val="20"/>
        </w:rPr>
      </w:pPr>
    </w:p>
    <w:p w14:paraId="5345695A" w14:textId="77777777" w:rsidR="00405E7A" w:rsidRPr="00CD6750" w:rsidRDefault="00405E7A">
      <w:pPr>
        <w:jc w:val="both"/>
        <w:rPr>
          <w:rFonts w:ascii="Trebuchet MS" w:hAnsi="Trebuchet MS"/>
          <w:sz w:val="20"/>
          <w:szCs w:val="20"/>
        </w:rPr>
      </w:pPr>
    </w:p>
    <w:p w14:paraId="28E7880D" w14:textId="77777777" w:rsidR="00405E7A" w:rsidRDefault="00405E7A">
      <w:pPr>
        <w:jc w:val="both"/>
        <w:rPr>
          <w:rFonts w:ascii="Trebuchet MS" w:hAnsi="Trebuchet MS"/>
          <w:sz w:val="20"/>
          <w:szCs w:val="20"/>
        </w:rPr>
      </w:pPr>
    </w:p>
    <w:p w14:paraId="555B12D8" w14:textId="77777777" w:rsidR="00CD6750" w:rsidRDefault="00CD6750">
      <w:pPr>
        <w:jc w:val="both"/>
        <w:rPr>
          <w:rFonts w:ascii="Trebuchet MS" w:hAnsi="Trebuchet MS"/>
          <w:sz w:val="20"/>
          <w:szCs w:val="20"/>
        </w:rPr>
      </w:pPr>
    </w:p>
    <w:p w14:paraId="21EEC42F" w14:textId="77777777" w:rsidR="00CD6750" w:rsidRPr="00CD6750" w:rsidRDefault="00CD6750">
      <w:pPr>
        <w:jc w:val="both"/>
        <w:rPr>
          <w:rFonts w:ascii="Trebuchet MS" w:hAnsi="Trebuchet MS"/>
          <w:sz w:val="20"/>
          <w:szCs w:val="20"/>
        </w:rPr>
      </w:pPr>
    </w:p>
    <w:p w14:paraId="5FE8FF23" w14:textId="77777777" w:rsidR="00405E7A" w:rsidRPr="00CD6750" w:rsidRDefault="00405E7A">
      <w:pPr>
        <w:jc w:val="both"/>
        <w:rPr>
          <w:rFonts w:ascii="Trebuchet MS" w:hAnsi="Trebuchet MS"/>
          <w:sz w:val="20"/>
          <w:szCs w:val="20"/>
        </w:rPr>
      </w:pPr>
    </w:p>
    <w:p w14:paraId="0890C72C" w14:textId="77777777" w:rsidR="00405E7A" w:rsidRPr="00CD6750" w:rsidRDefault="00405E7A" w:rsidP="00CD6750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>…………………………………</w:t>
      </w:r>
      <w:r w:rsidR="00CD6750" w:rsidRPr="00CD6750">
        <w:rPr>
          <w:rFonts w:ascii="Trebuchet MS" w:hAnsi="Trebuchet MS"/>
          <w:sz w:val="20"/>
          <w:szCs w:val="20"/>
        </w:rPr>
        <w:t>………………</w:t>
      </w:r>
      <w:r w:rsidRPr="00CD6750">
        <w:rPr>
          <w:rFonts w:ascii="Trebuchet MS" w:hAnsi="Trebuchet MS"/>
          <w:sz w:val="20"/>
          <w:szCs w:val="20"/>
        </w:rPr>
        <w:t>……</w:t>
      </w:r>
      <w:r w:rsidRPr="00CD6750">
        <w:rPr>
          <w:rFonts w:ascii="Trebuchet MS" w:hAnsi="Trebuchet MS"/>
          <w:sz w:val="20"/>
          <w:szCs w:val="20"/>
        </w:rPr>
        <w:tab/>
      </w:r>
      <w:r w:rsidR="00CD6750">
        <w:rPr>
          <w:rFonts w:ascii="Trebuchet MS" w:hAnsi="Trebuchet MS"/>
          <w:sz w:val="20"/>
          <w:szCs w:val="20"/>
        </w:rPr>
        <w:tab/>
      </w:r>
      <w:r w:rsidRPr="00CD6750">
        <w:rPr>
          <w:rFonts w:ascii="Trebuchet MS" w:hAnsi="Trebuchet MS"/>
          <w:sz w:val="20"/>
          <w:szCs w:val="20"/>
        </w:rPr>
        <w:tab/>
        <w:t>……………………</w:t>
      </w:r>
      <w:r w:rsidR="00CD6750" w:rsidRPr="00CD6750">
        <w:rPr>
          <w:rFonts w:ascii="Trebuchet MS" w:hAnsi="Trebuchet MS"/>
          <w:sz w:val="20"/>
          <w:szCs w:val="20"/>
        </w:rPr>
        <w:t>………………………………</w:t>
      </w:r>
    </w:p>
    <w:p w14:paraId="35359437" w14:textId="77777777" w:rsidR="00405E7A" w:rsidRPr="00CD6750" w:rsidRDefault="00CD6750" w:rsidP="00CD6750">
      <w:pPr>
        <w:ind w:left="708" w:firstLine="708"/>
        <w:rPr>
          <w:rFonts w:ascii="Trebuchet MS" w:hAnsi="Trebuchet MS"/>
          <w:b/>
          <w:sz w:val="20"/>
          <w:szCs w:val="20"/>
        </w:rPr>
      </w:pPr>
      <w:r w:rsidRPr="00CD6750">
        <w:rPr>
          <w:rFonts w:ascii="Trebuchet MS" w:hAnsi="Trebuchet MS"/>
          <w:sz w:val="20"/>
          <w:szCs w:val="20"/>
        </w:rPr>
        <w:t>objednatel</w:t>
      </w:r>
      <w:r w:rsidR="003D5499" w:rsidRPr="00CD6750">
        <w:rPr>
          <w:rFonts w:ascii="Trebuchet MS" w:hAnsi="Trebuchet MS"/>
          <w:sz w:val="20"/>
          <w:szCs w:val="20"/>
        </w:rPr>
        <w:tab/>
      </w:r>
      <w:r w:rsidR="003D5499" w:rsidRPr="00CD6750">
        <w:rPr>
          <w:rFonts w:ascii="Trebuchet MS" w:hAnsi="Trebuchet MS"/>
          <w:sz w:val="20"/>
          <w:szCs w:val="20"/>
        </w:rPr>
        <w:tab/>
      </w:r>
      <w:r w:rsidR="00405E7A" w:rsidRPr="00CD6750">
        <w:rPr>
          <w:rFonts w:ascii="Trebuchet MS" w:hAnsi="Trebuchet MS"/>
          <w:sz w:val="20"/>
          <w:szCs w:val="20"/>
        </w:rPr>
        <w:tab/>
      </w:r>
      <w:r w:rsidR="00405E7A" w:rsidRPr="00CD6750">
        <w:rPr>
          <w:rFonts w:ascii="Trebuchet MS" w:hAnsi="Trebuchet MS"/>
          <w:sz w:val="20"/>
          <w:szCs w:val="20"/>
        </w:rPr>
        <w:tab/>
      </w:r>
      <w:r w:rsidR="00405E7A" w:rsidRPr="00CD6750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CD6750">
        <w:rPr>
          <w:rFonts w:ascii="Trebuchet MS" w:hAnsi="Trebuchet MS"/>
          <w:sz w:val="20"/>
          <w:szCs w:val="20"/>
        </w:rPr>
        <w:t>daňový poradce</w:t>
      </w:r>
      <w:r w:rsidR="00405E7A" w:rsidRPr="00CD6750">
        <w:rPr>
          <w:rFonts w:ascii="Trebuchet MS" w:hAnsi="Trebuchet MS"/>
          <w:sz w:val="20"/>
          <w:szCs w:val="20"/>
        </w:rPr>
        <w:tab/>
      </w:r>
      <w:r w:rsidR="00405E7A" w:rsidRPr="00CD6750">
        <w:rPr>
          <w:rFonts w:ascii="Trebuchet MS" w:hAnsi="Trebuchet MS"/>
          <w:sz w:val="20"/>
          <w:szCs w:val="20"/>
        </w:rPr>
        <w:tab/>
      </w:r>
      <w:r w:rsidR="00EC667E" w:rsidRPr="00CD6750">
        <w:rPr>
          <w:rFonts w:ascii="Trebuchet MS" w:hAnsi="Trebuchet MS"/>
          <w:sz w:val="20"/>
          <w:szCs w:val="20"/>
        </w:rPr>
        <w:tab/>
      </w:r>
    </w:p>
    <w:sectPr w:rsidR="00405E7A" w:rsidRPr="00CD6750" w:rsidSect="009D6FB7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E1523" w14:textId="77777777" w:rsidR="00E74A19" w:rsidRDefault="00E74A19" w:rsidP="00D3642E">
      <w:r>
        <w:separator/>
      </w:r>
    </w:p>
  </w:endnote>
  <w:endnote w:type="continuationSeparator" w:id="0">
    <w:p w14:paraId="59D506B3" w14:textId="77777777" w:rsidR="00E74A19" w:rsidRDefault="00E74A19" w:rsidP="00D3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664CD" w14:textId="77777777" w:rsidR="00E74A19" w:rsidRDefault="00E74A19" w:rsidP="00D3642E">
      <w:r>
        <w:separator/>
      </w:r>
    </w:p>
  </w:footnote>
  <w:footnote w:type="continuationSeparator" w:id="0">
    <w:p w14:paraId="738461F6" w14:textId="77777777" w:rsidR="00E74A19" w:rsidRDefault="00E74A19" w:rsidP="00D3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24"/>
      <w:gridCol w:w="2689"/>
      <w:gridCol w:w="1692"/>
    </w:tblGrid>
    <w:tr w:rsidR="00CD6750" w:rsidRPr="00CD6750" w14:paraId="2741A9EC" w14:textId="77777777" w:rsidTr="00A14086">
      <w:tc>
        <w:tcPr>
          <w:tcW w:w="4140" w:type="dxa"/>
        </w:tcPr>
        <w:p w14:paraId="257B950D" w14:textId="77777777" w:rsidR="00CD6750" w:rsidRPr="00CD6750" w:rsidRDefault="009D6FB7" w:rsidP="00CD6750">
          <w:pPr>
            <w:rPr>
              <w:rFonts w:ascii="Trebuchet MS" w:hAnsi="Trebuchet MS"/>
              <w:sz w:val="20"/>
              <w:lang w:val="en-GB" w:eastAsia="en-GB"/>
            </w:rPr>
          </w:pPr>
          <w:bookmarkStart w:id="0" w:name="_Hlk22623445"/>
          <w:proofErr w:type="spellStart"/>
          <w:r>
            <w:rPr>
              <w:rFonts w:ascii="Trebuchet MS" w:hAnsi="Trebuchet MS"/>
              <w:sz w:val="20"/>
              <w:lang w:val="en-GB" w:eastAsia="en-GB"/>
            </w:rPr>
            <w:t>Smlouva</w:t>
          </w:r>
          <w:proofErr w:type="spellEnd"/>
          <w:r>
            <w:rPr>
              <w:rFonts w:ascii="Trebuchet MS" w:hAnsi="Trebuchet MS"/>
              <w:sz w:val="20"/>
              <w:lang w:val="en-GB" w:eastAsia="en-GB"/>
            </w:rPr>
            <w:t xml:space="preserve"> o </w:t>
          </w:r>
          <w:proofErr w:type="spellStart"/>
          <w:r>
            <w:rPr>
              <w:rFonts w:ascii="Trebuchet MS" w:hAnsi="Trebuchet MS"/>
              <w:sz w:val="20"/>
              <w:lang w:val="en-GB" w:eastAsia="en-GB"/>
            </w:rPr>
            <w:t>daňovém</w:t>
          </w:r>
          <w:proofErr w:type="spellEnd"/>
          <w:r>
            <w:rPr>
              <w:rFonts w:ascii="Trebuchet MS" w:hAnsi="Trebuchet MS"/>
              <w:sz w:val="20"/>
              <w:lang w:val="en-GB" w:eastAsia="en-GB"/>
            </w:rPr>
            <w:t xml:space="preserve"> </w:t>
          </w:r>
          <w:proofErr w:type="spellStart"/>
          <w:r>
            <w:rPr>
              <w:rFonts w:ascii="Trebuchet MS" w:hAnsi="Trebuchet MS"/>
              <w:sz w:val="20"/>
              <w:lang w:val="en-GB" w:eastAsia="en-GB"/>
            </w:rPr>
            <w:t>poradenství</w:t>
          </w:r>
          <w:proofErr w:type="spellEnd"/>
        </w:p>
      </w:tc>
      <w:tc>
        <w:tcPr>
          <w:tcW w:w="2700" w:type="dxa"/>
        </w:tcPr>
        <w:p w14:paraId="1111ECE4" w14:textId="77777777" w:rsidR="00CD6750" w:rsidRPr="00CD6750" w:rsidRDefault="00CD6750" w:rsidP="00CD6750">
          <w:pPr>
            <w:spacing w:line="170" w:lineRule="exact"/>
            <w:rPr>
              <w:rFonts w:ascii="Trebuchet MS" w:hAnsi="Trebuchet MS"/>
              <w:b/>
              <w:color w:val="404040"/>
              <w:sz w:val="16"/>
              <w:lang w:val="en-GB" w:eastAsia="en-GB"/>
            </w:rPr>
          </w:pPr>
        </w:p>
      </w:tc>
      <w:tc>
        <w:tcPr>
          <w:tcW w:w="1699" w:type="dxa"/>
        </w:tcPr>
        <w:p w14:paraId="77B9A025" w14:textId="77777777" w:rsidR="00CD6750" w:rsidRPr="00CD6750" w:rsidRDefault="00CD6750" w:rsidP="00CD6750">
          <w:pPr>
            <w:spacing w:line="170" w:lineRule="exact"/>
            <w:rPr>
              <w:rFonts w:ascii="Trebuchet MS" w:hAnsi="Trebuchet MS"/>
              <w:color w:val="404040"/>
              <w:sz w:val="16"/>
              <w:lang w:val="en-GB" w:eastAsia="en-GB"/>
            </w:rPr>
          </w:pPr>
        </w:p>
      </w:tc>
    </w:tr>
    <w:bookmarkEnd w:id="0"/>
    <w:tr w:rsidR="00CD6750" w:rsidRPr="00CD6750" w14:paraId="3FAD79EB" w14:textId="77777777" w:rsidTr="00A14086">
      <w:tc>
        <w:tcPr>
          <w:tcW w:w="4140" w:type="dxa"/>
        </w:tcPr>
        <w:p w14:paraId="1D208D97" w14:textId="77777777" w:rsidR="00CD6750" w:rsidRPr="00CD6750" w:rsidRDefault="00CD6750" w:rsidP="00CD6750">
          <w:pPr>
            <w:rPr>
              <w:rFonts w:ascii="Trebuchet MS" w:hAnsi="Trebuchet MS"/>
              <w:noProof/>
              <w:sz w:val="20"/>
              <w:lang w:val="en-GB" w:eastAsia="en-GB"/>
            </w:rPr>
          </w:pPr>
        </w:p>
      </w:tc>
      <w:tc>
        <w:tcPr>
          <w:tcW w:w="2700" w:type="dxa"/>
        </w:tcPr>
        <w:p w14:paraId="04E49EF1" w14:textId="77777777" w:rsidR="00CD6750" w:rsidRPr="00CD6750" w:rsidRDefault="00CD6750" w:rsidP="00CD6750">
          <w:pPr>
            <w:spacing w:line="170" w:lineRule="exact"/>
            <w:rPr>
              <w:rFonts w:ascii="Trebuchet MS" w:hAnsi="Trebuchet MS"/>
              <w:color w:val="404040"/>
              <w:sz w:val="16"/>
              <w:lang w:eastAsia="en-GB"/>
            </w:rPr>
          </w:pPr>
        </w:p>
      </w:tc>
      <w:tc>
        <w:tcPr>
          <w:tcW w:w="1699" w:type="dxa"/>
        </w:tcPr>
        <w:p w14:paraId="51B24929" w14:textId="77777777" w:rsidR="00CD6750" w:rsidRPr="00CD6750" w:rsidRDefault="00CD6750" w:rsidP="00CD6750">
          <w:pPr>
            <w:spacing w:line="170" w:lineRule="exact"/>
            <w:rPr>
              <w:rFonts w:ascii="Trebuchet MS" w:hAnsi="Trebuchet MS"/>
              <w:color w:val="404040"/>
              <w:sz w:val="16"/>
              <w:lang w:eastAsia="en-GB"/>
            </w:rPr>
          </w:pPr>
        </w:p>
      </w:tc>
    </w:tr>
    <w:tr w:rsidR="00CD6750" w:rsidRPr="00CD6750" w14:paraId="7E3509A8" w14:textId="77777777" w:rsidTr="00A14086">
      <w:tc>
        <w:tcPr>
          <w:tcW w:w="4140" w:type="dxa"/>
        </w:tcPr>
        <w:p w14:paraId="7D2B05E8" w14:textId="77777777" w:rsidR="00CD6750" w:rsidRPr="00CD6750" w:rsidRDefault="00CD6750" w:rsidP="00CD6750">
          <w:pPr>
            <w:rPr>
              <w:rFonts w:ascii="Trebuchet MS" w:hAnsi="Trebuchet MS"/>
              <w:noProof/>
              <w:sz w:val="20"/>
              <w:lang w:val="en-GB" w:eastAsia="en-GB"/>
            </w:rPr>
          </w:pPr>
        </w:p>
      </w:tc>
      <w:tc>
        <w:tcPr>
          <w:tcW w:w="2700" w:type="dxa"/>
        </w:tcPr>
        <w:p w14:paraId="768E97CE" w14:textId="77777777" w:rsidR="00CD6750" w:rsidRPr="00CD6750" w:rsidRDefault="00CD6750" w:rsidP="00CD6750">
          <w:pPr>
            <w:spacing w:line="170" w:lineRule="exact"/>
            <w:rPr>
              <w:rFonts w:ascii="Trebuchet MS" w:hAnsi="Trebuchet MS"/>
              <w:color w:val="404040"/>
              <w:sz w:val="16"/>
              <w:lang w:eastAsia="en-GB"/>
            </w:rPr>
          </w:pPr>
        </w:p>
      </w:tc>
      <w:tc>
        <w:tcPr>
          <w:tcW w:w="1699" w:type="dxa"/>
        </w:tcPr>
        <w:p w14:paraId="5762A3DC" w14:textId="77777777" w:rsidR="00CD6750" w:rsidRPr="00CD6750" w:rsidRDefault="00CD6750" w:rsidP="00CD6750">
          <w:pPr>
            <w:spacing w:line="170" w:lineRule="exact"/>
            <w:rPr>
              <w:rFonts w:ascii="Trebuchet MS" w:hAnsi="Trebuchet MS"/>
              <w:color w:val="404040"/>
              <w:sz w:val="16"/>
              <w:lang w:eastAsia="en-GB"/>
            </w:rPr>
          </w:pPr>
        </w:p>
      </w:tc>
    </w:tr>
  </w:tbl>
  <w:p w14:paraId="53C070F5" w14:textId="77777777" w:rsidR="00D3642E" w:rsidRDefault="00D364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4195" w14:textId="77777777" w:rsidR="009D6FB7" w:rsidRDefault="009D6FB7">
    <w:pPr>
      <w:pStyle w:val="Zhlav"/>
    </w:pPr>
    <w:r w:rsidRPr="009D6FB7">
      <w:rPr>
        <w:noProof/>
      </w:rPr>
      <w:drawing>
        <wp:inline distT="0" distB="0" distL="0" distR="0" wp14:anchorId="59A903E1" wp14:editId="4406B34B">
          <wp:extent cx="5760720" cy="71437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3A30"/>
    <w:multiLevelType w:val="hybridMultilevel"/>
    <w:tmpl w:val="5A747878"/>
    <w:lvl w:ilvl="0" w:tplc="1652C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F3826"/>
    <w:multiLevelType w:val="hybridMultilevel"/>
    <w:tmpl w:val="42648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1648"/>
    <w:multiLevelType w:val="hybridMultilevel"/>
    <w:tmpl w:val="7B10892C"/>
    <w:lvl w:ilvl="0" w:tplc="EBE2C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C3EA7"/>
    <w:multiLevelType w:val="hybridMultilevel"/>
    <w:tmpl w:val="0E5C1B34"/>
    <w:lvl w:ilvl="0" w:tplc="08F85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C1038B"/>
    <w:multiLevelType w:val="hybridMultilevel"/>
    <w:tmpl w:val="3ACAD3D4"/>
    <w:lvl w:ilvl="0" w:tplc="17380188">
      <w:start w:val="6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9723E"/>
    <w:multiLevelType w:val="hybridMultilevel"/>
    <w:tmpl w:val="658881EA"/>
    <w:lvl w:ilvl="0" w:tplc="CDCA49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A531D"/>
    <w:multiLevelType w:val="hybridMultilevel"/>
    <w:tmpl w:val="EBF0D30A"/>
    <w:lvl w:ilvl="0" w:tplc="E092B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DE3D4B"/>
    <w:multiLevelType w:val="hybridMultilevel"/>
    <w:tmpl w:val="BE461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32056"/>
    <w:multiLevelType w:val="hybridMultilevel"/>
    <w:tmpl w:val="943C6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320F7"/>
    <w:multiLevelType w:val="hybridMultilevel"/>
    <w:tmpl w:val="6636859C"/>
    <w:lvl w:ilvl="0" w:tplc="93AE27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CF"/>
    <w:rsid w:val="00015F02"/>
    <w:rsid w:val="0002369D"/>
    <w:rsid w:val="00056EFF"/>
    <w:rsid w:val="000E4BD0"/>
    <w:rsid w:val="001038B9"/>
    <w:rsid w:val="00121C83"/>
    <w:rsid w:val="001418C9"/>
    <w:rsid w:val="00163DEF"/>
    <w:rsid w:val="0016680E"/>
    <w:rsid w:val="001F5D00"/>
    <w:rsid w:val="0022747B"/>
    <w:rsid w:val="002A5FBB"/>
    <w:rsid w:val="002C3F8B"/>
    <w:rsid w:val="002C5AAA"/>
    <w:rsid w:val="002D08C3"/>
    <w:rsid w:val="002D714C"/>
    <w:rsid w:val="0037638F"/>
    <w:rsid w:val="00397C67"/>
    <w:rsid w:val="003D5499"/>
    <w:rsid w:val="00405E7A"/>
    <w:rsid w:val="00452778"/>
    <w:rsid w:val="0046521B"/>
    <w:rsid w:val="0056101C"/>
    <w:rsid w:val="00575633"/>
    <w:rsid w:val="005C74D1"/>
    <w:rsid w:val="00616FD8"/>
    <w:rsid w:val="0064379F"/>
    <w:rsid w:val="0069787E"/>
    <w:rsid w:val="006A7881"/>
    <w:rsid w:val="00725EF4"/>
    <w:rsid w:val="00780DF0"/>
    <w:rsid w:val="007C1732"/>
    <w:rsid w:val="007F209D"/>
    <w:rsid w:val="0080064E"/>
    <w:rsid w:val="00826003"/>
    <w:rsid w:val="008B0120"/>
    <w:rsid w:val="008B7210"/>
    <w:rsid w:val="00977D68"/>
    <w:rsid w:val="00990BF8"/>
    <w:rsid w:val="009C6628"/>
    <w:rsid w:val="009D6FB7"/>
    <w:rsid w:val="00A00B98"/>
    <w:rsid w:val="00A37CDB"/>
    <w:rsid w:val="00AB229F"/>
    <w:rsid w:val="00AC1E6F"/>
    <w:rsid w:val="00AD62B1"/>
    <w:rsid w:val="00B0726A"/>
    <w:rsid w:val="00B50449"/>
    <w:rsid w:val="00C144F5"/>
    <w:rsid w:val="00C24606"/>
    <w:rsid w:val="00C60749"/>
    <w:rsid w:val="00CA75CF"/>
    <w:rsid w:val="00CD6750"/>
    <w:rsid w:val="00D048FE"/>
    <w:rsid w:val="00D245A3"/>
    <w:rsid w:val="00D3642E"/>
    <w:rsid w:val="00D7795B"/>
    <w:rsid w:val="00D95348"/>
    <w:rsid w:val="00DB3D0D"/>
    <w:rsid w:val="00DC38B6"/>
    <w:rsid w:val="00DC738C"/>
    <w:rsid w:val="00E27BE4"/>
    <w:rsid w:val="00E74A19"/>
    <w:rsid w:val="00EA2720"/>
    <w:rsid w:val="00EB2855"/>
    <w:rsid w:val="00EC667E"/>
    <w:rsid w:val="00EE2E38"/>
    <w:rsid w:val="00EE65F5"/>
    <w:rsid w:val="00F374EC"/>
    <w:rsid w:val="00F45B24"/>
    <w:rsid w:val="00FA0E9D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455370"/>
  <w15:docId w15:val="{E238E0EF-B933-4C92-A847-1025BAD5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8F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E4BD0"/>
  </w:style>
  <w:style w:type="paragraph" w:styleId="Odstavecseseznamem">
    <w:name w:val="List Paragraph"/>
    <w:basedOn w:val="Normln"/>
    <w:uiPriority w:val="34"/>
    <w:qFormat/>
    <w:rsid w:val="008260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64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642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64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642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6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42E"/>
    <w:rPr>
      <w:rFonts w:ascii="Tahoma" w:hAnsi="Tahoma" w:cs="Tahoma"/>
      <w:sz w:val="16"/>
      <w:szCs w:val="16"/>
    </w:rPr>
  </w:style>
  <w:style w:type="paragraph" w:customStyle="1" w:styleId="Standardntext">
    <w:name w:val="Standardní text"/>
    <w:basedOn w:val="Normln"/>
    <w:rsid w:val="00CD6750"/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2" ma:contentTypeDescription="Vytvoří nový dokument" ma:contentTypeScope="" ma:versionID="0f280e993b7ac74021ef1528f733c772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c0f3b61f775902a5363dd98adfc5e024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912E6-39EF-40F3-82AF-4A052600DFF3}"/>
</file>

<file path=customXml/itemProps2.xml><?xml version="1.0" encoding="utf-8"?>
<ds:datastoreItem xmlns:ds="http://schemas.openxmlformats.org/officeDocument/2006/customXml" ds:itemID="{64DC7F9E-76D7-4B8D-AEC9-626061F33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D3B6D-1C58-4CC6-A7FA-5A808D6F2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50F53B-1A7E-4532-9253-1F23597D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3373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Mandátní smlouva</vt:lpstr>
    </vt:vector>
  </TitlesOfParts>
  <Company>BDO CA s.r.o.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creator>Jiří Kadlec</dc:creator>
  <cp:lastModifiedBy>Dana Cejpková</cp:lastModifiedBy>
  <cp:revision>2</cp:revision>
  <cp:lastPrinted>2014-10-21T12:21:00Z</cp:lastPrinted>
  <dcterms:created xsi:type="dcterms:W3CDTF">2020-04-29T09:29:00Z</dcterms:created>
  <dcterms:modified xsi:type="dcterms:W3CDTF">2020-04-29T09:29:00Z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