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B0C76" w:rsidRPr="00DC273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C76" w:rsidRPr="00DC273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B0C76" w:rsidRPr="00DC273C" w:rsidRDefault="00DC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C273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1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3B0C76" w:rsidRPr="00DC273C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C76" w:rsidRPr="00DC273C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color w:val="000000"/>
                <w:sz w:val="17"/>
                <w:szCs w:val="17"/>
              </w:rPr>
              <w:t>CZ25262572</w:t>
            </w:r>
          </w:p>
        </w:tc>
      </w:tr>
      <w:tr w:rsidR="003B0C76" w:rsidRPr="00DC273C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C273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Služby města Pardubic a.s.,</w:t>
            </w:r>
          </w:p>
        </w:tc>
      </w:tr>
      <w:tr w:rsidR="003B0C76" w:rsidRPr="00DC273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B0C76" w:rsidRPr="00DC273C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DC273C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C273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Hůrka 1803</w:t>
            </w:r>
          </w:p>
        </w:tc>
      </w:tr>
      <w:tr w:rsidR="003B0C76" w:rsidRPr="00DC273C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B0C76" w:rsidRPr="00DC273C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C273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530  12  Pardubice</w:t>
            </w:r>
          </w:p>
        </w:tc>
      </w:tr>
      <w:tr w:rsidR="003B0C76" w:rsidRPr="00DC273C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B0C76" w:rsidRPr="00DC273C">
        <w:trPr>
          <w:cantSplit/>
        </w:trPr>
        <w:tc>
          <w:tcPr>
            <w:tcW w:w="204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DC273C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DC273C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Opravy komunikací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Dle článku I., odstavce 3 Rámcové smlouvy o dílo č. UMO4/57/2020/OIDHS/No u Vás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v lokalitě Městského obvodu Pardubice IV lokální opravy povrchů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místních komunikací  metodou  vysprávky výtluků asfaltových směsí tlakovým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zástřikem se zadrcením, v rozsahu dle cenové nabídky společnosti Služby města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Pardubic a.s.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Cena za opravu je stanovena: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70.980,-  Kč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21% DPH              14.905,80 Kč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Cena včetně DPH      95.807,80 Kč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provedení do 30. dubna  2020.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Záruční doba: 24 měsíců od dokončení opravy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DOLOŽKA" Uzavření rámcové smlouvy bylo schváleno usnesením Rady městského obvodu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Pardubice IV č. 197/20-I/2020 z 13. ledna 2020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strany se dohodly, že objednatel bezodkladně po uzavření této objednávky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ji odešle k řádnému uveřejnění do registru smluv vedeného Ministerstvem vnitra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ČR. O uveřejnění objednávky městský obvod bezodkladně informuje druhou smluvní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stranu, nebyl-li kontaktní údaj této smluvní strany uveden přímo do registru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smluv jako kontakt pro notifikaci o uveřejnění. Smluvní strany prohlašují, že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žádná část objednávky nenaplňuje znaky obchodního tajemství (§ 504 z. č. 89/2012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Sb., občanský zákoník). Pro případ, kdy je v uzavřené objednávce uvedeno rodné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číslo, e-mailová adresa, telefonní číslo, číslo účtu fyzické osoby,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bydliště/sídlo fyzické osoby, se smluvní strany dohodly, že objednávka bude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těchto údajů. Dále se smluvní strany dohodly, že objednávka bude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podpisů.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V souladu se zněním předchozího odstavce platí, že pro případ, kdy objednávka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obsahovala osobní údaje, které nejsou zahrnuty ve výše uvedeném výčtu a které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zároveň nepodléhají uveřejnění dle příslušných právních předpisů, poskytuje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strana (dodavatel) svůj souhlas se zpracováním těchto údajů, konkrétně s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jejich zveřejněním v registru smluv ve smyslu zákona č. 340/2015 Sb. Statutárním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městem Pardubice, Městským obvodem Pardubice IV. Souhlas se uděluje na dobu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DC273C">
              <w:rPr>
                <w:rFonts w:ascii="Courier New" w:hAnsi="Courier New" w:cs="Courier New"/>
                <w:color w:val="000000"/>
                <w:sz w:val="17"/>
                <w:szCs w:val="17"/>
              </w:rPr>
              <w:t>neurčitou a je poskytnut dobrovolně</w:t>
            </w:r>
          </w:p>
        </w:tc>
      </w:tr>
      <w:tr w:rsidR="003B0C76" w:rsidRPr="00DC273C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B0C76" w:rsidRDefault="003B0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3B0C76">
          <w:headerReference w:type="default" r:id="rId7"/>
          <w:footerReference w:type="default" r:id="rId8"/>
          <w:pgSz w:w="11903" w:h="16835"/>
          <w:pgMar w:top="566" w:right="566" w:bottom="566" w:left="566" w:header="566" w:footer="566" w:gutter="0"/>
          <w:cols w:space="708"/>
          <w:noEndnote/>
        </w:sectPr>
      </w:pPr>
    </w:p>
    <w:p w:rsidR="003B0C76" w:rsidRDefault="003B0C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3B0C76" w:rsidRDefault="003B0C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:rsidR="003B0C76" w:rsidRDefault="003B0C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B0C76" w:rsidRPr="00DC273C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C76" w:rsidRPr="00DC273C" w:rsidRDefault="003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B0C76" w:rsidRDefault="003B0C7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3B0C7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3" w:h="16835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3C" w:rsidRDefault="00DC273C">
      <w:pPr>
        <w:spacing w:after="0" w:line="240" w:lineRule="auto"/>
      </w:pPr>
      <w:r>
        <w:separator/>
      </w:r>
    </w:p>
  </w:endnote>
  <w:endnote w:type="continuationSeparator" w:id="0">
    <w:p w:rsidR="00DC273C" w:rsidRDefault="00DC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C76" w:rsidRDefault="003B0C7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C76" w:rsidRDefault="003B0C7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C76" w:rsidRDefault="003B0C7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3C" w:rsidRDefault="00DC273C">
      <w:pPr>
        <w:spacing w:after="0" w:line="240" w:lineRule="auto"/>
      </w:pPr>
      <w:r>
        <w:separator/>
      </w:r>
    </w:p>
  </w:footnote>
  <w:footnote w:type="continuationSeparator" w:id="0">
    <w:p w:rsidR="00DC273C" w:rsidRDefault="00DC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B0C76" w:rsidRPr="00DC273C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3B0C76" w:rsidRPr="00DC273C" w:rsidRDefault="003B0C7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3B0C76" w:rsidRPr="00DC273C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0C76" w:rsidRPr="00DC273C" w:rsidRDefault="003B0C7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DC273C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0C76" w:rsidRPr="00DC273C" w:rsidRDefault="003B0C7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DC273C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72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B0C76" w:rsidRPr="00DC273C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3B0C76" w:rsidRPr="00DC273C" w:rsidRDefault="003B0C7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3B0C76" w:rsidRPr="00DC273C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0C76" w:rsidRPr="00DC273C" w:rsidRDefault="003B0C7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DC273C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0C76" w:rsidRPr="00DC273C" w:rsidRDefault="003B0C7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DC273C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72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C76" w:rsidRDefault="003B0C7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7EE"/>
    <w:rsid w:val="003B0C76"/>
    <w:rsid w:val="004817EE"/>
    <w:rsid w:val="00DC273C"/>
    <w:rsid w:val="00F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CABD057-85F5-46EE-9719-17E16BDB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Iva</dc:creator>
  <cp:keywords/>
  <dc:description/>
  <cp:lastModifiedBy>Matušková Iva</cp:lastModifiedBy>
  <cp:revision>2</cp:revision>
  <dcterms:created xsi:type="dcterms:W3CDTF">2020-04-29T08:59:00Z</dcterms:created>
  <dcterms:modified xsi:type="dcterms:W3CDTF">2020-04-29T08:59:00Z</dcterms:modified>
</cp:coreProperties>
</file>