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10" w:rsidRDefault="00000C10">
      <w:pPr>
        <w:rPr>
          <w:rFonts w:ascii="Arial" w:hAnsi="Arial" w:cs="Arial"/>
        </w:rPr>
      </w:pPr>
    </w:p>
    <w:p w:rsidR="00000C10" w:rsidRDefault="002008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KUPNÍ SMLOUVA  </w:t>
      </w:r>
    </w:p>
    <w:p w:rsidR="00000C10" w:rsidRDefault="00000C10">
      <w:pPr>
        <w:rPr>
          <w:rFonts w:ascii="Arial" w:hAnsi="Arial" w:cs="Arial"/>
        </w:rPr>
      </w:pPr>
    </w:p>
    <w:p w:rsidR="00000C10" w:rsidRDefault="0020080B">
      <w:pPr>
        <w:tabs>
          <w:tab w:val="left" w:pos="2835"/>
          <w:tab w:val="left" w:pos="4253"/>
        </w:tabs>
        <w:ind w:right="7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uzavřená ve smyslu § 2079 a násl. nového občanského zákoníku z.č. 89/2012 Sb., v platném znění 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000C10">
      <w:pPr>
        <w:rPr>
          <w:rFonts w:ascii="Arial" w:hAnsi="Arial" w:cs="Arial"/>
        </w:rPr>
      </w:pPr>
    </w:p>
    <w:p w:rsidR="00000C10" w:rsidRDefault="0020080B">
      <w:pPr>
        <w:pStyle w:val="Bezmezer"/>
        <w:numPr>
          <w:ilvl w:val="0"/>
          <w:numId w:val="3"/>
        </w:num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Smluvní strany</w:t>
      </w:r>
    </w:p>
    <w:p w:rsidR="00000C10" w:rsidRDefault="00000C10">
      <w:pPr>
        <w:ind w:left="360"/>
        <w:rPr>
          <w:rFonts w:ascii="Arial" w:hAnsi="Arial" w:cs="Arial"/>
          <w:b/>
          <w:bCs/>
        </w:rPr>
      </w:pPr>
    </w:p>
    <w:p w:rsidR="00000C10" w:rsidRDefault="0020080B">
      <w:pPr>
        <w:tabs>
          <w:tab w:val="left" w:pos="2127"/>
        </w:tabs>
      </w:pPr>
      <w:r>
        <w:rPr>
          <w:rFonts w:ascii="Arial" w:hAnsi="Arial" w:cs="Arial"/>
          <w:b/>
          <w:bCs/>
          <w:sz w:val="20"/>
          <w:szCs w:val="20"/>
        </w:rPr>
        <w:t xml:space="preserve">Prodávající: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b/>
          <w:bCs/>
          <w:color w:val="000000"/>
        </w:rPr>
        <w:t>Zich a spol., s.r.o.</w:t>
      </w:r>
    </w:p>
    <w:p w:rsidR="00000C10" w:rsidRDefault="00000C10">
      <w:pPr>
        <w:numPr>
          <w:ilvl w:val="1"/>
          <w:numId w:val="3"/>
        </w:num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jednatelem Milošem Zichem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</w:rPr>
        <w:t>Na Štěpníku 32, Černožice nad Labem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25267027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cz25267027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Komerční banka, a. s., č.ú 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účtu: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</w:rPr>
        <w:t>35-7641300267/0100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/ fax: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495 422 199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osoba: </w:t>
      </w:r>
      <w:r>
        <w:rPr>
          <w:rFonts w:ascii="Arial" w:hAnsi="Arial" w:cs="Arial"/>
          <w:sz w:val="20"/>
          <w:szCs w:val="20"/>
        </w:rPr>
        <w:tab/>
        <w:t>Miloš Zich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zich@zich.cz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Kupující:</w:t>
      </w:r>
    </w:p>
    <w:p w:rsidR="00000C10" w:rsidRDefault="00000C10">
      <w:pPr>
        <w:pStyle w:val="Bezmezer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000C10" w:rsidRDefault="0020080B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tsubjname"/>
          <w:rFonts w:ascii="Arial" w:hAnsi="Arial" w:cs="Arial"/>
          <w:b/>
          <w:sz w:val="20"/>
          <w:szCs w:val="20"/>
        </w:rPr>
        <w:t>Školní jídelna RK</w:t>
      </w:r>
    </w:p>
    <w:p w:rsidR="00000C10" w:rsidRDefault="00000C10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</w:t>
      </w:r>
      <w:r w:rsidR="004E7A8B">
        <w:rPr>
          <w:rFonts w:ascii="Arial" w:hAnsi="Arial" w:cs="Arial"/>
          <w:sz w:val="20"/>
          <w:szCs w:val="20"/>
        </w:rPr>
        <w:t xml:space="preserve"> Bc.</w:t>
      </w:r>
      <w:r>
        <w:rPr>
          <w:rFonts w:ascii="Arial" w:hAnsi="Arial" w:cs="Arial"/>
          <w:sz w:val="20"/>
          <w:szCs w:val="20"/>
        </w:rPr>
        <w:t xml:space="preserve"> Tomáš </w:t>
      </w:r>
      <w:r>
        <w:rPr>
          <w:rFonts w:ascii="Arial" w:hAnsi="Arial" w:cs="Arial"/>
          <w:sz w:val="20"/>
          <w:szCs w:val="20"/>
        </w:rPr>
        <w:t>Mitlehner, MBA, ředitel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 Stadionu 1229, 516 01 Rychnov nad Kněžnou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72553588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CZ72553588</w:t>
      </w:r>
    </w:p>
    <w:p w:rsidR="00000C10" w:rsidRDefault="002008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  <w:t>Česká spořitelna a.s., pobočka Rychnov nad Kněžnou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1240856339/0800</w:t>
      </w:r>
    </w:p>
    <w:p w:rsidR="00000C10" w:rsidRDefault="002008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</w:r>
      <w:r w:rsidR="004E7A8B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>.</w:t>
      </w:r>
      <w:r w:rsidR="004E7A8B">
        <w:rPr>
          <w:rFonts w:ascii="Arial" w:hAnsi="Arial" w:cs="Arial"/>
          <w:sz w:val="20"/>
          <w:szCs w:val="20"/>
        </w:rPr>
        <w:t xml:space="preserve"> Bc.</w:t>
      </w:r>
      <w:r>
        <w:rPr>
          <w:rFonts w:ascii="Arial" w:hAnsi="Arial" w:cs="Arial"/>
          <w:sz w:val="20"/>
          <w:szCs w:val="20"/>
        </w:rPr>
        <w:t xml:space="preserve"> Tomáš Mitlehner, ředitel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000C10" w:rsidRDefault="002008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+ 420 773 247 889</w:t>
      </w:r>
    </w:p>
    <w:p w:rsidR="00000C10" w:rsidRDefault="0020080B"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>
        <w:r>
          <w:rPr>
            <w:rStyle w:val="Internetovodkaz"/>
            <w:rFonts w:ascii="Arial" w:hAnsi="Arial" w:cs="Arial"/>
            <w:sz w:val="20"/>
            <w:szCs w:val="20"/>
          </w:rPr>
          <w:t>info@sjrk.cz</w:t>
        </w:r>
      </w:hyperlink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:rsidR="00000C10" w:rsidRDefault="0020080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bCs/>
        </w:rPr>
        <w:t xml:space="preserve">          </w:t>
      </w:r>
    </w:p>
    <w:p w:rsidR="00000C10" w:rsidRDefault="00000C10">
      <w:pPr>
        <w:rPr>
          <w:rFonts w:ascii="Arial" w:hAnsi="Arial" w:cs="Arial"/>
          <w:b/>
          <w:bCs/>
        </w:rPr>
      </w:pPr>
    </w:p>
    <w:p w:rsidR="00000C10" w:rsidRDefault="0020080B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Předmět plnění</w:t>
      </w:r>
    </w:p>
    <w:p w:rsidR="00000C10" w:rsidRDefault="00000C10">
      <w:pPr>
        <w:rPr>
          <w:rFonts w:ascii="Arial" w:hAnsi="Arial" w:cs="Arial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Touto smlouvou se prodávající zavazuje </w:t>
      </w:r>
      <w:r>
        <w:rPr>
          <w:rFonts w:ascii="Arial" w:hAnsi="Arial" w:cs="Arial"/>
          <w:sz w:val="20"/>
          <w:szCs w:val="20"/>
        </w:rPr>
        <w:t>dodat kupujícímu: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Mycí stroj na černé nádobí </w:t>
      </w:r>
      <w:r>
        <w:rPr>
          <w:rFonts w:ascii="Arial" w:hAnsi="Arial" w:cs="Arial"/>
          <w:sz w:val="20"/>
          <w:szCs w:val="20"/>
        </w:rPr>
        <w:t xml:space="preserve">  typ/ označení: </w:t>
      </w:r>
      <w:r>
        <w:rPr>
          <w:rFonts w:ascii="Arial" w:hAnsi="Arial" w:cs="Arial"/>
          <w:b/>
          <w:bCs/>
          <w:sz w:val="20"/>
          <w:szCs w:val="20"/>
          <w:lang w:val="en-US"/>
        </w:rPr>
        <w:t>GD SMART</w:t>
      </w:r>
      <w:r>
        <w:rPr>
          <w:rFonts w:ascii="Arial" w:hAnsi="Arial" w:cs="Arial"/>
          <w:sz w:val="20"/>
          <w:szCs w:val="20"/>
        </w:rPr>
        <w:t>, dle Technické specifikace - příloha č. 1, která je nedílnou součástí této kupní smlouvy, a převést na kupujícího vlastnické právo k tomuto zboží.</w:t>
      </w:r>
    </w:p>
    <w:p w:rsidR="00000C10" w:rsidRDefault="0020080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Předmět koupě zahrnuje dále dopravu na</w:t>
      </w:r>
      <w:r>
        <w:rPr>
          <w:rFonts w:ascii="Arial" w:hAnsi="Arial" w:cs="Arial"/>
          <w:color w:val="000000"/>
          <w:sz w:val="20"/>
          <w:szCs w:val="20"/>
        </w:rPr>
        <w:t xml:space="preserve"> místo určení, instalaci a uvedení do provozu, bezplatný záruční servis, dodání technické dokumentace, atestů, prohlášení o shodě, revizní zprávy a návodů v českém jazyce týkající se předmětu plnění, zaškolení obsluhy a ekologickou likvidaci odpadů vzniklý</w:t>
      </w:r>
      <w:r>
        <w:rPr>
          <w:rFonts w:ascii="Arial" w:hAnsi="Arial" w:cs="Arial"/>
          <w:color w:val="000000"/>
          <w:sz w:val="20"/>
          <w:szCs w:val="20"/>
        </w:rPr>
        <w:t>ch činností dodavatele v místě plnění instalace. Prodávající se zavazuje, že předmět plnění bude splňovat veškeré technické parametry, jakostní a funkční požadavky a bude plně v souladu s platnými zákony ČR a českými příp. evropskými normami, zákonnými obe</w:t>
      </w:r>
      <w:r>
        <w:rPr>
          <w:rFonts w:ascii="Arial" w:hAnsi="Arial" w:cs="Arial"/>
          <w:color w:val="000000"/>
          <w:sz w:val="20"/>
          <w:szCs w:val="20"/>
        </w:rPr>
        <w:t>cně závaznými a doporučenými předpisy a metodikami.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Součástí plnění je zaškolení obsluhy pro řádné a bezpečné užívání předmětu plnění. Předmět plnění bude dodán v kvalitě dle všech platných norem a předpisů vztahujících se k dodanému druhu zboží pro jeho </w:t>
      </w:r>
      <w:r>
        <w:rPr>
          <w:rFonts w:ascii="Arial" w:hAnsi="Arial" w:cs="Arial"/>
          <w:sz w:val="20"/>
          <w:szCs w:val="20"/>
        </w:rPr>
        <w:t xml:space="preserve">provoz a používání. </w:t>
      </w:r>
    </w:p>
    <w:p w:rsidR="00000C10" w:rsidRDefault="00000C10">
      <w:pPr>
        <w:pStyle w:val="Odstavecseseznamem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Požadavky na záruční, pozáruční servis:</w:t>
      </w:r>
    </w:p>
    <w:p w:rsidR="00000C10" w:rsidRDefault="0020080B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servisu do 48 hodin</w:t>
      </w:r>
    </w:p>
    <w:p w:rsidR="00000C10" w:rsidRDefault="0020080B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dostupnost náhradních dílů</w:t>
      </w:r>
    </w:p>
    <w:p w:rsidR="00000C10" w:rsidRDefault="0020080B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servisní pozáruční smlouvy, prodávající stanoví hod. sazbu za servisní práce a sazbu za dopravu</w:t>
      </w:r>
    </w:p>
    <w:p w:rsidR="00000C10" w:rsidRDefault="0020080B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servisu včetně náhradních</w:t>
      </w:r>
      <w:r>
        <w:rPr>
          <w:rFonts w:ascii="Arial" w:hAnsi="Arial" w:cs="Arial"/>
          <w:sz w:val="20"/>
          <w:szCs w:val="20"/>
        </w:rPr>
        <w:t xml:space="preserve"> dílů po dobu min. 10 let od převzetí zboží</w:t>
      </w:r>
    </w:p>
    <w:p w:rsidR="00000C10" w:rsidRDefault="00000C10">
      <w:pPr>
        <w:ind w:left="720"/>
        <w:rPr>
          <w:rFonts w:ascii="Arial" w:hAnsi="Arial" w:cs="Arial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předmětu plnění je též </w:t>
      </w:r>
      <w:r>
        <w:rPr>
          <w:rFonts w:ascii="Arial" w:hAnsi="Arial" w:cs="Arial"/>
          <w:sz w:val="20"/>
          <w:szCs w:val="20"/>
          <w:u w:val="single"/>
        </w:rPr>
        <w:t>provádění garančních a servisních prohlídek v intervalech a rozsahu předepsaném výrobcem zboží</w:t>
      </w:r>
      <w:r>
        <w:rPr>
          <w:rFonts w:ascii="Arial" w:hAnsi="Arial" w:cs="Arial"/>
          <w:sz w:val="20"/>
          <w:szCs w:val="20"/>
        </w:rPr>
        <w:t>. Prodávající je povinen zahrnout do kupní ceny veškeré náklady na provádění garanční</w:t>
      </w:r>
      <w:r>
        <w:rPr>
          <w:rFonts w:ascii="Arial" w:hAnsi="Arial" w:cs="Arial"/>
          <w:sz w:val="20"/>
          <w:szCs w:val="20"/>
        </w:rPr>
        <w:t xml:space="preserve">ch a servisních prohlídek v intervalech a rozsahu předepsaném výrobcem pro řádný provoz předmětu dodávky, jako je např. dopravné, práce servisních pracovníků, náhradní díly a náplně předepsané k výměnám apod., a to po celou dobu poskytnuté záruční lhůty. </w:t>
      </w:r>
    </w:p>
    <w:p w:rsidR="00000C10" w:rsidRDefault="00000C10">
      <w:pPr>
        <w:textAlignment w:val="baseline"/>
        <w:rPr>
          <w:rFonts w:ascii="Arial" w:hAnsi="Arial" w:cs="Arial"/>
          <w:b/>
          <w:bCs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Kupující se zavazuje k převzetí výše uvedeného předmětu koupě a zaplacení kupní ceny.  </w:t>
      </w:r>
    </w:p>
    <w:p w:rsidR="00000C10" w:rsidRDefault="00000C10">
      <w:pPr>
        <w:pStyle w:val="Odstavecseseznamem"/>
        <w:rPr>
          <w:rFonts w:ascii="Arial" w:hAnsi="Arial" w:cs="Arial"/>
          <w:sz w:val="20"/>
          <w:szCs w:val="20"/>
        </w:rPr>
      </w:pPr>
    </w:p>
    <w:p w:rsidR="00000C10" w:rsidRDefault="00000C10">
      <w:pPr>
        <w:pStyle w:val="Odstavecseseznamem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Cena zboží a platební podmínky</w:t>
      </w:r>
    </w:p>
    <w:p w:rsidR="00000C10" w:rsidRDefault="00000C10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celková kupní cena předmětu plnění v rozsahu dle článku 2. této smlouvy činí: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489 200,- Kč bez DPH</w:t>
      </w:r>
    </w:p>
    <w:p w:rsidR="00000C10" w:rsidRDefault="0020080B">
      <w:pPr>
        <w:pStyle w:val="Bezmezer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102732,- Kč DPH</w:t>
      </w:r>
    </w:p>
    <w:p w:rsidR="00000C10" w:rsidRDefault="0020080B">
      <w:pPr>
        <w:pStyle w:val="Bezmezer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591 932</w:t>
      </w:r>
      <w:r>
        <w:rPr>
          <w:rFonts w:ascii="Arial" w:hAnsi="Arial" w:cs="Arial"/>
          <w:sz w:val="20"/>
          <w:szCs w:val="20"/>
        </w:rPr>
        <w:t>,- Kč včetně DPH</w:t>
      </w:r>
    </w:p>
    <w:p w:rsidR="00000C10" w:rsidRDefault="00000C10">
      <w:pPr>
        <w:rPr>
          <w:rFonts w:ascii="Arial" w:hAnsi="Arial" w:cs="Arial"/>
          <w:color w:val="000004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sjednané kupní ceně bude připočtena daň z přidané hodnoty v zákonné sazbě odpovídající zákonné úpravě daně z přidané hodnoty v době zdanitelného plnění. Za zdanitelné plnění pokládají smluvní strany dodání zboží.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Kupní cena zahrnuje veškeré nutné náklady, jejichž vynaložení prodávající předpokládá při plnění veřejné zakázky, a to včetně, rizik, zisků, dopravy a pojištění pro transport, poplatků, odstranění veškerých případných vad a nedodělků zjištěných při předá</w:t>
      </w:r>
      <w:r>
        <w:rPr>
          <w:rFonts w:ascii="Arial" w:hAnsi="Arial" w:cs="Arial"/>
          <w:sz w:val="20"/>
          <w:szCs w:val="20"/>
        </w:rPr>
        <w:t xml:space="preserve">ní a převzetí předmětu plnění. Kupní cena zahrnuje též garanční servis požadovaný výrobcem včetně náhradních dílů po celou dobu poskytnuté záruční lhůty a všechny vedlejší náklady např. na kursové vlivy, obecný vývoj cen, apod. 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zahrnul do </w:t>
      </w:r>
      <w:r>
        <w:rPr>
          <w:rFonts w:ascii="Arial" w:hAnsi="Arial" w:cs="Arial"/>
          <w:sz w:val="20"/>
          <w:szCs w:val="20"/>
        </w:rPr>
        <w:t>kupní ceny veškeré náklady na provádění garančních a servisních prohlídek v intervalech a rozsahu předepsaném výrobcem pro řádný provoz předmětu dodávky, jako je např. dopravné, práce servisních pracovníků, náhradní díly a náplně předepsané k výměnám apod.</w:t>
      </w:r>
      <w:r>
        <w:rPr>
          <w:rFonts w:ascii="Arial" w:hAnsi="Arial" w:cs="Arial"/>
          <w:sz w:val="20"/>
          <w:szCs w:val="20"/>
        </w:rPr>
        <w:t>, a to po celou dobu poskytnuté záruční lhůty.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Vlastnické právo na zboží přechází z prodávajícího na kupujícího okamžikem uhrazení kupní ceny.</w:t>
      </w: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Platba bude provedena na základě faktury vystavené prodávajícím neprodleně po předání a převzetí předmětu </w:t>
      </w:r>
      <w:r>
        <w:rPr>
          <w:rFonts w:ascii="Arial" w:hAnsi="Arial" w:cs="Arial"/>
          <w:sz w:val="20"/>
          <w:szCs w:val="20"/>
        </w:rPr>
        <w:t>plnění. Faktura musí mít náležitosti daňového dokladu dle zákona č. 235/2004 Sb., o dani z přidané hodnoty, ve znění pozdějších předpisů.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faktur se sjednává na 30 dnů ode dne jejich vystavení při splnění podmínky doručení faktur kupujícímu do tř</w:t>
      </w:r>
      <w:r>
        <w:rPr>
          <w:rFonts w:ascii="Arial" w:hAnsi="Arial" w:cs="Arial"/>
          <w:sz w:val="20"/>
          <w:szCs w:val="20"/>
        </w:rPr>
        <w:t>í dnů. Při pozdějším doručení se doba splatnosti prodlužuje o stejný počet dnů, jako činí toto prodlení.</w:t>
      </w:r>
    </w:p>
    <w:p w:rsidR="00000C10" w:rsidRDefault="0020080B">
      <w:pPr>
        <w:pStyle w:val="Odstavecseseznamem"/>
        <w:rPr>
          <w:rFonts w:ascii="Arial" w:hAnsi="Arial" w:cs="Arial"/>
          <w:sz w:val="20"/>
          <w:szCs w:val="20"/>
        </w:rPr>
      </w:pPr>
      <w:r>
        <w:br w:type="page"/>
      </w:r>
    </w:p>
    <w:p w:rsidR="00000C10" w:rsidRDefault="00000C10">
      <w:pPr>
        <w:pStyle w:val="Odstavecseseznamem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Termín plnění</w:t>
      </w:r>
    </w:p>
    <w:p w:rsidR="00000C10" w:rsidRDefault="00000C10">
      <w:pPr>
        <w:pStyle w:val="Bezmezer"/>
        <w:jc w:val="both"/>
        <w:rPr>
          <w:rFonts w:ascii="Arial" w:hAnsi="Arial" w:cs="Arial"/>
          <w:b/>
          <w:bCs/>
          <w:sz w:val="26"/>
          <w:szCs w:val="26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předmět plnění  dle čl.II. nejpozději do 14 dnů od podpisu kupní smlouvy.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vyzve kupujícího</w:t>
      </w:r>
      <w:r>
        <w:rPr>
          <w:rFonts w:ascii="Arial" w:hAnsi="Arial" w:cs="Arial"/>
          <w:sz w:val="20"/>
          <w:szCs w:val="20"/>
        </w:rPr>
        <w:t xml:space="preserve"> k předání a převzetí nejpozději 5 pracovních dnů před možným dodáním předmětu koupě.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Technologický postup demontáže stávajícího zařízení, dále následná instalace a uvedení pořizovaného zařízení do provozu musí být prodávajícím zajištěn tak, aby byl umožn</w:t>
      </w:r>
      <w:r>
        <w:rPr>
          <w:rFonts w:ascii="Arial" w:hAnsi="Arial" w:cs="Arial"/>
          <w:sz w:val="20"/>
          <w:szCs w:val="20"/>
        </w:rPr>
        <w:t>ěn nepřetržitý provoz školní jídelny v pracovních dnech tj. zahájení od 5:00 do 14:30 hodin. Pro splnění této podmínky kupující poskytne potřebnou součinnost.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Místo plnění</w:t>
      </w:r>
    </w:p>
    <w:p w:rsidR="00000C10" w:rsidRDefault="00000C10">
      <w:pPr>
        <w:pStyle w:val="Bezmezer"/>
        <w:jc w:val="both"/>
        <w:rPr>
          <w:rFonts w:ascii="Arial" w:hAnsi="Arial" w:cs="Arial"/>
          <w:b/>
          <w:bCs/>
          <w:sz w:val="26"/>
          <w:szCs w:val="26"/>
        </w:rPr>
      </w:pPr>
    </w:p>
    <w:p w:rsidR="00000C10" w:rsidRDefault="0020080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plnění předmětu této smlouvy je provozovna kupujícího: Školní jídelna RK, </w:t>
      </w:r>
      <w:r>
        <w:rPr>
          <w:rFonts w:ascii="Arial" w:hAnsi="Arial" w:cs="Arial"/>
          <w:sz w:val="20"/>
          <w:szCs w:val="20"/>
        </w:rPr>
        <w:t>Javornická 1596, 516 01 Rychnov nad Kněžnou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Předání a převzetí</w:t>
      </w:r>
    </w:p>
    <w:p w:rsidR="00000C10" w:rsidRDefault="00000C10">
      <w:pPr>
        <w:pStyle w:val="Bezmezer"/>
        <w:jc w:val="both"/>
        <w:rPr>
          <w:rFonts w:ascii="Arial" w:hAnsi="Arial" w:cs="Arial"/>
          <w:b/>
          <w:bCs/>
          <w:sz w:val="26"/>
          <w:szCs w:val="26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Převzetí předmětu plnění  nastane po provedené kontrole sjednaných technických podmínek dodávky (dle přílohy č.1 této kupní smlouvy), předvedení funkcí, seznámení s obsluhou a údržbou, </w:t>
      </w:r>
      <w:r>
        <w:rPr>
          <w:rFonts w:ascii="Arial" w:hAnsi="Arial" w:cs="Arial"/>
          <w:sz w:val="20"/>
          <w:szCs w:val="20"/>
        </w:rPr>
        <w:t xml:space="preserve">předání úplné dokumentace (návody k obsluze a údržbě, katalogy náhradních dílů, servisní </w:t>
      </w:r>
      <w:r w:rsidR="004E7A8B">
        <w:rPr>
          <w:rFonts w:ascii="Arial" w:hAnsi="Arial" w:cs="Arial"/>
          <w:sz w:val="20"/>
          <w:szCs w:val="20"/>
        </w:rPr>
        <w:t>knížka, záruční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listy, dodací listy apod.). Součástí předání a převzetí je řádné zaškolení obsluhy.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 předání předmětu koupě podepíší zástupci obou smluvních stran předávací protokol (vyhotoví prodávající), který bude podkladem pro vystavení faktury prodávajícím. Zástupcem kupujícího je pro účely předání a převzetí předmětu </w:t>
      </w:r>
      <w:r>
        <w:rPr>
          <w:rFonts w:ascii="Arial" w:hAnsi="Arial" w:cs="Arial"/>
          <w:sz w:val="20"/>
          <w:szCs w:val="20"/>
          <w:highlight w:val="yellow"/>
        </w:rPr>
        <w:t>plnění určen: Ing. Tomáš Mitle</w:t>
      </w:r>
      <w:r>
        <w:rPr>
          <w:rFonts w:ascii="Arial" w:hAnsi="Arial" w:cs="Arial"/>
          <w:sz w:val="20"/>
          <w:szCs w:val="20"/>
          <w:highlight w:val="yellow"/>
        </w:rPr>
        <w:t>hner nebo Jan Polívka.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si vyhrazuje právo odstoupit od smlouvy v případě, že dodaný stroj nesplní některý z vymezených technických parametrů uvedených v příloze č. 1 kupní smlouvy, popřípadě pokud nebude splňovat požadavky na jeho vybavení. V tom</w:t>
      </w:r>
      <w:r>
        <w:rPr>
          <w:rFonts w:ascii="Arial" w:hAnsi="Arial" w:cs="Arial"/>
          <w:sz w:val="20"/>
          <w:szCs w:val="20"/>
        </w:rPr>
        <w:t>to případě má kupující nárok na vrácení zaplacené kupní ceny.</w:t>
      </w:r>
    </w:p>
    <w:p w:rsidR="00000C10" w:rsidRDefault="00000C10">
      <w:pPr>
        <w:pStyle w:val="Odstavecseseznamem"/>
        <w:rPr>
          <w:rFonts w:ascii="Arial" w:hAnsi="Arial" w:cs="Arial"/>
          <w:sz w:val="20"/>
          <w:szCs w:val="20"/>
        </w:rPr>
      </w:pPr>
    </w:p>
    <w:p w:rsidR="00000C10" w:rsidRDefault="00000C10">
      <w:pPr>
        <w:pStyle w:val="Odstavecseseznamem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Záruční podmínky</w:t>
      </w:r>
    </w:p>
    <w:p w:rsidR="00000C10" w:rsidRDefault="00000C10">
      <w:pPr>
        <w:rPr>
          <w:rFonts w:ascii="Arial" w:hAnsi="Arial" w:cs="Arial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doba se sjednává takto:</w:t>
      </w:r>
    </w:p>
    <w:p w:rsidR="00000C10" w:rsidRDefault="002008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24 měsíců</w:t>
      </w:r>
      <w:r>
        <w:rPr>
          <w:rFonts w:ascii="Arial" w:hAnsi="Arial" w:cs="Arial"/>
          <w:sz w:val="20"/>
          <w:szCs w:val="20"/>
          <w:lang w:eastAsia="en-US"/>
        </w:rPr>
        <w:t xml:space="preserve"> kompletní dodávku mycího stroje na černé nádobí </w:t>
      </w:r>
      <w:r>
        <w:rPr>
          <w:rFonts w:ascii="Arial" w:hAnsi="Arial" w:cs="Arial"/>
        </w:rPr>
        <w:t xml:space="preserve"> </w:t>
      </w:r>
    </w:p>
    <w:p w:rsidR="00000C10" w:rsidRDefault="00000C10">
      <w:pPr>
        <w:ind w:left="720"/>
        <w:rPr>
          <w:rFonts w:ascii="Arial" w:hAnsi="Arial" w:cs="Arial"/>
          <w:sz w:val="20"/>
          <w:szCs w:val="20"/>
          <w:lang w:eastAsia="en-US"/>
        </w:rPr>
      </w:pPr>
    </w:p>
    <w:p w:rsidR="00000C10" w:rsidRDefault="00000C10">
      <w:pPr>
        <w:ind w:left="720"/>
        <w:rPr>
          <w:rFonts w:ascii="Arial" w:hAnsi="Arial" w:cs="Arial"/>
          <w:color w:val="000003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Záruční doba počíná běžet dnem řádného předání a převzetí předmětu plnění, </w:t>
      </w:r>
      <w:r>
        <w:rPr>
          <w:rFonts w:ascii="Arial" w:hAnsi="Arial" w:cs="Arial"/>
          <w:sz w:val="20"/>
          <w:szCs w:val="20"/>
          <w:highlight w:val="yellow"/>
        </w:rPr>
        <w:t>záruč</w:t>
      </w:r>
      <w:r>
        <w:rPr>
          <w:rFonts w:ascii="Arial" w:hAnsi="Arial" w:cs="Arial"/>
          <w:sz w:val="20"/>
          <w:szCs w:val="20"/>
          <w:highlight w:val="yellow"/>
        </w:rPr>
        <w:t>ní doba je prodloužena o dobu po kterou je jídelna uzavřena nařízením v souvislosti s epidemií</w:t>
      </w:r>
      <w:r>
        <w:rPr>
          <w:rFonts w:ascii="Arial" w:hAnsi="Arial" w:cs="Arial"/>
          <w:sz w:val="20"/>
          <w:szCs w:val="20"/>
        </w:rPr>
        <w:t>. Do záruční lhůty se nezapočítává doba, po kterou není možno předmět koupě používat vlivem reklamované závady.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Záruční servis a opravy zajišťuje prodávající na</w:t>
      </w:r>
      <w:r>
        <w:rPr>
          <w:rFonts w:ascii="Arial" w:hAnsi="Arial" w:cs="Arial"/>
          <w:sz w:val="20"/>
          <w:szCs w:val="20"/>
        </w:rPr>
        <w:t xml:space="preserve"> základě požadavků kupujícího prostřednictvím odborně vyškolených servisních techniků.</w:t>
      </w:r>
    </w:p>
    <w:p w:rsidR="00000C10" w:rsidRDefault="00000C10">
      <w:pPr>
        <w:rPr>
          <w:rFonts w:ascii="Arial" w:hAnsi="Arial" w:cs="Arial"/>
          <w:sz w:val="20"/>
          <w:szCs w:val="20"/>
          <w:lang w:eastAsia="en-US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 případě, že závada vzniklá v záruční době není opravou záruční, budou tyto opravy účtovány jako materiál spotřebovaný při servisním zásahu, čas servisní opravy u zák</w:t>
      </w:r>
      <w:r>
        <w:rPr>
          <w:rFonts w:ascii="Arial" w:hAnsi="Arial" w:cs="Arial"/>
          <w:sz w:val="20"/>
          <w:szCs w:val="20"/>
        </w:rPr>
        <w:t xml:space="preserve">azníka a cestovní náklady, přičemž cena za servisní zásah bude stanovena na základě hodinové sazby a dopravného dle odst. 8.3. 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zahájí realizaci opravy v době záruky do 48 hodin od nahlášení závady, pokud nebude dohodnuto jinak.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Maximální dob</w:t>
      </w:r>
      <w:r>
        <w:rPr>
          <w:rFonts w:ascii="Arial" w:hAnsi="Arial" w:cs="Arial"/>
          <w:sz w:val="20"/>
          <w:szCs w:val="20"/>
        </w:rPr>
        <w:t>a opravy v době záruky se sjednává na 5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pracovních dnů. Kupující však musí umožnit servisnímu pracovníkovi nebo pracovníkům na opravě pracovat tak dlouho denně, jak bude potřeba.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provádění záručních oprav je v místě plnění, pokud nebude dohodnuto ji</w:t>
      </w:r>
      <w:r>
        <w:rPr>
          <w:rFonts w:ascii="Arial" w:hAnsi="Arial" w:cs="Arial"/>
          <w:sz w:val="20"/>
          <w:szCs w:val="20"/>
        </w:rPr>
        <w:t>nak.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</w:pPr>
      <w:r>
        <w:rPr>
          <w:rFonts w:ascii="Arial" w:hAnsi="Arial" w:cs="Arial"/>
          <w:sz w:val="20"/>
          <w:szCs w:val="20"/>
        </w:rPr>
        <w:t xml:space="preserve">V případě požadavků kupujícího na dodávku náhradních dílů garantuje prodávající jejich dodání do </w:t>
      </w:r>
      <w:r w:rsidR="004E7A8B">
        <w:t>48</w:t>
      </w:r>
      <w:r>
        <w:rPr>
          <w:rFonts w:ascii="Arial" w:hAnsi="Arial" w:cs="Arial"/>
          <w:sz w:val="20"/>
          <w:szCs w:val="20"/>
        </w:rPr>
        <w:t xml:space="preserve"> hodin od objednání telefonem, e-mailem nebo faxem, pokud nebude dohodnuto jinak.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Smluvní sankce</w:t>
      </w:r>
    </w:p>
    <w:p w:rsidR="00000C10" w:rsidRDefault="00000C10">
      <w:pPr>
        <w:rPr>
          <w:rFonts w:ascii="Arial" w:hAnsi="Arial" w:cs="Arial"/>
          <w:b/>
          <w:bCs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bude prodávající v prodlení s dodáním předmětu koupě dle sjednaného termínu plněn</w:t>
      </w:r>
      <w:r>
        <w:rPr>
          <w:rFonts w:ascii="Arial" w:hAnsi="Arial" w:cs="Arial"/>
          <w:sz w:val="20"/>
          <w:szCs w:val="20"/>
        </w:rPr>
        <w:t>í v čl. 4., zaplatí prodávající kupujícímu sjednanou smluvní pokutu ve výši 10.000,-Kč za každý započatý den prodlení.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je kupující v prodlení s úhradou faktur, uhradí prodávajícímu zákonný úrok z prodlení.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případ nedodržení lhůty sjedna</w:t>
      </w:r>
      <w:r>
        <w:rPr>
          <w:rFonts w:ascii="Arial" w:hAnsi="Arial" w:cs="Arial"/>
          <w:sz w:val="20"/>
          <w:szCs w:val="20"/>
        </w:rPr>
        <w:t>né v odst. 7.5. (24 hodin pro nástup k provedení opravy v době záruky), zaplatí prodávající kupujícímu sjednanou smluvní pokutu ve výši 1.000,- Kč bez DPH za každý započatý den prodlení.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případ nedodržení lhůty sjednané v odst. 8.4. (48 hodin pro nást</w:t>
      </w:r>
      <w:r>
        <w:rPr>
          <w:rFonts w:ascii="Arial" w:hAnsi="Arial" w:cs="Arial"/>
          <w:sz w:val="20"/>
          <w:szCs w:val="20"/>
        </w:rPr>
        <w:t>up k provedení pozáruční opravy), zaplatí prodávající kupujícímu sjednanou smluvní pokutu ve výši 500,- Kč bez DPH za každý započatý den prodlení.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případ nedodržení lhůty sjednané v odst. 7.6. (5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pracovních dnů pro provedení opravy v době záruky), zap</w:t>
      </w:r>
      <w:r>
        <w:rPr>
          <w:rFonts w:ascii="Arial" w:hAnsi="Arial" w:cs="Arial"/>
          <w:sz w:val="20"/>
          <w:szCs w:val="20"/>
        </w:rPr>
        <w:t>latí prodávající kupujícímu sjednanou smluvní pokutu ve výši 1.000,- Kč bez DPH za každý započatý den prodlení.</w:t>
      </w: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Uplatněním smluvních pokut není dotčeno právo smluvních stran na náhradu škody</w:t>
      </w:r>
      <w:r>
        <w:rPr>
          <w:rFonts w:ascii="Arial" w:hAnsi="Arial" w:cs="Arial"/>
        </w:rPr>
        <w:t xml:space="preserve"> </w:t>
      </w:r>
    </w:p>
    <w:p w:rsidR="00000C10" w:rsidRDefault="00000C10">
      <w:pPr>
        <w:pStyle w:val="Odstavecseseznamem"/>
        <w:rPr>
          <w:rFonts w:ascii="Arial" w:hAnsi="Arial" w:cs="Arial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pokuty jsou splatné do 14 dnů ode dne vystavení penali</w:t>
      </w:r>
      <w:r>
        <w:rPr>
          <w:rFonts w:ascii="Arial" w:hAnsi="Arial" w:cs="Arial"/>
          <w:sz w:val="20"/>
          <w:szCs w:val="20"/>
        </w:rPr>
        <w:t>zace, není-li ve vyúčtování uvedena splatnost delší.</w:t>
      </w:r>
    </w:p>
    <w:p w:rsidR="00000C10" w:rsidRDefault="00000C10">
      <w:pPr>
        <w:pStyle w:val="Bezmezer"/>
        <w:jc w:val="both"/>
        <w:rPr>
          <w:rFonts w:ascii="Arial" w:hAnsi="Arial" w:cs="Arial"/>
          <w:color w:val="FF0000"/>
        </w:rPr>
      </w:pPr>
    </w:p>
    <w:p w:rsidR="00000C10" w:rsidRDefault="00000C10">
      <w:pPr>
        <w:pStyle w:val="Bezmezer"/>
        <w:jc w:val="both"/>
        <w:rPr>
          <w:rFonts w:ascii="Arial" w:hAnsi="Arial" w:cs="Arial"/>
          <w:color w:val="FF0000"/>
        </w:rPr>
      </w:pPr>
    </w:p>
    <w:p w:rsidR="00000C10" w:rsidRDefault="00000C10">
      <w:pPr>
        <w:pStyle w:val="Bezmezer"/>
        <w:jc w:val="both"/>
        <w:rPr>
          <w:rFonts w:ascii="Arial" w:hAnsi="Arial" w:cs="Arial"/>
          <w:color w:val="FF0000"/>
        </w:rPr>
      </w:pPr>
    </w:p>
    <w:p w:rsidR="00000C10" w:rsidRDefault="0020080B">
      <w:pPr>
        <w:pStyle w:val="Bezmezer"/>
        <w:numPr>
          <w:ilvl w:val="0"/>
          <w:numId w:val="4"/>
        </w:numPr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Závěrečná ujednání</w:t>
      </w:r>
    </w:p>
    <w:p w:rsidR="00000C10" w:rsidRDefault="00000C10">
      <w:pPr>
        <w:rPr>
          <w:rFonts w:ascii="Arial" w:hAnsi="Arial" w:cs="Arial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Platnost a účinnost smlouvy nastává okamžikem jejího podpisu oběma smluvními stranami.</w:t>
      </w:r>
    </w:p>
    <w:p w:rsidR="00000C10" w:rsidRDefault="00000C10">
      <w:pPr>
        <w:rPr>
          <w:rFonts w:ascii="Arial" w:hAnsi="Arial" w:cs="Arial"/>
          <w:sz w:val="20"/>
          <w:szCs w:val="20"/>
          <w:lang w:eastAsia="en-US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základě výsledků výběrového řízení na veřejnou zakázku malého </w:t>
      </w:r>
      <w:r>
        <w:rPr>
          <w:rFonts w:ascii="Arial" w:hAnsi="Arial" w:cs="Arial"/>
          <w:sz w:val="20"/>
          <w:szCs w:val="20"/>
        </w:rPr>
        <w:t>rozsahu vyhlášeného kupujícím na dodávky zboží dle předmětu této smlouvy. Poptávka kupujícího a nabídka prodávajícího podaná k této poptávce a všechna její doplnění jsou pro smluvní strany závazné po celou dobu trvání smlouvy.</w:t>
      </w:r>
    </w:p>
    <w:p w:rsidR="00000C10" w:rsidRDefault="00000C10">
      <w:pPr>
        <w:rPr>
          <w:rFonts w:ascii="Arial" w:hAnsi="Arial" w:cs="Arial"/>
          <w:sz w:val="20"/>
          <w:szCs w:val="20"/>
          <w:lang w:eastAsia="en-US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sepsaná ve 2 stej</w:t>
      </w:r>
      <w:r>
        <w:rPr>
          <w:rFonts w:ascii="Arial" w:hAnsi="Arial" w:cs="Arial"/>
          <w:sz w:val="20"/>
          <w:szCs w:val="20"/>
        </w:rPr>
        <w:t>nopisech s platností originálu, z nichž každá smluvní strana obdrží 1 výtisk.</w:t>
      </w:r>
    </w:p>
    <w:p w:rsidR="00000C10" w:rsidRDefault="00000C10">
      <w:pPr>
        <w:rPr>
          <w:rFonts w:ascii="Arial" w:hAnsi="Arial" w:cs="Arial"/>
          <w:sz w:val="20"/>
          <w:szCs w:val="20"/>
          <w:lang w:eastAsia="en-US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Vzájemná práva a povinnosti smluvních stran se řídí právním řádem České Republiky. Na závazkový vztah smluvních stran se aplikuje nový občanský zákoník.</w:t>
      </w:r>
    </w:p>
    <w:p w:rsidR="00000C10" w:rsidRDefault="00000C10">
      <w:pPr>
        <w:rPr>
          <w:rFonts w:ascii="Arial" w:hAnsi="Arial" w:cs="Arial"/>
          <w:sz w:val="20"/>
          <w:szCs w:val="20"/>
          <w:lang w:eastAsia="en-US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případ vzniku sporu</w:t>
      </w:r>
      <w:r>
        <w:rPr>
          <w:rFonts w:ascii="Arial" w:hAnsi="Arial" w:cs="Arial"/>
          <w:sz w:val="20"/>
          <w:szCs w:val="20"/>
        </w:rPr>
        <w:t xml:space="preserve"> mezi smluvními stranami, je místně příslušný soud, který je obecným soudem kupujícího v okamžiku podpisu této smlouvy.</w:t>
      </w:r>
    </w:p>
    <w:p w:rsidR="00000C10" w:rsidRDefault="00000C10">
      <w:pPr>
        <w:rPr>
          <w:rFonts w:ascii="Arial" w:hAnsi="Arial" w:cs="Arial"/>
          <w:sz w:val="20"/>
          <w:szCs w:val="20"/>
          <w:lang w:eastAsia="en-US"/>
        </w:rPr>
      </w:pPr>
    </w:p>
    <w:p w:rsidR="00000C10" w:rsidRDefault="0020080B">
      <w:pPr>
        <w:pStyle w:val="Bezmezer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Účastníci této smlouvy prohlašují, že jsou plně způsobilí k právním úkonům, a že právní úkony spojené s uzavřením této smlouvy učinili </w:t>
      </w:r>
      <w:r>
        <w:rPr>
          <w:rFonts w:ascii="Arial" w:hAnsi="Arial" w:cs="Arial"/>
          <w:sz w:val="20"/>
          <w:szCs w:val="20"/>
        </w:rPr>
        <w:t>v rozsahu svých oprávnění svobodně a vážně, že nikdo z nich nejednal v tísni ani za nápadně nevýhodných podmínek, že s obsahem smlouvy se řádně seznámili, souhlasí s ním a na důkaz toho smlouvu podepisují.</w:t>
      </w:r>
    </w:p>
    <w:p w:rsidR="00000C10" w:rsidRDefault="00000C10">
      <w:pPr>
        <w:rPr>
          <w:rFonts w:ascii="Arial" w:hAnsi="Arial" w:cs="Arial"/>
          <w:sz w:val="20"/>
          <w:szCs w:val="20"/>
          <w:lang w:eastAsia="en-US"/>
        </w:rPr>
      </w:pPr>
    </w:p>
    <w:p w:rsidR="00000C10" w:rsidRDefault="00000C10">
      <w:pPr>
        <w:rPr>
          <w:rFonts w:ascii="Arial" w:hAnsi="Arial" w:cs="Arial"/>
          <w:sz w:val="20"/>
          <w:szCs w:val="20"/>
          <w:lang w:eastAsia="en-US"/>
        </w:rPr>
      </w:pPr>
    </w:p>
    <w:p w:rsidR="00000C10" w:rsidRDefault="00000C10">
      <w:pPr>
        <w:rPr>
          <w:rFonts w:ascii="Arial" w:hAnsi="Arial" w:cs="Arial"/>
          <w:sz w:val="20"/>
          <w:szCs w:val="20"/>
          <w:lang w:eastAsia="en-US"/>
        </w:rPr>
      </w:pPr>
    </w:p>
    <w:p w:rsidR="00000C10" w:rsidRDefault="0020080B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Přílohy:  Příloha č.1. Technické specifikace – </w:t>
      </w:r>
      <w:r>
        <w:rPr>
          <w:rFonts w:ascii="Arial" w:hAnsi="Arial" w:cs="Arial"/>
          <w:sz w:val="20"/>
          <w:szCs w:val="20"/>
          <w:lang w:eastAsia="en-US"/>
        </w:rPr>
        <w:t>mycího stroje na černé nádobí</w:t>
      </w:r>
    </w:p>
    <w:p w:rsidR="00000C10" w:rsidRDefault="00000C10">
      <w:pPr>
        <w:rPr>
          <w:rFonts w:ascii="Arial" w:hAnsi="Arial" w:cs="Arial"/>
          <w:sz w:val="20"/>
          <w:szCs w:val="20"/>
          <w:lang w:eastAsia="en-US"/>
        </w:rPr>
      </w:pPr>
    </w:p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323"/>
      </w:tblGrid>
      <w:tr w:rsidR="00000C10">
        <w:tc>
          <w:tcPr>
            <w:tcW w:w="4252" w:type="dxa"/>
            <w:shd w:val="clear" w:color="auto" w:fill="auto"/>
          </w:tcPr>
          <w:p w:rsidR="00000C10" w:rsidRDefault="0020080B" w:rsidP="004E7A8B">
            <w:r>
              <w:rPr>
                <w:rFonts w:ascii="Arial" w:hAnsi="Arial" w:cs="Arial"/>
                <w:sz w:val="20"/>
                <w:szCs w:val="20"/>
              </w:rPr>
              <w:t>V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Rychnově nad Kněžnou</w:t>
            </w:r>
            <w:r>
              <w:rPr>
                <w:rFonts w:ascii="Arial" w:hAnsi="Arial" w:cs="Arial"/>
                <w:sz w:val="20"/>
                <w:szCs w:val="20"/>
              </w:rPr>
              <w:t xml:space="preserve"> dne: </w:t>
            </w:r>
            <w:r w:rsidR="004E7A8B" w:rsidRPr="004E7A8B">
              <w:rPr>
                <w:b/>
              </w:rPr>
              <w:t>27</w:t>
            </w:r>
            <w:r w:rsidRPr="004E7A8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4E7A8B" w:rsidRPr="004E7A8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 w:rsidRPr="004E7A8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4E7A8B" w:rsidRPr="004E7A8B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000C10" w:rsidRDefault="00000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:rsidR="00000C10" w:rsidRDefault="0020080B" w:rsidP="004E7A8B">
            <w:r>
              <w:rPr>
                <w:rFonts w:ascii="Arial" w:hAnsi="Arial" w:cs="Arial"/>
                <w:sz w:val="20"/>
                <w:szCs w:val="20"/>
              </w:rPr>
              <w:t xml:space="preserve">V  </w:t>
            </w:r>
            <w:r w:rsidR="004E7A8B">
              <w:t>Rychnově nad Kněžnou</w:t>
            </w:r>
            <w:r>
              <w:rPr>
                <w:rFonts w:ascii="Arial" w:hAnsi="Arial" w:cs="Arial"/>
                <w:sz w:val="20"/>
                <w:szCs w:val="20"/>
              </w:rPr>
              <w:t xml:space="preserve"> dne: </w:t>
            </w:r>
            <w:r w:rsidR="004E7A8B" w:rsidRPr="004E7A8B">
              <w:rPr>
                <w:b/>
              </w:rPr>
              <w:t>27</w:t>
            </w:r>
            <w:r w:rsidR="004E7A8B" w:rsidRPr="004E7A8B">
              <w:rPr>
                <w:rFonts w:ascii="Arial" w:hAnsi="Arial" w:cs="Arial"/>
                <w:b/>
                <w:bCs/>
                <w:sz w:val="20"/>
                <w:szCs w:val="20"/>
              </w:rPr>
              <w:t>/04/2020</w:t>
            </w:r>
          </w:p>
        </w:tc>
      </w:tr>
      <w:tr w:rsidR="00000C10">
        <w:trPr>
          <w:trHeight w:val="924"/>
        </w:trPr>
        <w:tc>
          <w:tcPr>
            <w:tcW w:w="4252" w:type="dxa"/>
            <w:tcBorders>
              <w:bottom w:val="single" w:sz="4" w:space="0" w:color="00000A"/>
            </w:tcBorders>
            <w:shd w:val="clear" w:color="auto" w:fill="auto"/>
          </w:tcPr>
          <w:p w:rsidR="00000C10" w:rsidRDefault="00000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C10" w:rsidRDefault="00000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C10" w:rsidRDefault="00000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C10" w:rsidRDefault="00000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00C10" w:rsidRDefault="00000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0C10" w:rsidRDefault="00000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tcBorders>
              <w:bottom w:val="single" w:sz="4" w:space="0" w:color="00000A"/>
            </w:tcBorders>
            <w:shd w:val="clear" w:color="auto" w:fill="auto"/>
          </w:tcPr>
          <w:p w:rsidR="00000C10" w:rsidRDefault="00000C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C10">
        <w:trPr>
          <w:trHeight w:val="560"/>
        </w:trPr>
        <w:tc>
          <w:tcPr>
            <w:tcW w:w="4252" w:type="dxa"/>
            <w:tcBorders>
              <w:top w:val="single" w:sz="4" w:space="0" w:color="00000A"/>
            </w:tcBorders>
            <w:shd w:val="clear" w:color="auto" w:fill="auto"/>
          </w:tcPr>
          <w:p w:rsidR="00000C10" w:rsidRDefault="00200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kupující</w:t>
            </w:r>
          </w:p>
          <w:p w:rsidR="00000C10" w:rsidRDefault="00200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Školní jídelna RK</w:t>
            </w:r>
          </w:p>
          <w:p w:rsidR="00000C10" w:rsidRDefault="002008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Ing. </w:t>
            </w:r>
            <w:r w:rsidR="004E7A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Bc.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Tomáš Mitlehner, MBA</w:t>
            </w:r>
          </w:p>
          <w:p w:rsidR="00000C10" w:rsidRDefault="00200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567" w:type="dxa"/>
            <w:shd w:val="clear" w:color="auto" w:fill="auto"/>
          </w:tcPr>
          <w:p w:rsidR="00000C10" w:rsidRDefault="00000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single" w:sz="4" w:space="0" w:color="00000A"/>
            </w:tcBorders>
            <w:shd w:val="clear" w:color="auto" w:fill="auto"/>
          </w:tcPr>
          <w:p w:rsidR="00000C10" w:rsidRDefault="00200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prodávající</w:t>
            </w:r>
          </w:p>
          <w:p w:rsidR="00000C10" w:rsidRDefault="0020080B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Text34"/>
            <w:bookmarkStart w:id="2" w:name="Text341"/>
            <w:bookmarkEnd w:id="1"/>
            <w:r>
              <w:rPr>
                <w:rFonts w:cs="Arial"/>
              </w:rPr>
              <w:t>     </w:t>
            </w:r>
            <w:bookmarkEnd w:id="2"/>
            <w:r>
              <w:fldChar w:fldCharType="end"/>
            </w:r>
          </w:p>
          <w:p w:rsidR="00000C10" w:rsidRDefault="0020080B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xt35"/>
            <w:bookmarkStart w:id="4" w:name="Text351"/>
            <w:bookmarkEnd w:id="3"/>
            <w:r>
              <w:rPr>
                <w:rFonts w:cs="Arial"/>
              </w:rPr>
              <w:t>     </w:t>
            </w:r>
            <w:bookmarkEnd w:id="4"/>
            <w:r>
              <w:fldChar w:fldCharType="end"/>
            </w:r>
          </w:p>
          <w:p w:rsidR="00000C10" w:rsidRDefault="0020080B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ext36"/>
            <w:bookmarkStart w:id="6" w:name="Text361"/>
            <w:bookmarkEnd w:id="5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End w:id="6"/>
            <w:r>
              <w:fldChar w:fldCharType="end"/>
            </w:r>
          </w:p>
        </w:tc>
      </w:tr>
    </w:tbl>
    <w:p w:rsidR="00000C10" w:rsidRDefault="00000C1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00C10" w:rsidRDefault="0020080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</w:p>
    <w:p w:rsidR="00000C10" w:rsidRDefault="00000C10">
      <w:pPr>
        <w:rPr>
          <w:rFonts w:ascii="Arial" w:hAnsi="Arial" w:cs="Arial"/>
        </w:rPr>
      </w:pPr>
    </w:p>
    <w:p w:rsidR="00000C10" w:rsidRDefault="00000C10">
      <w:pPr>
        <w:rPr>
          <w:rFonts w:ascii="Arial" w:hAnsi="Arial" w:cs="Arial"/>
        </w:rPr>
      </w:pPr>
    </w:p>
    <w:p w:rsidR="00000C10" w:rsidRDefault="00000C10">
      <w:pPr>
        <w:rPr>
          <w:rFonts w:ascii="Arial" w:hAnsi="Arial" w:cs="Arial"/>
        </w:rPr>
      </w:pPr>
    </w:p>
    <w:p w:rsidR="00000C10" w:rsidRDefault="00000C10">
      <w:pPr>
        <w:rPr>
          <w:rFonts w:ascii="Arial" w:hAnsi="Arial" w:cs="Arial"/>
        </w:rPr>
      </w:pPr>
    </w:p>
    <w:p w:rsidR="00000C10" w:rsidRDefault="00000C10">
      <w:pPr>
        <w:rPr>
          <w:rFonts w:ascii="Arial" w:hAnsi="Arial" w:cs="Arial"/>
        </w:rPr>
      </w:pPr>
    </w:p>
    <w:p w:rsidR="00000C10" w:rsidRDefault="00000C10">
      <w:pPr>
        <w:rPr>
          <w:rFonts w:ascii="Arial" w:hAnsi="Arial" w:cs="Arial"/>
        </w:rPr>
      </w:pPr>
    </w:p>
    <w:p w:rsidR="00000C10" w:rsidRDefault="00000C10">
      <w:pPr>
        <w:rPr>
          <w:rFonts w:ascii="Arial" w:hAnsi="Arial" w:cs="Arial"/>
        </w:rPr>
      </w:pPr>
    </w:p>
    <w:p w:rsidR="00000C10" w:rsidRDefault="00000C10">
      <w:pPr>
        <w:rPr>
          <w:rFonts w:ascii="Arial" w:hAnsi="Arial" w:cs="Arial"/>
        </w:rPr>
      </w:pPr>
    </w:p>
    <w:p w:rsidR="00000C10" w:rsidRDefault="00000C10">
      <w:pPr>
        <w:rPr>
          <w:rFonts w:ascii="Arial" w:hAnsi="Arial" w:cs="Arial"/>
        </w:rPr>
      </w:pPr>
    </w:p>
    <w:p w:rsidR="00000C10" w:rsidRDefault="0020080B">
      <w:pPr>
        <w:rPr>
          <w:rFonts w:ascii="Arial" w:hAnsi="Arial" w:cs="Arial"/>
        </w:rPr>
      </w:pPr>
      <w:r>
        <w:br w:type="page"/>
      </w:r>
    </w:p>
    <w:p w:rsidR="00000C10" w:rsidRDefault="0020080B">
      <w:pPr>
        <w:rPr>
          <w:rFonts w:ascii="Arial" w:hAnsi="Arial" w:cs="Arial"/>
          <w:b/>
          <w:bCs/>
          <w:color w:val="000004"/>
          <w:sz w:val="20"/>
          <w:szCs w:val="20"/>
        </w:rPr>
      </w:pPr>
      <w:r>
        <w:rPr>
          <w:rFonts w:ascii="Arial" w:hAnsi="Arial" w:cs="Arial"/>
          <w:b/>
          <w:bCs/>
          <w:color w:val="000004"/>
          <w:sz w:val="20"/>
          <w:szCs w:val="20"/>
        </w:rPr>
        <w:lastRenderedPageBreak/>
        <w:t>P</w:t>
      </w:r>
      <w:r>
        <w:rPr>
          <w:rFonts w:ascii="Arial" w:hAnsi="Arial" w:cs="Arial"/>
          <w:b/>
          <w:bCs/>
          <w:color w:val="000006"/>
          <w:sz w:val="20"/>
          <w:szCs w:val="20"/>
        </w:rPr>
        <w:t>ř</w:t>
      </w:r>
      <w:r>
        <w:rPr>
          <w:rFonts w:ascii="Arial" w:hAnsi="Arial" w:cs="Arial"/>
          <w:b/>
          <w:bCs/>
          <w:color w:val="000004"/>
          <w:sz w:val="20"/>
          <w:szCs w:val="20"/>
        </w:rPr>
        <w:t xml:space="preserve">íloha </w:t>
      </w:r>
      <w:r>
        <w:rPr>
          <w:rFonts w:ascii="Arial" w:hAnsi="Arial" w:cs="Arial"/>
          <w:b/>
          <w:bCs/>
          <w:color w:val="000004"/>
          <w:sz w:val="18"/>
          <w:szCs w:val="18"/>
        </w:rPr>
        <w:t xml:space="preserve">č. </w:t>
      </w:r>
      <w:r>
        <w:rPr>
          <w:rFonts w:ascii="Arial" w:hAnsi="Arial" w:cs="Arial"/>
          <w:b/>
          <w:bCs/>
          <w:color w:val="000004"/>
          <w:sz w:val="20"/>
          <w:szCs w:val="20"/>
        </w:rPr>
        <w:t xml:space="preserve">1 Kupní smlouvy </w:t>
      </w:r>
    </w:p>
    <w:p w:rsidR="00000C10" w:rsidRDefault="00000C10">
      <w:pPr>
        <w:rPr>
          <w:rFonts w:ascii="Arial" w:hAnsi="Arial" w:cs="Arial"/>
          <w:b/>
          <w:bCs/>
          <w:color w:val="000006"/>
          <w:sz w:val="22"/>
          <w:szCs w:val="22"/>
        </w:rPr>
      </w:pPr>
    </w:p>
    <w:p w:rsidR="00000C10" w:rsidRDefault="0020080B">
      <w:pPr>
        <w:jc w:val="center"/>
        <w:rPr>
          <w:b/>
          <w:u w:val="single"/>
        </w:rPr>
      </w:pPr>
      <w:r>
        <w:rPr>
          <w:b/>
          <w:u w:val="single"/>
        </w:rPr>
        <w:t xml:space="preserve">Technická specifikace </w:t>
      </w:r>
    </w:p>
    <w:p w:rsidR="00000C10" w:rsidRDefault="00000C10">
      <w:pPr>
        <w:jc w:val="center"/>
        <w:rPr>
          <w:rFonts w:ascii="Arial" w:hAnsi="Arial" w:cs="Arial"/>
          <w:b/>
          <w:sz w:val="22"/>
        </w:rPr>
      </w:pPr>
    </w:p>
    <w:p w:rsidR="00000C10" w:rsidRDefault="0020080B">
      <w:pPr>
        <w:numPr>
          <w:ilvl w:val="0"/>
          <w:numId w:val="6"/>
        </w:numPr>
      </w:pPr>
      <w:r>
        <w:t>Granulová myčka černého nádobí (mytí bez ručního předmytí či předmáčení)</w:t>
      </w:r>
    </w:p>
    <w:p w:rsidR="00000C10" w:rsidRDefault="0020080B">
      <w:pPr>
        <w:numPr>
          <w:ilvl w:val="0"/>
          <w:numId w:val="6"/>
        </w:numPr>
      </w:pPr>
      <w:r>
        <w:t>Kapacita 6GN 1/1 – 65 na jeden mycí cyklus,</w:t>
      </w:r>
    </w:p>
    <w:p w:rsidR="00000C10" w:rsidRDefault="0020080B">
      <w:pPr>
        <w:numPr>
          <w:ilvl w:val="0"/>
          <w:numId w:val="6"/>
        </w:numPr>
      </w:pPr>
      <w:r>
        <w:t>Včetně příslušenství k mytí hrnců, pánví, naběraček, metel, táců, vík gastronádob,</w:t>
      </w:r>
    </w:p>
    <w:p w:rsidR="00000C10" w:rsidRDefault="0020080B">
      <w:pPr>
        <w:numPr>
          <w:ilvl w:val="0"/>
          <w:numId w:val="6"/>
        </w:numPr>
      </w:pPr>
      <w:r>
        <w:t xml:space="preserve">Náplň granulí </w:t>
      </w:r>
      <w:r>
        <w:t>ve stroji k mytí 8 kg těžší než voda (hustota 1,41 g/cm3)</w:t>
      </w:r>
    </w:p>
    <w:p w:rsidR="00000C10" w:rsidRDefault="0020080B">
      <w:pPr>
        <w:numPr>
          <w:ilvl w:val="0"/>
          <w:numId w:val="6"/>
        </w:numPr>
      </w:pPr>
      <w:r>
        <w:t>Atmosférický izolovaný bojler v kombinaci s oplachovým čerpadlem,</w:t>
      </w:r>
    </w:p>
    <w:p w:rsidR="00000C10" w:rsidRDefault="0020080B">
      <w:pPr>
        <w:numPr>
          <w:ilvl w:val="0"/>
          <w:numId w:val="6"/>
        </w:numPr>
      </w:pPr>
      <w:r>
        <w:t>Elektronický ovládací panel s grafickým displejem ve výšce očí, viditelný při otevřených dveřích,</w:t>
      </w:r>
    </w:p>
    <w:p w:rsidR="00000C10" w:rsidRDefault="0020080B">
      <w:pPr>
        <w:numPr>
          <w:ilvl w:val="0"/>
          <w:numId w:val="6"/>
        </w:numPr>
      </w:pPr>
      <w:r>
        <w:t>3 mycí programy s možností volby m</w:t>
      </w:r>
      <w:r>
        <w:t>ytí s granulemi (2/3/5/ a 3 mycí programy bez granulí (2/2,5/4,5 min.),</w:t>
      </w:r>
    </w:p>
    <w:p w:rsidR="00000C10" w:rsidRDefault="0020080B">
      <w:pPr>
        <w:numPr>
          <w:ilvl w:val="0"/>
          <w:numId w:val="6"/>
        </w:numPr>
      </w:pPr>
      <w:r>
        <w:t>Veškeré hlavní vnitřní komponenty jakož i venkovní panely vyrobeny z ušlechtilé nerez oceli aisi 304, mycí nádrž vyrobena z ušlechtilé nerez oceli aisi 304,</w:t>
      </w:r>
    </w:p>
    <w:p w:rsidR="00000C10" w:rsidRDefault="0020080B">
      <w:pPr>
        <w:numPr>
          <w:ilvl w:val="0"/>
          <w:numId w:val="6"/>
        </w:numPr>
      </w:pPr>
      <w:r>
        <w:t>Ochrana proti vodě IPX5,</w:t>
      </w:r>
    </w:p>
    <w:p w:rsidR="00000C10" w:rsidRDefault="0020080B">
      <w:pPr>
        <w:numPr>
          <w:ilvl w:val="0"/>
          <w:numId w:val="6"/>
        </w:numPr>
      </w:pPr>
      <w:r>
        <w:t>Pr</w:t>
      </w:r>
      <w:r>
        <w:t>ovedení pro připojení na studenou vodu,</w:t>
      </w:r>
    </w:p>
    <w:p w:rsidR="00000C10" w:rsidRDefault="00000C10">
      <w:pPr>
        <w:ind w:left="1080"/>
      </w:pPr>
    </w:p>
    <w:p w:rsidR="00000C10" w:rsidRDefault="0020080B">
      <w:pPr>
        <w:rPr>
          <w:b/>
        </w:rPr>
      </w:pPr>
      <w:r>
        <w:rPr>
          <w:b/>
        </w:rPr>
        <w:t>Technická data:</w:t>
      </w:r>
    </w:p>
    <w:p w:rsidR="00000C10" w:rsidRDefault="0020080B">
      <w:pPr>
        <w:pStyle w:val="Odstavecseseznamem"/>
        <w:numPr>
          <w:ilvl w:val="0"/>
          <w:numId w:val="5"/>
        </w:numPr>
        <w:spacing w:line="276" w:lineRule="auto"/>
        <w:contextualSpacing/>
        <w:jc w:val="left"/>
      </w:pPr>
      <w:r>
        <w:t>Napětí: 400V/3N/PE/50HZ</w:t>
      </w:r>
    </w:p>
    <w:p w:rsidR="00000C10" w:rsidRDefault="0020080B">
      <w:pPr>
        <w:pStyle w:val="Odstavecseseznamem"/>
        <w:numPr>
          <w:ilvl w:val="0"/>
          <w:numId w:val="5"/>
        </w:numPr>
        <w:spacing w:line="276" w:lineRule="auto"/>
        <w:contextualSpacing/>
        <w:jc w:val="left"/>
      </w:pPr>
      <w:r>
        <w:t>Rozměr š x h x v: 1025 x 957 x 2025mm</w:t>
      </w:r>
    </w:p>
    <w:p w:rsidR="00000C10" w:rsidRDefault="0020080B">
      <w:pPr>
        <w:pStyle w:val="Odstavecseseznamem"/>
        <w:numPr>
          <w:ilvl w:val="0"/>
          <w:numId w:val="5"/>
        </w:numPr>
        <w:spacing w:line="276" w:lineRule="auto"/>
        <w:contextualSpacing/>
        <w:jc w:val="left"/>
      </w:pPr>
      <w:r>
        <w:t xml:space="preserve">Potřebný průtočný tlak vody: 1 bar   </w:t>
      </w:r>
    </w:p>
    <w:p w:rsidR="00000C10" w:rsidRDefault="00000C10">
      <w:pPr>
        <w:pStyle w:val="Odstavecseseznamem"/>
        <w:spacing w:line="276" w:lineRule="auto"/>
        <w:ind w:left="360"/>
        <w:contextualSpacing/>
        <w:jc w:val="left"/>
      </w:pPr>
    </w:p>
    <w:p w:rsidR="00000C10" w:rsidRDefault="0020080B">
      <w:pPr>
        <w:pStyle w:val="Odstavecseseznamem"/>
        <w:spacing w:line="276" w:lineRule="auto"/>
        <w:ind w:left="360"/>
        <w:contextualSpacing/>
        <w:jc w:val="left"/>
        <w:rPr>
          <w:b/>
        </w:rPr>
      </w:pPr>
      <w:r>
        <w:rPr>
          <w:b/>
        </w:rPr>
        <w:t>Výbava:</w:t>
      </w:r>
    </w:p>
    <w:p w:rsidR="00000C10" w:rsidRDefault="0020080B">
      <w:pPr>
        <w:pStyle w:val="Odstavecseseznamem"/>
        <w:numPr>
          <w:ilvl w:val="0"/>
          <w:numId w:val="7"/>
        </w:numPr>
        <w:spacing w:line="276" w:lineRule="auto"/>
        <w:contextualSpacing/>
        <w:jc w:val="left"/>
      </w:pPr>
      <w:r>
        <w:t>1* standartní kulatý koš</w:t>
      </w:r>
    </w:p>
    <w:p w:rsidR="00000C10" w:rsidRDefault="0020080B">
      <w:pPr>
        <w:pStyle w:val="Odstavecseseznamem"/>
        <w:numPr>
          <w:ilvl w:val="0"/>
          <w:numId w:val="7"/>
        </w:numPr>
        <w:spacing w:line="276" w:lineRule="auto"/>
        <w:contextualSpacing/>
        <w:jc w:val="left"/>
      </w:pPr>
      <w:r>
        <w:t>1* škrabka</w:t>
      </w:r>
    </w:p>
    <w:p w:rsidR="00000C10" w:rsidRDefault="0020080B">
      <w:pPr>
        <w:pStyle w:val="Odstavecseseznamem"/>
        <w:numPr>
          <w:ilvl w:val="0"/>
          <w:numId w:val="7"/>
        </w:numPr>
        <w:spacing w:line="276" w:lineRule="auto"/>
        <w:contextualSpacing/>
        <w:jc w:val="left"/>
      </w:pPr>
      <w:r>
        <w:t>1* koš na granule</w:t>
      </w:r>
    </w:p>
    <w:p w:rsidR="00000C10" w:rsidRDefault="0020080B">
      <w:pPr>
        <w:pStyle w:val="Odstavecseseznamem"/>
        <w:numPr>
          <w:ilvl w:val="0"/>
          <w:numId w:val="7"/>
        </w:numPr>
        <w:spacing w:line="276" w:lineRule="auto"/>
        <w:contextualSpacing/>
        <w:jc w:val="left"/>
      </w:pPr>
      <w:r>
        <w:t>1* 8 kg granulí</w:t>
      </w:r>
    </w:p>
    <w:p w:rsidR="00000C10" w:rsidRDefault="00000C10">
      <w:pPr>
        <w:pStyle w:val="Odstavecseseznamem"/>
        <w:spacing w:line="276" w:lineRule="auto"/>
        <w:ind w:left="1788"/>
        <w:contextualSpacing/>
        <w:jc w:val="left"/>
      </w:pPr>
    </w:p>
    <w:p w:rsidR="00000C10" w:rsidRDefault="00000C10">
      <w:pPr>
        <w:pStyle w:val="Odstavecseseznamem"/>
        <w:spacing w:line="276" w:lineRule="auto"/>
        <w:ind w:left="720"/>
        <w:contextualSpacing/>
        <w:jc w:val="left"/>
        <w:rPr>
          <w:b/>
        </w:rPr>
      </w:pPr>
    </w:p>
    <w:p w:rsidR="00000C10" w:rsidRDefault="00000C10">
      <w:pPr>
        <w:pStyle w:val="Odstavecseseznamem"/>
        <w:spacing w:line="276" w:lineRule="auto"/>
        <w:contextualSpacing/>
        <w:jc w:val="left"/>
      </w:pPr>
    </w:p>
    <w:p w:rsidR="00000C10" w:rsidRDefault="00000C10">
      <w:pPr>
        <w:rPr>
          <w:b/>
        </w:rPr>
      </w:pPr>
    </w:p>
    <w:p w:rsidR="00000C10" w:rsidRDefault="0020080B">
      <w:r>
        <w:rPr>
          <w:b/>
        </w:rPr>
        <w:t>Ostatní: Součást</w:t>
      </w:r>
      <w:r>
        <w:rPr>
          <w:b/>
        </w:rPr>
        <w:t xml:space="preserve"> ceny musí být demontáž současného zařízení, montáž nového zařízení a školení odborným pracovníkem.</w:t>
      </w:r>
    </w:p>
    <w:p w:rsidR="00000C10" w:rsidRDefault="00000C10"/>
    <w:sectPr w:rsidR="00000C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0B" w:rsidRDefault="0020080B">
      <w:r>
        <w:separator/>
      </w:r>
    </w:p>
  </w:endnote>
  <w:endnote w:type="continuationSeparator" w:id="0">
    <w:p w:rsidR="0020080B" w:rsidRDefault="0020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10" w:rsidRDefault="0020080B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4E7A8B">
      <w:rPr>
        <w:noProof/>
      </w:rPr>
      <w:t>1</w:t>
    </w:r>
    <w:r>
      <w:fldChar w:fldCharType="end"/>
    </w:r>
  </w:p>
  <w:p w:rsidR="00000C10" w:rsidRDefault="00000C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0B" w:rsidRDefault="0020080B">
      <w:r>
        <w:separator/>
      </w:r>
    </w:p>
  </w:footnote>
  <w:footnote w:type="continuationSeparator" w:id="0">
    <w:p w:rsidR="0020080B" w:rsidRDefault="0020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10" w:rsidRDefault="00000C10">
    <w:pPr>
      <w:pStyle w:val="Zhlav"/>
      <w:jc w:val="center"/>
    </w:pPr>
  </w:p>
  <w:p w:rsidR="00000C10" w:rsidRDefault="00000C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73C"/>
    <w:multiLevelType w:val="multilevel"/>
    <w:tmpl w:val="3B00DA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440BD2"/>
    <w:multiLevelType w:val="multilevel"/>
    <w:tmpl w:val="2F564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3759D7"/>
    <w:multiLevelType w:val="multilevel"/>
    <w:tmpl w:val="C428E7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082AFF"/>
    <w:multiLevelType w:val="multilevel"/>
    <w:tmpl w:val="596CEB6A"/>
    <w:lvl w:ilvl="0">
      <w:start w:val="10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5957F5"/>
    <w:multiLevelType w:val="multilevel"/>
    <w:tmpl w:val="2334D54E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color w:val="00000A"/>
        <w:sz w:val="2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0C73D4"/>
    <w:multiLevelType w:val="multilevel"/>
    <w:tmpl w:val="C44C09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D56B7B"/>
    <w:multiLevelType w:val="multilevel"/>
    <w:tmpl w:val="212C10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3630D7"/>
    <w:multiLevelType w:val="multilevel"/>
    <w:tmpl w:val="E152AD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sz w:val="26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08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C10"/>
    <w:rsid w:val="00000C10"/>
    <w:rsid w:val="0020080B"/>
    <w:rsid w:val="004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7B5D-7222-4C91-93DC-D787851C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keepNext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B734F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3Char">
    <w:name w:val="Nadpis 3 Char"/>
    <w:link w:val="Nadpis3"/>
    <w:uiPriority w:val="9"/>
    <w:semiHidden/>
    <w:qFormat/>
    <w:rsid w:val="00B734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B734FA"/>
    <w:rPr>
      <w:sz w:val="24"/>
      <w:szCs w:val="24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B734FA"/>
    <w:rPr>
      <w:sz w:val="0"/>
      <w:szCs w:val="0"/>
    </w:rPr>
  </w:style>
  <w:style w:type="character" w:customStyle="1" w:styleId="HeaderChar">
    <w:name w:val="Header Char"/>
    <w:uiPriority w:val="99"/>
    <w:semiHidden/>
    <w:qFormat/>
    <w:rsid w:val="00B734FA"/>
    <w:rPr>
      <w:sz w:val="24"/>
      <w:szCs w:val="24"/>
    </w:rPr>
  </w:style>
  <w:style w:type="character" w:customStyle="1" w:styleId="FooterChar">
    <w:name w:val="Footer Char"/>
    <w:uiPriority w:val="99"/>
    <w:semiHidden/>
    <w:qFormat/>
    <w:rsid w:val="00B734FA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B734FA"/>
    <w:rPr>
      <w:sz w:val="24"/>
      <w:szCs w:val="24"/>
    </w:rPr>
  </w:style>
  <w:style w:type="character" w:customStyle="1" w:styleId="platne">
    <w:name w:val="platne"/>
    <w:basedOn w:val="Standardnpsmoodstavce"/>
    <w:uiPriority w:val="99"/>
    <w:qFormat/>
    <w:rsid w:val="00470CA9"/>
  </w:style>
  <w:style w:type="character" w:customStyle="1" w:styleId="neplatne">
    <w:name w:val="neplatne"/>
    <w:basedOn w:val="Standardnpsmoodstavce"/>
    <w:uiPriority w:val="99"/>
    <w:qFormat/>
    <w:rsid w:val="00E7392D"/>
  </w:style>
  <w:style w:type="character" w:customStyle="1" w:styleId="BodyTextChar">
    <w:name w:val="Body Text Char"/>
    <w:uiPriority w:val="99"/>
    <w:semiHidden/>
    <w:qFormat/>
    <w:rsid w:val="00B734FA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qFormat/>
    <w:locked/>
    <w:rsid w:val="00160F2A"/>
    <w:rPr>
      <w:sz w:val="24"/>
      <w:szCs w:val="24"/>
    </w:rPr>
  </w:style>
  <w:style w:type="character" w:customStyle="1" w:styleId="ZhlavChar">
    <w:name w:val="Záhlaví Char"/>
    <w:link w:val="Zhlav"/>
    <w:uiPriority w:val="99"/>
    <w:qFormat/>
    <w:locked/>
    <w:rsid w:val="006043D2"/>
    <w:rPr>
      <w:sz w:val="24"/>
      <w:szCs w:val="24"/>
    </w:rPr>
  </w:style>
  <w:style w:type="character" w:customStyle="1" w:styleId="Internetovodkaz">
    <w:name w:val="Internetový odkaz"/>
    <w:rsid w:val="002C5056"/>
    <w:rPr>
      <w:color w:val="0000FF"/>
      <w:u w:val="single"/>
    </w:rPr>
  </w:style>
  <w:style w:type="character" w:customStyle="1" w:styleId="ZpatChar">
    <w:name w:val="Zápatí Char"/>
    <w:link w:val="Zpat"/>
    <w:uiPriority w:val="99"/>
    <w:qFormat/>
    <w:locked/>
    <w:rsid w:val="003C6BFE"/>
    <w:rPr>
      <w:sz w:val="24"/>
      <w:szCs w:val="24"/>
    </w:rPr>
  </w:style>
  <w:style w:type="character" w:styleId="Odkaznakoment">
    <w:name w:val="annotation reference"/>
    <w:uiPriority w:val="99"/>
    <w:semiHidden/>
    <w:qFormat/>
    <w:rsid w:val="004553E0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locked/>
    <w:rsid w:val="004553E0"/>
    <w:rPr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B734FA"/>
    <w:rPr>
      <w:b/>
      <w:bCs/>
      <w:sz w:val="20"/>
      <w:szCs w:val="20"/>
      <w:lang w:val="cs-CZ" w:eastAsia="cs-CZ"/>
    </w:rPr>
  </w:style>
  <w:style w:type="character" w:customStyle="1" w:styleId="TextbublinyChar">
    <w:name w:val="Text bubliny Char"/>
    <w:link w:val="Textbubliny"/>
    <w:uiPriority w:val="99"/>
    <w:semiHidden/>
    <w:qFormat/>
    <w:rsid w:val="00B734FA"/>
    <w:rPr>
      <w:sz w:val="0"/>
      <w:szCs w:val="0"/>
    </w:rPr>
  </w:style>
  <w:style w:type="character" w:customStyle="1" w:styleId="tsubjname">
    <w:name w:val="tsubjname"/>
    <w:basedOn w:val="Standardnpsmoodstavce"/>
    <w:qFormat/>
    <w:rsid w:val="00246206"/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b/>
      <w:bCs/>
      <w:u w:val="single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eastAsia="Times New Roman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eastAsia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b w:val="0"/>
      <w:bCs w:val="0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rFonts w:eastAsia="Times New Roma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Arial" w:hAnsi="Arial" w:cs="Symbol"/>
      <w:b w:val="0"/>
      <w:sz w:val="20"/>
      <w:szCs w:val="20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eastAsia="Times New Roman" w:hAnsi="Arial"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/>
      <w:b/>
      <w:bCs/>
      <w:sz w:val="26"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rFonts w:ascii="Arial" w:hAnsi="Arial"/>
      <w:b/>
      <w:bCs/>
      <w:color w:val="00000A"/>
      <w:sz w:val="26"/>
    </w:rPr>
  </w:style>
  <w:style w:type="character" w:customStyle="1" w:styleId="ListLabel133">
    <w:name w:val="ListLabel 133"/>
    <w:qFormat/>
    <w:rPr>
      <w:rFonts w:ascii="Arial" w:hAnsi="Arial"/>
      <w:b w:val="0"/>
      <w:sz w:val="20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rFonts w:eastAsia="Times New Roman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eastAsia="Times New Roman" w:cs="Times New Roman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eastAsia="Times New Roma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eastAsia="Times New Roman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eastAsia="Times New Roman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eastAsia="Times New Roman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eastAsia="Times New Roman"/>
    </w:rPr>
  </w:style>
  <w:style w:type="character" w:customStyle="1" w:styleId="ListLabel165">
    <w:name w:val="ListLabel 165"/>
    <w:qFormat/>
    <w:rPr>
      <w:rFonts w:eastAsia="Times New Roman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eastAsia="Times New Roman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60F2A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">
    <w:name w:val="Body Text Indent"/>
    <w:basedOn w:val="Normln"/>
    <w:link w:val="ZkladntextodsazenChar"/>
    <w:uiPriority w:val="99"/>
    <w:pPr>
      <w:ind w:left="360" w:hanging="360"/>
    </w:pPr>
  </w:style>
  <w:style w:type="paragraph" w:styleId="Rozloendokumentu">
    <w:name w:val="Document Map"/>
    <w:basedOn w:val="Normln"/>
    <w:link w:val="RozloendokumentuChar"/>
    <w:uiPriority w:val="99"/>
    <w:semiHidden/>
    <w:qFormat/>
    <w:pPr>
      <w:shd w:val="clear" w:color="auto" w:fill="000080"/>
    </w:pPr>
    <w:rPr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uiPriority w:val="99"/>
    <w:qFormat/>
    <w:pPr>
      <w:ind w:left="360"/>
      <w:jc w:val="left"/>
    </w:pPr>
  </w:style>
  <w:style w:type="paragraph" w:customStyle="1" w:styleId="Default">
    <w:name w:val="Default"/>
    <w:qFormat/>
    <w:rsid w:val="00CE673D"/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99"/>
    <w:qFormat/>
    <w:rsid w:val="002C5056"/>
    <w:rPr>
      <w:rFonts w:ascii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97B"/>
    <w:pPr>
      <w:ind w:left="708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4553E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4553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4553E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jr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1DBB-EB09-40A7-9582-01226354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1684</Words>
  <Characters>9939</Characters>
  <Application>Microsoft Office Word</Application>
  <DocSecurity>0</DocSecurity>
  <Lines>82</Lines>
  <Paragraphs>23</Paragraphs>
  <ScaleCrop>false</ScaleCrop>
  <Company>akciová společnost</Company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RNDr. Tomáš Kytlík</dc:creator>
  <dc:description/>
  <cp:lastModifiedBy>Tomas Mitlehner</cp:lastModifiedBy>
  <cp:revision>4</cp:revision>
  <cp:lastPrinted>2013-03-13T10:30:00Z</cp:lastPrinted>
  <dcterms:created xsi:type="dcterms:W3CDTF">2020-04-27T16:53:00Z</dcterms:created>
  <dcterms:modified xsi:type="dcterms:W3CDTF">2020-04-29T08:22:00Z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akciová společnost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