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A4B45" w14:textId="6DC15F5B" w:rsidR="00387F33" w:rsidRPr="005A2ABA" w:rsidRDefault="00387F33" w:rsidP="00387F33">
      <w:pPr>
        <w:autoSpaceDE w:val="0"/>
        <w:autoSpaceDN w:val="0"/>
        <w:adjustRightInd w:val="0"/>
        <w:spacing w:after="0" w:line="240" w:lineRule="exact"/>
        <w:ind w:left="567" w:right="570"/>
        <w:jc w:val="both"/>
        <w:rPr>
          <w:rFonts w:ascii="Trebuchet MS" w:hAnsi="Trebuchet MS" w:cs="Arial"/>
          <w:sz w:val="20"/>
          <w:szCs w:val="20"/>
        </w:rPr>
      </w:pPr>
      <w:r>
        <w:rPr>
          <w:noProof/>
        </w:rPr>
        <mc:AlternateContent>
          <mc:Choice Requires="wps">
            <w:drawing>
              <wp:anchor distT="0" distB="0" distL="114300" distR="114300" simplePos="0" relativeHeight="251659264" behindDoc="1" locked="0" layoutInCell="0" allowOverlap="1" wp14:anchorId="1AD7E128" wp14:editId="28194D90">
                <wp:simplePos x="0" y="0"/>
                <wp:positionH relativeFrom="page">
                  <wp:posOffset>361950</wp:posOffset>
                </wp:positionH>
                <wp:positionV relativeFrom="page">
                  <wp:posOffset>542925</wp:posOffset>
                </wp:positionV>
                <wp:extent cx="6877050" cy="0"/>
                <wp:effectExtent l="9525" t="9525" r="9525" b="9525"/>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DEE337" id="Přímá spojnic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5pt,42.75pt" to="570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" o:allowincell="f">
                <w10:wrap anchorx="page" anchory="page"/>
              </v:line>
            </w:pict>
          </mc:Fallback>
        </mc:AlternateContent>
      </w:r>
      <w:r>
        <w:rPr>
          <w:noProof/>
        </w:rPr>
        <mc:AlternateContent>
          <mc:Choice Requires="wps">
            <w:drawing>
              <wp:anchor distT="0" distB="0" distL="114300" distR="114300" simplePos="0" relativeHeight="251660288" behindDoc="1" locked="0" layoutInCell="0" allowOverlap="1" wp14:anchorId="66E58D47" wp14:editId="4310A09C">
                <wp:simplePos x="0" y="0"/>
                <wp:positionH relativeFrom="page">
                  <wp:posOffset>361950</wp:posOffset>
                </wp:positionH>
                <wp:positionV relativeFrom="page">
                  <wp:posOffset>542925</wp:posOffset>
                </wp:positionV>
                <wp:extent cx="6877050" cy="0"/>
                <wp:effectExtent l="9525" t="9525" r="9525" b="9525"/>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6CA597" id="Přímá spojnice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5pt,42.75pt" to="570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" o:allowincell="f">
                <w10:wrap anchorx="page" anchory="page"/>
              </v:line>
            </w:pict>
          </mc:Fallback>
        </mc:AlternateContent>
      </w:r>
      <w:r w:rsidRPr="005A2ABA">
        <w:rPr>
          <w:rFonts w:ascii="Trebuchet MS" w:hAnsi="Trebuchet MS" w:cs="Arial"/>
          <w:sz w:val="20"/>
          <w:szCs w:val="20"/>
        </w:rPr>
        <w:t>5.3.Vlastnické právo na dodané výrobky přechází ze zhotovitele na objednatele v okamžiku zaplacení celé ceny díla. Neuhrazené dílo není objednatel oprávněn prodat, převádět vlastnická ani jiná práva na třetí osoby, není taktéž oprávněn dílo zastavit, pronajmout či jinak s ním manipulovat, zahrnovat ho do svého majetku a podobně.</w:t>
      </w:r>
    </w:p>
    <w:p w14:paraId="6276888E" w14:textId="77777777" w:rsidR="00387F33" w:rsidRPr="005A2ABA" w:rsidRDefault="00387F33" w:rsidP="00387F33">
      <w:pPr>
        <w:autoSpaceDE w:val="0"/>
        <w:autoSpaceDN w:val="0"/>
        <w:adjustRightInd w:val="0"/>
        <w:spacing w:after="0" w:line="240" w:lineRule="exact"/>
        <w:ind w:left="567" w:right="570"/>
        <w:jc w:val="both"/>
        <w:rPr>
          <w:rFonts w:ascii="Trebuchet MS" w:hAnsi="Trebuchet MS" w:cs="Arial"/>
          <w:b/>
          <w:bCs/>
          <w:color w:val="000000"/>
          <w:sz w:val="20"/>
          <w:szCs w:val="20"/>
          <w:u w:val="single"/>
        </w:rPr>
      </w:pPr>
      <w:r w:rsidRPr="005A2ABA">
        <w:rPr>
          <w:rFonts w:ascii="Trebuchet MS" w:hAnsi="Trebuchet MS" w:cs="Arial"/>
          <w:b/>
          <w:bCs/>
          <w:color w:val="000000"/>
          <w:sz w:val="20"/>
          <w:szCs w:val="20"/>
          <w:u w:val="single"/>
        </w:rPr>
        <w:t>6)Dodací podmínky.</w:t>
      </w:r>
    </w:p>
    <w:p w14:paraId="78619E67" w14:textId="46BCD537" w:rsidR="00387F33" w:rsidRPr="005A2ABA" w:rsidRDefault="00387F33" w:rsidP="00387F33">
      <w:pPr>
        <w:autoSpaceDE w:val="0"/>
        <w:autoSpaceDN w:val="0"/>
        <w:adjustRightInd w:val="0"/>
        <w:spacing w:after="0" w:line="240" w:lineRule="exact"/>
        <w:ind w:left="567" w:right="570"/>
        <w:jc w:val="both"/>
        <w:rPr>
          <w:rFonts w:ascii="Trebuchet MS" w:hAnsi="Trebuchet MS" w:cs="Arial"/>
          <w:sz w:val="20"/>
          <w:szCs w:val="20"/>
        </w:rPr>
      </w:pPr>
      <w:r>
        <w:rPr>
          <w:noProof/>
        </w:rPr>
        <mc:AlternateContent>
          <mc:Choice Requires="wps">
            <w:drawing>
              <wp:anchor distT="0" distB="0" distL="114300" distR="114300" simplePos="0" relativeHeight="251661312" behindDoc="1" locked="0" layoutInCell="0" allowOverlap="1" wp14:anchorId="0F69BD27" wp14:editId="5F973443">
                <wp:simplePos x="0" y="0"/>
                <wp:positionH relativeFrom="page">
                  <wp:posOffset>257175</wp:posOffset>
                </wp:positionH>
                <wp:positionV relativeFrom="page">
                  <wp:posOffset>523875</wp:posOffset>
                </wp:positionV>
                <wp:extent cx="6877050" cy="0"/>
                <wp:effectExtent l="9525" t="9525" r="9525" b="9525"/>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CBD8B2" id="Přímá spojnice 1"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25pt,41.25pt" to="561.7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" o:allowincell="f">
                <w10:wrap anchorx="page" anchory="page"/>
              </v:line>
            </w:pict>
          </mc:Fallback>
        </mc:AlternateContent>
      </w:r>
      <w:r w:rsidRPr="005A2ABA">
        <w:rPr>
          <w:rFonts w:ascii="Trebuchet MS" w:hAnsi="Trebuchet MS" w:cs="Arial"/>
          <w:sz w:val="20"/>
          <w:szCs w:val="20"/>
        </w:rPr>
        <w:t xml:space="preserve">6.1.Výroba začíná dnem podpisu smlouvy. </w:t>
      </w:r>
    </w:p>
    <w:p w14:paraId="5406C80F" w14:textId="77777777" w:rsidR="00387F33" w:rsidRPr="005A2ABA" w:rsidRDefault="00387F33" w:rsidP="00387F33">
      <w:pPr>
        <w:tabs>
          <w:tab w:val="left" w:pos="0"/>
        </w:tabs>
        <w:autoSpaceDE w:val="0"/>
        <w:autoSpaceDN w:val="0"/>
        <w:adjustRightInd w:val="0"/>
        <w:spacing w:after="0" w:line="240" w:lineRule="exact"/>
        <w:ind w:left="567" w:right="570"/>
        <w:jc w:val="both"/>
        <w:rPr>
          <w:rFonts w:ascii="Trebuchet MS" w:hAnsi="Trebuchet MS" w:cs="Arial"/>
          <w:sz w:val="20"/>
          <w:szCs w:val="20"/>
        </w:rPr>
      </w:pPr>
      <w:r w:rsidRPr="005A2ABA">
        <w:rPr>
          <w:rFonts w:ascii="Trebuchet MS" w:hAnsi="Trebuchet MS" w:cs="Arial"/>
          <w:sz w:val="20"/>
          <w:szCs w:val="20"/>
        </w:rPr>
        <w:t xml:space="preserve">6.2.Je-li smlouva s podpisem objednatele zasílána zhotoviteli poštou, pak termín výroby podle předchozí věty nepočne běžet dříve, než je smlouva zhotoviteli skutečně doručena.  </w:t>
      </w:r>
    </w:p>
    <w:p w14:paraId="2335BDFE" w14:textId="0530FA82" w:rsidR="00387F33" w:rsidRPr="005A2ABA" w:rsidRDefault="00387F33" w:rsidP="00387F33">
      <w:pPr>
        <w:tabs>
          <w:tab w:val="left" w:pos="0"/>
        </w:tabs>
        <w:autoSpaceDE w:val="0"/>
        <w:autoSpaceDN w:val="0"/>
        <w:adjustRightInd w:val="0"/>
        <w:spacing w:after="0" w:line="240" w:lineRule="exact"/>
        <w:ind w:left="567" w:right="570"/>
        <w:jc w:val="both"/>
        <w:rPr>
          <w:rStyle w:val="Zdraznnintenzivn"/>
        </w:rPr>
      </w:pPr>
      <w:r w:rsidRPr="005A2ABA">
        <w:rPr>
          <w:rFonts w:ascii="Trebuchet MS" w:hAnsi="Trebuchet MS" w:cs="Arial"/>
          <w:sz w:val="20"/>
          <w:szCs w:val="20"/>
        </w:rPr>
        <w:t xml:space="preserve">6.3.Montáž výrobků proběhne v termínu </w:t>
      </w:r>
      <w:r>
        <w:rPr>
          <w:rFonts w:ascii="Trebuchet MS" w:hAnsi="Trebuchet MS" w:cs="Arial"/>
          <w:sz w:val="20"/>
          <w:szCs w:val="20"/>
        </w:rPr>
        <w:t>červenec</w:t>
      </w:r>
      <w:r w:rsidR="006E3D7C">
        <w:rPr>
          <w:rFonts w:ascii="Trebuchet MS" w:hAnsi="Trebuchet MS" w:cs="Arial"/>
          <w:sz w:val="20"/>
          <w:szCs w:val="20"/>
        </w:rPr>
        <w:t>-srpen 2020.</w:t>
      </w:r>
    </w:p>
    <w:p w14:paraId="5FC68B3E" w14:textId="77777777" w:rsidR="00387F33" w:rsidRPr="005A2ABA" w:rsidRDefault="00387F33" w:rsidP="00387F33">
      <w:pPr>
        <w:tabs>
          <w:tab w:val="left" w:pos="0"/>
        </w:tabs>
        <w:autoSpaceDE w:val="0"/>
        <w:autoSpaceDN w:val="0"/>
        <w:adjustRightInd w:val="0"/>
        <w:spacing w:after="0" w:line="240" w:lineRule="exact"/>
        <w:ind w:left="567" w:right="570"/>
        <w:jc w:val="both"/>
        <w:rPr>
          <w:rFonts w:ascii="Trebuchet MS" w:hAnsi="Trebuchet MS" w:cs="Arial"/>
          <w:sz w:val="20"/>
          <w:szCs w:val="20"/>
        </w:rPr>
      </w:pPr>
      <w:r w:rsidRPr="005A2ABA">
        <w:rPr>
          <w:rFonts w:ascii="Trebuchet MS" w:hAnsi="Trebuchet MS" w:cs="Arial"/>
          <w:sz w:val="20"/>
          <w:szCs w:val="20"/>
        </w:rPr>
        <w:t>6.4.V případě pozdější úhrady zálohy bude termín dodání díla prodloužen o odpovídající počet dní.</w:t>
      </w:r>
    </w:p>
    <w:p w14:paraId="5ED8BEC9" w14:textId="44EBE222" w:rsidR="00387F33" w:rsidRPr="005A2ABA" w:rsidRDefault="00387F33" w:rsidP="00387F33">
      <w:pPr>
        <w:tabs>
          <w:tab w:val="left" w:pos="0"/>
        </w:tabs>
        <w:autoSpaceDE w:val="0"/>
        <w:autoSpaceDN w:val="0"/>
        <w:adjustRightInd w:val="0"/>
        <w:spacing w:after="0" w:line="240" w:lineRule="exact"/>
        <w:ind w:left="567" w:right="570"/>
        <w:jc w:val="both"/>
        <w:rPr>
          <w:rFonts w:ascii="Trebuchet MS" w:hAnsi="Trebuchet MS" w:cs="Arial"/>
          <w:sz w:val="20"/>
          <w:szCs w:val="20"/>
        </w:rPr>
      </w:pPr>
      <w:r w:rsidRPr="005A2ABA">
        <w:rPr>
          <w:rFonts w:ascii="Trebuchet MS" w:hAnsi="Trebuchet MS" w:cs="Arial"/>
          <w:sz w:val="20"/>
          <w:szCs w:val="20"/>
        </w:rPr>
        <w:t>6.5.Objednatel je povinen převzít výrobky osobně, nebo tímto písemně zmocnit jinou osobu. Písemné zmocnění musí být v jednom vyhotovení předáno zhotoviteli. Objednatel je povinen potvrdit předávací protokol výrobků. Za objednatele je oprávněn dílo převzít</w:t>
      </w:r>
      <w:r w:rsidR="00835C93">
        <w:rPr>
          <w:rFonts w:ascii="Trebuchet MS" w:hAnsi="Trebuchet MS" w:cs="Arial"/>
          <w:sz w:val="20"/>
          <w:szCs w:val="20"/>
        </w:rPr>
        <w:t xml:space="preserve"> </w:t>
      </w:r>
      <w:r w:rsidR="00835C93" w:rsidRPr="00A56C07">
        <w:rPr>
          <w:rFonts w:ascii="Arial" w:eastAsia="Times New Roman" w:hAnsi="Arial" w:cs="Arial"/>
          <w:sz w:val="20"/>
          <w:szCs w:val="20"/>
        </w:rPr>
        <w:t>Mgr. Radek Červený</w:t>
      </w:r>
      <w:r w:rsidRPr="005A2ABA">
        <w:rPr>
          <w:rFonts w:ascii="Trebuchet MS" w:hAnsi="Trebuchet MS" w:cs="Arial"/>
          <w:sz w:val="20"/>
          <w:szCs w:val="20"/>
        </w:rPr>
        <w:t>.</w:t>
      </w:r>
    </w:p>
    <w:p w14:paraId="3C1C0920" w14:textId="77777777" w:rsidR="00387F33" w:rsidRPr="005A2ABA" w:rsidRDefault="00387F33" w:rsidP="00387F33">
      <w:pPr>
        <w:tabs>
          <w:tab w:val="left" w:pos="0"/>
        </w:tabs>
        <w:autoSpaceDE w:val="0"/>
        <w:autoSpaceDN w:val="0"/>
        <w:adjustRightInd w:val="0"/>
        <w:spacing w:after="0" w:line="240" w:lineRule="exact"/>
        <w:ind w:left="567" w:right="570"/>
        <w:jc w:val="both"/>
        <w:rPr>
          <w:rFonts w:ascii="Trebuchet MS" w:hAnsi="Trebuchet MS" w:cs="Arial"/>
          <w:sz w:val="20"/>
          <w:szCs w:val="20"/>
        </w:rPr>
      </w:pPr>
      <w:r w:rsidRPr="005A2ABA">
        <w:rPr>
          <w:rFonts w:ascii="Trebuchet MS" w:hAnsi="Trebuchet MS" w:cs="Arial"/>
          <w:sz w:val="20"/>
          <w:szCs w:val="20"/>
        </w:rPr>
        <w:t>6.6.Pokud objednatel potvrdí předávací protokol bez výhrad, má se za to, že výrobky včetně případných služeb a příslušenství byly převzaty a objednatel ke způsobu provedení, funkčnosti, kvalitě a počtu nemá žádných výhrad.</w:t>
      </w:r>
    </w:p>
    <w:p w14:paraId="1A96DDE1" w14:textId="77777777" w:rsidR="00387F33" w:rsidRPr="005A2ABA" w:rsidRDefault="00387F33" w:rsidP="00387F33">
      <w:pPr>
        <w:widowControl w:val="0"/>
        <w:tabs>
          <w:tab w:val="left" w:pos="567"/>
        </w:tabs>
        <w:autoSpaceDE w:val="0"/>
        <w:autoSpaceDN w:val="0"/>
        <w:adjustRightInd w:val="0"/>
        <w:spacing w:after="0" w:line="240" w:lineRule="exact"/>
        <w:ind w:left="567" w:right="570"/>
        <w:jc w:val="both"/>
        <w:rPr>
          <w:rFonts w:ascii="Trebuchet MS" w:hAnsi="Trebuchet MS" w:cs="Trebuchet MS"/>
          <w:sz w:val="20"/>
          <w:szCs w:val="20"/>
        </w:rPr>
      </w:pPr>
      <w:r w:rsidRPr="005A2ABA">
        <w:rPr>
          <w:rFonts w:ascii="Trebuchet MS" w:hAnsi="Trebuchet MS" w:cs="Trebuchet MS"/>
          <w:sz w:val="20"/>
          <w:szCs w:val="20"/>
        </w:rPr>
        <w:t>6.7.Montáž výrobků se provádí podle montážního návodu. Jiné provedení montáže je objednatel povinen požadovat písemně záznamem do předávacího protokolu.</w:t>
      </w:r>
    </w:p>
    <w:p w14:paraId="28CABEA1" w14:textId="77777777" w:rsidR="00387F33" w:rsidRPr="005A2ABA" w:rsidRDefault="00387F33" w:rsidP="00387F33">
      <w:pPr>
        <w:widowControl w:val="0"/>
        <w:tabs>
          <w:tab w:val="left" w:pos="567"/>
          <w:tab w:val="left" w:pos="709"/>
        </w:tabs>
        <w:autoSpaceDE w:val="0"/>
        <w:autoSpaceDN w:val="0"/>
        <w:adjustRightInd w:val="0"/>
        <w:spacing w:after="0" w:line="240" w:lineRule="exact"/>
        <w:ind w:left="567" w:right="570"/>
        <w:jc w:val="both"/>
        <w:rPr>
          <w:rFonts w:ascii="Trebuchet MS" w:hAnsi="Trebuchet MS" w:cs="Trebuchet MS"/>
          <w:sz w:val="20"/>
          <w:szCs w:val="20"/>
        </w:rPr>
      </w:pPr>
      <w:r w:rsidRPr="005A2ABA">
        <w:rPr>
          <w:rFonts w:ascii="Trebuchet MS" w:hAnsi="Trebuchet MS" w:cs="Trebuchet MS"/>
          <w:sz w:val="20"/>
          <w:szCs w:val="20"/>
        </w:rPr>
        <w:t>6.8.Spolu s otvorovými výplněmi přebírá objednatel nebo jím zmocněná osoba veškeré příslušenství (kliky, krytky, návody k údržbě a obsluze). Faktura - daňový doklad bude objednateli zhotovitelem zaslána po předání díla předávacím protokolem.</w:t>
      </w:r>
    </w:p>
    <w:p w14:paraId="050001AE" w14:textId="77777777" w:rsidR="00387F33" w:rsidRPr="005A2ABA" w:rsidRDefault="00387F33" w:rsidP="00387F33">
      <w:pPr>
        <w:widowControl w:val="0"/>
        <w:autoSpaceDE w:val="0"/>
        <w:autoSpaceDN w:val="0"/>
        <w:adjustRightInd w:val="0"/>
        <w:spacing w:after="0" w:line="240" w:lineRule="auto"/>
        <w:ind w:left="567" w:right="570"/>
        <w:rPr>
          <w:rFonts w:ascii="Trebuchet MS" w:hAnsi="Trebuchet MS" w:cs="Trebuchet MS"/>
          <w:sz w:val="20"/>
          <w:szCs w:val="20"/>
        </w:rPr>
      </w:pPr>
      <w:r w:rsidRPr="005A2ABA">
        <w:rPr>
          <w:rFonts w:ascii="Trebuchet MS" w:hAnsi="Trebuchet MS" w:cs="Trebuchet MS"/>
          <w:sz w:val="20"/>
          <w:szCs w:val="20"/>
        </w:rPr>
        <w:t>6.9.Pro případ prodlení obou stran s plněním ustanovení této smlouvy, sjednaly obě strany smluvní pokutu ve výši 0,03% za každý i započatý den prodlení, kterou je strana v prodlení povinna uhradit druhé straně a to do 14 dnů od oprávněného vyčíslení částky prodlení.</w:t>
      </w:r>
    </w:p>
    <w:p w14:paraId="6C4D25DB" w14:textId="77777777" w:rsidR="00387F33" w:rsidRPr="005A2ABA" w:rsidRDefault="00387F33" w:rsidP="00387F33">
      <w:pPr>
        <w:widowControl w:val="0"/>
        <w:tabs>
          <w:tab w:val="left" w:pos="567"/>
        </w:tabs>
        <w:autoSpaceDE w:val="0"/>
        <w:autoSpaceDN w:val="0"/>
        <w:adjustRightInd w:val="0"/>
        <w:spacing w:after="0" w:line="240" w:lineRule="exact"/>
        <w:ind w:right="570"/>
        <w:jc w:val="both"/>
        <w:rPr>
          <w:rFonts w:ascii="Trebuchet MS" w:hAnsi="Trebuchet MS" w:cs="Trebuchet MS"/>
          <w:b/>
          <w:bCs/>
          <w:color w:val="000000"/>
          <w:sz w:val="20"/>
          <w:szCs w:val="20"/>
          <w:u w:val="single"/>
        </w:rPr>
      </w:pPr>
      <w:r w:rsidRPr="005A2ABA">
        <w:rPr>
          <w:rFonts w:ascii="Trebuchet MS" w:hAnsi="Trebuchet MS" w:cs="Trebuchet MS"/>
          <w:sz w:val="20"/>
          <w:szCs w:val="20"/>
        </w:rPr>
        <w:t xml:space="preserve">      </w:t>
      </w:r>
      <w:r w:rsidRPr="005A2ABA">
        <w:rPr>
          <w:rFonts w:ascii="Trebuchet MS" w:hAnsi="Trebuchet MS" w:cs="Trebuchet MS"/>
          <w:b/>
          <w:bCs/>
          <w:color w:val="000000"/>
          <w:sz w:val="20"/>
          <w:szCs w:val="20"/>
          <w:u w:val="single"/>
        </w:rPr>
        <w:t>7)Záruky.</w:t>
      </w:r>
    </w:p>
    <w:p w14:paraId="66B244DB" w14:textId="77777777" w:rsidR="00387F33" w:rsidRPr="005A2ABA" w:rsidRDefault="00387F33" w:rsidP="00387F33">
      <w:pPr>
        <w:widowControl w:val="0"/>
        <w:tabs>
          <w:tab w:val="left" w:pos="567"/>
        </w:tabs>
        <w:autoSpaceDE w:val="0"/>
        <w:autoSpaceDN w:val="0"/>
        <w:adjustRightInd w:val="0"/>
        <w:spacing w:after="0" w:line="240" w:lineRule="exact"/>
        <w:ind w:left="567" w:right="570"/>
        <w:jc w:val="both"/>
        <w:rPr>
          <w:rFonts w:ascii="Trebuchet MS" w:hAnsi="Trebuchet MS" w:cs="Trebuchet MS"/>
          <w:sz w:val="20"/>
          <w:szCs w:val="20"/>
        </w:rPr>
      </w:pPr>
      <w:r w:rsidRPr="005A2ABA">
        <w:rPr>
          <w:rFonts w:ascii="Trebuchet MS" w:hAnsi="Trebuchet MS" w:cs="Trebuchet MS"/>
          <w:sz w:val="20"/>
          <w:szCs w:val="20"/>
        </w:rPr>
        <w:t>7.1.Zhotovitel je povinen dodat výrobky v množství, jakosti a provedení podle této smlouvy o dílo. Výchozím podkladem pro posuzování kvality díla jsou příslušné normy vztahující se k danému dílu.</w:t>
      </w:r>
    </w:p>
    <w:p w14:paraId="600880F7" w14:textId="77777777" w:rsidR="00387F33" w:rsidRPr="005A2ABA" w:rsidRDefault="00387F33" w:rsidP="00387F33">
      <w:pPr>
        <w:widowControl w:val="0"/>
        <w:tabs>
          <w:tab w:val="left" w:pos="567"/>
        </w:tabs>
        <w:autoSpaceDE w:val="0"/>
        <w:autoSpaceDN w:val="0"/>
        <w:adjustRightInd w:val="0"/>
        <w:spacing w:after="0" w:line="240" w:lineRule="exact"/>
        <w:ind w:left="567" w:right="570"/>
        <w:jc w:val="both"/>
        <w:rPr>
          <w:rFonts w:ascii="Trebuchet MS" w:hAnsi="Trebuchet MS" w:cs="Trebuchet MS"/>
          <w:sz w:val="20"/>
          <w:szCs w:val="20"/>
        </w:rPr>
      </w:pPr>
      <w:r w:rsidRPr="005A2ABA">
        <w:rPr>
          <w:rFonts w:ascii="Trebuchet MS" w:hAnsi="Trebuchet MS" w:cs="Trebuchet MS"/>
          <w:sz w:val="20"/>
          <w:szCs w:val="20"/>
        </w:rPr>
        <w:t>7.2.Za předpokladu, že objednatel splnil své závazky vyplývající z této smlouvy, ručí zhotovitel při normálním užívání výrobků a při dodržení „Návodu k obsluze a údržbě oken“ za jeho konstrukci, materiál a provedení po dobu 5 let. Na ostatní příslušenství (žaluzie, parapety, okenní sítě) poskytuje zhotovitel záruku 2 roky.</w:t>
      </w:r>
    </w:p>
    <w:p w14:paraId="414863CA" w14:textId="77777777" w:rsidR="00387F33" w:rsidRPr="005A2ABA" w:rsidRDefault="00387F33" w:rsidP="00387F33">
      <w:pPr>
        <w:widowControl w:val="0"/>
        <w:tabs>
          <w:tab w:val="left" w:pos="567"/>
        </w:tabs>
        <w:autoSpaceDE w:val="0"/>
        <w:autoSpaceDN w:val="0"/>
        <w:adjustRightInd w:val="0"/>
        <w:spacing w:after="0" w:line="240" w:lineRule="exact"/>
        <w:ind w:left="567" w:right="570"/>
        <w:jc w:val="both"/>
        <w:rPr>
          <w:rFonts w:ascii="Trebuchet MS" w:hAnsi="Trebuchet MS" w:cs="Trebuchet MS"/>
          <w:sz w:val="20"/>
          <w:szCs w:val="20"/>
        </w:rPr>
      </w:pPr>
      <w:r w:rsidRPr="005A2ABA">
        <w:rPr>
          <w:rFonts w:ascii="Trebuchet MS" w:hAnsi="Trebuchet MS" w:cs="Trebuchet MS"/>
          <w:sz w:val="20"/>
          <w:szCs w:val="20"/>
        </w:rPr>
        <w:t>7.3.Oznámení o vadách musí obsahovat číslo smlouvy o dílo a přesný popis závady.</w:t>
      </w:r>
    </w:p>
    <w:p w14:paraId="112910FB" w14:textId="77777777" w:rsidR="00387F33" w:rsidRPr="005A2ABA" w:rsidRDefault="00387F33" w:rsidP="00387F33">
      <w:pPr>
        <w:widowControl w:val="0"/>
        <w:tabs>
          <w:tab w:val="left" w:pos="567"/>
        </w:tabs>
        <w:autoSpaceDE w:val="0"/>
        <w:autoSpaceDN w:val="0"/>
        <w:adjustRightInd w:val="0"/>
        <w:spacing w:after="0" w:line="240" w:lineRule="exact"/>
        <w:ind w:left="567" w:right="570"/>
        <w:jc w:val="both"/>
        <w:rPr>
          <w:rFonts w:ascii="Trebuchet MS" w:hAnsi="Trebuchet MS" w:cs="Trebuchet MS"/>
          <w:sz w:val="20"/>
          <w:szCs w:val="20"/>
        </w:rPr>
      </w:pPr>
      <w:r w:rsidRPr="005A2ABA">
        <w:rPr>
          <w:rFonts w:ascii="Trebuchet MS" w:hAnsi="Trebuchet MS" w:cs="Trebuchet MS"/>
          <w:sz w:val="20"/>
          <w:szCs w:val="20"/>
        </w:rPr>
        <w:t>7.4.Objednatel je povinen vady písemně oznámit zhotoviteli bez zbytečného odkladu po jejich zjištění, nejpozději do konce ujednané záruční lhůty.</w:t>
      </w:r>
    </w:p>
    <w:p w14:paraId="6F7D236E" w14:textId="77777777" w:rsidR="00387F33" w:rsidRPr="005A2ABA" w:rsidRDefault="00387F33" w:rsidP="00387F33">
      <w:pPr>
        <w:widowControl w:val="0"/>
        <w:tabs>
          <w:tab w:val="left" w:pos="567"/>
        </w:tabs>
        <w:autoSpaceDE w:val="0"/>
        <w:autoSpaceDN w:val="0"/>
        <w:adjustRightInd w:val="0"/>
        <w:spacing w:after="0" w:line="240" w:lineRule="exact"/>
        <w:ind w:left="567" w:right="570"/>
        <w:jc w:val="both"/>
        <w:rPr>
          <w:rFonts w:ascii="Trebuchet MS" w:hAnsi="Trebuchet MS" w:cs="Trebuchet MS"/>
          <w:sz w:val="20"/>
          <w:szCs w:val="20"/>
        </w:rPr>
      </w:pPr>
      <w:r w:rsidRPr="005A2ABA">
        <w:rPr>
          <w:rFonts w:ascii="Trebuchet MS" w:hAnsi="Trebuchet MS" w:cs="Trebuchet MS"/>
          <w:sz w:val="20"/>
          <w:szCs w:val="20"/>
        </w:rPr>
        <w:t>7.5.Zhotovitel provede odstranění vady vyplývající ze záruky za dílo do 1 měsíce od oznámení vady objednatelem v souladu s reklamačním řádem společnosti, který je součástí „Návodu k obsluze a údržbě oken“. Pro uplatnění všech záručních podmínek je nutné mít vyplněn záruční list výrobku. Závazky jsou omezeny na bezplatnou opravu či výměnu součástí, které způsobí výrobek nepouživatelným, nebo naruší vlastnosti, které má výrobek splňovat. Tyto záruky nelze poskytovat na opravy či výměny vyplývající z nehod způsobených nedbalostí, nesprávnou montáží jinou firmou než zhotovitelem, nebo špatným či nešetrným používáním výrobku například v rozporu s návody k údržbě a obsluze. Nešetrným a špatným používáním výrobku se rozumí:</w:t>
      </w:r>
    </w:p>
    <w:p w14:paraId="2EC52048" w14:textId="77777777" w:rsidR="00387F33" w:rsidRPr="005A2ABA" w:rsidRDefault="00387F33" w:rsidP="00387F33">
      <w:pPr>
        <w:widowControl w:val="0"/>
        <w:tabs>
          <w:tab w:val="left" w:pos="567"/>
          <w:tab w:val="left" w:pos="1410"/>
        </w:tabs>
        <w:autoSpaceDE w:val="0"/>
        <w:autoSpaceDN w:val="0"/>
        <w:adjustRightInd w:val="0"/>
        <w:spacing w:after="0" w:line="240" w:lineRule="exact"/>
        <w:ind w:left="567" w:right="570"/>
        <w:jc w:val="both"/>
        <w:rPr>
          <w:rFonts w:ascii="Trebuchet MS" w:hAnsi="Trebuchet MS" w:cs="Trebuchet MS"/>
          <w:sz w:val="20"/>
          <w:szCs w:val="20"/>
        </w:rPr>
      </w:pPr>
      <w:r w:rsidRPr="005A2ABA">
        <w:rPr>
          <w:rFonts w:ascii="Trebuchet MS" w:hAnsi="Trebuchet MS" w:cs="Trebuchet MS"/>
          <w:sz w:val="20"/>
          <w:szCs w:val="20"/>
        </w:rPr>
        <w:t>-</w:t>
      </w:r>
      <w:r w:rsidRPr="005A2ABA">
        <w:rPr>
          <w:rFonts w:ascii="Trebuchet MS" w:hAnsi="Trebuchet MS" w:cs="Trebuchet MS"/>
          <w:sz w:val="20"/>
          <w:szCs w:val="20"/>
        </w:rPr>
        <w:tab/>
        <w:t>mechanické poškození otvorových výplní silou (nárazem, odřením apod.)</w:t>
      </w:r>
    </w:p>
    <w:p w14:paraId="5B744498" w14:textId="77777777" w:rsidR="00387F33" w:rsidRPr="005A2ABA" w:rsidRDefault="00387F33" w:rsidP="00387F33">
      <w:pPr>
        <w:widowControl w:val="0"/>
        <w:tabs>
          <w:tab w:val="left" w:pos="567"/>
          <w:tab w:val="left" w:pos="1410"/>
        </w:tabs>
        <w:autoSpaceDE w:val="0"/>
        <w:autoSpaceDN w:val="0"/>
        <w:adjustRightInd w:val="0"/>
        <w:spacing w:after="0" w:line="240" w:lineRule="exact"/>
        <w:ind w:left="567" w:right="570"/>
        <w:jc w:val="both"/>
        <w:rPr>
          <w:rFonts w:ascii="Trebuchet MS" w:hAnsi="Trebuchet MS" w:cs="Trebuchet MS"/>
          <w:sz w:val="20"/>
          <w:szCs w:val="20"/>
        </w:rPr>
      </w:pPr>
      <w:r w:rsidRPr="005A2ABA">
        <w:rPr>
          <w:rFonts w:ascii="Trebuchet MS" w:hAnsi="Trebuchet MS" w:cs="Trebuchet MS"/>
          <w:sz w:val="20"/>
          <w:szCs w:val="20"/>
        </w:rPr>
        <w:t>-</w:t>
      </w:r>
      <w:r w:rsidRPr="005A2ABA">
        <w:rPr>
          <w:rFonts w:ascii="Trebuchet MS" w:hAnsi="Trebuchet MS" w:cs="Trebuchet MS"/>
          <w:sz w:val="20"/>
          <w:szCs w:val="20"/>
        </w:rPr>
        <w:tab/>
        <w:t>mechanické a vzhledové poškození otvorových výplní stavebními hmotami, materiály či jejich reagováním na otvorové výplně či jejich části, tedy i neúmyslné vystavování působení agresivních prostředků a materiálů na otvorové výplně.</w:t>
      </w:r>
    </w:p>
    <w:p w14:paraId="16785E47" w14:textId="77777777" w:rsidR="00387F33" w:rsidRPr="005A2ABA" w:rsidRDefault="00387F33" w:rsidP="00387F33">
      <w:pPr>
        <w:widowControl w:val="0"/>
        <w:tabs>
          <w:tab w:val="left" w:pos="567"/>
          <w:tab w:val="left" w:pos="1410"/>
        </w:tabs>
        <w:autoSpaceDE w:val="0"/>
        <w:autoSpaceDN w:val="0"/>
        <w:adjustRightInd w:val="0"/>
        <w:spacing w:after="0" w:line="240" w:lineRule="exact"/>
        <w:ind w:left="567" w:right="570"/>
        <w:jc w:val="both"/>
        <w:rPr>
          <w:rFonts w:ascii="Trebuchet MS" w:hAnsi="Trebuchet MS" w:cs="Trebuchet MS"/>
          <w:sz w:val="20"/>
          <w:szCs w:val="20"/>
        </w:rPr>
      </w:pPr>
      <w:r w:rsidRPr="005A2ABA">
        <w:rPr>
          <w:rFonts w:ascii="Trebuchet MS" w:hAnsi="Trebuchet MS" w:cs="Trebuchet MS"/>
          <w:sz w:val="20"/>
          <w:szCs w:val="20"/>
        </w:rPr>
        <w:t>-</w:t>
      </w:r>
      <w:r w:rsidRPr="005A2ABA">
        <w:rPr>
          <w:rFonts w:ascii="Trebuchet MS" w:hAnsi="Trebuchet MS" w:cs="Trebuchet MS"/>
          <w:sz w:val="20"/>
          <w:szCs w:val="20"/>
        </w:rPr>
        <w:tab/>
        <w:t>mechanické poškození otvorových výplní činností zanechávající viditelné, nebo následně viditelné či poškozující vzhled a vlastnosti   otv.výplní.</w:t>
      </w:r>
    </w:p>
    <w:p w14:paraId="22C58237" w14:textId="77777777" w:rsidR="00387F33" w:rsidRPr="005A2ABA" w:rsidRDefault="00387F33" w:rsidP="00387F33">
      <w:pPr>
        <w:widowControl w:val="0"/>
        <w:tabs>
          <w:tab w:val="left" w:pos="567"/>
          <w:tab w:val="left" w:pos="1410"/>
        </w:tabs>
        <w:autoSpaceDE w:val="0"/>
        <w:autoSpaceDN w:val="0"/>
        <w:adjustRightInd w:val="0"/>
        <w:spacing w:after="0" w:line="240" w:lineRule="exact"/>
        <w:ind w:left="567" w:right="570"/>
        <w:jc w:val="both"/>
        <w:rPr>
          <w:rFonts w:ascii="Trebuchet MS" w:hAnsi="Trebuchet MS" w:cs="Trebuchet MS"/>
          <w:sz w:val="20"/>
          <w:szCs w:val="20"/>
        </w:rPr>
      </w:pPr>
      <w:r w:rsidRPr="005A2ABA">
        <w:rPr>
          <w:rFonts w:ascii="Trebuchet MS" w:hAnsi="Trebuchet MS" w:cs="Trebuchet MS"/>
          <w:sz w:val="20"/>
          <w:szCs w:val="20"/>
        </w:rPr>
        <w:t>-</w:t>
      </w:r>
      <w:r w:rsidRPr="005A2ABA">
        <w:rPr>
          <w:rFonts w:ascii="Trebuchet MS" w:hAnsi="Trebuchet MS" w:cs="Trebuchet MS"/>
          <w:sz w:val="20"/>
          <w:szCs w:val="20"/>
        </w:rPr>
        <w:tab/>
        <w:t>vystavování otv.výplní přímému působení otevřeného ohně či teplotě nad 80°.</w:t>
      </w:r>
    </w:p>
    <w:p w14:paraId="0E214935" w14:textId="77777777" w:rsidR="00387F33" w:rsidRPr="005A2ABA" w:rsidRDefault="00387F33" w:rsidP="00387F33">
      <w:pPr>
        <w:widowControl w:val="0"/>
        <w:tabs>
          <w:tab w:val="left" w:pos="567"/>
          <w:tab w:val="left" w:pos="1410"/>
        </w:tabs>
        <w:autoSpaceDE w:val="0"/>
        <w:autoSpaceDN w:val="0"/>
        <w:adjustRightInd w:val="0"/>
        <w:spacing w:after="0" w:line="240" w:lineRule="exact"/>
        <w:ind w:left="567" w:right="570"/>
        <w:jc w:val="both"/>
        <w:rPr>
          <w:rFonts w:ascii="Trebuchet MS" w:hAnsi="Trebuchet MS" w:cs="Trebuchet MS"/>
          <w:sz w:val="20"/>
          <w:szCs w:val="20"/>
        </w:rPr>
      </w:pPr>
      <w:r w:rsidRPr="005A2ABA">
        <w:rPr>
          <w:rFonts w:ascii="Trebuchet MS" w:hAnsi="Trebuchet MS" w:cs="Trebuchet MS"/>
          <w:sz w:val="20"/>
          <w:szCs w:val="20"/>
        </w:rPr>
        <w:t>-</w:t>
      </w:r>
      <w:r w:rsidRPr="005A2ABA">
        <w:rPr>
          <w:rFonts w:ascii="Trebuchet MS" w:hAnsi="Trebuchet MS" w:cs="Trebuchet MS"/>
          <w:sz w:val="20"/>
          <w:szCs w:val="20"/>
        </w:rPr>
        <w:tab/>
        <w:t>obsluha otv.výplní při neseřízeném chodu celoobvodového kování</w:t>
      </w:r>
    </w:p>
    <w:p w14:paraId="2E0225D6" w14:textId="77777777" w:rsidR="00387F33" w:rsidRPr="005A2ABA" w:rsidRDefault="00387F33" w:rsidP="00387F33">
      <w:pPr>
        <w:widowControl w:val="0"/>
        <w:tabs>
          <w:tab w:val="left" w:pos="567"/>
        </w:tabs>
        <w:autoSpaceDE w:val="0"/>
        <w:autoSpaceDN w:val="0"/>
        <w:adjustRightInd w:val="0"/>
        <w:spacing w:after="0" w:line="240" w:lineRule="exact"/>
        <w:ind w:right="570"/>
        <w:jc w:val="both"/>
        <w:rPr>
          <w:rFonts w:ascii="Trebuchet MS" w:hAnsi="Trebuchet MS" w:cs="Trebuchet MS"/>
          <w:b/>
          <w:bCs/>
          <w:color w:val="000000"/>
          <w:sz w:val="20"/>
          <w:szCs w:val="20"/>
          <w:u w:val="single"/>
        </w:rPr>
      </w:pPr>
      <w:r w:rsidRPr="005A2ABA">
        <w:rPr>
          <w:rFonts w:ascii="Trebuchet MS" w:hAnsi="Trebuchet MS" w:cs="Trebuchet MS"/>
          <w:sz w:val="20"/>
          <w:szCs w:val="20"/>
        </w:rPr>
        <w:t xml:space="preserve">    </w:t>
      </w:r>
      <w:r w:rsidRPr="005A2ABA">
        <w:rPr>
          <w:rFonts w:ascii="Trebuchet MS" w:hAnsi="Trebuchet MS" w:cs="Trebuchet MS"/>
          <w:b/>
          <w:bCs/>
          <w:color w:val="000000"/>
          <w:sz w:val="20"/>
          <w:szCs w:val="20"/>
          <w:u w:val="single"/>
        </w:rPr>
        <w:t>8)</w:t>
      </w:r>
      <w:r w:rsidRPr="005A2ABA">
        <w:rPr>
          <w:rFonts w:ascii="Trebuchet MS" w:hAnsi="Trebuchet MS" w:cs="Trebuchet MS"/>
          <w:b/>
          <w:bCs/>
          <w:color w:val="000000"/>
          <w:sz w:val="20"/>
          <w:szCs w:val="20"/>
          <w:u w:val="single"/>
        </w:rPr>
        <w:tab/>
        <w:t>Změna a zrušení smlouvy.</w:t>
      </w:r>
    </w:p>
    <w:p w14:paraId="23724355" w14:textId="77777777" w:rsidR="00387F33" w:rsidRPr="005A2ABA" w:rsidRDefault="00387F33" w:rsidP="00387F33">
      <w:pPr>
        <w:widowControl w:val="0"/>
        <w:tabs>
          <w:tab w:val="left" w:pos="567"/>
        </w:tabs>
        <w:autoSpaceDE w:val="0"/>
        <w:autoSpaceDN w:val="0"/>
        <w:adjustRightInd w:val="0"/>
        <w:spacing w:after="0" w:line="240" w:lineRule="exact"/>
        <w:ind w:left="567" w:right="570"/>
        <w:jc w:val="both"/>
        <w:rPr>
          <w:rFonts w:ascii="Trebuchet MS" w:hAnsi="Trebuchet MS" w:cs="Trebuchet MS"/>
          <w:sz w:val="20"/>
          <w:szCs w:val="20"/>
        </w:rPr>
      </w:pPr>
      <w:r w:rsidRPr="005A2ABA">
        <w:rPr>
          <w:rFonts w:ascii="Trebuchet MS" w:hAnsi="Trebuchet MS" w:cs="Trebuchet MS"/>
          <w:sz w:val="20"/>
          <w:szCs w:val="20"/>
        </w:rPr>
        <w:t>8.1.Tuto smlouvu o dílo lze změnit nebo zrušit pouze písemným ujednáním, podepsaným oprávněnými zástupci obou smluvních stran.</w:t>
      </w:r>
    </w:p>
    <w:p w14:paraId="718DDD62" w14:textId="77777777" w:rsidR="00387F33" w:rsidRPr="005A2ABA" w:rsidRDefault="00387F33" w:rsidP="00387F33">
      <w:pPr>
        <w:widowControl w:val="0"/>
        <w:tabs>
          <w:tab w:val="left" w:pos="567"/>
        </w:tabs>
        <w:autoSpaceDE w:val="0"/>
        <w:autoSpaceDN w:val="0"/>
        <w:adjustRightInd w:val="0"/>
        <w:spacing w:after="0" w:line="240" w:lineRule="exact"/>
        <w:ind w:right="570"/>
        <w:jc w:val="both"/>
        <w:rPr>
          <w:rFonts w:ascii="Trebuchet MS" w:hAnsi="Trebuchet MS" w:cs="Trebuchet MS"/>
          <w:b/>
          <w:bCs/>
          <w:sz w:val="20"/>
          <w:szCs w:val="20"/>
          <w:u w:val="single"/>
        </w:rPr>
      </w:pPr>
      <w:r w:rsidRPr="005A2ABA">
        <w:rPr>
          <w:rFonts w:ascii="Trebuchet MS" w:hAnsi="Trebuchet MS" w:cs="Trebuchet MS"/>
          <w:sz w:val="20"/>
          <w:szCs w:val="20"/>
        </w:rPr>
        <w:lastRenderedPageBreak/>
        <w:t xml:space="preserve">    </w:t>
      </w:r>
      <w:r w:rsidRPr="005A2ABA">
        <w:rPr>
          <w:rFonts w:ascii="Trebuchet MS" w:hAnsi="Trebuchet MS" w:cs="Trebuchet MS"/>
          <w:b/>
          <w:bCs/>
          <w:color w:val="000000"/>
          <w:sz w:val="20"/>
          <w:szCs w:val="20"/>
          <w:u w:val="single"/>
        </w:rPr>
        <w:t>Závěrečná ustanovení.</w:t>
      </w:r>
    </w:p>
    <w:p w14:paraId="6A72D9B5" w14:textId="77777777" w:rsidR="00387F33" w:rsidRPr="005A2ABA" w:rsidRDefault="00387F33" w:rsidP="00387F33">
      <w:pPr>
        <w:widowControl w:val="0"/>
        <w:tabs>
          <w:tab w:val="left" w:pos="567"/>
        </w:tabs>
        <w:autoSpaceDE w:val="0"/>
        <w:autoSpaceDN w:val="0"/>
        <w:adjustRightInd w:val="0"/>
        <w:spacing w:after="0" w:line="240" w:lineRule="exact"/>
        <w:ind w:left="567" w:right="570"/>
        <w:jc w:val="both"/>
        <w:rPr>
          <w:rFonts w:ascii="Trebuchet MS" w:hAnsi="Trebuchet MS" w:cs="Trebuchet MS"/>
          <w:sz w:val="20"/>
          <w:szCs w:val="20"/>
        </w:rPr>
      </w:pPr>
      <w:r w:rsidRPr="005A2ABA">
        <w:rPr>
          <w:rFonts w:ascii="Trebuchet MS" w:hAnsi="Trebuchet MS" w:cs="Trebuchet MS"/>
          <w:sz w:val="20"/>
          <w:szCs w:val="20"/>
        </w:rPr>
        <w:t>9.1.Tato smlouva je vyhotovena ve dvou vyhotoveních, z nichž každá smluvní strana obdrží jedno.</w:t>
      </w:r>
    </w:p>
    <w:p w14:paraId="5316DE2D" w14:textId="77777777" w:rsidR="00387F33" w:rsidRPr="005A2ABA" w:rsidRDefault="00387F33" w:rsidP="00387F33">
      <w:pPr>
        <w:widowControl w:val="0"/>
        <w:tabs>
          <w:tab w:val="left" w:pos="567"/>
        </w:tabs>
        <w:autoSpaceDE w:val="0"/>
        <w:autoSpaceDN w:val="0"/>
        <w:adjustRightInd w:val="0"/>
        <w:spacing w:after="0" w:line="240" w:lineRule="exact"/>
        <w:ind w:left="567" w:right="570"/>
        <w:jc w:val="both"/>
        <w:rPr>
          <w:rFonts w:ascii="Trebuchet MS" w:hAnsi="Trebuchet MS" w:cs="Trebuchet MS"/>
          <w:sz w:val="20"/>
          <w:szCs w:val="20"/>
        </w:rPr>
      </w:pPr>
      <w:r w:rsidRPr="005A2ABA">
        <w:rPr>
          <w:rFonts w:ascii="Trebuchet MS" w:hAnsi="Trebuchet MS" w:cs="Trebuchet MS"/>
          <w:sz w:val="20"/>
          <w:szCs w:val="20"/>
        </w:rPr>
        <w:t>9.2.Pokud v této smlouvě není ujednáno jinak, řídí se právní poměry smluvních stran obchodním zákoníkem.</w:t>
      </w:r>
    </w:p>
    <w:p w14:paraId="2F5653FE" w14:textId="77777777" w:rsidR="00387F33" w:rsidRPr="005A2ABA" w:rsidRDefault="00387F33" w:rsidP="00387F33">
      <w:pPr>
        <w:widowControl w:val="0"/>
        <w:autoSpaceDE w:val="0"/>
        <w:autoSpaceDN w:val="0"/>
        <w:adjustRightInd w:val="0"/>
        <w:spacing w:after="0" w:line="240" w:lineRule="auto"/>
        <w:rPr>
          <w:rFonts w:ascii="MS PMincho" w:eastAsia="MS PMincho" w:hAnsi="Arial" w:cs="MS PMincho"/>
          <w:color w:val="000000"/>
          <w:sz w:val="20"/>
          <w:szCs w:val="20"/>
        </w:rPr>
      </w:pPr>
      <w:r w:rsidRPr="005A2ABA">
        <w:rPr>
          <w:rFonts w:ascii="Trebuchet MS" w:hAnsi="Trebuchet MS" w:cs="Trebuchet MS"/>
          <w:sz w:val="20"/>
          <w:szCs w:val="20"/>
        </w:rPr>
        <w:t xml:space="preserve">      9.3.Tato smlouva nabývá účinnosti podpisem obou smluvních stran.</w:t>
      </w:r>
    </w:p>
    <w:p w14:paraId="19D2A56E" w14:textId="77777777" w:rsidR="00A56C07" w:rsidRDefault="00A56C07" w:rsidP="00A56C07">
      <w:pPr>
        <w:widowControl w:val="0"/>
        <w:tabs>
          <w:tab w:val="left" w:pos="567"/>
        </w:tabs>
        <w:autoSpaceDE w:val="0"/>
        <w:autoSpaceDN w:val="0"/>
        <w:adjustRightInd w:val="0"/>
        <w:spacing w:after="0" w:line="240" w:lineRule="exact"/>
        <w:ind w:right="570"/>
        <w:jc w:val="both"/>
        <w:rPr>
          <w:rFonts w:ascii="Trebuchet MS" w:eastAsia="Times New Roman" w:hAnsi="Trebuchet MS" w:cs="Trebuchet MS"/>
          <w:b/>
          <w:bCs/>
          <w:color w:val="000000"/>
          <w:sz w:val="18"/>
          <w:szCs w:val="18"/>
          <w:u w:val="single"/>
        </w:rPr>
      </w:pPr>
    </w:p>
    <w:p w14:paraId="5776A557" w14:textId="1AF0900B" w:rsidR="00A56C07" w:rsidRPr="00A56C07" w:rsidRDefault="00A56C07" w:rsidP="00A56C07">
      <w:pPr>
        <w:widowControl w:val="0"/>
        <w:tabs>
          <w:tab w:val="left" w:pos="567"/>
        </w:tabs>
        <w:autoSpaceDE w:val="0"/>
        <w:autoSpaceDN w:val="0"/>
        <w:adjustRightInd w:val="0"/>
        <w:spacing w:after="0" w:line="240" w:lineRule="exact"/>
        <w:ind w:right="570"/>
        <w:jc w:val="both"/>
        <w:rPr>
          <w:rFonts w:ascii="Trebuchet MS" w:eastAsia="Times New Roman" w:hAnsi="Trebuchet MS" w:cs="Trebuchet MS"/>
          <w:color w:val="000000"/>
          <w:sz w:val="18"/>
          <w:szCs w:val="18"/>
        </w:rPr>
      </w:pPr>
      <w:r w:rsidRPr="00A56C07">
        <w:rPr>
          <w:rFonts w:ascii="Trebuchet MS" w:eastAsia="Times New Roman" w:hAnsi="Trebuchet MS" w:cs="Trebuchet MS"/>
          <w:b/>
          <w:bCs/>
          <w:color w:val="000000"/>
          <w:sz w:val="18"/>
          <w:szCs w:val="18"/>
          <w:u w:val="single"/>
        </w:rPr>
        <w:t>VŠEOBECNÉ   DODACÍ  A  PRODEJNÍ PODMÍNKY</w:t>
      </w:r>
      <w:r w:rsidRPr="00A56C07">
        <w:rPr>
          <w:rFonts w:ascii="Trebuchet MS" w:eastAsia="Times New Roman" w:hAnsi="Trebuchet MS" w:cs="Trebuchet MS"/>
          <w:b/>
          <w:bCs/>
          <w:color w:val="000000"/>
          <w:sz w:val="18"/>
          <w:szCs w:val="18"/>
        </w:rPr>
        <w:t>.</w:t>
      </w:r>
    </w:p>
    <w:p w14:paraId="7DB1E7D9" w14:textId="77777777" w:rsidR="00A56C07" w:rsidRPr="00A56C07" w:rsidRDefault="00A56C07" w:rsidP="00A56C07">
      <w:pPr>
        <w:spacing w:after="200" w:line="276" w:lineRule="auto"/>
        <w:rPr>
          <w:rFonts w:ascii="Trebuchet MS" w:eastAsia="Times New Roman" w:hAnsi="Trebuchet MS" w:cs="Trebuchet MS"/>
          <w:sz w:val="18"/>
          <w:szCs w:val="18"/>
        </w:rPr>
      </w:pPr>
      <w:r w:rsidRPr="00A56C07">
        <w:rPr>
          <w:rFonts w:ascii="Trebuchet MS" w:eastAsia="Times New Roman" w:hAnsi="Trebuchet MS" w:cs="Trebuchet MS"/>
          <w:color w:val="000000"/>
          <w:sz w:val="18"/>
          <w:szCs w:val="18"/>
        </w:rPr>
        <w:t xml:space="preserve"> A.</w:t>
      </w:r>
      <w:r w:rsidRPr="00A56C07">
        <w:rPr>
          <w:rFonts w:ascii="Trebuchet MS" w:eastAsia="Times New Roman" w:hAnsi="Trebuchet MS" w:cs="Trebuchet MS"/>
          <w:sz w:val="18"/>
          <w:szCs w:val="18"/>
        </w:rPr>
        <w:t>Podpisem smlouvy stvrzuje objednatel, že podmínky uzavřené smlouvy o dílo byly ve všech bodech   projednány, že tyto splňují veškeré objednatelem specifikované požadavky, že je seznámen a souhlasí se zněním smlouvy v plném rozsahu a bez připomínek.</w:t>
      </w:r>
    </w:p>
    <w:p w14:paraId="2D186998" w14:textId="330D2927" w:rsidR="00A56C07" w:rsidRPr="00A56C07" w:rsidRDefault="00A56C07" w:rsidP="00A56C07">
      <w:pPr>
        <w:widowControl w:val="0"/>
        <w:tabs>
          <w:tab w:val="left" w:pos="567"/>
        </w:tabs>
        <w:autoSpaceDE w:val="0"/>
        <w:autoSpaceDN w:val="0"/>
        <w:adjustRightInd w:val="0"/>
        <w:spacing w:after="0" w:line="160" w:lineRule="exact"/>
        <w:ind w:right="570"/>
        <w:jc w:val="both"/>
        <w:rPr>
          <w:rFonts w:ascii="Trebuchet MS" w:eastAsia="Times New Roman" w:hAnsi="Trebuchet MS" w:cs="Trebuchet MS"/>
          <w:sz w:val="18"/>
          <w:szCs w:val="18"/>
        </w:rPr>
      </w:pPr>
      <w:r w:rsidRPr="00A56C07">
        <w:rPr>
          <w:rFonts w:ascii="Trebuchet MS" w:eastAsia="Times New Roman" w:hAnsi="Trebuchet MS" w:cs="Trebuchet MS"/>
          <w:sz w:val="18"/>
          <w:szCs w:val="18"/>
        </w:rPr>
        <w:t xml:space="preserve">B.V případě jednostranného odstoupení objednatele od uzavřené smlouvy o dílo je zhotovitel (Preos-West a.s.) povinen </w:t>
      </w:r>
      <w:r w:rsidRPr="00A56C07">
        <w:rPr>
          <w:rFonts w:ascii="Trebuchet MS" w:eastAsia="Times New Roman" w:hAnsi="Trebuchet MS" w:cs="Trebuchet MS"/>
          <w:sz w:val="18"/>
          <w:szCs w:val="18"/>
        </w:rPr>
        <w:tab/>
        <w:t xml:space="preserve">vyčíslit aktuální </w:t>
      </w:r>
      <w:r w:rsidRPr="00A56C07">
        <w:rPr>
          <w:rFonts w:ascii="Trebuchet MS" w:eastAsia="Times New Roman" w:hAnsi="Trebuchet MS" w:cs="Trebuchet MS"/>
          <w:sz w:val="18"/>
          <w:szCs w:val="18"/>
        </w:rPr>
        <w:tab/>
        <w:t xml:space="preserve">rozpracovanost díla, včetně hodnoty materiálu a práce, jež byla provedena na díle vč. výroby </w:t>
      </w:r>
      <w:r w:rsidRPr="00A56C07">
        <w:rPr>
          <w:rFonts w:ascii="Trebuchet MS" w:eastAsia="Times New Roman" w:hAnsi="Trebuchet MS" w:cs="Trebuchet MS"/>
          <w:sz w:val="18"/>
          <w:szCs w:val="18"/>
        </w:rPr>
        <w:tab/>
        <w:t xml:space="preserve">rozpracované.  O tomto je zhotovitel </w:t>
      </w:r>
      <w:r w:rsidRPr="00A56C07">
        <w:rPr>
          <w:rFonts w:ascii="Trebuchet MS" w:eastAsia="Times New Roman" w:hAnsi="Trebuchet MS" w:cs="Trebuchet MS"/>
          <w:sz w:val="18"/>
          <w:szCs w:val="18"/>
        </w:rPr>
        <w:tab/>
        <w:t xml:space="preserve">povinen sepsat zápis a shromáždit materiál, rozpracované a hotové výrobky </w:t>
      </w:r>
      <w:r w:rsidRPr="00A56C07">
        <w:rPr>
          <w:rFonts w:ascii="Trebuchet MS" w:eastAsia="Times New Roman" w:hAnsi="Trebuchet MS" w:cs="Trebuchet MS"/>
          <w:sz w:val="18"/>
          <w:szCs w:val="18"/>
        </w:rPr>
        <w:tab/>
        <w:t xml:space="preserve">na jednom místě. Finanční vyjádření uskutečněných prací a </w:t>
      </w:r>
      <w:r w:rsidRPr="00A56C07">
        <w:rPr>
          <w:rFonts w:ascii="Trebuchet MS" w:eastAsia="Times New Roman" w:hAnsi="Trebuchet MS" w:cs="Trebuchet MS"/>
          <w:sz w:val="18"/>
          <w:szCs w:val="18"/>
        </w:rPr>
        <w:tab/>
        <w:t xml:space="preserve">realizovaných nákupů materiálu je zhotovitelem zahrnuto </w:t>
      </w:r>
      <w:r w:rsidRPr="00A56C07">
        <w:rPr>
          <w:rFonts w:ascii="Trebuchet MS" w:eastAsia="Times New Roman" w:hAnsi="Trebuchet MS" w:cs="Trebuchet MS"/>
          <w:sz w:val="18"/>
          <w:szCs w:val="18"/>
        </w:rPr>
        <w:tab/>
        <w:t xml:space="preserve">ve vystavené faktuře, příp. dobropise, jehož nedílnou součástí je kopie zápisu s </w:t>
      </w:r>
      <w:r w:rsidRPr="00A56C07">
        <w:rPr>
          <w:rFonts w:ascii="Trebuchet MS" w:eastAsia="Times New Roman" w:hAnsi="Trebuchet MS" w:cs="Trebuchet MS"/>
          <w:sz w:val="18"/>
          <w:szCs w:val="18"/>
        </w:rPr>
        <w:tab/>
        <w:t xml:space="preserve">vyčíslením skutečných nákladů. Do faktury je zhotovitel povinen zakalkulovat poskytnuté zálohy. Případný přeplatek záloh oproti skutečně odvedené práci </w:t>
      </w:r>
      <w:r w:rsidRPr="00A56C07">
        <w:rPr>
          <w:rFonts w:ascii="Calibri" w:eastAsia="Times New Roman" w:hAnsi="Calibri"/>
          <w:noProof/>
        </w:rPr>
        <mc:AlternateContent>
          <mc:Choice Requires="wps">
            <w:drawing>
              <wp:anchor distT="0" distB="0" distL="114300" distR="114300" simplePos="0" relativeHeight="251663360" behindDoc="1" locked="0" layoutInCell="0" allowOverlap="1" wp14:anchorId="0DB79909" wp14:editId="14B30680">
                <wp:simplePos x="0" y="0"/>
                <wp:positionH relativeFrom="page">
                  <wp:posOffset>390525</wp:posOffset>
                </wp:positionH>
                <wp:positionV relativeFrom="page">
                  <wp:posOffset>495300</wp:posOffset>
                </wp:positionV>
                <wp:extent cx="6877050" cy="0"/>
                <wp:effectExtent l="9525" t="9525" r="9525" b="9525"/>
                <wp:wrapNone/>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7A902A" id="Přímá spojnice 4"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75pt,39pt" to="572.2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" o:allowincell="f">
                <w10:wrap anchorx="page" anchory="page"/>
              </v:line>
            </w:pict>
          </mc:Fallback>
        </mc:AlternateContent>
      </w:r>
      <w:r w:rsidRPr="00A56C07">
        <w:rPr>
          <w:rFonts w:ascii="Trebuchet MS" w:eastAsia="Times New Roman" w:hAnsi="Trebuchet MS" w:cs="Trebuchet MS"/>
          <w:sz w:val="18"/>
          <w:szCs w:val="18"/>
        </w:rPr>
        <w:tab/>
        <w:t xml:space="preserve">a nakoupenému materiálu ve vztahu ke smlouvě o dílo, je zhotovitel povinen objednateli uhradit bankovním převodem do </w:t>
      </w:r>
      <w:r w:rsidRPr="00A56C07">
        <w:rPr>
          <w:rFonts w:ascii="Trebuchet MS" w:eastAsia="Times New Roman" w:hAnsi="Trebuchet MS" w:cs="Trebuchet MS"/>
          <w:sz w:val="18"/>
          <w:szCs w:val="18"/>
        </w:rPr>
        <w:tab/>
        <w:t xml:space="preserve">14 dnů. Případný nedoplatek je objednatel povinen uhradit zhotoviteli do 14 dnů od obdržení faktury. Použitý materiál je </w:t>
      </w:r>
      <w:r w:rsidRPr="00A56C07">
        <w:rPr>
          <w:rFonts w:ascii="Trebuchet MS" w:eastAsia="Times New Roman" w:hAnsi="Trebuchet MS" w:cs="Trebuchet MS"/>
          <w:sz w:val="18"/>
          <w:szCs w:val="18"/>
        </w:rPr>
        <w:tab/>
        <w:t xml:space="preserve">zhotovitel oprávněn vydat až po zaplacení faktury. Zhotovitel je oprávněn v nákladech pro vyúčtování kalkulovat i </w:t>
      </w:r>
      <w:r w:rsidRPr="00A56C07">
        <w:rPr>
          <w:rFonts w:ascii="Trebuchet MS" w:eastAsia="Times New Roman" w:hAnsi="Trebuchet MS" w:cs="Trebuchet MS"/>
          <w:sz w:val="18"/>
          <w:szCs w:val="18"/>
        </w:rPr>
        <w:tab/>
        <w:t xml:space="preserve">ztráty z nerealizování zakázky a </w:t>
      </w:r>
      <w:r w:rsidRPr="00A56C07">
        <w:rPr>
          <w:rFonts w:ascii="Trebuchet MS" w:eastAsia="Times New Roman" w:hAnsi="Trebuchet MS" w:cs="Trebuchet MS"/>
          <w:sz w:val="18"/>
          <w:szCs w:val="18"/>
        </w:rPr>
        <w:tab/>
        <w:t xml:space="preserve">ztráty na zisku. Objednatel je povinen tyto ztráty a náklady zhotoviteli uhradit, pokud </w:t>
      </w:r>
      <w:r w:rsidRPr="00A56C07">
        <w:rPr>
          <w:rFonts w:ascii="Trebuchet MS" w:eastAsia="Times New Roman" w:hAnsi="Trebuchet MS" w:cs="Trebuchet MS"/>
          <w:sz w:val="18"/>
          <w:szCs w:val="18"/>
        </w:rPr>
        <w:tab/>
        <w:t>se obě strany nedohodnou jinak.</w:t>
      </w:r>
    </w:p>
    <w:p w14:paraId="1C97A624" w14:textId="77777777" w:rsidR="00A56C07" w:rsidRPr="00A56C07" w:rsidRDefault="00A56C07" w:rsidP="00A56C07">
      <w:pPr>
        <w:framePr w:w="1936" w:h="270" w:hRule="exact" w:wrap="none" w:vAnchor="page" w:hAnchor="page" w:x="9391" w:y="511"/>
        <w:widowControl w:val="0"/>
        <w:autoSpaceDE w:val="0"/>
        <w:autoSpaceDN w:val="0"/>
        <w:adjustRightInd w:val="0"/>
        <w:spacing w:after="0" w:line="240" w:lineRule="auto"/>
        <w:ind w:left="567" w:right="570"/>
        <w:rPr>
          <w:rFonts w:ascii="Arial" w:eastAsia="Times New Roman" w:hAnsi="Arial" w:cs="Arial"/>
          <w:color w:val="000000"/>
          <w:sz w:val="20"/>
          <w:szCs w:val="20"/>
        </w:rPr>
      </w:pPr>
    </w:p>
    <w:p w14:paraId="00CD7638" w14:textId="77777777" w:rsidR="00A56C07" w:rsidRPr="00A56C07" w:rsidRDefault="00A56C07" w:rsidP="00A56C07">
      <w:pPr>
        <w:widowControl w:val="0"/>
        <w:tabs>
          <w:tab w:val="left" w:pos="567"/>
        </w:tabs>
        <w:autoSpaceDE w:val="0"/>
        <w:autoSpaceDN w:val="0"/>
        <w:adjustRightInd w:val="0"/>
        <w:spacing w:after="0" w:line="160" w:lineRule="exact"/>
        <w:ind w:left="567" w:right="570"/>
        <w:jc w:val="both"/>
        <w:rPr>
          <w:rFonts w:ascii="Trebuchet MS" w:eastAsia="Times New Roman" w:hAnsi="Trebuchet MS" w:cs="Trebuchet MS"/>
          <w:color w:val="000000"/>
          <w:sz w:val="18"/>
          <w:szCs w:val="18"/>
        </w:rPr>
      </w:pPr>
    </w:p>
    <w:p w14:paraId="653CEC3A" w14:textId="77777777" w:rsidR="00A56C07" w:rsidRPr="00A56C07" w:rsidRDefault="00A56C07" w:rsidP="00A56C07">
      <w:pPr>
        <w:widowControl w:val="0"/>
        <w:tabs>
          <w:tab w:val="left" w:pos="567"/>
        </w:tabs>
        <w:autoSpaceDE w:val="0"/>
        <w:autoSpaceDN w:val="0"/>
        <w:adjustRightInd w:val="0"/>
        <w:spacing w:after="0" w:line="160" w:lineRule="exact"/>
        <w:ind w:right="570"/>
        <w:jc w:val="both"/>
        <w:rPr>
          <w:rFonts w:ascii="Trebuchet MS" w:eastAsia="Times New Roman" w:hAnsi="Trebuchet MS" w:cs="Trebuchet MS"/>
          <w:sz w:val="18"/>
          <w:szCs w:val="18"/>
        </w:rPr>
      </w:pPr>
      <w:r w:rsidRPr="00A56C07">
        <w:rPr>
          <w:rFonts w:ascii="Trebuchet MS" w:eastAsia="Times New Roman" w:hAnsi="Trebuchet MS" w:cs="Trebuchet MS"/>
          <w:color w:val="000000"/>
          <w:sz w:val="18"/>
          <w:szCs w:val="18"/>
        </w:rPr>
        <w:t>C.</w:t>
      </w:r>
      <w:r w:rsidRPr="00A56C07">
        <w:rPr>
          <w:rFonts w:ascii="Trebuchet MS" w:eastAsia="Times New Roman" w:hAnsi="Trebuchet MS" w:cs="Trebuchet MS"/>
          <w:sz w:val="18"/>
          <w:szCs w:val="18"/>
        </w:rPr>
        <w:t xml:space="preserve">  Všechny spory vznikající z této smlouvy a v souvislosti s ní budou rozhodovány s konečnou platností u Rozhodčího soudu při Hospodářské</w:t>
      </w:r>
    </w:p>
    <w:p w14:paraId="6D3F5B83" w14:textId="77777777" w:rsidR="00A56C07" w:rsidRPr="00A56C07" w:rsidRDefault="00A56C07" w:rsidP="00A56C07">
      <w:pPr>
        <w:widowControl w:val="0"/>
        <w:tabs>
          <w:tab w:val="left" w:pos="567"/>
        </w:tabs>
        <w:autoSpaceDE w:val="0"/>
        <w:autoSpaceDN w:val="0"/>
        <w:adjustRightInd w:val="0"/>
        <w:spacing w:after="0" w:line="160" w:lineRule="exact"/>
        <w:ind w:right="570"/>
        <w:jc w:val="both"/>
        <w:rPr>
          <w:rFonts w:ascii="Trebuchet MS" w:eastAsia="Times New Roman" w:hAnsi="Trebuchet MS" w:cs="Trebuchet MS"/>
          <w:sz w:val="18"/>
          <w:szCs w:val="18"/>
        </w:rPr>
      </w:pPr>
      <w:r w:rsidRPr="00A56C07">
        <w:rPr>
          <w:rFonts w:ascii="Trebuchet MS" w:eastAsia="Times New Roman" w:hAnsi="Trebuchet MS" w:cs="Trebuchet MS"/>
          <w:sz w:val="18"/>
          <w:szCs w:val="18"/>
        </w:rPr>
        <w:t>komoře České republiky a Agrární komoře České republiky podle jeho Řádu a Pravidel jedním rozhodcem jmenovaným předsedou Rozhodčího soudu.</w:t>
      </w:r>
    </w:p>
    <w:p w14:paraId="32A6B238" w14:textId="77777777" w:rsidR="00A56C07" w:rsidRPr="00A56C07" w:rsidRDefault="00A56C07" w:rsidP="00A56C07">
      <w:pPr>
        <w:widowControl w:val="0"/>
        <w:tabs>
          <w:tab w:val="left" w:pos="567"/>
          <w:tab w:val="left" w:pos="851"/>
        </w:tabs>
        <w:autoSpaceDE w:val="0"/>
        <w:autoSpaceDN w:val="0"/>
        <w:adjustRightInd w:val="0"/>
        <w:spacing w:after="0" w:line="160" w:lineRule="exact"/>
        <w:ind w:left="567" w:right="570"/>
        <w:jc w:val="both"/>
        <w:rPr>
          <w:rFonts w:ascii="Trebuchet MS" w:eastAsia="Times New Roman" w:hAnsi="Trebuchet MS" w:cs="Trebuchet MS"/>
          <w:color w:val="000000"/>
          <w:sz w:val="18"/>
          <w:szCs w:val="18"/>
        </w:rPr>
      </w:pPr>
    </w:p>
    <w:p w14:paraId="400FCB1C" w14:textId="7D00950B" w:rsidR="00A56C07" w:rsidRPr="00A56C07" w:rsidRDefault="00A56C07" w:rsidP="00A56C07">
      <w:pPr>
        <w:widowControl w:val="0"/>
        <w:tabs>
          <w:tab w:val="left" w:pos="567"/>
          <w:tab w:val="left" w:pos="851"/>
        </w:tabs>
        <w:autoSpaceDE w:val="0"/>
        <w:autoSpaceDN w:val="0"/>
        <w:adjustRightInd w:val="0"/>
        <w:spacing w:after="0" w:line="160" w:lineRule="exact"/>
        <w:ind w:right="570"/>
        <w:jc w:val="both"/>
        <w:rPr>
          <w:rFonts w:ascii="Trebuchet MS" w:eastAsia="Times New Roman" w:hAnsi="Trebuchet MS" w:cs="Trebuchet MS"/>
          <w:sz w:val="18"/>
          <w:szCs w:val="18"/>
        </w:rPr>
      </w:pPr>
      <w:r w:rsidRPr="00A56C07">
        <w:rPr>
          <w:rFonts w:ascii="Trebuchet MS" w:eastAsia="Times New Roman" w:hAnsi="Trebuchet MS" w:cs="Trebuchet MS"/>
          <w:color w:val="000000"/>
          <w:sz w:val="18"/>
          <w:szCs w:val="18"/>
        </w:rPr>
        <w:t>D.</w:t>
      </w:r>
      <w:r w:rsidRPr="00A56C07">
        <w:rPr>
          <w:rFonts w:ascii="Trebuchet MS" w:eastAsia="Times New Roman" w:hAnsi="Trebuchet MS" w:cs="Trebuchet MS"/>
          <w:sz w:val="18"/>
          <w:szCs w:val="18"/>
        </w:rPr>
        <w:t>Všechny výrobky jsou posuzovány z pohledu zevnitř stavby, u otvorových výplní otevíravých ven (například vchodové dveře) se uvádí způsob ovládání a otevírání.</w:t>
      </w:r>
    </w:p>
    <w:p w14:paraId="38EFD6ED" w14:textId="77777777" w:rsidR="00A56C07" w:rsidRPr="00A56C07" w:rsidRDefault="00A56C07" w:rsidP="00A56C07">
      <w:pPr>
        <w:widowControl w:val="0"/>
        <w:tabs>
          <w:tab w:val="left" w:pos="567"/>
          <w:tab w:val="left" w:pos="851"/>
        </w:tabs>
        <w:autoSpaceDE w:val="0"/>
        <w:autoSpaceDN w:val="0"/>
        <w:adjustRightInd w:val="0"/>
        <w:spacing w:after="0" w:line="160" w:lineRule="exact"/>
        <w:ind w:left="567" w:right="570"/>
        <w:jc w:val="both"/>
        <w:rPr>
          <w:rFonts w:ascii="Trebuchet MS" w:eastAsia="Times New Roman" w:hAnsi="Trebuchet MS" w:cs="Trebuchet MS"/>
          <w:color w:val="000000"/>
          <w:sz w:val="18"/>
          <w:szCs w:val="18"/>
        </w:rPr>
      </w:pPr>
    </w:p>
    <w:p w14:paraId="64150F32" w14:textId="5C7D8A4F" w:rsidR="00A56C07" w:rsidRPr="00A56C07" w:rsidRDefault="00A56C07" w:rsidP="00A56C07">
      <w:pPr>
        <w:widowControl w:val="0"/>
        <w:tabs>
          <w:tab w:val="left" w:pos="567"/>
          <w:tab w:val="left" w:pos="851"/>
        </w:tabs>
        <w:autoSpaceDE w:val="0"/>
        <w:autoSpaceDN w:val="0"/>
        <w:adjustRightInd w:val="0"/>
        <w:spacing w:after="0" w:line="160" w:lineRule="exact"/>
        <w:ind w:right="570"/>
        <w:jc w:val="both"/>
        <w:rPr>
          <w:rFonts w:ascii="Trebuchet MS" w:eastAsia="Times New Roman" w:hAnsi="Trebuchet MS" w:cs="Trebuchet MS"/>
          <w:sz w:val="18"/>
          <w:szCs w:val="18"/>
        </w:rPr>
      </w:pPr>
      <w:r w:rsidRPr="00A56C07">
        <w:rPr>
          <w:rFonts w:ascii="Trebuchet MS" w:eastAsia="Times New Roman" w:hAnsi="Trebuchet MS" w:cs="Trebuchet MS"/>
          <w:color w:val="000000"/>
          <w:sz w:val="18"/>
          <w:szCs w:val="18"/>
        </w:rPr>
        <w:t>E.</w:t>
      </w:r>
      <w:r w:rsidRPr="00A56C07">
        <w:rPr>
          <w:rFonts w:ascii="Trebuchet MS" w:eastAsia="Times New Roman" w:hAnsi="Trebuchet MS" w:cs="Trebuchet MS"/>
          <w:sz w:val="18"/>
          <w:szCs w:val="18"/>
        </w:rPr>
        <w:t xml:space="preserve">Pokud je dílo rozpracováno, nebo pokud je již dokončeno a objednatel požaduje provedení dodatečných změn, bude provedení těchto změn fakturováno odděleně, přičemž objednatel je povinen provedení dodatečných změn uhradit ještě </w:t>
      </w:r>
      <w:r w:rsidRPr="00A56C07">
        <w:rPr>
          <w:rFonts w:ascii="Trebuchet MS" w:eastAsia="Times New Roman" w:hAnsi="Trebuchet MS" w:cs="Trebuchet MS"/>
          <w:sz w:val="18"/>
          <w:szCs w:val="18"/>
        </w:rPr>
        <w:tab/>
        <w:t>před předáním díla.</w:t>
      </w:r>
    </w:p>
    <w:p w14:paraId="16F4EDD9" w14:textId="77777777" w:rsidR="00A56C07" w:rsidRPr="00A56C07" w:rsidRDefault="00A56C07" w:rsidP="00A56C07">
      <w:pPr>
        <w:widowControl w:val="0"/>
        <w:tabs>
          <w:tab w:val="left" w:pos="567"/>
          <w:tab w:val="left" w:pos="851"/>
        </w:tabs>
        <w:autoSpaceDE w:val="0"/>
        <w:autoSpaceDN w:val="0"/>
        <w:adjustRightInd w:val="0"/>
        <w:spacing w:after="0" w:line="160" w:lineRule="exact"/>
        <w:ind w:left="567" w:right="570"/>
        <w:jc w:val="both"/>
        <w:rPr>
          <w:rFonts w:ascii="Trebuchet MS" w:eastAsia="Times New Roman" w:hAnsi="Trebuchet MS" w:cs="Trebuchet MS"/>
          <w:sz w:val="18"/>
          <w:szCs w:val="18"/>
        </w:rPr>
      </w:pPr>
    </w:p>
    <w:p w14:paraId="4D555AE6" w14:textId="2432F5B7" w:rsidR="00A56C07" w:rsidRPr="00A56C07" w:rsidRDefault="00A56C07" w:rsidP="00A56C07">
      <w:pPr>
        <w:widowControl w:val="0"/>
        <w:tabs>
          <w:tab w:val="left" w:pos="142"/>
          <w:tab w:val="left" w:pos="567"/>
        </w:tabs>
        <w:autoSpaceDE w:val="0"/>
        <w:autoSpaceDN w:val="0"/>
        <w:adjustRightInd w:val="0"/>
        <w:spacing w:after="0" w:line="160" w:lineRule="exact"/>
        <w:ind w:right="570"/>
        <w:jc w:val="both"/>
        <w:rPr>
          <w:rFonts w:ascii="Trebuchet MS" w:eastAsia="Times New Roman" w:hAnsi="Trebuchet MS" w:cs="Trebuchet MS"/>
          <w:sz w:val="18"/>
          <w:szCs w:val="18"/>
        </w:rPr>
      </w:pPr>
      <w:r w:rsidRPr="00A56C07">
        <w:rPr>
          <w:rFonts w:ascii="Trebuchet MS" w:eastAsia="Times New Roman" w:hAnsi="Trebuchet MS" w:cs="Trebuchet MS"/>
          <w:sz w:val="18"/>
          <w:szCs w:val="18"/>
        </w:rPr>
        <w:t xml:space="preserve">F. Dodací lhůty díla sjednané touto smlouvou o dílo či v objednávce písemně potvrzené zhotovitelem jsou platné pouze v okamžiku, kdy objednavatel beze zbytku splní sjednané platební podmínky a neměnnost technických vyjasnění. Dodací lhůty se stanovují s </w:t>
      </w:r>
      <w:r w:rsidRPr="00A56C07">
        <w:rPr>
          <w:rFonts w:ascii="Trebuchet MS" w:eastAsia="Times New Roman" w:hAnsi="Trebuchet MS" w:cs="Trebuchet MS"/>
          <w:sz w:val="18"/>
          <w:szCs w:val="18"/>
        </w:rPr>
        <w:tab/>
        <w:t>ohledem</w:t>
      </w:r>
      <w:r w:rsidR="00835C93">
        <w:rPr>
          <w:rFonts w:ascii="Trebuchet MS" w:eastAsia="Times New Roman" w:hAnsi="Trebuchet MS" w:cs="Trebuchet MS"/>
          <w:sz w:val="18"/>
          <w:szCs w:val="18"/>
        </w:rPr>
        <w:t xml:space="preserve"> </w:t>
      </w:r>
      <w:r w:rsidRPr="00A56C07">
        <w:rPr>
          <w:rFonts w:ascii="Trebuchet MS" w:eastAsia="Times New Roman" w:hAnsi="Trebuchet MS" w:cs="Trebuchet MS"/>
          <w:sz w:val="18"/>
          <w:szCs w:val="18"/>
        </w:rPr>
        <w:t xml:space="preserve">na potřeby objednatele a kapacitní </w:t>
      </w:r>
      <w:r w:rsidRPr="00A56C07">
        <w:rPr>
          <w:rFonts w:ascii="Trebuchet MS" w:eastAsia="Times New Roman" w:hAnsi="Trebuchet MS" w:cs="Trebuchet MS"/>
          <w:sz w:val="18"/>
          <w:szCs w:val="18"/>
        </w:rPr>
        <w:tab/>
        <w:t xml:space="preserve">možnosti dodavatele. Termín provedení montáže je smlouvou uveden jako přibližný s </w:t>
      </w:r>
      <w:r w:rsidR="00835C93">
        <w:rPr>
          <w:rFonts w:ascii="Trebuchet MS" w:eastAsia="Times New Roman" w:hAnsi="Trebuchet MS" w:cs="Trebuchet MS"/>
          <w:sz w:val="18"/>
          <w:szCs w:val="18"/>
        </w:rPr>
        <w:t xml:space="preserve"> </w:t>
      </w:r>
      <w:r w:rsidRPr="00A56C07">
        <w:rPr>
          <w:rFonts w:ascii="Trebuchet MS" w:eastAsia="Times New Roman" w:hAnsi="Trebuchet MS" w:cs="Trebuchet MS"/>
          <w:sz w:val="18"/>
          <w:szCs w:val="18"/>
        </w:rPr>
        <w:t>ohledem na možné nepředvídatelné okolnosti, které mohou omezit jakost montážních prací (např. mráz).</w:t>
      </w:r>
    </w:p>
    <w:p w14:paraId="5E8D04D1" w14:textId="77777777" w:rsidR="00A56C07" w:rsidRPr="00A56C07" w:rsidRDefault="00A56C07" w:rsidP="00A56C07">
      <w:pPr>
        <w:widowControl w:val="0"/>
        <w:tabs>
          <w:tab w:val="left" w:pos="567"/>
          <w:tab w:val="left" w:pos="851"/>
        </w:tabs>
        <w:autoSpaceDE w:val="0"/>
        <w:autoSpaceDN w:val="0"/>
        <w:adjustRightInd w:val="0"/>
        <w:spacing w:after="0" w:line="160" w:lineRule="exact"/>
        <w:ind w:left="567" w:right="570"/>
        <w:jc w:val="both"/>
        <w:rPr>
          <w:rFonts w:ascii="Trebuchet MS" w:eastAsia="Times New Roman" w:hAnsi="Trebuchet MS" w:cs="Trebuchet MS"/>
          <w:color w:val="000000"/>
          <w:sz w:val="18"/>
          <w:szCs w:val="18"/>
        </w:rPr>
      </w:pPr>
    </w:p>
    <w:p w14:paraId="62FEA8E7" w14:textId="77777777" w:rsidR="00A56C07" w:rsidRPr="00A56C07" w:rsidRDefault="00A56C07" w:rsidP="00A56C07">
      <w:pPr>
        <w:widowControl w:val="0"/>
        <w:tabs>
          <w:tab w:val="left" w:pos="567"/>
          <w:tab w:val="left" w:pos="851"/>
        </w:tabs>
        <w:autoSpaceDE w:val="0"/>
        <w:autoSpaceDN w:val="0"/>
        <w:adjustRightInd w:val="0"/>
        <w:spacing w:after="0" w:line="160" w:lineRule="exact"/>
        <w:ind w:right="570"/>
        <w:jc w:val="both"/>
        <w:rPr>
          <w:rFonts w:ascii="Trebuchet MS" w:eastAsia="Times New Roman" w:hAnsi="Trebuchet MS" w:cs="Trebuchet MS"/>
          <w:sz w:val="18"/>
          <w:szCs w:val="18"/>
        </w:rPr>
      </w:pPr>
      <w:r w:rsidRPr="00A56C07">
        <w:rPr>
          <w:rFonts w:ascii="Trebuchet MS" w:eastAsia="Times New Roman" w:hAnsi="Trebuchet MS" w:cs="Trebuchet MS"/>
          <w:color w:val="000000"/>
          <w:sz w:val="18"/>
          <w:szCs w:val="18"/>
        </w:rPr>
        <w:t>G.</w:t>
      </w:r>
      <w:r w:rsidRPr="00A56C07">
        <w:rPr>
          <w:rFonts w:ascii="Trebuchet MS" w:eastAsia="Times New Roman" w:hAnsi="Trebuchet MS" w:cs="Trebuchet MS"/>
          <w:sz w:val="18"/>
          <w:szCs w:val="18"/>
        </w:rPr>
        <w:t>V případech prodlení s plněním dodacích termínů, které zhotovitel nezpůsobil ani jinak nemohl ovlivnit, není objednatel oprávněn uplatňovat náhradu škody jakéhokoliv druhu.</w:t>
      </w:r>
    </w:p>
    <w:p w14:paraId="5EA2A418" w14:textId="77777777" w:rsidR="00A56C07" w:rsidRPr="00A56C07" w:rsidRDefault="00A56C07" w:rsidP="00A56C07">
      <w:pPr>
        <w:widowControl w:val="0"/>
        <w:tabs>
          <w:tab w:val="left" w:pos="567"/>
          <w:tab w:val="left" w:pos="851"/>
        </w:tabs>
        <w:autoSpaceDE w:val="0"/>
        <w:autoSpaceDN w:val="0"/>
        <w:adjustRightInd w:val="0"/>
        <w:spacing w:after="0" w:line="160" w:lineRule="exact"/>
        <w:ind w:left="567" w:right="570"/>
        <w:jc w:val="both"/>
        <w:rPr>
          <w:rFonts w:ascii="Trebuchet MS" w:eastAsia="Times New Roman" w:hAnsi="Trebuchet MS" w:cs="Trebuchet MS"/>
          <w:color w:val="000000"/>
          <w:sz w:val="18"/>
          <w:szCs w:val="18"/>
        </w:rPr>
      </w:pPr>
      <w:r w:rsidRPr="00A56C07">
        <w:rPr>
          <w:rFonts w:ascii="Trebuchet MS" w:eastAsia="Times New Roman" w:hAnsi="Trebuchet MS" w:cs="Trebuchet MS"/>
          <w:color w:val="000000"/>
          <w:sz w:val="18"/>
          <w:szCs w:val="18"/>
        </w:rPr>
        <w:t xml:space="preserve"> </w:t>
      </w:r>
    </w:p>
    <w:p w14:paraId="207E286D" w14:textId="77777777" w:rsidR="00A56C07" w:rsidRPr="00A56C07" w:rsidRDefault="00A56C07" w:rsidP="00A56C07">
      <w:pPr>
        <w:widowControl w:val="0"/>
        <w:tabs>
          <w:tab w:val="left" w:pos="567"/>
          <w:tab w:val="left" w:pos="851"/>
        </w:tabs>
        <w:autoSpaceDE w:val="0"/>
        <w:autoSpaceDN w:val="0"/>
        <w:adjustRightInd w:val="0"/>
        <w:spacing w:after="0" w:line="160" w:lineRule="exact"/>
        <w:ind w:right="570"/>
        <w:jc w:val="both"/>
        <w:rPr>
          <w:rFonts w:ascii="Trebuchet MS" w:eastAsia="Times New Roman" w:hAnsi="Trebuchet MS" w:cs="Trebuchet MS"/>
          <w:sz w:val="18"/>
          <w:szCs w:val="18"/>
        </w:rPr>
      </w:pPr>
      <w:r w:rsidRPr="00A56C07">
        <w:rPr>
          <w:rFonts w:ascii="Trebuchet MS" w:eastAsia="Times New Roman" w:hAnsi="Trebuchet MS" w:cs="Trebuchet MS"/>
          <w:color w:val="000000"/>
          <w:sz w:val="18"/>
          <w:szCs w:val="18"/>
        </w:rPr>
        <w:t>H.</w:t>
      </w:r>
      <w:r w:rsidRPr="00A56C07">
        <w:rPr>
          <w:rFonts w:ascii="Trebuchet MS" w:eastAsia="Times New Roman" w:hAnsi="Trebuchet MS" w:cs="Trebuchet MS"/>
          <w:sz w:val="18"/>
          <w:szCs w:val="18"/>
        </w:rPr>
        <w:t>Při předání a převzetí díla je objednavatel (nebo osoba jím pověřená) povinen prověřit, zda je předávané dílo provedeno ve shodě se smlouvou o dílo (rozměry, množství, kvalita). O předání a převzetí díla sepíšou obě smluvní strany zápis - Předávací protokol.</w:t>
      </w:r>
    </w:p>
    <w:p w14:paraId="22E1B32B" w14:textId="77777777" w:rsidR="00A56C07" w:rsidRPr="00A56C07" w:rsidRDefault="00A56C07" w:rsidP="00A56C07">
      <w:pPr>
        <w:widowControl w:val="0"/>
        <w:tabs>
          <w:tab w:val="left" w:pos="567"/>
          <w:tab w:val="left" w:pos="851"/>
        </w:tabs>
        <w:autoSpaceDE w:val="0"/>
        <w:autoSpaceDN w:val="0"/>
        <w:adjustRightInd w:val="0"/>
        <w:spacing w:after="0" w:line="160" w:lineRule="exact"/>
        <w:ind w:right="570"/>
        <w:jc w:val="both"/>
        <w:rPr>
          <w:rFonts w:ascii="Trebuchet MS" w:eastAsia="Times New Roman" w:hAnsi="Trebuchet MS" w:cs="Trebuchet MS"/>
          <w:color w:val="000000"/>
          <w:sz w:val="18"/>
          <w:szCs w:val="18"/>
        </w:rPr>
      </w:pPr>
      <w:r w:rsidRPr="00A56C07">
        <w:rPr>
          <w:rFonts w:ascii="Trebuchet MS" w:eastAsia="Times New Roman" w:hAnsi="Trebuchet MS" w:cs="Trebuchet MS"/>
          <w:color w:val="000000"/>
          <w:sz w:val="18"/>
          <w:szCs w:val="18"/>
        </w:rPr>
        <w:t>Objednatel je povinen dostavit se k předání díla v termínu navrženém zhotovitelem a je povinen poskytnout potřebnou součinnost k předání díla. Pokud se objednatel v navrženém termínu nedostaví a svou nepřítomnost předem řádně neomluví, má se zato, že dílo bylo v daném termínu předáno řádně bez vad a nedodělků.</w:t>
      </w:r>
    </w:p>
    <w:p w14:paraId="47A33CBB" w14:textId="77777777" w:rsidR="00A56C07" w:rsidRPr="00A56C07" w:rsidRDefault="00A56C07" w:rsidP="00A56C07">
      <w:pPr>
        <w:widowControl w:val="0"/>
        <w:tabs>
          <w:tab w:val="left" w:pos="567"/>
          <w:tab w:val="left" w:pos="851"/>
        </w:tabs>
        <w:autoSpaceDE w:val="0"/>
        <w:autoSpaceDN w:val="0"/>
        <w:adjustRightInd w:val="0"/>
        <w:spacing w:after="0" w:line="160" w:lineRule="exact"/>
        <w:ind w:left="567" w:right="570"/>
        <w:jc w:val="both"/>
        <w:rPr>
          <w:rFonts w:ascii="Trebuchet MS" w:eastAsia="Times New Roman" w:hAnsi="Trebuchet MS" w:cs="Trebuchet MS"/>
          <w:color w:val="000000"/>
          <w:sz w:val="18"/>
          <w:szCs w:val="18"/>
        </w:rPr>
      </w:pPr>
      <w:r w:rsidRPr="00A56C07">
        <w:rPr>
          <w:rFonts w:ascii="Trebuchet MS" w:eastAsia="Times New Roman" w:hAnsi="Trebuchet MS" w:cs="Trebuchet MS"/>
          <w:color w:val="000000"/>
          <w:sz w:val="18"/>
          <w:szCs w:val="18"/>
        </w:rPr>
        <w:t xml:space="preserve"> </w:t>
      </w:r>
    </w:p>
    <w:p w14:paraId="5C5DB00B" w14:textId="77777777" w:rsidR="00A56C07" w:rsidRPr="00A56C07" w:rsidRDefault="00A56C07" w:rsidP="00A56C07">
      <w:pPr>
        <w:widowControl w:val="0"/>
        <w:tabs>
          <w:tab w:val="left" w:pos="567"/>
          <w:tab w:val="left" w:pos="851"/>
        </w:tabs>
        <w:autoSpaceDE w:val="0"/>
        <w:autoSpaceDN w:val="0"/>
        <w:adjustRightInd w:val="0"/>
        <w:spacing w:after="0" w:line="160" w:lineRule="exact"/>
        <w:ind w:right="570"/>
        <w:jc w:val="both"/>
        <w:rPr>
          <w:rFonts w:ascii="Trebuchet MS" w:eastAsia="Times New Roman" w:hAnsi="Trebuchet MS" w:cs="Trebuchet MS"/>
          <w:sz w:val="18"/>
          <w:szCs w:val="18"/>
        </w:rPr>
      </w:pPr>
      <w:r w:rsidRPr="00A56C07">
        <w:rPr>
          <w:rFonts w:ascii="Trebuchet MS" w:eastAsia="Times New Roman" w:hAnsi="Trebuchet MS" w:cs="Trebuchet MS"/>
          <w:sz w:val="18"/>
          <w:szCs w:val="18"/>
        </w:rPr>
        <w:t>I.Případné zjištění neshody díla se smlouvou o dílo je objednatel povinen toto uvést v předávacím protokolu. Následné reklamace týkající se zjištění vad povrchové úpravy nebudou ze strany zhotovitele uznány (s ohledem na skutečnost, že otvorové výplně mohly být následně poškozeny dokončovacími pracemi, případně dopravou, pokud si tuto zajišťuje objednatel sám).</w:t>
      </w:r>
    </w:p>
    <w:p w14:paraId="1137753C" w14:textId="77777777" w:rsidR="00A56C07" w:rsidRPr="00A56C07" w:rsidRDefault="00A56C07" w:rsidP="00A56C07">
      <w:pPr>
        <w:widowControl w:val="0"/>
        <w:tabs>
          <w:tab w:val="left" w:pos="567"/>
          <w:tab w:val="left" w:pos="851"/>
        </w:tabs>
        <w:autoSpaceDE w:val="0"/>
        <w:autoSpaceDN w:val="0"/>
        <w:adjustRightInd w:val="0"/>
        <w:spacing w:after="0" w:line="160" w:lineRule="exact"/>
        <w:ind w:left="567" w:right="570"/>
        <w:jc w:val="both"/>
        <w:rPr>
          <w:rFonts w:ascii="Trebuchet MS" w:eastAsia="Times New Roman" w:hAnsi="Trebuchet MS" w:cs="Trebuchet MS"/>
          <w:color w:val="000000"/>
          <w:sz w:val="18"/>
          <w:szCs w:val="18"/>
        </w:rPr>
      </w:pPr>
      <w:r w:rsidRPr="00A56C07">
        <w:rPr>
          <w:rFonts w:ascii="Trebuchet MS" w:eastAsia="Times New Roman" w:hAnsi="Trebuchet MS" w:cs="Trebuchet MS"/>
          <w:color w:val="000000"/>
          <w:sz w:val="18"/>
          <w:szCs w:val="18"/>
        </w:rPr>
        <w:t xml:space="preserve"> </w:t>
      </w:r>
    </w:p>
    <w:p w14:paraId="17992D1B" w14:textId="77777777" w:rsidR="00A56C07" w:rsidRPr="00A56C07" w:rsidRDefault="00A56C07" w:rsidP="00A56C07">
      <w:pPr>
        <w:widowControl w:val="0"/>
        <w:tabs>
          <w:tab w:val="left" w:pos="567"/>
          <w:tab w:val="left" w:pos="851"/>
        </w:tabs>
        <w:autoSpaceDE w:val="0"/>
        <w:autoSpaceDN w:val="0"/>
        <w:adjustRightInd w:val="0"/>
        <w:spacing w:after="0" w:line="160" w:lineRule="exact"/>
        <w:ind w:right="570"/>
        <w:jc w:val="both"/>
        <w:rPr>
          <w:rFonts w:ascii="Trebuchet MS" w:eastAsia="Times New Roman" w:hAnsi="Trebuchet MS" w:cs="Trebuchet MS"/>
          <w:sz w:val="18"/>
          <w:szCs w:val="18"/>
        </w:rPr>
      </w:pPr>
      <w:r w:rsidRPr="00A56C07">
        <w:rPr>
          <w:rFonts w:ascii="Trebuchet MS" w:eastAsia="Times New Roman" w:hAnsi="Trebuchet MS" w:cs="Trebuchet MS"/>
          <w:color w:val="000000"/>
          <w:sz w:val="18"/>
          <w:szCs w:val="18"/>
        </w:rPr>
        <w:t>J. S</w:t>
      </w:r>
      <w:r w:rsidRPr="00A56C07">
        <w:rPr>
          <w:rFonts w:ascii="Trebuchet MS" w:eastAsia="Times New Roman" w:hAnsi="Trebuchet MS" w:cs="Trebuchet MS"/>
          <w:sz w:val="18"/>
          <w:szCs w:val="18"/>
        </w:rPr>
        <w:t>kryté vady materiálu, konstrukce nezpůsobené objednavatelem, které se projevily v pozdějším období, je objednatel povinen neprodleně písemně oznámit zhotoviteli.</w:t>
      </w:r>
    </w:p>
    <w:p w14:paraId="6A642206" w14:textId="77777777" w:rsidR="00A56C07" w:rsidRPr="00A56C07" w:rsidRDefault="00A56C07" w:rsidP="00A56C07">
      <w:pPr>
        <w:widowControl w:val="0"/>
        <w:tabs>
          <w:tab w:val="left" w:pos="567"/>
          <w:tab w:val="left" w:pos="851"/>
        </w:tabs>
        <w:autoSpaceDE w:val="0"/>
        <w:autoSpaceDN w:val="0"/>
        <w:adjustRightInd w:val="0"/>
        <w:spacing w:after="0" w:line="160" w:lineRule="exact"/>
        <w:ind w:left="567" w:right="570"/>
        <w:jc w:val="both"/>
        <w:rPr>
          <w:rFonts w:ascii="Trebuchet MS" w:eastAsia="Times New Roman" w:hAnsi="Trebuchet MS" w:cs="Trebuchet MS"/>
          <w:color w:val="000000"/>
          <w:sz w:val="18"/>
          <w:szCs w:val="18"/>
        </w:rPr>
      </w:pPr>
      <w:r w:rsidRPr="00A56C07">
        <w:rPr>
          <w:rFonts w:ascii="Trebuchet MS" w:eastAsia="Times New Roman" w:hAnsi="Trebuchet MS" w:cs="Trebuchet MS"/>
          <w:color w:val="000000"/>
          <w:sz w:val="18"/>
          <w:szCs w:val="18"/>
        </w:rPr>
        <w:t xml:space="preserve"> </w:t>
      </w:r>
    </w:p>
    <w:p w14:paraId="1E7A2962" w14:textId="77777777" w:rsidR="00A56C07" w:rsidRPr="00A56C07" w:rsidRDefault="00A56C07" w:rsidP="00A56C07">
      <w:pPr>
        <w:widowControl w:val="0"/>
        <w:tabs>
          <w:tab w:val="left" w:pos="567"/>
          <w:tab w:val="left" w:pos="851"/>
        </w:tabs>
        <w:autoSpaceDE w:val="0"/>
        <w:autoSpaceDN w:val="0"/>
        <w:adjustRightInd w:val="0"/>
        <w:spacing w:after="0" w:line="160" w:lineRule="exact"/>
        <w:ind w:right="570"/>
        <w:jc w:val="both"/>
        <w:rPr>
          <w:rFonts w:ascii="Trebuchet MS" w:eastAsia="Times New Roman" w:hAnsi="Trebuchet MS" w:cs="Trebuchet MS"/>
          <w:sz w:val="18"/>
          <w:szCs w:val="18"/>
        </w:rPr>
      </w:pPr>
      <w:r w:rsidRPr="00A56C07">
        <w:rPr>
          <w:rFonts w:ascii="Trebuchet MS" w:eastAsia="Times New Roman" w:hAnsi="Trebuchet MS" w:cs="Trebuchet MS"/>
          <w:color w:val="000000"/>
          <w:sz w:val="18"/>
          <w:szCs w:val="18"/>
        </w:rPr>
        <w:t>K.</w:t>
      </w:r>
      <w:r w:rsidRPr="00A56C07">
        <w:rPr>
          <w:rFonts w:ascii="Trebuchet MS" w:eastAsia="Times New Roman" w:hAnsi="Trebuchet MS" w:cs="Trebuchet MS"/>
          <w:sz w:val="18"/>
          <w:szCs w:val="18"/>
        </w:rPr>
        <w:t>V případě, že uplatnění reklamace nebylo oprávněné, je zhotovitel oprávněn vyúčtovat a objednatel povinen uhradit náklady vzniklé zhotoviteli provedením reklamačního řízení.</w:t>
      </w:r>
    </w:p>
    <w:p w14:paraId="4F9248FA" w14:textId="77777777" w:rsidR="00A56C07" w:rsidRPr="00A56C07" w:rsidRDefault="00A56C07" w:rsidP="00A56C07">
      <w:pPr>
        <w:widowControl w:val="0"/>
        <w:tabs>
          <w:tab w:val="left" w:pos="567"/>
          <w:tab w:val="left" w:pos="851"/>
        </w:tabs>
        <w:autoSpaceDE w:val="0"/>
        <w:autoSpaceDN w:val="0"/>
        <w:adjustRightInd w:val="0"/>
        <w:spacing w:after="0" w:line="160" w:lineRule="exact"/>
        <w:ind w:left="567" w:right="570"/>
        <w:jc w:val="both"/>
        <w:rPr>
          <w:rFonts w:ascii="Trebuchet MS" w:eastAsia="Times New Roman" w:hAnsi="Trebuchet MS" w:cs="Trebuchet MS"/>
          <w:color w:val="000000"/>
          <w:sz w:val="18"/>
          <w:szCs w:val="18"/>
        </w:rPr>
      </w:pPr>
      <w:r w:rsidRPr="00A56C07">
        <w:rPr>
          <w:rFonts w:ascii="Trebuchet MS" w:eastAsia="Times New Roman" w:hAnsi="Trebuchet MS" w:cs="Trebuchet MS"/>
          <w:color w:val="000000"/>
          <w:sz w:val="18"/>
          <w:szCs w:val="18"/>
        </w:rPr>
        <w:t xml:space="preserve"> </w:t>
      </w:r>
    </w:p>
    <w:p w14:paraId="3A067763" w14:textId="77777777" w:rsidR="00A56C07" w:rsidRPr="00A56C07" w:rsidRDefault="00A56C07" w:rsidP="00A56C07">
      <w:pPr>
        <w:widowControl w:val="0"/>
        <w:tabs>
          <w:tab w:val="left" w:pos="567"/>
          <w:tab w:val="left" w:pos="851"/>
        </w:tabs>
        <w:autoSpaceDE w:val="0"/>
        <w:autoSpaceDN w:val="0"/>
        <w:adjustRightInd w:val="0"/>
        <w:spacing w:after="0" w:line="160" w:lineRule="exact"/>
        <w:ind w:right="570"/>
        <w:jc w:val="both"/>
        <w:rPr>
          <w:rFonts w:ascii="Trebuchet MS" w:eastAsia="Times New Roman" w:hAnsi="Trebuchet MS" w:cs="Trebuchet MS"/>
          <w:sz w:val="18"/>
          <w:szCs w:val="18"/>
        </w:rPr>
      </w:pPr>
      <w:r w:rsidRPr="00A56C07">
        <w:rPr>
          <w:rFonts w:ascii="Trebuchet MS" w:eastAsia="Times New Roman" w:hAnsi="Trebuchet MS" w:cs="Trebuchet MS"/>
          <w:color w:val="000000"/>
          <w:sz w:val="18"/>
          <w:szCs w:val="18"/>
        </w:rPr>
        <w:t xml:space="preserve">L. </w:t>
      </w:r>
      <w:r w:rsidRPr="00A56C07">
        <w:rPr>
          <w:rFonts w:ascii="Trebuchet MS" w:eastAsia="Times New Roman" w:hAnsi="Trebuchet MS" w:cs="Trebuchet MS"/>
          <w:sz w:val="18"/>
          <w:szCs w:val="18"/>
        </w:rPr>
        <w:t>Případná reklamace nezbavuje objednavatele povinnosti uhradit fakturu v termínu splatnosti. Drobné závady, odlišnosti či neshody se obě strany zavazují řešit jejich odstraněním.</w:t>
      </w:r>
    </w:p>
    <w:p w14:paraId="251EDF44" w14:textId="77777777" w:rsidR="00A56C07" w:rsidRPr="00A56C07" w:rsidRDefault="00A56C07" w:rsidP="00A56C07">
      <w:pPr>
        <w:widowControl w:val="0"/>
        <w:tabs>
          <w:tab w:val="left" w:pos="567"/>
          <w:tab w:val="left" w:pos="851"/>
        </w:tabs>
        <w:autoSpaceDE w:val="0"/>
        <w:autoSpaceDN w:val="0"/>
        <w:adjustRightInd w:val="0"/>
        <w:spacing w:after="0" w:line="160" w:lineRule="exact"/>
        <w:ind w:left="567" w:right="570"/>
        <w:jc w:val="both"/>
        <w:rPr>
          <w:rFonts w:ascii="Trebuchet MS" w:eastAsia="Times New Roman" w:hAnsi="Trebuchet MS" w:cs="Trebuchet MS"/>
          <w:sz w:val="18"/>
          <w:szCs w:val="18"/>
        </w:rPr>
      </w:pPr>
    </w:p>
    <w:p w14:paraId="2C68066D" w14:textId="77777777" w:rsidR="00A56C07" w:rsidRPr="00A56C07" w:rsidRDefault="00A56C07" w:rsidP="00A56C07">
      <w:pPr>
        <w:widowControl w:val="0"/>
        <w:tabs>
          <w:tab w:val="left" w:pos="567"/>
          <w:tab w:val="left" w:pos="851"/>
        </w:tabs>
        <w:autoSpaceDE w:val="0"/>
        <w:autoSpaceDN w:val="0"/>
        <w:adjustRightInd w:val="0"/>
        <w:spacing w:after="0" w:line="160" w:lineRule="exact"/>
        <w:ind w:right="570"/>
        <w:jc w:val="both"/>
        <w:rPr>
          <w:rFonts w:ascii="Trebuchet MS" w:eastAsia="Times New Roman" w:hAnsi="Trebuchet MS" w:cs="Trebuchet MS"/>
          <w:sz w:val="18"/>
          <w:szCs w:val="18"/>
        </w:rPr>
      </w:pPr>
      <w:r w:rsidRPr="00A56C07">
        <w:rPr>
          <w:rFonts w:ascii="Trebuchet MS" w:eastAsia="Times New Roman" w:hAnsi="Trebuchet MS" w:cs="Trebuchet MS"/>
          <w:sz w:val="18"/>
          <w:szCs w:val="18"/>
        </w:rPr>
        <w:t>M.Zhotovitel garantuje vždy jen termín dodání výrobků. Termín ukončení montáže výrobků je stanoven vždy pouze přibližně s ohledem na vznik nepředvídatelných okolností (počasí atd.).</w:t>
      </w:r>
    </w:p>
    <w:p w14:paraId="2DCB4B75" w14:textId="77777777" w:rsidR="00A56C07" w:rsidRPr="00A56C07" w:rsidRDefault="00A56C07" w:rsidP="00A56C07">
      <w:pPr>
        <w:widowControl w:val="0"/>
        <w:tabs>
          <w:tab w:val="left" w:pos="567"/>
          <w:tab w:val="left" w:pos="851"/>
        </w:tabs>
        <w:autoSpaceDE w:val="0"/>
        <w:autoSpaceDN w:val="0"/>
        <w:adjustRightInd w:val="0"/>
        <w:spacing w:after="0" w:line="160" w:lineRule="exact"/>
        <w:ind w:left="567" w:right="570"/>
        <w:jc w:val="both"/>
        <w:rPr>
          <w:rFonts w:ascii="Trebuchet MS" w:eastAsia="Times New Roman" w:hAnsi="Trebuchet MS" w:cs="Trebuchet MS"/>
          <w:sz w:val="18"/>
          <w:szCs w:val="18"/>
        </w:rPr>
      </w:pPr>
    </w:p>
    <w:p w14:paraId="6B1A8265" w14:textId="77777777" w:rsidR="00A56C07" w:rsidRPr="00A56C07" w:rsidRDefault="00A56C07" w:rsidP="00A56C07">
      <w:pPr>
        <w:widowControl w:val="0"/>
        <w:tabs>
          <w:tab w:val="left" w:pos="567"/>
          <w:tab w:val="left" w:pos="851"/>
        </w:tabs>
        <w:autoSpaceDE w:val="0"/>
        <w:autoSpaceDN w:val="0"/>
        <w:adjustRightInd w:val="0"/>
        <w:spacing w:after="0" w:line="160" w:lineRule="exact"/>
        <w:ind w:right="570"/>
        <w:jc w:val="both"/>
        <w:rPr>
          <w:rFonts w:ascii="Trebuchet MS" w:eastAsia="Times New Roman" w:hAnsi="Trebuchet MS" w:cs="Trebuchet MS"/>
          <w:sz w:val="18"/>
          <w:szCs w:val="18"/>
        </w:rPr>
      </w:pPr>
    </w:p>
    <w:p w14:paraId="7309540D" w14:textId="77777777" w:rsidR="00A56C07" w:rsidRPr="00A56C07" w:rsidRDefault="00A56C07" w:rsidP="00A56C07">
      <w:pPr>
        <w:widowControl w:val="0"/>
        <w:tabs>
          <w:tab w:val="left" w:pos="567"/>
          <w:tab w:val="left" w:pos="851"/>
        </w:tabs>
        <w:autoSpaceDE w:val="0"/>
        <w:autoSpaceDN w:val="0"/>
        <w:adjustRightInd w:val="0"/>
        <w:spacing w:after="0" w:line="160" w:lineRule="exact"/>
        <w:ind w:right="570"/>
        <w:jc w:val="both"/>
        <w:rPr>
          <w:rFonts w:ascii="Trebuchet MS" w:eastAsia="Times New Roman" w:hAnsi="Trebuchet MS" w:cs="Trebuchet MS"/>
          <w:sz w:val="18"/>
          <w:szCs w:val="18"/>
        </w:rPr>
      </w:pPr>
      <w:r w:rsidRPr="00A56C07">
        <w:rPr>
          <w:rFonts w:ascii="Trebuchet MS" w:eastAsia="Times New Roman" w:hAnsi="Trebuchet MS" w:cs="Trebuchet MS"/>
          <w:color w:val="000000"/>
          <w:sz w:val="18"/>
          <w:szCs w:val="18"/>
        </w:rPr>
        <w:t>N.</w:t>
      </w:r>
      <w:r w:rsidRPr="00A56C07">
        <w:rPr>
          <w:rFonts w:ascii="Trebuchet MS" w:eastAsia="Times New Roman" w:hAnsi="Trebuchet MS" w:cs="Trebuchet MS"/>
          <w:sz w:val="18"/>
          <w:szCs w:val="18"/>
        </w:rPr>
        <w:t>V případě přerušení montáže z důvodu nepřipravenosti stavby či jinou vinou objednatele je zhotovitel oprávněn vyúčtovat a objednatel povinen uhradit veškeré provedené práce a výrobky s tím, že dokončení montáže bude vyúčtováno po jejím ukončení a úhrada této dodatečné montáže bude objednatelem provedena v hotovosti při převzetí díla. V případě, kdy objednatel písemně požádá o provedení montáže v termínu pozdějším než 14 dní od dohodnutého termínu, vystaví zhotovitel daňový doklad a objednatel je povinen uhradit celkovou částku bez montáže, kdy nedoplatek bude uhrazen objednatelem v hotovosti při dokončení montážních prací.</w:t>
      </w:r>
    </w:p>
    <w:p w14:paraId="47EA5E33" w14:textId="77777777" w:rsidR="00A56C07" w:rsidRPr="00A56C07" w:rsidRDefault="00A56C07" w:rsidP="00A56C07">
      <w:pPr>
        <w:widowControl w:val="0"/>
        <w:tabs>
          <w:tab w:val="left" w:pos="567"/>
          <w:tab w:val="left" w:pos="851"/>
        </w:tabs>
        <w:autoSpaceDE w:val="0"/>
        <w:autoSpaceDN w:val="0"/>
        <w:adjustRightInd w:val="0"/>
        <w:spacing w:after="0" w:line="160" w:lineRule="exact"/>
        <w:ind w:left="567" w:right="570"/>
        <w:jc w:val="both"/>
        <w:rPr>
          <w:rFonts w:ascii="Trebuchet MS" w:eastAsia="Times New Roman" w:hAnsi="Trebuchet MS" w:cs="Trebuchet MS"/>
          <w:color w:val="000000"/>
          <w:sz w:val="18"/>
          <w:szCs w:val="18"/>
        </w:rPr>
      </w:pPr>
    </w:p>
    <w:p w14:paraId="052C9E87" w14:textId="77777777" w:rsidR="00A56C07" w:rsidRPr="00A56C07" w:rsidRDefault="00A56C07" w:rsidP="00A56C07">
      <w:pPr>
        <w:widowControl w:val="0"/>
        <w:tabs>
          <w:tab w:val="left" w:pos="567"/>
          <w:tab w:val="left" w:pos="851"/>
        </w:tabs>
        <w:autoSpaceDE w:val="0"/>
        <w:autoSpaceDN w:val="0"/>
        <w:adjustRightInd w:val="0"/>
        <w:spacing w:after="0" w:line="160" w:lineRule="exact"/>
        <w:ind w:right="570"/>
        <w:jc w:val="both"/>
        <w:rPr>
          <w:rFonts w:ascii="Trebuchet MS" w:eastAsia="Times New Roman" w:hAnsi="Trebuchet MS" w:cs="Trebuchet MS"/>
          <w:sz w:val="18"/>
          <w:szCs w:val="18"/>
        </w:rPr>
      </w:pPr>
      <w:r w:rsidRPr="00A56C07">
        <w:rPr>
          <w:rFonts w:ascii="Trebuchet MS" w:eastAsia="Times New Roman" w:hAnsi="Trebuchet MS" w:cs="Trebuchet MS"/>
          <w:color w:val="000000"/>
          <w:sz w:val="18"/>
          <w:szCs w:val="18"/>
        </w:rPr>
        <w:lastRenderedPageBreak/>
        <w:t>O.</w:t>
      </w:r>
      <w:r w:rsidRPr="00A56C07">
        <w:rPr>
          <w:rFonts w:ascii="Trebuchet MS" w:eastAsia="Times New Roman" w:hAnsi="Trebuchet MS" w:cs="Trebuchet MS"/>
          <w:sz w:val="18"/>
          <w:szCs w:val="18"/>
        </w:rPr>
        <w:t>Objednatel prohlašuje a svým podpisem stvrzuje, že má prostředky k úhradě díla, a to v plném rozsahu. Objednatel souhlasí s tím, že pokud poruší dohodnuté platební podmínky a své povinnosti dané mu uzavřenou smlouvou o dílo, uhradí zhotoviteli veškeré škody a ztráty, které mu způsobil neplněním svých povinností.</w:t>
      </w:r>
    </w:p>
    <w:p w14:paraId="1BCA45E9" w14:textId="77777777" w:rsidR="00A56C07" w:rsidRPr="00A56C07" w:rsidRDefault="00A56C07" w:rsidP="00A56C07">
      <w:pPr>
        <w:widowControl w:val="0"/>
        <w:tabs>
          <w:tab w:val="left" w:pos="567"/>
          <w:tab w:val="left" w:pos="851"/>
        </w:tabs>
        <w:autoSpaceDE w:val="0"/>
        <w:autoSpaceDN w:val="0"/>
        <w:adjustRightInd w:val="0"/>
        <w:spacing w:after="0" w:line="160" w:lineRule="exact"/>
        <w:ind w:left="567" w:right="570"/>
        <w:jc w:val="both"/>
        <w:rPr>
          <w:rFonts w:ascii="Trebuchet MS" w:eastAsia="Times New Roman" w:hAnsi="Trebuchet MS" w:cs="Trebuchet MS"/>
          <w:sz w:val="18"/>
          <w:szCs w:val="18"/>
        </w:rPr>
      </w:pPr>
      <w:r w:rsidRPr="00A56C07">
        <w:rPr>
          <w:rFonts w:ascii="Trebuchet MS" w:eastAsia="Times New Roman" w:hAnsi="Trebuchet MS" w:cs="Trebuchet MS"/>
          <w:sz w:val="18"/>
          <w:szCs w:val="18"/>
        </w:rPr>
        <w:t xml:space="preserve"> </w:t>
      </w:r>
    </w:p>
    <w:p w14:paraId="39E8BD35" w14:textId="77777777" w:rsidR="00A56C07" w:rsidRPr="00A56C07" w:rsidRDefault="00A56C07" w:rsidP="00A56C07">
      <w:pPr>
        <w:widowControl w:val="0"/>
        <w:tabs>
          <w:tab w:val="left" w:pos="567"/>
          <w:tab w:val="left" w:pos="851"/>
        </w:tabs>
        <w:autoSpaceDE w:val="0"/>
        <w:autoSpaceDN w:val="0"/>
        <w:adjustRightInd w:val="0"/>
        <w:spacing w:after="0" w:line="160" w:lineRule="exact"/>
        <w:ind w:right="570"/>
        <w:jc w:val="both"/>
        <w:rPr>
          <w:rFonts w:ascii="Trebuchet MS" w:eastAsia="Times New Roman" w:hAnsi="Trebuchet MS" w:cs="Trebuchet MS"/>
          <w:sz w:val="18"/>
          <w:szCs w:val="18"/>
        </w:rPr>
      </w:pPr>
      <w:r w:rsidRPr="00A56C07">
        <w:rPr>
          <w:rFonts w:ascii="Trebuchet MS" w:eastAsia="Times New Roman" w:hAnsi="Trebuchet MS" w:cs="Trebuchet MS"/>
          <w:color w:val="000000"/>
          <w:sz w:val="18"/>
          <w:szCs w:val="18"/>
        </w:rPr>
        <w:t>P.</w:t>
      </w:r>
      <w:r w:rsidRPr="00A56C07">
        <w:rPr>
          <w:rFonts w:ascii="Trebuchet MS" w:eastAsia="Times New Roman" w:hAnsi="Trebuchet MS" w:cs="Trebuchet MS"/>
          <w:sz w:val="18"/>
          <w:szCs w:val="18"/>
        </w:rPr>
        <w:t>Zhotovitel je oprávněn kdykoliv, kdy objednatel neplní své povinnosti, zastavit nebo nerealizovat výrobu díla. V tom případě, co se týče úhrady vzniklých škod a ztrát, přiměřeně platí ustanovení těchto Všeobecných dodacích a prodejních podmínek.</w:t>
      </w:r>
    </w:p>
    <w:p w14:paraId="30AF719F" w14:textId="77777777" w:rsidR="00A56C07" w:rsidRPr="00A56C07" w:rsidRDefault="00A56C07" w:rsidP="00A56C07">
      <w:pPr>
        <w:widowControl w:val="0"/>
        <w:tabs>
          <w:tab w:val="left" w:pos="567"/>
          <w:tab w:val="left" w:pos="851"/>
        </w:tabs>
        <w:autoSpaceDE w:val="0"/>
        <w:autoSpaceDN w:val="0"/>
        <w:adjustRightInd w:val="0"/>
        <w:spacing w:after="0" w:line="160" w:lineRule="exact"/>
        <w:ind w:right="570"/>
        <w:jc w:val="both"/>
        <w:rPr>
          <w:rFonts w:ascii="Trebuchet MS" w:eastAsia="Times New Roman" w:hAnsi="Trebuchet MS" w:cs="Trebuchet MS"/>
          <w:sz w:val="18"/>
          <w:szCs w:val="18"/>
        </w:rPr>
      </w:pPr>
    </w:p>
    <w:p w14:paraId="55A6B2A8" w14:textId="77777777" w:rsidR="00A56C07" w:rsidRPr="00A56C07" w:rsidRDefault="00A56C07" w:rsidP="00A56C07">
      <w:pPr>
        <w:widowControl w:val="0"/>
        <w:tabs>
          <w:tab w:val="left" w:pos="567"/>
          <w:tab w:val="left" w:pos="851"/>
        </w:tabs>
        <w:autoSpaceDE w:val="0"/>
        <w:autoSpaceDN w:val="0"/>
        <w:adjustRightInd w:val="0"/>
        <w:spacing w:after="0" w:line="160" w:lineRule="exact"/>
        <w:ind w:right="570"/>
        <w:jc w:val="both"/>
        <w:rPr>
          <w:rFonts w:ascii="Trebuchet MS" w:eastAsia="Times New Roman" w:hAnsi="Trebuchet MS" w:cs="Trebuchet MS"/>
          <w:sz w:val="18"/>
          <w:szCs w:val="18"/>
        </w:rPr>
      </w:pPr>
    </w:p>
    <w:p w14:paraId="7720C553" w14:textId="77777777" w:rsidR="00A56C07" w:rsidRPr="00A56C07" w:rsidRDefault="00A56C07" w:rsidP="00A56C07">
      <w:pPr>
        <w:widowControl w:val="0"/>
        <w:tabs>
          <w:tab w:val="left" w:pos="567"/>
          <w:tab w:val="left" w:pos="851"/>
        </w:tabs>
        <w:autoSpaceDE w:val="0"/>
        <w:autoSpaceDN w:val="0"/>
        <w:adjustRightInd w:val="0"/>
        <w:spacing w:after="0" w:line="160" w:lineRule="exact"/>
        <w:ind w:left="567" w:right="570"/>
        <w:jc w:val="both"/>
        <w:rPr>
          <w:rFonts w:ascii="Arial" w:eastAsia="Times New Roman" w:hAnsi="Arial" w:cs="Arial"/>
          <w:sz w:val="18"/>
          <w:szCs w:val="18"/>
        </w:rPr>
      </w:pPr>
    </w:p>
    <w:p w14:paraId="3F3EE961" w14:textId="77777777" w:rsidR="00A56C07" w:rsidRPr="00A56C07" w:rsidRDefault="00A56C07" w:rsidP="00A56C07">
      <w:pPr>
        <w:widowControl w:val="0"/>
        <w:tabs>
          <w:tab w:val="left" w:pos="567"/>
          <w:tab w:val="left" w:pos="851"/>
        </w:tabs>
        <w:autoSpaceDE w:val="0"/>
        <w:autoSpaceDN w:val="0"/>
        <w:adjustRightInd w:val="0"/>
        <w:spacing w:after="0" w:line="160" w:lineRule="exact"/>
        <w:ind w:left="567" w:right="570"/>
        <w:jc w:val="both"/>
        <w:rPr>
          <w:rFonts w:ascii="Arial" w:eastAsia="Times New Roman" w:hAnsi="Arial" w:cs="Arial"/>
          <w:sz w:val="18"/>
          <w:szCs w:val="18"/>
        </w:rPr>
      </w:pPr>
    </w:p>
    <w:p w14:paraId="6B8BFB30" w14:textId="77777777" w:rsidR="00A56C07" w:rsidRPr="00A56C07" w:rsidRDefault="00A56C07" w:rsidP="00A56C07">
      <w:pPr>
        <w:widowControl w:val="0"/>
        <w:autoSpaceDE w:val="0"/>
        <w:autoSpaceDN w:val="0"/>
        <w:adjustRightInd w:val="0"/>
        <w:spacing w:after="0" w:line="240" w:lineRule="auto"/>
        <w:ind w:left="567" w:right="570"/>
        <w:rPr>
          <w:rFonts w:ascii="Arial" w:eastAsia="Times New Roman" w:hAnsi="Arial" w:cs="Arial"/>
          <w:sz w:val="24"/>
          <w:szCs w:val="24"/>
        </w:rPr>
      </w:pPr>
    </w:p>
    <w:p w14:paraId="74304F2E" w14:textId="7A854975" w:rsidR="00A56C07" w:rsidRPr="00A56C07" w:rsidRDefault="00A56C07" w:rsidP="00A56C07">
      <w:pPr>
        <w:widowControl w:val="0"/>
        <w:autoSpaceDE w:val="0"/>
        <w:autoSpaceDN w:val="0"/>
        <w:adjustRightInd w:val="0"/>
        <w:spacing w:after="0" w:line="240" w:lineRule="auto"/>
        <w:ind w:left="567" w:right="570"/>
        <w:rPr>
          <w:rFonts w:ascii="Arial" w:eastAsia="Times New Roman" w:hAnsi="Arial" w:cs="Arial"/>
          <w:sz w:val="20"/>
          <w:szCs w:val="20"/>
        </w:rPr>
      </w:pPr>
      <w:r w:rsidRPr="00A56C07">
        <w:rPr>
          <w:rFonts w:ascii="Arial" w:eastAsia="Times New Roman" w:hAnsi="Arial" w:cs="Arial"/>
          <w:sz w:val="24"/>
          <w:szCs w:val="24"/>
        </w:rPr>
        <w:t xml:space="preserve">  </w:t>
      </w:r>
      <w:r w:rsidRPr="00A56C07">
        <w:rPr>
          <w:rFonts w:ascii="Arial" w:eastAsia="Times New Roman" w:hAnsi="Arial" w:cs="Arial"/>
          <w:sz w:val="20"/>
          <w:szCs w:val="20"/>
        </w:rPr>
        <w:t xml:space="preserve">V Tachově  </w:t>
      </w:r>
      <w:r w:rsidR="009C4B43">
        <w:rPr>
          <w:rFonts w:ascii="Arial" w:eastAsia="Times New Roman" w:hAnsi="Arial" w:cs="Arial"/>
          <w:sz w:val="20"/>
          <w:szCs w:val="20"/>
        </w:rPr>
        <w:t>1. 4. 2020</w:t>
      </w:r>
      <w:bookmarkStart w:id="0" w:name="_GoBack"/>
      <w:bookmarkEnd w:id="0"/>
      <w:r w:rsidRPr="00A56C07">
        <w:rPr>
          <w:rFonts w:ascii="Arial" w:eastAsia="Times New Roman" w:hAnsi="Arial" w:cs="Arial"/>
          <w:sz w:val="20"/>
          <w:szCs w:val="20"/>
        </w:rPr>
        <w:t xml:space="preserve">           </w:t>
      </w:r>
    </w:p>
    <w:p w14:paraId="7C5A8388" w14:textId="77777777" w:rsidR="00A56C07" w:rsidRPr="00A56C07" w:rsidRDefault="00A56C07" w:rsidP="00A56C07">
      <w:pPr>
        <w:widowControl w:val="0"/>
        <w:autoSpaceDE w:val="0"/>
        <w:autoSpaceDN w:val="0"/>
        <w:adjustRightInd w:val="0"/>
        <w:spacing w:after="0" w:line="240" w:lineRule="auto"/>
        <w:ind w:left="567" w:right="570"/>
        <w:rPr>
          <w:rFonts w:ascii="Arial" w:eastAsia="Times New Roman" w:hAnsi="Arial" w:cs="Arial"/>
          <w:sz w:val="20"/>
          <w:szCs w:val="20"/>
        </w:rPr>
      </w:pPr>
    </w:p>
    <w:p w14:paraId="3774E0EF" w14:textId="77777777" w:rsidR="00A56C07" w:rsidRPr="00A56C07" w:rsidRDefault="00A56C07" w:rsidP="00A56C07">
      <w:pPr>
        <w:widowControl w:val="0"/>
        <w:autoSpaceDE w:val="0"/>
        <w:autoSpaceDN w:val="0"/>
        <w:adjustRightInd w:val="0"/>
        <w:spacing w:after="0" w:line="240" w:lineRule="auto"/>
        <w:ind w:left="567" w:right="570"/>
        <w:rPr>
          <w:rFonts w:ascii="Arial" w:eastAsia="Times New Roman" w:hAnsi="Arial" w:cs="Arial"/>
          <w:sz w:val="20"/>
          <w:szCs w:val="20"/>
        </w:rPr>
      </w:pPr>
    </w:p>
    <w:p w14:paraId="19E5F34A" w14:textId="77777777" w:rsidR="00A56C07" w:rsidRPr="00A56C07" w:rsidRDefault="00A56C07" w:rsidP="00A56C07">
      <w:pPr>
        <w:widowControl w:val="0"/>
        <w:autoSpaceDE w:val="0"/>
        <w:autoSpaceDN w:val="0"/>
        <w:adjustRightInd w:val="0"/>
        <w:spacing w:after="0" w:line="240" w:lineRule="auto"/>
        <w:ind w:left="567" w:right="570"/>
        <w:rPr>
          <w:rFonts w:ascii="Arial" w:eastAsia="Times New Roman" w:hAnsi="Arial" w:cs="Arial"/>
          <w:sz w:val="20"/>
          <w:szCs w:val="20"/>
        </w:rPr>
      </w:pPr>
      <w:r w:rsidRPr="00A56C07">
        <w:rPr>
          <w:rFonts w:ascii="Arial" w:eastAsia="Times New Roman" w:hAnsi="Arial" w:cs="Arial"/>
          <w:sz w:val="20"/>
          <w:szCs w:val="20"/>
        </w:rPr>
        <w:t xml:space="preserve">    </w:t>
      </w:r>
    </w:p>
    <w:p w14:paraId="25B315C8" w14:textId="77777777" w:rsidR="00A56C07" w:rsidRPr="00A56C07" w:rsidRDefault="00A56C07" w:rsidP="00A56C07">
      <w:pPr>
        <w:widowControl w:val="0"/>
        <w:autoSpaceDE w:val="0"/>
        <w:autoSpaceDN w:val="0"/>
        <w:adjustRightInd w:val="0"/>
        <w:spacing w:after="0" w:line="240" w:lineRule="auto"/>
        <w:ind w:left="567" w:right="570"/>
        <w:rPr>
          <w:rFonts w:ascii="Arial" w:eastAsia="Times New Roman" w:hAnsi="Arial" w:cs="Arial"/>
          <w:sz w:val="20"/>
          <w:szCs w:val="20"/>
        </w:rPr>
      </w:pPr>
    </w:p>
    <w:p w14:paraId="62576076" w14:textId="77777777" w:rsidR="00A56C07" w:rsidRPr="00A56C07" w:rsidRDefault="00A56C07" w:rsidP="00A56C07">
      <w:pPr>
        <w:widowControl w:val="0"/>
        <w:autoSpaceDE w:val="0"/>
        <w:autoSpaceDN w:val="0"/>
        <w:adjustRightInd w:val="0"/>
        <w:spacing w:after="0" w:line="240" w:lineRule="auto"/>
        <w:ind w:left="567" w:right="570"/>
        <w:rPr>
          <w:rFonts w:ascii="Arial" w:eastAsia="Times New Roman" w:hAnsi="Arial" w:cs="Arial"/>
          <w:sz w:val="20"/>
          <w:szCs w:val="20"/>
        </w:rPr>
      </w:pPr>
    </w:p>
    <w:p w14:paraId="4D1C81A8" w14:textId="77777777" w:rsidR="00A56C07" w:rsidRPr="00A56C07" w:rsidRDefault="00A56C07" w:rsidP="00A56C07">
      <w:pPr>
        <w:widowControl w:val="0"/>
        <w:autoSpaceDE w:val="0"/>
        <w:autoSpaceDN w:val="0"/>
        <w:adjustRightInd w:val="0"/>
        <w:spacing w:after="0" w:line="240" w:lineRule="auto"/>
        <w:ind w:left="567" w:right="570"/>
        <w:rPr>
          <w:rFonts w:ascii="Arial" w:eastAsia="Times New Roman" w:hAnsi="Arial" w:cs="Arial"/>
          <w:sz w:val="20"/>
          <w:szCs w:val="20"/>
        </w:rPr>
      </w:pPr>
    </w:p>
    <w:p w14:paraId="59A6EE5C" w14:textId="77777777" w:rsidR="00A56C07" w:rsidRPr="00A56C07" w:rsidRDefault="00A56C07" w:rsidP="00A56C07">
      <w:pPr>
        <w:widowControl w:val="0"/>
        <w:autoSpaceDE w:val="0"/>
        <w:autoSpaceDN w:val="0"/>
        <w:adjustRightInd w:val="0"/>
        <w:spacing w:after="0" w:line="240" w:lineRule="auto"/>
        <w:ind w:left="567" w:right="570"/>
        <w:rPr>
          <w:rFonts w:ascii="Arial" w:eastAsia="Times New Roman" w:hAnsi="Arial" w:cs="Arial"/>
          <w:sz w:val="20"/>
          <w:szCs w:val="20"/>
        </w:rPr>
      </w:pPr>
      <w:r w:rsidRPr="00A56C07">
        <w:rPr>
          <w:rFonts w:ascii="Arial" w:eastAsia="Times New Roman" w:hAnsi="Arial" w:cs="Arial"/>
          <w:sz w:val="20"/>
          <w:szCs w:val="20"/>
        </w:rPr>
        <w:t xml:space="preserve">        …………………………</w:t>
      </w:r>
      <w:r w:rsidRPr="00A56C07">
        <w:rPr>
          <w:rFonts w:ascii="Arial" w:eastAsia="Times New Roman" w:hAnsi="Arial" w:cs="Arial"/>
          <w:sz w:val="20"/>
          <w:szCs w:val="20"/>
        </w:rPr>
        <w:tab/>
        <w:t xml:space="preserve">                       ……………………………….</w:t>
      </w:r>
    </w:p>
    <w:p w14:paraId="74132193" w14:textId="77777777" w:rsidR="00A56C07" w:rsidRPr="00A56C07" w:rsidRDefault="00A56C07" w:rsidP="00A56C07">
      <w:pPr>
        <w:widowControl w:val="0"/>
        <w:autoSpaceDE w:val="0"/>
        <w:autoSpaceDN w:val="0"/>
        <w:adjustRightInd w:val="0"/>
        <w:spacing w:after="0" w:line="240" w:lineRule="auto"/>
        <w:ind w:left="567" w:right="570"/>
        <w:rPr>
          <w:rFonts w:ascii="Arial" w:eastAsia="Times New Roman" w:hAnsi="Arial" w:cs="Arial"/>
          <w:sz w:val="20"/>
          <w:szCs w:val="20"/>
        </w:rPr>
      </w:pPr>
      <w:r w:rsidRPr="00A56C07">
        <w:rPr>
          <w:rFonts w:ascii="Arial" w:eastAsia="Times New Roman" w:hAnsi="Arial" w:cs="Arial"/>
          <w:sz w:val="20"/>
          <w:szCs w:val="20"/>
        </w:rPr>
        <w:t xml:space="preserve">    </w:t>
      </w:r>
      <w:r w:rsidRPr="00A56C07">
        <w:rPr>
          <w:rFonts w:ascii="Arial" w:eastAsia="Times New Roman" w:hAnsi="Arial" w:cs="Arial"/>
          <w:sz w:val="20"/>
          <w:szCs w:val="20"/>
        </w:rPr>
        <w:tab/>
        <w:t xml:space="preserve">         Pavel Ráž</w:t>
      </w:r>
      <w:r w:rsidRPr="00A56C07">
        <w:rPr>
          <w:rFonts w:ascii="Arial" w:eastAsia="Times New Roman" w:hAnsi="Arial" w:cs="Arial"/>
          <w:sz w:val="20"/>
          <w:szCs w:val="20"/>
        </w:rPr>
        <w:tab/>
      </w:r>
      <w:r w:rsidRPr="00A56C07">
        <w:rPr>
          <w:rFonts w:ascii="Arial" w:eastAsia="Times New Roman" w:hAnsi="Arial" w:cs="Arial"/>
          <w:sz w:val="20"/>
          <w:szCs w:val="20"/>
        </w:rPr>
        <w:tab/>
        <w:t xml:space="preserve">                               Mgr. Radek Červený</w:t>
      </w:r>
    </w:p>
    <w:p w14:paraId="1CFC02A9" w14:textId="77777777" w:rsidR="00A56C07" w:rsidRPr="00A56C07" w:rsidRDefault="00A56C07" w:rsidP="00A56C07">
      <w:pPr>
        <w:spacing w:after="200" w:line="276" w:lineRule="auto"/>
        <w:rPr>
          <w:rFonts w:ascii="Calibri" w:eastAsia="Times New Roman" w:hAnsi="Calibri"/>
        </w:rPr>
      </w:pPr>
      <w:r w:rsidRPr="00A56C07">
        <w:rPr>
          <w:rFonts w:ascii="Arial" w:eastAsia="Times New Roman" w:hAnsi="Arial" w:cs="Arial"/>
          <w:sz w:val="20"/>
          <w:szCs w:val="20"/>
        </w:rPr>
        <w:t xml:space="preserve">  </w:t>
      </w:r>
      <w:r w:rsidRPr="00A56C07">
        <w:rPr>
          <w:rFonts w:ascii="Arial" w:eastAsia="Times New Roman" w:hAnsi="Arial" w:cs="Arial"/>
          <w:sz w:val="20"/>
          <w:szCs w:val="20"/>
        </w:rPr>
        <w:tab/>
        <w:t xml:space="preserve">         Předseda představenstva                                           ředitel            </w:t>
      </w:r>
      <w:r w:rsidRPr="00A56C07">
        <w:rPr>
          <w:rFonts w:ascii="Arial" w:eastAsia="Times New Roman" w:hAnsi="Arial" w:cs="Arial"/>
          <w:sz w:val="20"/>
          <w:szCs w:val="20"/>
        </w:rPr>
        <w:tab/>
        <w:t xml:space="preserve">             </w:t>
      </w:r>
    </w:p>
    <w:p w14:paraId="0AFEC36C" w14:textId="77777777" w:rsidR="00A56C07" w:rsidRPr="00A56C07" w:rsidRDefault="00A56C07" w:rsidP="00A56C07">
      <w:pPr>
        <w:widowControl w:val="0"/>
        <w:autoSpaceDE w:val="0"/>
        <w:autoSpaceDN w:val="0"/>
        <w:adjustRightInd w:val="0"/>
        <w:spacing w:after="0" w:line="240" w:lineRule="auto"/>
        <w:ind w:left="567" w:right="570"/>
        <w:rPr>
          <w:rFonts w:ascii="Arial" w:eastAsia="Times New Roman" w:hAnsi="Arial" w:cs="Arial"/>
          <w:sz w:val="20"/>
          <w:szCs w:val="20"/>
        </w:rPr>
      </w:pPr>
    </w:p>
    <w:p w14:paraId="6A9BB849" w14:textId="77777777" w:rsidR="00A56C07" w:rsidRPr="00A56C07" w:rsidRDefault="00A56C07" w:rsidP="00A56C07">
      <w:pPr>
        <w:widowControl w:val="0"/>
        <w:autoSpaceDE w:val="0"/>
        <w:autoSpaceDN w:val="0"/>
        <w:adjustRightInd w:val="0"/>
        <w:spacing w:after="0" w:line="240" w:lineRule="auto"/>
        <w:ind w:left="567" w:right="570"/>
        <w:rPr>
          <w:rFonts w:ascii="Arial" w:eastAsia="Times New Roman" w:hAnsi="Arial" w:cs="Arial"/>
          <w:sz w:val="20"/>
          <w:szCs w:val="20"/>
        </w:rPr>
      </w:pPr>
    </w:p>
    <w:p w14:paraId="72F9AF3E" w14:textId="77777777" w:rsidR="00A56C07" w:rsidRPr="00A56C07" w:rsidRDefault="00A56C07" w:rsidP="00A56C07">
      <w:pPr>
        <w:widowControl w:val="0"/>
        <w:tabs>
          <w:tab w:val="left" w:pos="567"/>
          <w:tab w:val="left" w:pos="851"/>
        </w:tabs>
        <w:autoSpaceDE w:val="0"/>
        <w:autoSpaceDN w:val="0"/>
        <w:adjustRightInd w:val="0"/>
        <w:spacing w:after="0" w:line="160" w:lineRule="exact"/>
        <w:ind w:left="567" w:right="570"/>
        <w:jc w:val="both"/>
        <w:rPr>
          <w:rFonts w:ascii="Arial" w:eastAsia="Times New Roman" w:hAnsi="Arial" w:cs="Arial"/>
          <w:sz w:val="18"/>
          <w:szCs w:val="18"/>
        </w:rPr>
      </w:pPr>
    </w:p>
    <w:p w14:paraId="6FC4DED9" w14:textId="77777777" w:rsidR="00A56C07" w:rsidRPr="00A56C07" w:rsidRDefault="00A56C07" w:rsidP="00A56C07">
      <w:pPr>
        <w:widowControl w:val="0"/>
        <w:autoSpaceDE w:val="0"/>
        <w:autoSpaceDN w:val="0"/>
        <w:adjustRightInd w:val="0"/>
        <w:spacing w:after="0" w:line="240" w:lineRule="auto"/>
        <w:ind w:left="567" w:right="570"/>
        <w:rPr>
          <w:rFonts w:ascii="Arial" w:eastAsia="Times New Roman" w:hAnsi="Arial" w:cs="Arial"/>
          <w:sz w:val="18"/>
          <w:szCs w:val="18"/>
        </w:rPr>
      </w:pPr>
      <w:r w:rsidRPr="00A56C07">
        <w:rPr>
          <w:rFonts w:ascii="Arial" w:eastAsia="Times New Roman" w:hAnsi="Arial" w:cs="Arial"/>
          <w:sz w:val="18"/>
          <w:szCs w:val="18"/>
        </w:rPr>
        <w:t xml:space="preserve"> </w:t>
      </w:r>
    </w:p>
    <w:p w14:paraId="6EA61873" w14:textId="77777777" w:rsidR="00A56C07" w:rsidRPr="00A56C07" w:rsidRDefault="00A56C07" w:rsidP="00A56C07">
      <w:pPr>
        <w:spacing w:after="200" w:line="276" w:lineRule="auto"/>
        <w:rPr>
          <w:rFonts w:ascii="Calibri" w:eastAsia="Times New Roman" w:hAnsi="Calibri"/>
        </w:rPr>
      </w:pPr>
    </w:p>
    <w:p w14:paraId="622933CD" w14:textId="77777777" w:rsidR="00D72774" w:rsidRDefault="00D72774"/>
    <w:sectPr w:rsidR="00D727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PMincho">
    <w:altName w:val="MS Gothic"/>
    <w:panose1 w:val="02020600040205080304"/>
    <w:charset w:val="80"/>
    <w:family w:val="roman"/>
    <w:pitch w:val="variable"/>
    <w:sig w:usb0="00000000"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FFE"/>
    <w:rsid w:val="00387F33"/>
    <w:rsid w:val="00525532"/>
    <w:rsid w:val="006E3D7C"/>
    <w:rsid w:val="00835C93"/>
    <w:rsid w:val="009C4B43"/>
    <w:rsid w:val="00A56C07"/>
    <w:rsid w:val="00D72774"/>
    <w:rsid w:val="00EA3F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926"/>
  <w15:chartTrackingRefBased/>
  <w15:docId w15:val="{70161A36-B040-40A3-A33D-F3DF2E7C0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7F33"/>
    <w:rPr>
      <w:rFonts w:eastAsiaTheme="minorEastAsia"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intenzivn">
    <w:name w:val="Intense Emphasis"/>
    <w:basedOn w:val="Standardnpsmoodstavce"/>
    <w:uiPriority w:val="21"/>
    <w:qFormat/>
    <w:rsid w:val="00387F33"/>
    <w:rPr>
      <w:rFonts w:cs="Times New Roman"/>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0EC9B8950CA1A459BE7637D3C788D21" ma:contentTypeVersion="8" ma:contentTypeDescription="Vytvoří nový dokument" ma:contentTypeScope="" ma:versionID="accae61702a9e47f663b78ded1a54929">
  <xsd:schema xmlns:xsd="http://www.w3.org/2001/XMLSchema" xmlns:xs="http://www.w3.org/2001/XMLSchema" xmlns:p="http://schemas.microsoft.com/office/2006/metadata/properties" xmlns:ns3="d7a258d1-9990-4b6b-bcd6-3e8ebb2c78ed" targetNamespace="http://schemas.microsoft.com/office/2006/metadata/properties" ma:root="true" ma:fieldsID="05f0b97fc8c21003acb0d9831229e136" ns3:_="">
    <xsd:import namespace="d7a258d1-9990-4b6b-bcd6-3e8ebb2c78e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258d1-9990-4b6b-bcd6-3e8ebb2c78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D90130-2EF3-4AD8-BCC8-77CE8E0BD0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E10980-63A3-4B16-9092-ACB706390494}">
  <ds:schemaRefs>
    <ds:schemaRef ds:uri="http://schemas.microsoft.com/sharepoint/v3/contenttype/forms"/>
  </ds:schemaRefs>
</ds:datastoreItem>
</file>

<file path=customXml/itemProps3.xml><?xml version="1.0" encoding="utf-8"?>
<ds:datastoreItem xmlns:ds="http://schemas.openxmlformats.org/officeDocument/2006/customXml" ds:itemID="{81766A08-9FCB-4547-96E4-C182001C4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258d1-9990-4b6b-bcd6-3e8ebb2c7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1513</Words>
  <Characters>8929</Characters>
  <Application>Microsoft Office Word</Application>
  <DocSecurity>0</DocSecurity>
  <Lines>74</Lines>
  <Paragraphs>20</Paragraphs>
  <ScaleCrop>false</ScaleCrop>
  <Company/>
  <LinksUpToDate>false</LinksUpToDate>
  <CharactersWithSpaces>10422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Ráž</dc:creator>
  <cp:keywords/>
  <dc:description/>
  <cp:lastModifiedBy>Jana Kožnarová</cp:lastModifiedBy>
  <cp:revision>10</cp:revision>
  <dcterms:created xsi:type="dcterms:W3CDTF">2020-04-27T12:45:00Z</dcterms:created>
  <dcterms:modified xsi:type="dcterms:W3CDTF">2020-04-28T10:21:00Z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0x01010010EC9B8950CA1A459BE7637D3C788D21</vt:lpwstr>
  </property>
</Properties>
</file>