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0FD" w:rsidRDefault="00543625">
      <w:pPr>
        <w:spacing w:after="367" w:line="259" w:lineRule="auto"/>
        <w:ind w:left="1022" w:firstLine="0"/>
        <w:jc w:val="left"/>
      </w:pPr>
      <w:r>
        <w:rPr>
          <w:noProof/>
        </w:rPr>
        <w:drawing>
          <wp:inline distT="0" distB="0" distL="0" distR="0">
            <wp:extent cx="1255858" cy="286553"/>
            <wp:effectExtent l="0" t="0" r="0" b="0"/>
            <wp:docPr id="8384" name="Picture 8384"/>
            <wp:cNvGraphicFramePr/>
            <a:graphic xmlns:a="http://schemas.openxmlformats.org/drawingml/2006/main">
              <a:graphicData uri="http://schemas.openxmlformats.org/drawingml/2006/picture">
                <pic:pic xmlns:pic="http://schemas.openxmlformats.org/drawingml/2006/picture">
                  <pic:nvPicPr>
                    <pic:cNvPr id="8384" name="Picture 8384"/>
                    <pic:cNvPicPr/>
                  </pic:nvPicPr>
                  <pic:blipFill>
                    <a:blip r:embed="rId7"/>
                    <a:stretch>
                      <a:fillRect/>
                    </a:stretch>
                  </pic:blipFill>
                  <pic:spPr>
                    <a:xfrm>
                      <a:off x="0" y="0"/>
                      <a:ext cx="1255858" cy="286553"/>
                    </a:xfrm>
                    <a:prstGeom prst="rect">
                      <a:avLst/>
                    </a:prstGeom>
                  </pic:spPr>
                </pic:pic>
              </a:graphicData>
            </a:graphic>
          </wp:inline>
        </w:drawing>
      </w:r>
    </w:p>
    <w:p w:rsidR="007E50FD" w:rsidRDefault="00543625">
      <w:pPr>
        <w:spacing w:after="434" w:line="237" w:lineRule="auto"/>
        <w:ind w:left="3461" w:right="2990" w:firstLine="0"/>
        <w:jc w:val="center"/>
      </w:pPr>
      <w:r>
        <w:rPr>
          <w:sz w:val="24"/>
        </w:rPr>
        <w:t>RÁMCOVÁ KUPNÍ SMLOUVA bez BS</w:t>
      </w:r>
    </w:p>
    <w:p w:rsidR="007E50FD" w:rsidRDefault="00543625" w:rsidP="00A413C1">
      <w:pPr>
        <w:spacing w:after="247"/>
        <w:ind w:right="13"/>
      </w:pPr>
      <w:r>
        <w:t>sjednané mezi</w:t>
      </w:r>
    </w:p>
    <w:p w:rsidR="007E50FD" w:rsidRDefault="00543625">
      <w:pPr>
        <w:tabs>
          <w:tab w:val="center" w:pos="972"/>
          <w:tab w:val="center" w:pos="3062"/>
        </w:tabs>
        <w:spacing w:after="3" w:line="259" w:lineRule="auto"/>
        <w:ind w:left="0" w:firstLine="0"/>
        <w:jc w:val="left"/>
      </w:pPr>
      <w:r>
        <w:rPr>
          <w:sz w:val="24"/>
        </w:rPr>
        <w:tab/>
        <w:t>prodávající:</w:t>
      </w:r>
      <w:r>
        <w:rPr>
          <w:sz w:val="24"/>
        </w:rPr>
        <w:tab/>
        <w:t>IZOMAT stavebniny s.r.o.</w:t>
      </w:r>
    </w:p>
    <w:p w:rsidR="00A413C1" w:rsidRDefault="00A413C1" w:rsidP="00A413C1">
      <w:pPr>
        <w:spacing w:after="0"/>
        <w:ind w:left="454" w:right="1888" w:firstLine="0"/>
      </w:pPr>
      <w:r>
        <w:t>IČ:</w:t>
      </w:r>
      <w:r>
        <w:tab/>
      </w:r>
      <w:r>
        <w:tab/>
        <w:t xml:space="preserve">        </w:t>
      </w:r>
      <w:r w:rsidR="00543625">
        <w:t>45242003</w:t>
      </w:r>
    </w:p>
    <w:p w:rsidR="00A413C1" w:rsidRDefault="00A413C1" w:rsidP="00A413C1">
      <w:pPr>
        <w:spacing w:after="0"/>
        <w:ind w:left="454" w:right="1888" w:firstLine="0"/>
      </w:pPr>
      <w:r>
        <w:t>S</w:t>
      </w:r>
      <w:r w:rsidR="00543625">
        <w:t>ídlo</w:t>
      </w:r>
      <w:r>
        <w:t>:</w:t>
      </w:r>
      <w:r>
        <w:tab/>
        <w:t xml:space="preserve">         </w:t>
      </w:r>
      <w:r w:rsidR="00543625">
        <w:t xml:space="preserve">Michalská 432/12, 110 00 Praha 1 — Staré Město </w:t>
      </w:r>
    </w:p>
    <w:p w:rsidR="00A413C1" w:rsidRDefault="00543625" w:rsidP="00A413C1">
      <w:pPr>
        <w:spacing w:after="0"/>
        <w:ind w:left="454" w:right="1888" w:firstLine="0"/>
      </w:pPr>
      <w:r>
        <w:t xml:space="preserve">se sídlem pobočky Zavadilská 2272, 39002 Tábor 2 </w:t>
      </w:r>
    </w:p>
    <w:p w:rsidR="00A413C1" w:rsidRDefault="00543625" w:rsidP="00A413C1">
      <w:pPr>
        <w:spacing w:after="0"/>
        <w:ind w:left="454" w:right="1888" w:firstLine="0"/>
      </w:pPr>
      <w:r>
        <w:t xml:space="preserve">zastoupena vedoucím této pobočky </w:t>
      </w:r>
    </w:p>
    <w:p w:rsidR="00A413C1" w:rsidRDefault="00543625" w:rsidP="00A413C1">
      <w:pPr>
        <w:spacing w:after="0"/>
        <w:ind w:left="454" w:right="1888" w:firstLine="0"/>
      </w:pPr>
      <w:r>
        <w:t xml:space="preserve">bankovní spojení </w:t>
      </w:r>
    </w:p>
    <w:p w:rsidR="00A413C1" w:rsidRDefault="00543625" w:rsidP="00A413C1">
      <w:pPr>
        <w:spacing w:after="179"/>
        <w:ind w:left="456" w:right="1886" w:firstLine="0"/>
      </w:pPr>
      <w:r>
        <w:t xml:space="preserve">zapsána v Obchodním rejstříku Městského soudu v Praze v oddíle C vložka 6398 dále pouze jen prodávající </w:t>
      </w:r>
    </w:p>
    <w:p w:rsidR="007E50FD" w:rsidRDefault="00543625" w:rsidP="00A413C1">
      <w:pPr>
        <w:spacing w:after="179"/>
        <w:ind w:left="456" w:right="1886" w:firstLine="0"/>
      </w:pPr>
      <w:r>
        <w:t>a</w:t>
      </w:r>
    </w:p>
    <w:p w:rsidR="00A413C1" w:rsidRDefault="00543625">
      <w:pPr>
        <w:spacing w:after="38"/>
        <w:ind w:left="441" w:right="4378" w:firstLine="10"/>
      </w:pPr>
      <w:r>
        <w:t>Střední zdravotnická škola, Tábor, Mostecká 1912</w:t>
      </w:r>
    </w:p>
    <w:p w:rsidR="00A413C1" w:rsidRDefault="00543625">
      <w:pPr>
        <w:spacing w:after="38"/>
        <w:ind w:left="441" w:right="4378" w:firstLine="10"/>
      </w:pPr>
      <w:r>
        <w:t>I</w:t>
      </w:r>
      <w:r w:rsidR="00A413C1">
        <w:t>Č</w:t>
      </w:r>
      <w:r>
        <w:t xml:space="preserve">: 00667391 </w:t>
      </w:r>
    </w:p>
    <w:p w:rsidR="00A413C1" w:rsidRDefault="00543625">
      <w:pPr>
        <w:spacing w:after="38"/>
        <w:ind w:left="441" w:right="4378" w:firstLine="10"/>
      </w:pPr>
      <w:r>
        <w:t xml:space="preserve">sídlo/adresa: Mostecká 1912/19, 390 41, Tábor </w:t>
      </w:r>
    </w:p>
    <w:p w:rsidR="00A413C1" w:rsidRDefault="00543625">
      <w:pPr>
        <w:spacing w:after="38"/>
        <w:ind w:left="441" w:right="4378" w:firstLine="10"/>
      </w:pPr>
      <w:r>
        <w:t xml:space="preserve">zast. </w:t>
      </w:r>
      <w:r w:rsidR="00A413C1">
        <w:t>Ředitelkou školy</w:t>
      </w:r>
      <w:r>
        <w:t xml:space="preserve"> </w:t>
      </w:r>
    </w:p>
    <w:p w:rsidR="007E50FD" w:rsidRDefault="00543625">
      <w:pPr>
        <w:spacing w:after="38"/>
        <w:ind w:left="441" w:right="4378" w:firstLine="10"/>
      </w:pPr>
      <w:r>
        <w:t>bankovní spojení:</w:t>
      </w:r>
    </w:p>
    <w:p w:rsidR="00A413C1" w:rsidRDefault="00543625" w:rsidP="00A413C1">
      <w:pPr>
        <w:spacing w:after="0"/>
        <w:ind w:left="448" w:right="442" w:hanging="6"/>
      </w:pPr>
      <w:r>
        <w:t>zapsána v Živnostenském rejstříku Zřizovatel: Jihočeský kraj České Budějovice ze dne 11.</w:t>
      </w:r>
      <w:r w:rsidR="00A413C1">
        <w:t xml:space="preserve"> </w:t>
      </w:r>
      <w:r>
        <w:t xml:space="preserve">9. 2001 elektronická adresa </w:t>
      </w:r>
    </w:p>
    <w:p w:rsidR="007E50FD" w:rsidRDefault="00543625">
      <w:pPr>
        <w:spacing w:after="560"/>
        <w:ind w:left="446" w:right="441" w:hanging="5"/>
      </w:pPr>
      <w:r>
        <w:t>dále pouze</w:t>
      </w:r>
      <w:r w:rsidR="00A413C1">
        <w:t xml:space="preserve"> </w:t>
      </w:r>
      <w:r>
        <w:t>jen kupující</w:t>
      </w:r>
    </w:p>
    <w:p w:rsidR="007E50FD" w:rsidRPr="00A413C1" w:rsidRDefault="00543625">
      <w:pPr>
        <w:pStyle w:val="Nadpis1"/>
        <w:tabs>
          <w:tab w:val="center" w:pos="496"/>
          <w:tab w:val="center" w:pos="1401"/>
        </w:tabs>
        <w:ind w:left="0" w:right="0" w:firstLine="0"/>
        <w:rPr>
          <w:b/>
        </w:rPr>
      </w:pPr>
      <w:r w:rsidRPr="00A413C1">
        <w:rPr>
          <w:b/>
        </w:rPr>
        <w:tab/>
        <w:t>l.</w:t>
      </w:r>
      <w:r w:rsidRPr="00A413C1">
        <w:rPr>
          <w:b/>
        </w:rPr>
        <w:tab/>
        <w:t>Předmět</w:t>
      </w:r>
    </w:p>
    <w:p w:rsidR="007E50FD" w:rsidRDefault="00543625">
      <w:pPr>
        <w:numPr>
          <w:ilvl w:val="0"/>
          <w:numId w:val="1"/>
        </w:numPr>
        <w:ind w:right="13" w:hanging="547"/>
      </w:pPr>
      <w:r>
        <w:t>Předmětem této rámcové kupní smlouvy (dále jen „RKS”) je úprava základních podmínek, za kterých budou mezi prodávajícím a kupujícím uzavírány kupní smlouvy na zboží, a práva a povinnosti obou smluvních stran vyplývající z těchto vztahů.</w:t>
      </w:r>
    </w:p>
    <w:p w:rsidR="007E50FD" w:rsidRDefault="00543625">
      <w:pPr>
        <w:numPr>
          <w:ilvl w:val="0"/>
          <w:numId w:val="1"/>
        </w:numPr>
        <w:spacing w:after="365"/>
        <w:ind w:right="13" w:hanging="547"/>
      </w:pPr>
      <w:r>
        <w:t xml:space="preserve">Každá kupní smlouva uzavřená podle této RKS je kupní smlouvou uzavřenou dle ust. </w:t>
      </w:r>
      <w:r w:rsidR="00A413C1">
        <w:t>§</w:t>
      </w:r>
      <w:r>
        <w:t xml:space="preserve"> 2079 a násl. zák. č.89/2012 Sb. — občanský zákoník (dále jen „NOZ”) mezi prodávajícím a kupujícím.</w:t>
      </w:r>
    </w:p>
    <w:p w:rsidR="007E50FD" w:rsidRPr="00A413C1" w:rsidRDefault="00543625">
      <w:pPr>
        <w:pStyle w:val="Nadpis1"/>
        <w:ind w:left="446" w:right="0"/>
        <w:rPr>
          <w:b/>
        </w:rPr>
      </w:pPr>
      <w:r w:rsidRPr="00A413C1">
        <w:rPr>
          <w:b/>
          <w:noProof/>
        </w:rPr>
        <w:drawing>
          <wp:inline distT="0" distB="0" distL="0" distR="0">
            <wp:extent cx="94494" cy="94501"/>
            <wp:effectExtent l="0" t="0" r="0" b="0"/>
            <wp:docPr id="47141" name="Picture 47141"/>
            <wp:cNvGraphicFramePr/>
            <a:graphic xmlns:a="http://schemas.openxmlformats.org/drawingml/2006/main">
              <a:graphicData uri="http://schemas.openxmlformats.org/drawingml/2006/picture">
                <pic:pic xmlns:pic="http://schemas.openxmlformats.org/drawingml/2006/picture">
                  <pic:nvPicPr>
                    <pic:cNvPr id="47141" name="Picture 47141"/>
                    <pic:cNvPicPr/>
                  </pic:nvPicPr>
                  <pic:blipFill>
                    <a:blip r:embed="rId8"/>
                    <a:stretch>
                      <a:fillRect/>
                    </a:stretch>
                  </pic:blipFill>
                  <pic:spPr>
                    <a:xfrm>
                      <a:off x="0" y="0"/>
                      <a:ext cx="94494" cy="94501"/>
                    </a:xfrm>
                    <a:prstGeom prst="rect">
                      <a:avLst/>
                    </a:prstGeom>
                  </pic:spPr>
                </pic:pic>
              </a:graphicData>
            </a:graphic>
          </wp:inline>
        </w:drawing>
      </w:r>
      <w:r w:rsidRPr="00A413C1">
        <w:rPr>
          <w:b/>
        </w:rPr>
        <w:t>Uzavírání kupních smluv a jejich plnění</w:t>
      </w:r>
    </w:p>
    <w:p w:rsidR="007E50FD" w:rsidRDefault="00543625">
      <w:pPr>
        <w:ind w:left="989" w:right="13"/>
      </w:pPr>
      <w:r>
        <w:rPr>
          <w:noProof/>
        </w:rPr>
        <w:drawing>
          <wp:inline distT="0" distB="0" distL="0" distR="0">
            <wp:extent cx="85350" cy="91453"/>
            <wp:effectExtent l="0" t="0" r="0" b="0"/>
            <wp:docPr id="47143" name="Picture 47143"/>
            <wp:cNvGraphicFramePr/>
            <a:graphic xmlns:a="http://schemas.openxmlformats.org/drawingml/2006/main">
              <a:graphicData uri="http://schemas.openxmlformats.org/drawingml/2006/picture">
                <pic:pic xmlns:pic="http://schemas.openxmlformats.org/drawingml/2006/picture">
                  <pic:nvPicPr>
                    <pic:cNvPr id="47143" name="Picture 47143"/>
                    <pic:cNvPicPr/>
                  </pic:nvPicPr>
                  <pic:blipFill>
                    <a:blip r:embed="rId9"/>
                    <a:stretch>
                      <a:fillRect/>
                    </a:stretch>
                  </pic:blipFill>
                  <pic:spPr>
                    <a:xfrm>
                      <a:off x="0" y="0"/>
                      <a:ext cx="85350" cy="91453"/>
                    </a:xfrm>
                    <a:prstGeom prst="rect">
                      <a:avLst/>
                    </a:prstGeom>
                  </pic:spPr>
                </pic:pic>
              </a:graphicData>
            </a:graphic>
          </wp:inline>
        </w:drawing>
      </w:r>
      <w:r>
        <w:t>Jednotlivé kupní smlouvy budou uskutečňovány v rámci této RKS na základě objednávek kupujícího. Kupní smlouva je uzavřena potvrzením objednávky prodávajícím. Při prodeji zboží ze skladu prodávajícího je kupní smlouva uzavřena podpisem dodacího listu kupujícím, případné osobou oprávněnou k převzetí daného zboží.</w:t>
      </w:r>
    </w:p>
    <w:p w:rsidR="007E50FD" w:rsidRDefault="00543625">
      <w:pPr>
        <w:ind w:left="970" w:right="13"/>
      </w:pPr>
      <w:r>
        <w:t>2. Objednávka kupujícího musí být učiněna písemně, případně faxem, či e-mailem a obsahuje nejméně tyto údaje.</w:t>
      </w:r>
    </w:p>
    <w:p w:rsidR="007E50FD" w:rsidRDefault="00543625">
      <w:pPr>
        <w:spacing w:after="35"/>
        <w:ind w:left="955" w:right="13" w:firstLine="0"/>
      </w:pPr>
      <w:r w:rsidRPr="00A413C1">
        <w:rPr>
          <w:sz w:val="24"/>
          <w:szCs w:val="24"/>
        </w:rPr>
        <w:t>a)</w:t>
      </w:r>
      <w:r>
        <w:t xml:space="preserve"> jméno a adresu (obchodní jméno a sídlo nebo bydliště) kupujícího</w:t>
      </w:r>
    </w:p>
    <w:p w:rsidR="007E50FD" w:rsidRDefault="00543625">
      <w:pPr>
        <w:pStyle w:val="Nadpis1"/>
        <w:ind w:left="970" w:right="0"/>
      </w:pPr>
      <w:r>
        <w:t>b) číslo telefonu</w:t>
      </w:r>
    </w:p>
    <w:p w:rsidR="007E50FD" w:rsidRDefault="00543625">
      <w:pPr>
        <w:numPr>
          <w:ilvl w:val="0"/>
          <w:numId w:val="2"/>
        </w:numPr>
        <w:spacing w:after="35"/>
        <w:ind w:right="13" w:firstLine="10"/>
      </w:pPr>
      <w:r>
        <w:t>I</w:t>
      </w:r>
      <w:r w:rsidR="00A413C1">
        <w:t>Č</w:t>
      </w:r>
      <w:r>
        <w:t>, DIČ, bankovní spojení</w:t>
      </w:r>
    </w:p>
    <w:p w:rsidR="007E50FD" w:rsidRDefault="00543625">
      <w:pPr>
        <w:numPr>
          <w:ilvl w:val="0"/>
          <w:numId w:val="2"/>
        </w:numPr>
        <w:spacing w:after="35"/>
        <w:ind w:right="13" w:firstLine="10"/>
      </w:pPr>
      <w:r>
        <w:t>druh výrobku, požadované množství, (příp. další specifikaci)</w:t>
      </w:r>
    </w:p>
    <w:p w:rsidR="007E50FD" w:rsidRDefault="00543625">
      <w:pPr>
        <w:numPr>
          <w:ilvl w:val="0"/>
          <w:numId w:val="2"/>
        </w:numPr>
        <w:spacing w:after="35"/>
        <w:ind w:right="13" w:firstLine="10"/>
      </w:pPr>
      <w:r>
        <w:t>způsob dopravy (vlastní, zprostředkovaná)</w:t>
      </w:r>
    </w:p>
    <w:p w:rsidR="007E50FD" w:rsidRDefault="00543625">
      <w:pPr>
        <w:numPr>
          <w:ilvl w:val="0"/>
          <w:numId w:val="2"/>
        </w:numPr>
        <w:spacing w:after="35"/>
        <w:ind w:right="13" w:firstLine="10"/>
      </w:pPr>
      <w:r>
        <w:t>požadovanou dodací lhůtu</w:t>
      </w:r>
    </w:p>
    <w:p w:rsidR="007E50FD" w:rsidRDefault="00543625">
      <w:pPr>
        <w:numPr>
          <w:ilvl w:val="0"/>
          <w:numId w:val="2"/>
        </w:numPr>
        <w:spacing w:after="35"/>
        <w:ind w:right="13" w:firstLine="10"/>
      </w:pPr>
      <w:r>
        <w:t>místo určení</w:t>
      </w:r>
    </w:p>
    <w:p w:rsidR="00A413C1" w:rsidRDefault="00543625">
      <w:pPr>
        <w:numPr>
          <w:ilvl w:val="0"/>
          <w:numId w:val="2"/>
        </w:numPr>
        <w:spacing w:after="0" w:line="223" w:lineRule="auto"/>
        <w:ind w:right="13" w:firstLine="10"/>
      </w:pPr>
      <w:r>
        <w:t>osoby oprávněné k převzetí dodaného zboží (seznam - viz příloha č. 1)</w:t>
      </w:r>
    </w:p>
    <w:p w:rsidR="00EF5449" w:rsidRDefault="00543625" w:rsidP="00A413C1">
      <w:pPr>
        <w:spacing w:after="0" w:line="223" w:lineRule="auto"/>
        <w:ind w:left="955" w:right="13" w:firstLine="0"/>
      </w:pPr>
      <w:r>
        <w:lastRenderedPageBreak/>
        <w:t>ch) způsob platby</w:t>
      </w:r>
    </w:p>
    <w:p w:rsidR="00EF5449" w:rsidRDefault="00543625" w:rsidP="00A413C1">
      <w:pPr>
        <w:spacing w:after="0" w:line="223" w:lineRule="auto"/>
        <w:ind w:left="955" w:right="13" w:firstLine="0"/>
      </w:pPr>
      <w:r>
        <w:t xml:space="preserve"> </w:t>
      </w:r>
      <w:r>
        <w:rPr>
          <w:noProof/>
        </w:rPr>
        <w:drawing>
          <wp:inline distT="0" distB="0" distL="0" distR="0">
            <wp:extent cx="36578" cy="15242"/>
            <wp:effectExtent l="0" t="0" r="0" b="0"/>
            <wp:docPr id="8331" name="Picture 8331"/>
            <wp:cNvGraphicFramePr/>
            <a:graphic xmlns:a="http://schemas.openxmlformats.org/drawingml/2006/main">
              <a:graphicData uri="http://schemas.openxmlformats.org/drawingml/2006/picture">
                <pic:pic xmlns:pic="http://schemas.openxmlformats.org/drawingml/2006/picture">
                  <pic:nvPicPr>
                    <pic:cNvPr id="8331" name="Picture 8331"/>
                    <pic:cNvPicPr/>
                  </pic:nvPicPr>
                  <pic:blipFill>
                    <a:blip r:embed="rId10"/>
                    <a:stretch>
                      <a:fillRect/>
                    </a:stretch>
                  </pic:blipFill>
                  <pic:spPr>
                    <a:xfrm>
                      <a:off x="0" y="0"/>
                      <a:ext cx="36578" cy="15242"/>
                    </a:xfrm>
                    <a:prstGeom prst="rect">
                      <a:avLst/>
                    </a:prstGeom>
                  </pic:spPr>
                </pic:pic>
              </a:graphicData>
            </a:graphic>
          </wp:inline>
        </w:drawing>
      </w:r>
      <w:r>
        <w:tab/>
        <w:t>v hotovosti při odběru zboží oproti potvrzení</w:t>
      </w:r>
    </w:p>
    <w:p w:rsidR="00EF5449" w:rsidRDefault="00543625" w:rsidP="00A413C1">
      <w:pPr>
        <w:spacing w:after="0" w:line="223" w:lineRule="auto"/>
        <w:ind w:left="955" w:right="13" w:firstLine="0"/>
      </w:pPr>
      <w:r>
        <w:t xml:space="preserve"> </w:t>
      </w:r>
      <w:r>
        <w:rPr>
          <w:noProof/>
        </w:rPr>
        <w:drawing>
          <wp:inline distT="0" distB="0" distL="0" distR="0">
            <wp:extent cx="39627" cy="15242"/>
            <wp:effectExtent l="0" t="0" r="0" b="0"/>
            <wp:docPr id="8332" name="Picture 8332"/>
            <wp:cNvGraphicFramePr/>
            <a:graphic xmlns:a="http://schemas.openxmlformats.org/drawingml/2006/main">
              <a:graphicData uri="http://schemas.openxmlformats.org/drawingml/2006/picture">
                <pic:pic xmlns:pic="http://schemas.openxmlformats.org/drawingml/2006/picture">
                  <pic:nvPicPr>
                    <pic:cNvPr id="8332" name="Picture 8332"/>
                    <pic:cNvPicPr/>
                  </pic:nvPicPr>
                  <pic:blipFill>
                    <a:blip r:embed="rId11"/>
                    <a:stretch>
                      <a:fillRect/>
                    </a:stretch>
                  </pic:blipFill>
                  <pic:spPr>
                    <a:xfrm>
                      <a:off x="0" y="0"/>
                      <a:ext cx="39627" cy="15242"/>
                    </a:xfrm>
                    <a:prstGeom prst="rect">
                      <a:avLst/>
                    </a:prstGeom>
                  </pic:spPr>
                </pic:pic>
              </a:graphicData>
            </a:graphic>
          </wp:inline>
        </w:drawing>
      </w:r>
      <w:r>
        <w:tab/>
        <w:t>v hotovosti při odběru zboží oproti faktuře</w:t>
      </w:r>
    </w:p>
    <w:p w:rsidR="00EF5449" w:rsidRDefault="00543625" w:rsidP="00A413C1">
      <w:pPr>
        <w:spacing w:after="0" w:line="223" w:lineRule="auto"/>
        <w:ind w:left="955" w:right="13" w:firstLine="0"/>
      </w:pPr>
      <w:r>
        <w:t xml:space="preserve"> </w:t>
      </w:r>
      <w:r>
        <w:rPr>
          <w:noProof/>
        </w:rPr>
        <w:drawing>
          <wp:inline distT="0" distB="0" distL="0" distR="0">
            <wp:extent cx="39627" cy="15242"/>
            <wp:effectExtent l="0" t="0" r="0" b="0"/>
            <wp:docPr id="8333" name="Picture 8333"/>
            <wp:cNvGraphicFramePr/>
            <a:graphic xmlns:a="http://schemas.openxmlformats.org/drawingml/2006/main">
              <a:graphicData uri="http://schemas.openxmlformats.org/drawingml/2006/picture">
                <pic:pic xmlns:pic="http://schemas.openxmlformats.org/drawingml/2006/picture">
                  <pic:nvPicPr>
                    <pic:cNvPr id="8333" name="Picture 8333"/>
                    <pic:cNvPicPr/>
                  </pic:nvPicPr>
                  <pic:blipFill>
                    <a:blip r:embed="rId12"/>
                    <a:stretch>
                      <a:fillRect/>
                    </a:stretch>
                  </pic:blipFill>
                  <pic:spPr>
                    <a:xfrm>
                      <a:off x="0" y="0"/>
                      <a:ext cx="39627" cy="15242"/>
                    </a:xfrm>
                    <a:prstGeom prst="rect">
                      <a:avLst/>
                    </a:prstGeom>
                  </pic:spPr>
                </pic:pic>
              </a:graphicData>
            </a:graphic>
          </wp:inline>
        </w:drawing>
      </w:r>
      <w:r>
        <w:tab/>
        <w:t>zálohovou fakturou před odběrem zboží</w:t>
      </w:r>
    </w:p>
    <w:p w:rsidR="007E50FD" w:rsidRDefault="00543625" w:rsidP="00A413C1">
      <w:pPr>
        <w:spacing w:after="0" w:line="223" w:lineRule="auto"/>
        <w:ind w:left="955" w:right="13" w:firstLine="0"/>
      </w:pPr>
      <w:r>
        <w:t xml:space="preserve"> </w:t>
      </w:r>
      <w:r>
        <w:rPr>
          <w:noProof/>
        </w:rPr>
        <w:drawing>
          <wp:inline distT="0" distB="0" distL="0" distR="0">
            <wp:extent cx="36578" cy="18290"/>
            <wp:effectExtent l="0" t="0" r="0" b="0"/>
            <wp:docPr id="8334" name="Picture 8334"/>
            <wp:cNvGraphicFramePr/>
            <a:graphic xmlns:a="http://schemas.openxmlformats.org/drawingml/2006/main">
              <a:graphicData uri="http://schemas.openxmlformats.org/drawingml/2006/picture">
                <pic:pic xmlns:pic="http://schemas.openxmlformats.org/drawingml/2006/picture">
                  <pic:nvPicPr>
                    <pic:cNvPr id="8334" name="Picture 8334"/>
                    <pic:cNvPicPr/>
                  </pic:nvPicPr>
                  <pic:blipFill>
                    <a:blip r:embed="rId13"/>
                    <a:stretch>
                      <a:fillRect/>
                    </a:stretch>
                  </pic:blipFill>
                  <pic:spPr>
                    <a:xfrm>
                      <a:off x="0" y="0"/>
                      <a:ext cx="36578" cy="18290"/>
                    </a:xfrm>
                    <a:prstGeom prst="rect">
                      <a:avLst/>
                    </a:prstGeom>
                  </pic:spPr>
                </pic:pic>
              </a:graphicData>
            </a:graphic>
          </wp:inline>
        </w:drawing>
      </w:r>
      <w:r>
        <w:tab/>
        <w:t>fakturou s lhůtou splatnosti</w:t>
      </w:r>
    </w:p>
    <w:p w:rsidR="007E50FD" w:rsidRDefault="00543625">
      <w:pPr>
        <w:numPr>
          <w:ilvl w:val="0"/>
          <w:numId w:val="2"/>
        </w:numPr>
        <w:spacing w:after="35"/>
        <w:ind w:right="13" w:firstLine="10"/>
      </w:pPr>
      <w:r>
        <w:t>jméno a funkci osoby jednající za kupujícího</w:t>
      </w:r>
    </w:p>
    <w:p w:rsidR="007E50FD" w:rsidRDefault="00543625">
      <w:pPr>
        <w:ind w:left="744" w:right="13" w:hanging="10"/>
      </w:pPr>
      <w:r>
        <w:t>V případě, že objednávka nebude obsahovat výše uvedené údaje, je prodávající oprávněn objednávku odmítnout, nedohodne-li se s kupujícím jinak.</w:t>
      </w:r>
    </w:p>
    <w:p w:rsidR="007E50FD" w:rsidRDefault="00543625">
      <w:pPr>
        <w:numPr>
          <w:ilvl w:val="0"/>
          <w:numId w:val="3"/>
        </w:numPr>
        <w:ind w:right="249" w:hanging="552"/>
      </w:pPr>
      <w:r>
        <w:t>Ve výjimečných případech může prodávající přijmout objednávku i v jiné formě než je výše uvedeno (např. telefonicky). Pokud takto učiněnou objednávku prodávající kupujícímu bez zbytečného odkladu neodmítne, má se za to, že kupní smlouva byla uzavřena v rozsahu uvedeném v potvrzení objednávky.</w:t>
      </w:r>
    </w:p>
    <w:p w:rsidR="007E50FD" w:rsidRDefault="00543625">
      <w:pPr>
        <w:spacing w:after="38"/>
        <w:ind w:left="744" w:right="254" w:firstLine="10"/>
      </w:pPr>
      <w:r>
        <w:t>Při přímém odběru zboží ze skladu či prodejny prodávajícího není třeba objednávky ani jejího potvrzení a má se za to, že kupní smlouva byla uzavřena v rozsahu uvedeném v potvrzeném dodacím listu.</w:t>
      </w:r>
    </w:p>
    <w:p w:rsidR="007E50FD" w:rsidRDefault="00543625">
      <w:pPr>
        <w:numPr>
          <w:ilvl w:val="0"/>
          <w:numId w:val="3"/>
        </w:numPr>
        <w:ind w:right="249" w:hanging="552"/>
      </w:pPr>
      <w:r>
        <w:t>Potvrzení objednávky učiní prodávající písemně nebo e-mailem, a ve výjimečných případech i ústně nebo telefonicky. Prodávající uvede v potvrzení objednávky dohodnuté ceny a podstatné náležitosti obchodu (např. specifikace zboží, doba a místo dodání, doprava, balení apod.).</w:t>
      </w:r>
    </w:p>
    <w:p w:rsidR="007E50FD" w:rsidRDefault="00543625">
      <w:pPr>
        <w:numPr>
          <w:ilvl w:val="0"/>
          <w:numId w:val="3"/>
        </w:numPr>
        <w:ind w:right="249" w:hanging="552"/>
      </w:pPr>
      <w:r>
        <w:t>V případě, že prodávající objednané zboží nemá na skladě a nebude moci ani jiným způsobem dodávku zboží zajistit, dohodnou účastníci přiměřenou lhůtu, ve které prodávající pro kupujícího objednané zboží zajistí, v případě, že nedojde k dohodě ohledně lhůty dodání, nedojde k uzavření kupní smlouvy na objednané zboží.</w:t>
      </w:r>
    </w:p>
    <w:p w:rsidR="007E50FD" w:rsidRDefault="00543625">
      <w:pPr>
        <w:numPr>
          <w:ilvl w:val="0"/>
          <w:numId w:val="3"/>
        </w:numPr>
        <w:spacing w:after="29"/>
        <w:ind w:right="249" w:hanging="552"/>
      </w:pPr>
      <w:r>
        <w:t>Prodávající je oprávněn odmítnout přijetí objednávky z vážných provozních důvodů, nebo v případě, že kupující je v prodlení s úhradou předchozích dodávek zboží. V případě prodlení s úhradou předchozích dodávek zboží, je prodávající oprávněn žádat přiměřené zajištění již splatných závazků kupujícího.</w:t>
      </w:r>
    </w:p>
    <w:p w:rsidR="007E50FD" w:rsidRDefault="00543625">
      <w:pPr>
        <w:numPr>
          <w:ilvl w:val="0"/>
          <w:numId w:val="3"/>
        </w:numPr>
        <w:ind w:right="249" w:hanging="552"/>
      </w:pPr>
      <w:r>
        <w:t>Jakékoliv dodatečné změny ze strany kupujícího v již potvrzené objednávce mohou způsobit změnu potvrzeného termínu dodání zboží nebo dohodnuté ceny zboží.</w:t>
      </w:r>
    </w:p>
    <w:p w:rsidR="007E50FD" w:rsidRDefault="00543625">
      <w:pPr>
        <w:numPr>
          <w:ilvl w:val="0"/>
          <w:numId w:val="3"/>
        </w:numPr>
        <w:spacing w:after="35"/>
        <w:ind w:right="249" w:hanging="552"/>
      </w:pPr>
      <w:r>
        <w:t>V případě potvrzení objednávky na zboží je kupující povinen dodané zboží odebrat.</w:t>
      </w:r>
    </w:p>
    <w:p w:rsidR="007E50FD" w:rsidRDefault="00543625">
      <w:pPr>
        <w:numPr>
          <w:ilvl w:val="0"/>
          <w:numId w:val="3"/>
        </w:numPr>
        <w:ind w:right="249" w:hanging="552"/>
      </w:pPr>
      <w:r>
        <w:t>Pokud je dohodnuto, že kupující si zboží vyzvedne na provozovně prodávajícího a zboží nebude kupujícím vyzvednuto do pěti pracovních dnů od sjednaného data vyzvednutí (není-li datum vyzvednutí sjednáno, rozumí se jím poslední den dodací lhůty), je prodávající oprávněn:</w:t>
      </w:r>
    </w:p>
    <w:p w:rsidR="007E50FD" w:rsidRDefault="00543625">
      <w:pPr>
        <w:numPr>
          <w:ilvl w:val="1"/>
          <w:numId w:val="3"/>
        </w:numPr>
        <w:ind w:right="13" w:hanging="173"/>
      </w:pPr>
      <w:r>
        <w:t>vyúčtovat kupujícímu kupní cenu tohoto zboží a ten je povinen ji řádné uhradit, i když si zboží doposud nevyzvedl</w:t>
      </w:r>
    </w:p>
    <w:p w:rsidR="007E50FD" w:rsidRDefault="00543625">
      <w:pPr>
        <w:numPr>
          <w:ilvl w:val="1"/>
          <w:numId w:val="3"/>
        </w:numPr>
        <w:ind w:right="13" w:hanging="173"/>
      </w:pPr>
      <w:r>
        <w:t>vyúčtovat kupujícímu náklady za uskladnění nevyzvednutého zboží, a to až do data vyzvednutí. Náklady za uskladnění budou účtovány dle aktuálního ceníku prodávajícího</w:t>
      </w:r>
    </w:p>
    <w:p w:rsidR="007E50FD" w:rsidRDefault="00543625">
      <w:pPr>
        <w:ind w:left="748" w:right="244" w:firstLine="0"/>
      </w:pPr>
      <w:r>
        <w:t xml:space="preserve">V případě, že si kupující nevyzvedne zboží ani do pěti pracovních dnů od upozornění na možnost svépomocného prodeje dle ust. </w:t>
      </w:r>
      <w:r w:rsidR="00EF5449">
        <w:t>§</w:t>
      </w:r>
      <w:r>
        <w:t xml:space="preserve"> 2126 NOZ, je prodávající oprávněn objednané zboží vhodným způsobem prodat třetí osobě. V případě, že k takovému prodeji dojde, prodávající následně poníží kupní cenu sjednanou s kupujícím o částku získanou svépomocným prodejem a vhodným způsobem o tom kupujícího vyrozumí. Upozornění dle ust. </w:t>
      </w:r>
      <w:r w:rsidR="00EF5449">
        <w:t>§</w:t>
      </w:r>
      <w:r>
        <w:t xml:space="preserve"> 2126 odst. 1 NOZ je třeba provést písemně nebo e-mailem na kontaktní adresu/e-mail kupujícího uvedený v záhlaví.</w:t>
      </w:r>
    </w:p>
    <w:p w:rsidR="007E50FD" w:rsidRDefault="00543625">
      <w:pPr>
        <w:ind w:left="744" w:right="244"/>
      </w:pPr>
      <w:r>
        <w:t>10. Prodávající je oprávněn požadovat po kupujícím zálohu ve výši až 100% ceny zboží. V takovém případě dodací lhůta začíná ode dne následujícího po dni připsání úhrady zálohy na účet prodávajícího, případně od její hotovostní úhrady.</w:t>
      </w:r>
    </w:p>
    <w:p w:rsidR="007E50FD" w:rsidRDefault="00EF5449">
      <w:pPr>
        <w:ind w:left="744" w:right="13"/>
      </w:pPr>
      <w:r>
        <w:t xml:space="preserve">11. </w:t>
      </w:r>
      <w:r w:rsidR="00543625">
        <w:t>V případě, že kupující písemně neoznačí osobu oprávněnou k převzetí zboží, je prodávající oprávněn odmítnout dodání zboží.</w:t>
      </w:r>
    </w:p>
    <w:p w:rsidR="007E50FD" w:rsidRDefault="00543625">
      <w:pPr>
        <w:spacing w:after="648"/>
        <w:ind w:left="744" w:right="13"/>
      </w:pPr>
      <w:r>
        <w:t xml:space="preserve">12. Jde-li o návrh na uzavření smlouvy (tzn. nabídku) ze strany prodávajícího, prodávající předem vylučuje možnost přijetí nabídky s dodatkem nebo odchylkou dle ust. </w:t>
      </w:r>
      <w:r w:rsidR="00EF5449">
        <w:t>§</w:t>
      </w:r>
      <w:r>
        <w:t xml:space="preserve"> 1740 odst. 3 NOZ</w:t>
      </w:r>
    </w:p>
    <w:p w:rsidR="007E50FD" w:rsidRPr="00EF5449" w:rsidRDefault="00543625">
      <w:pPr>
        <w:pStyle w:val="Nadpis1"/>
        <w:tabs>
          <w:tab w:val="center" w:pos="331"/>
          <w:tab w:val="center" w:pos="2810"/>
        </w:tabs>
        <w:ind w:left="0" w:right="0" w:firstLine="0"/>
        <w:rPr>
          <w:b/>
        </w:rPr>
      </w:pPr>
      <w:r w:rsidRPr="00EF5449">
        <w:rPr>
          <w:b/>
        </w:rPr>
        <w:tab/>
        <w:t>Ill.</w:t>
      </w:r>
      <w:r w:rsidRPr="00EF5449">
        <w:rPr>
          <w:b/>
        </w:rPr>
        <w:tab/>
        <w:t>Místo, způsob a čas dodání (předání) zboží</w:t>
      </w:r>
    </w:p>
    <w:p w:rsidR="007E50FD" w:rsidRDefault="00543625">
      <w:pPr>
        <w:ind w:left="744" w:right="244"/>
      </w:pPr>
      <w:r>
        <w:t xml:space="preserve">1. Místem předání objednaného zboží je místo odevzdání zboží kupujícímu, případně dopravci k přepravě do ujednaného místa určení dle sjednaných podmínek. Kupující je povinen, v případě </w:t>
      </w:r>
      <w:r>
        <w:lastRenderedPageBreak/>
        <w:t>uskutečnění dodávky prostřednictvím prodávajícího či jím určené třetí osoby na kupujícím určené místo dodávky, zajistit nezbytnou příjezdovou cestu a dostatečný prostor k manipulaci se zbožím během vykládky, a to s přihlédnutím k povaze dodávky zboží. V případě, že tak neučiní, odpovídá za škodu tím způsobenou a je povinen takovou škodu prodávajícímu nahradit</w:t>
      </w:r>
    </w:p>
    <w:p w:rsidR="007E50FD" w:rsidRDefault="00543625">
      <w:pPr>
        <w:numPr>
          <w:ilvl w:val="0"/>
          <w:numId w:val="4"/>
        </w:numPr>
        <w:ind w:left="743" w:right="355" w:hanging="547"/>
      </w:pPr>
      <w:r>
        <w:t>Prodávající si vyhrazuje právo objednané zboží dodat kupujícímu prostřednictvím třetí osoby (např. přímo od výrobce).</w:t>
      </w:r>
    </w:p>
    <w:p w:rsidR="007E50FD" w:rsidRDefault="00543625">
      <w:pPr>
        <w:numPr>
          <w:ilvl w:val="0"/>
          <w:numId w:val="4"/>
        </w:numPr>
        <w:ind w:left="743" w:right="355" w:hanging="547"/>
      </w:pPr>
      <w:r>
        <w:t>Prodávající předá objednané zboží kupujícímu ve sjednaný den. Bude-li pouze ujednáno určité období, po které je prodávající povinen zboží dodat či dodávat bez bližší specifikace, kdy má být plněno, bude zboží dodáno prodávajícím nejpozději do konce období, na které bude uzavřena příslušná kupní smlouva. Prodávající je oprávněn prodloužit termín dodání zboží v případě, že výrobce zboží není schopen z výrobních důvodů dodat prodávajícímu (či přímo kupujícímu) objednané zboží. Prodávající je však povinen kupujícího na možné prodlení výrobce s dodáním zboží upozornit.</w:t>
      </w:r>
    </w:p>
    <w:p w:rsidR="007E50FD" w:rsidRDefault="00543625">
      <w:pPr>
        <w:numPr>
          <w:ilvl w:val="0"/>
          <w:numId w:val="4"/>
        </w:numPr>
        <w:ind w:left="743" w:right="355" w:hanging="547"/>
      </w:pPr>
      <w:r>
        <w:t>Prodávající je oprávněný předat zboží výhradně osobě, která je kupujícím uvedena v objednávce nebo kterou kupující určil písemně jiným způsobem. Kupující je povinen účast této osoby při předání zboží zajistit. Prodávající nebo jím určený přepravce je oprávněn před předáním zboží provést identifikaci této osoby a kupující se zavazuje toto umožnit. Pokud osoba kupujícím určená k převzetí zboží není na místě předání zboží k dispozici, je prodávající oprávněn zboží kupujícímu nepředat. Případné náklady plynoucí z neuskutečněné dodávky (dopravní náklady apod.) hradí kupující.</w:t>
      </w:r>
    </w:p>
    <w:p w:rsidR="007E50FD" w:rsidRDefault="00543625">
      <w:pPr>
        <w:numPr>
          <w:ilvl w:val="0"/>
          <w:numId w:val="4"/>
        </w:numPr>
        <w:ind w:left="743" w:right="355" w:hanging="547"/>
      </w:pPr>
      <w:r>
        <w:t>Pokud je zboží dodáno kupujícímu prostřednictvím třetí osoby (viz. odst.2), kupující je povinen potvrdit této osobě převzetí zboží na dodacím listu, jehož jedno vyhotovení převezme při převzetí zboží. Prodávající v takovém případě není povinen předložit dodací list při fakturaci.</w:t>
      </w:r>
    </w:p>
    <w:p w:rsidR="007E50FD" w:rsidRDefault="00543625">
      <w:pPr>
        <w:numPr>
          <w:ilvl w:val="0"/>
          <w:numId w:val="4"/>
        </w:numPr>
        <w:ind w:left="743" w:right="355" w:hanging="547"/>
      </w:pPr>
      <w:r>
        <w:t>Kupující v příloze č. 1 této RKS prodávajícímu sděluje seznam osob oprávněných k objednání a převzetí zboží. O těchto osobách kupující prohlašuje, že jsou za kupujícího oprávněny činit objednávky zboží a zboží za něj přebírat, a to se stejnými právními účinky jako by objednávky zboží a jeho převzetí činil kupující osobně. V případě, že dojde k jakékoli změně v seznamu uvedených osob či údajích o nich, je kupující povinen takové změny písemně oznámit prodávajícímu, a to bezodkladně.</w:t>
      </w:r>
    </w:p>
    <w:p w:rsidR="007E50FD" w:rsidRDefault="00543625">
      <w:pPr>
        <w:numPr>
          <w:ilvl w:val="0"/>
          <w:numId w:val="4"/>
        </w:numPr>
        <w:spacing w:after="733"/>
        <w:ind w:left="743" w:right="355" w:hanging="547"/>
      </w:pPr>
      <w:r>
        <w:t>Kupující se zavazuje dodržovat bezpečnostní pravidla pohybu osob a vozidel v prodejních areálech (sklady, venkovní prodejní plocha, prodejny, recepce, kanceláře poboček, atd.) prodávajícího. Tato bezpečnostní pravidla jsou vyvěšena v každém prodejním areálu prodávajícího, a to u vstupu do areálu a v recepci. Kupující se dále zavazuje s uvedenými pravidly seznámit osoby, které pověří převzetím zboží a které se z jeho pověření budou v prodejních areálech prodávajícího pohybovat.</w:t>
      </w:r>
    </w:p>
    <w:p w:rsidR="007E50FD" w:rsidRPr="00EF5449" w:rsidRDefault="00543625">
      <w:pPr>
        <w:pStyle w:val="Nadpis1"/>
        <w:tabs>
          <w:tab w:val="center" w:pos="312"/>
          <w:tab w:val="center" w:pos="2350"/>
        </w:tabs>
        <w:ind w:left="0" w:right="0" w:firstLine="0"/>
        <w:rPr>
          <w:b/>
        </w:rPr>
      </w:pPr>
      <w:r w:rsidRPr="00EF5449">
        <w:rPr>
          <w:b/>
        </w:rPr>
        <w:tab/>
        <w:t>IV.</w:t>
      </w:r>
      <w:r w:rsidRPr="00EF5449">
        <w:rPr>
          <w:b/>
        </w:rPr>
        <w:tab/>
        <w:t>Cena zboží, přepravného a služeb</w:t>
      </w:r>
    </w:p>
    <w:p w:rsidR="007E50FD" w:rsidRDefault="00543625" w:rsidP="00EF5449">
      <w:pPr>
        <w:pStyle w:val="Odstavecseseznamem"/>
        <w:numPr>
          <w:ilvl w:val="0"/>
          <w:numId w:val="12"/>
        </w:numPr>
        <w:ind w:right="355"/>
      </w:pPr>
      <w:r>
        <w:t>Prodávající bude prodávat kupujícímu zboží ve sjednaném množství, kvalitě a cenách dle aktuálních cen prodávajícího podle obchodních podmínek dohodnutých mezi prodávajícím a kupujícím. Kupní cenou se rozumí cena zboží, obalů, přepravného a jiných služeb (jsou-li sjednány). Ceny přepravného a služeb jsou v prodejním dokladu účtovány vždy samostatnými položkami, nerozpočítávají se tedy do cen zboží.</w:t>
      </w:r>
    </w:p>
    <w:p w:rsidR="007E50FD" w:rsidRDefault="00543625">
      <w:pPr>
        <w:ind w:left="739" w:right="355" w:firstLine="0"/>
      </w:pPr>
      <w:r>
        <w:t>Dohodnuté ceny jsou obsaženy v samostatných kupních smlouvách uzavřených dle ust. článku Il. této RKS. Veškeré ceny jsou stanoveny bez DPH, která následně v příslušné sazbě a výši bude uvedena na daňovém dokladu.</w:t>
      </w:r>
    </w:p>
    <w:p w:rsidR="007E50FD" w:rsidRDefault="00543625">
      <w:pPr>
        <w:tabs>
          <w:tab w:val="center" w:pos="266"/>
          <w:tab w:val="center" w:pos="4686"/>
        </w:tabs>
        <w:spacing w:after="608"/>
        <w:ind w:left="0" w:firstLine="0"/>
        <w:jc w:val="left"/>
      </w:pPr>
      <w:r>
        <w:tab/>
        <w:t>2.</w:t>
      </w:r>
      <w:r>
        <w:tab/>
        <w:t>Cena zboží a služeb prodávajícího může být rozdílná podle příslušného prodejního místa.</w:t>
      </w:r>
    </w:p>
    <w:p w:rsidR="007E50FD" w:rsidRPr="00EF5449" w:rsidRDefault="00543625">
      <w:pPr>
        <w:pStyle w:val="Nadpis1"/>
        <w:tabs>
          <w:tab w:val="center" w:pos="281"/>
          <w:tab w:val="center" w:pos="2226"/>
        </w:tabs>
        <w:ind w:left="0" w:right="0" w:firstLine="0"/>
        <w:rPr>
          <w:b/>
        </w:rPr>
      </w:pPr>
      <w:r w:rsidRPr="00EF5449">
        <w:rPr>
          <w:b/>
        </w:rPr>
        <w:tab/>
        <w:t>V.</w:t>
      </w:r>
      <w:r w:rsidRPr="00EF5449">
        <w:rPr>
          <w:b/>
        </w:rPr>
        <w:tab/>
        <w:t>Balení a paletové hospodářství</w:t>
      </w:r>
    </w:p>
    <w:p w:rsidR="007E50FD" w:rsidRDefault="00543625">
      <w:pPr>
        <w:ind w:left="744" w:right="355"/>
      </w:pPr>
      <w:r>
        <w:t xml:space="preserve">1. </w:t>
      </w:r>
      <w:r w:rsidR="00EF5449">
        <w:t xml:space="preserve"> </w:t>
      </w:r>
      <w:r>
        <w:t>V případě, že prodávající dodává zboží ve speciálních vratných obalech, či na vratných paletách (např. EUR palety), je oprávněn kupujícímu účtovat samostatnou položkou cenu těchto obalů a palet dle platného ceníku výrobců, přičemž prodávající je oprávněn tuto cenu i v průběhu smluvního vztahu měnit. Na tuto částku se nevztahují žádné obchodní či platební slevy.</w:t>
      </w:r>
    </w:p>
    <w:p w:rsidR="007E50FD" w:rsidRDefault="00543625">
      <w:pPr>
        <w:numPr>
          <w:ilvl w:val="0"/>
          <w:numId w:val="5"/>
        </w:numPr>
        <w:ind w:right="177"/>
      </w:pPr>
      <w:r>
        <w:lastRenderedPageBreak/>
        <w:t>V případě vrácení nepoškozených a čistých vratných obalů či palet vykoupí prodávající od kupujícího tyto obaly a palety za výkupní cenu, která je oproti prodejní ceně snížená o opotřebení dle obchodních podmínek výrobců. V případě, že jsou palety nebo jiné obaly vráceny do skladů prodávajícího, prodávající je oprávněn výkupní cenu ponížit ještě o manipulační poplatek ve výši 30,- Kč/ks, pokud nebude dohodnuto jinak. Částku odpovídající výkupní ceně bude prodávající kupujícímu dobropisovat nebo je prodávající oprávněn cenu vrácených palet či obalů řešit minusovou položkou ve faktuře za zboží. Podmínkou pro zpětné vykoupení palet je jejich nepoškozený stav s tím, že prodávající je povinen odebrat maximálně takové množství obalů či palet od kupujícího, které od něj kupující převzal.</w:t>
      </w:r>
    </w:p>
    <w:p w:rsidR="007E50FD" w:rsidRDefault="00543625">
      <w:pPr>
        <w:numPr>
          <w:ilvl w:val="0"/>
          <w:numId w:val="5"/>
        </w:numPr>
        <w:ind w:right="177"/>
      </w:pPr>
      <w:r>
        <w:t>Kupující je oprávněn vrátit nepoškozené vratné obaly či palety nejpozději do 6 měsíců od dodávky zboží. Uplynutím této lhůty zaniká právo zpětného odkupu prodávajícím.</w:t>
      </w:r>
    </w:p>
    <w:p w:rsidR="00EF5449" w:rsidRDefault="00EF5449" w:rsidP="00EF5449">
      <w:pPr>
        <w:ind w:left="196" w:right="177" w:firstLine="0"/>
      </w:pPr>
    </w:p>
    <w:p w:rsidR="007E50FD" w:rsidRPr="00EF5449" w:rsidRDefault="00543625">
      <w:pPr>
        <w:pStyle w:val="Nadpis1"/>
        <w:tabs>
          <w:tab w:val="center" w:pos="2002"/>
        </w:tabs>
        <w:ind w:left="0" w:right="0" w:firstLine="0"/>
        <w:rPr>
          <w:b/>
        </w:rPr>
      </w:pPr>
      <w:r w:rsidRPr="00EF5449">
        <w:rPr>
          <w:b/>
        </w:rPr>
        <w:t>Vl.</w:t>
      </w:r>
      <w:r w:rsidRPr="00EF5449">
        <w:rPr>
          <w:b/>
        </w:rPr>
        <w:tab/>
        <w:t>Platebně fakturační podmínky</w:t>
      </w:r>
    </w:p>
    <w:p w:rsidR="007E50FD" w:rsidRDefault="00543625">
      <w:pPr>
        <w:ind w:left="596" w:right="403"/>
      </w:pPr>
      <w:r>
        <w:t xml:space="preserve">1. </w:t>
      </w:r>
      <w:r w:rsidR="00EF5449">
        <w:t xml:space="preserve"> </w:t>
      </w:r>
      <w:r>
        <w:t>Kupující je povinen zaplatit prodávajícímu kupní cenu za zboží, a to na základě daňového dokladu - faktury, nebo v hotovosti. Faktura za plnění musí obsahovat předepsané náležitosti daňového dokladu. Lhůta splatnosti faktury je 14 dní ode dne uskutečnitelného zdanitelného plnění.</w:t>
      </w:r>
    </w:p>
    <w:p w:rsidR="007E50FD" w:rsidRDefault="00543625">
      <w:pPr>
        <w:numPr>
          <w:ilvl w:val="0"/>
          <w:numId w:val="6"/>
        </w:numPr>
        <w:ind w:left="558" w:right="355"/>
      </w:pPr>
      <w:r>
        <w:t>Zaplacením se rozumí připsáním částky na účet prodávajícího či složením hotovosti v pokladně provozovny prodávajícího.</w:t>
      </w:r>
    </w:p>
    <w:p w:rsidR="007E50FD" w:rsidRDefault="00543625">
      <w:pPr>
        <w:numPr>
          <w:ilvl w:val="0"/>
          <w:numId w:val="6"/>
        </w:numPr>
        <w:spacing w:after="35"/>
        <w:ind w:left="558" w:right="355"/>
      </w:pPr>
      <w:r>
        <w:t>V případě, že kupující bude v prodlení s úhradou jakéhokoli svého peněžitého závazku z této RKS, je povinen zaplatit prodávajícímu smluvní úrok z prodlení ve výši 0.1% denně z dlužné částky.</w:t>
      </w:r>
    </w:p>
    <w:p w:rsidR="007E50FD" w:rsidRDefault="00543625">
      <w:pPr>
        <w:numPr>
          <w:ilvl w:val="0"/>
          <w:numId w:val="6"/>
        </w:numPr>
        <w:ind w:left="558" w:right="355"/>
      </w:pPr>
      <w:r>
        <w:t>Prodávající poskytuje kupujícímu finanční kredit na objednané a odebrané a dosud neuhrazené zboží. Výše poskytnutého kreditu je závislá na vývoji spolupráce, zejména na výši obratu a platební morálce kupujícího a může být v průběhu roku ze strany prodávajícího jednostranně měněna. Nové objednávky kupujícího nesmí překročit tento kredit a další kupní smlouvy budou uzavřeny pouze v případě uhrazení takové části dluhu, aby další objednávky kupujícího nepřekročily finanční kredit.</w:t>
      </w:r>
    </w:p>
    <w:p w:rsidR="007E50FD" w:rsidRDefault="00543625">
      <w:pPr>
        <w:numPr>
          <w:ilvl w:val="0"/>
          <w:numId w:val="6"/>
        </w:numPr>
        <w:ind w:left="558" w:right="355"/>
      </w:pPr>
      <w:r>
        <w:t>V případě, že je kupující v prodlení s úhradou některého svého závazku, je prodávající oprávněn zastavit dodávky zboží až do úplného vyrovnání tohoto závazku ze strany kupujícího a poskytnutý kredit zcela odejmout.</w:t>
      </w:r>
    </w:p>
    <w:p w:rsidR="007E50FD" w:rsidRDefault="00543625">
      <w:pPr>
        <w:numPr>
          <w:ilvl w:val="0"/>
          <w:numId w:val="6"/>
        </w:numPr>
        <w:ind w:left="558" w:right="355"/>
      </w:pPr>
      <w:r>
        <w:t>Kupující podpisem této RKS uděluje prodávajícímu souhlas se zasíláním daňových dokladů v elektronické podobě, a to na uvedenou e-mailovou adresu.</w:t>
      </w:r>
    </w:p>
    <w:p w:rsidR="007E50FD" w:rsidRDefault="00543625">
      <w:pPr>
        <w:numPr>
          <w:ilvl w:val="0"/>
          <w:numId w:val="6"/>
        </w:numPr>
        <w:ind w:left="558" w:right="355"/>
      </w:pPr>
      <w:r>
        <w:t>V případě, že prodávající obdrží od kupujícího platbu, která nebude řádně či nijak identifikovatelná (např. bez uvedení variabilního symbolu či bez zprávy pro příjemce), je prodávající oprávněn takovou platbu zaúčtovat vůči nejdříve splatnému závazku.</w:t>
      </w:r>
    </w:p>
    <w:p w:rsidR="007E50FD" w:rsidRDefault="00543625">
      <w:pPr>
        <w:numPr>
          <w:ilvl w:val="0"/>
          <w:numId w:val="6"/>
        </w:numPr>
        <w:ind w:left="558" w:right="355"/>
      </w:pPr>
      <w:r>
        <w:t>Kupující je povinen řádně zaplatit kupní cenu i v případě uplatnění nároku z vadného plnění (např. reklamace).</w:t>
      </w:r>
    </w:p>
    <w:p w:rsidR="007E50FD" w:rsidRDefault="00543625">
      <w:pPr>
        <w:numPr>
          <w:ilvl w:val="0"/>
          <w:numId w:val="6"/>
        </w:numPr>
        <w:ind w:left="558" w:right="355"/>
      </w:pPr>
      <w:r>
        <w:t>Kupující není oprávněn započítat své pohledávky za prodávajícím vůči pohledávkám prodávajícího z této smlouvy.</w:t>
      </w:r>
    </w:p>
    <w:p w:rsidR="007E50FD" w:rsidRDefault="00543625">
      <w:pPr>
        <w:spacing w:after="717"/>
        <w:ind w:left="582" w:right="399"/>
      </w:pPr>
      <w:r>
        <w:t xml:space="preserve">10. </w:t>
      </w:r>
      <w:r w:rsidR="00EF5449">
        <w:t xml:space="preserve"> </w:t>
      </w:r>
      <w:r>
        <w:t>Po přijetí peněžité částky jako úhrady kupní ceny, prodávající započítá tuto částku vždy na jistinu kupní ceny vyúčtovanou splatnými fakturami, a to vždy od nejdříve splatné faktury k nejpozději splatné; nedohodnou—li se strany jinak.</w:t>
      </w:r>
    </w:p>
    <w:p w:rsidR="007E50FD" w:rsidRPr="00EF5449" w:rsidRDefault="00EF5449">
      <w:pPr>
        <w:pStyle w:val="Nadpis1"/>
        <w:tabs>
          <w:tab w:val="center" w:pos="1505"/>
        </w:tabs>
        <w:ind w:left="0" w:right="0" w:firstLine="0"/>
        <w:rPr>
          <w:b/>
        </w:rPr>
      </w:pPr>
      <w:r>
        <w:rPr>
          <w:b/>
        </w:rPr>
        <w:t>VII</w:t>
      </w:r>
      <w:r w:rsidR="00543625" w:rsidRPr="00EF5449">
        <w:rPr>
          <w:b/>
        </w:rPr>
        <w:t>.</w:t>
      </w:r>
      <w:r w:rsidR="00543625" w:rsidRPr="00EF5449">
        <w:rPr>
          <w:b/>
        </w:rPr>
        <w:tab/>
        <w:t>Výhrada vlastnictví</w:t>
      </w:r>
    </w:p>
    <w:p w:rsidR="007E50FD" w:rsidRDefault="00543625">
      <w:pPr>
        <w:spacing w:after="734"/>
        <w:ind w:left="610" w:right="384"/>
      </w:pPr>
      <w:r>
        <w:t xml:space="preserve">1. </w:t>
      </w:r>
      <w:r w:rsidR="00EF5449">
        <w:t xml:space="preserve"> </w:t>
      </w:r>
      <w:r>
        <w:t>Vlastnické právo ke zboží přechází na kupujícího zaplacením kupní ceny, přičemž úplné zaplacení kupní ceny a DPH je vždy podmínkou přechodu vlastnictví. V případě nezbytnosti uplatnění výhrady vlastnictví je kupující povinen umožnit prodávajícímu přístup ke zboží a zpětný odvoz zboží, jehož vlastnictví na kupujícího nepřešlo.</w:t>
      </w:r>
    </w:p>
    <w:p w:rsidR="007E50FD" w:rsidRPr="001819D5" w:rsidRDefault="001819D5">
      <w:pPr>
        <w:pStyle w:val="Nadpis1"/>
        <w:ind w:left="38" w:right="0"/>
        <w:rPr>
          <w:b/>
        </w:rPr>
      </w:pPr>
      <w:r>
        <w:rPr>
          <w:b/>
        </w:rPr>
        <w:t>VIII</w:t>
      </w:r>
      <w:r w:rsidR="00543625" w:rsidRPr="001819D5">
        <w:rPr>
          <w:b/>
        </w:rPr>
        <w:t>. Ochrana osobních údajů</w:t>
      </w:r>
    </w:p>
    <w:p w:rsidR="001819D5" w:rsidRDefault="001819D5">
      <w:pPr>
        <w:ind w:left="53" w:right="379" w:firstLine="10"/>
      </w:pPr>
      <w:r>
        <w:rPr>
          <w:noProof/>
        </w:rPr>
        <w:t xml:space="preserve">1. </w:t>
      </w:r>
      <w:r w:rsidR="00543625">
        <w:t xml:space="preserve">Je-li kupujícím fyzická osoba, pak podpisem této RKS uděluje prodávajícímu souhlas ve smyslu ust. zák. č. 101/2000 Sb. — zákon o ochraně osobních údajů, se zpracováním osobních údajů kupujícího </w:t>
      </w:r>
      <w:r w:rsidR="00543625">
        <w:lastRenderedPageBreak/>
        <w:t>uvedených v této RKS, popř. v dalších dokumentech, které kupující prodávajícímu v průběhu trvání obchodního styku předá. Tento souhlas se týká i poskytnutí údajů o osobách kupujícím určených jako „osoby oprávněné k objednání a převzetí zboží za kupujícího”. Souhlas je projevem svobodné vůle a je dobrovolný. Souhlas kupující uděluje na dobu účinnosti této RKS.</w:t>
      </w:r>
    </w:p>
    <w:p w:rsidR="007E50FD" w:rsidRDefault="00543625">
      <w:pPr>
        <w:ind w:left="53" w:right="379" w:firstLine="10"/>
      </w:pPr>
      <w:r>
        <w:t xml:space="preserve">2. Kupující souhlasí s tím, aby jeho osobní údaje, a osobní údaje osob kupujícím určených jako </w:t>
      </w:r>
      <w:r>
        <w:rPr>
          <w:noProof/>
        </w:rPr>
        <w:drawing>
          <wp:inline distT="0" distB="0" distL="0" distR="0">
            <wp:extent cx="30490" cy="30483"/>
            <wp:effectExtent l="0" t="0" r="0" b="0"/>
            <wp:docPr id="47149" name="Picture 47149"/>
            <wp:cNvGraphicFramePr/>
            <a:graphic xmlns:a="http://schemas.openxmlformats.org/drawingml/2006/main">
              <a:graphicData uri="http://schemas.openxmlformats.org/drawingml/2006/picture">
                <pic:pic xmlns:pic="http://schemas.openxmlformats.org/drawingml/2006/picture">
                  <pic:nvPicPr>
                    <pic:cNvPr id="47149" name="Picture 47149"/>
                    <pic:cNvPicPr/>
                  </pic:nvPicPr>
                  <pic:blipFill>
                    <a:blip r:embed="rId14"/>
                    <a:stretch>
                      <a:fillRect/>
                    </a:stretch>
                  </pic:blipFill>
                  <pic:spPr>
                    <a:xfrm>
                      <a:off x="0" y="0"/>
                      <a:ext cx="30490" cy="30483"/>
                    </a:xfrm>
                    <a:prstGeom prst="rect">
                      <a:avLst/>
                    </a:prstGeom>
                  </pic:spPr>
                </pic:pic>
              </a:graphicData>
            </a:graphic>
          </wp:inline>
        </w:drawing>
      </w:r>
      <w:r>
        <w:t>osoby oprávněné k objednání a převzetí zboží za kupujícího”, byly zpracovávány prodávajícím za účelem řádného fungování vzájemného obchodního styku, vytváření obchodních statistik, nabízení zboží, produktů a služeb prodávajícího nebo třetích osob, popř. informování o marketingových akcích (to vše i v elektronické formě dle ust. zák. č.480/2004 Sb.); a k veškerým právním jednáním s tím souvisejícím.</w:t>
      </w:r>
    </w:p>
    <w:p w:rsidR="007E50FD" w:rsidRDefault="00543625">
      <w:pPr>
        <w:ind w:left="606" w:right="13"/>
      </w:pPr>
      <w:r>
        <w:t>3. Kupující prohlašuje, že jsou mu známa jeho práva a povinnosti dle zák. č.</w:t>
      </w:r>
      <w:r w:rsidR="001819D5">
        <w:t xml:space="preserve"> 101/2000 Sb. a je si vědom, že </w:t>
      </w:r>
      <w:r>
        <w:t>výše uvedený souhlas lze zrušit.</w:t>
      </w:r>
    </w:p>
    <w:p w:rsidR="001819D5" w:rsidRDefault="001819D5">
      <w:pPr>
        <w:ind w:left="606" w:right="13"/>
      </w:pPr>
    </w:p>
    <w:p w:rsidR="007E50FD" w:rsidRPr="001819D5" w:rsidRDefault="00543625">
      <w:pPr>
        <w:pStyle w:val="Nadpis1"/>
        <w:tabs>
          <w:tab w:val="center" w:pos="446"/>
          <w:tab w:val="center" w:pos="2510"/>
        </w:tabs>
        <w:ind w:left="0" w:right="0" w:firstLine="0"/>
        <w:rPr>
          <w:b/>
        </w:rPr>
      </w:pPr>
      <w:r w:rsidRPr="001819D5">
        <w:rPr>
          <w:b/>
        </w:rPr>
        <w:tab/>
        <w:t>IX.</w:t>
      </w:r>
      <w:r w:rsidRPr="001819D5">
        <w:rPr>
          <w:b/>
        </w:rPr>
        <w:tab/>
        <w:t>Práva z vadného plnění, reklamace</w:t>
      </w:r>
    </w:p>
    <w:p w:rsidR="007E50FD" w:rsidRDefault="00543625">
      <w:pPr>
        <w:numPr>
          <w:ilvl w:val="0"/>
          <w:numId w:val="7"/>
        </w:numPr>
        <w:ind w:left="860" w:right="129"/>
      </w:pPr>
      <w:r>
        <w:t>Veškeré zboží, které prodávající kupujícímu dodá, bude splňovat veškeré náležitosti vyžadované českým právním řádem, zejm. zák. č.22/1997 Sb. v platném znění a nařízení vlády č. 163/2002 Sb. a č.190/2002 Sb.</w:t>
      </w:r>
    </w:p>
    <w:p w:rsidR="007E50FD" w:rsidRDefault="00543625">
      <w:pPr>
        <w:numPr>
          <w:ilvl w:val="0"/>
          <w:numId w:val="7"/>
        </w:numPr>
        <w:ind w:left="860" w:right="129"/>
      </w:pPr>
      <w:r>
        <w:t>Kupující je povinen při převzetí zboží si toto prohlédnout, překontrolovat a potvrdit příslušný dodací list. Zjevné vady, které zjistil při předání zboží, je povinen uvést přímo v dodacím listě či v přepravním dokladu.</w:t>
      </w:r>
    </w:p>
    <w:p w:rsidR="007E50FD" w:rsidRDefault="00543625">
      <w:pPr>
        <w:numPr>
          <w:ilvl w:val="0"/>
          <w:numId w:val="7"/>
        </w:numPr>
        <w:ind w:left="860" w:right="129"/>
      </w:pPr>
      <w:r>
        <w:t>Zjevné vady je kupující povinen písemně reklamovat u prodávajícího, a to nejpozději do 2 pracovních dní od převzetí zboží. Na pozdější reklamace zjevných vad, které</w:t>
      </w:r>
      <w:r w:rsidR="001819D5">
        <w:t xml:space="preserve"> </w:t>
      </w:r>
      <w:r>
        <w:t>zjistil kupující při převzetí zboží nebude brán zřetel. Zjevné vady nebudou uznány, pokud došlo ke zpracování nebo zabudování reklamovaného zboží.</w:t>
      </w:r>
    </w:p>
    <w:p w:rsidR="007E50FD" w:rsidRDefault="00543625">
      <w:pPr>
        <w:numPr>
          <w:ilvl w:val="0"/>
          <w:numId w:val="7"/>
        </w:numPr>
        <w:ind w:left="860" w:right="129"/>
      </w:pPr>
      <w:r>
        <w:t>Vadou není dodávka menšího množství zboží, pokud toto množství odpovídá údajům v dodacím listě, v tomto případě se jedná o dílčí dodávku, případně částečné nesplnění smlouvy.</w:t>
      </w:r>
    </w:p>
    <w:p w:rsidR="007E50FD" w:rsidRDefault="00543625">
      <w:pPr>
        <w:numPr>
          <w:ilvl w:val="0"/>
          <w:numId w:val="7"/>
        </w:numPr>
        <w:ind w:left="860" w:right="129"/>
      </w:pPr>
      <w:r>
        <w:t>Skryté vady je povinen kupující písemně reklamovat u prodávajícího, a to do 5 dní od jejich zjištění nebo od obdržení včasné reklamace třetí osoby, které zboží dále prodal, nejpozději však do konce záruční doby.</w:t>
      </w:r>
    </w:p>
    <w:p w:rsidR="007E50FD" w:rsidRDefault="00543625">
      <w:pPr>
        <w:numPr>
          <w:ilvl w:val="0"/>
          <w:numId w:val="7"/>
        </w:numPr>
        <w:ind w:left="860" w:right="129"/>
      </w:pPr>
      <w:r>
        <w:t>Reklamace musí obsahovat číslo dodacího listu, případně číslo daňového dokladu či objednávky, popis vady včetně data, kdy byla zjištěna, dále, jak se vada projevuje. V případě, že má v držení kupující doklady, které prokazují existenci vady (např. znalecký posudek, dodací list apod.) je povinen tyto doklady předložit prodávajícímu. Dále, reklamace musí obsahovat požadavek na způsob jejího vyřízení. Za řádně uplatněnou reklamaci se nepovažuje zápis do dodacího listu.</w:t>
      </w:r>
    </w:p>
    <w:p w:rsidR="007E50FD" w:rsidRDefault="00543625">
      <w:pPr>
        <w:numPr>
          <w:ilvl w:val="0"/>
          <w:numId w:val="7"/>
        </w:numPr>
        <w:ind w:left="860" w:right="129"/>
      </w:pPr>
      <w:r>
        <w:t>V případě, že prodávající uzná oprávněnost reklamace kupujícího, je prodávající povinen bez zbytečného odkladu vadu odstranit náhradní dodávkou a výměnou vadného za bezvadné zboží, je-li to možné a účelné.</w:t>
      </w:r>
    </w:p>
    <w:p w:rsidR="007E50FD" w:rsidRDefault="00543625">
      <w:pPr>
        <w:numPr>
          <w:ilvl w:val="0"/>
          <w:numId w:val="7"/>
        </w:numPr>
        <w:ind w:left="860" w:right="129"/>
      </w:pPr>
      <w:r>
        <w:t>V případě, že nebude možno reklamaci vadného zboží řešit výměnou či dodáním chybějícího množství zboží, je kupující oprávněn požadovat slevu z ceny zboží, pokud reklamované vady nebrání obvyklému použití zboží.</w:t>
      </w:r>
    </w:p>
    <w:p w:rsidR="007E50FD" w:rsidRDefault="00543625">
      <w:pPr>
        <w:numPr>
          <w:ilvl w:val="0"/>
          <w:numId w:val="7"/>
        </w:numPr>
        <w:ind w:left="860" w:right="129"/>
      </w:pPr>
      <w:r>
        <w:t>Vyřizování reklamací se řeší Reklamačním řádem prodávajícího, který je přílohou těchto smluvních podmínek.</w:t>
      </w:r>
    </w:p>
    <w:p w:rsidR="007E50FD" w:rsidRDefault="00543625">
      <w:pPr>
        <w:numPr>
          <w:ilvl w:val="0"/>
          <w:numId w:val="7"/>
        </w:numPr>
        <w:spacing w:after="784"/>
        <w:ind w:left="860" w:right="129"/>
      </w:pPr>
      <w:r>
        <w:t>Lhůty odpovědnosti za vadné plnění jsou stanoveny v souladu s NOZ, není-li v těchto smluvních podmínkách nebo reklamačním řádu prodávajícího uvedeno jinak.</w:t>
      </w:r>
    </w:p>
    <w:p w:rsidR="007E50FD" w:rsidRPr="001819D5" w:rsidRDefault="00543625">
      <w:pPr>
        <w:pStyle w:val="Nadpis1"/>
        <w:tabs>
          <w:tab w:val="center" w:pos="400"/>
          <w:tab w:val="center" w:pos="1881"/>
        </w:tabs>
        <w:ind w:left="0" w:right="0" w:firstLine="0"/>
        <w:rPr>
          <w:b/>
        </w:rPr>
      </w:pPr>
      <w:r w:rsidRPr="001819D5">
        <w:rPr>
          <w:b/>
        </w:rPr>
        <w:tab/>
        <w:t>x.</w:t>
      </w:r>
      <w:r w:rsidRPr="001819D5">
        <w:rPr>
          <w:b/>
        </w:rPr>
        <w:tab/>
        <w:t>Poučení spotřebitele</w:t>
      </w:r>
    </w:p>
    <w:p w:rsidR="007E50FD" w:rsidRDefault="00543625">
      <w:pPr>
        <w:spacing w:after="0" w:line="216" w:lineRule="auto"/>
        <w:ind w:left="893" w:right="124" w:hanging="577"/>
      </w:pPr>
      <w:r>
        <w:t xml:space="preserve">1. V případě, že kupující je spotřebitelem, dává tímto prodávající kupujícímu následující </w:t>
      </w:r>
      <w:r>
        <w:rPr>
          <w:u w:val="single" w:color="000000"/>
        </w:rPr>
        <w:t>Poučení kupujícího o právech z vadného plnění ve vztahu mezi prodávajícím a kupujícím jako spotřebitelem v souladu s ust.</w:t>
      </w:r>
      <w:r w:rsidR="001819D5">
        <w:rPr>
          <w:u w:val="single" w:color="000000"/>
        </w:rPr>
        <w:t xml:space="preserve"> §</w:t>
      </w:r>
      <w:r>
        <w:rPr>
          <w:u w:val="single" w:color="000000"/>
        </w:rPr>
        <w:t xml:space="preserve"> 2165 a násl. NOZ</w:t>
      </w:r>
    </w:p>
    <w:p w:rsidR="007E50FD" w:rsidRDefault="00543625">
      <w:pPr>
        <w:spacing w:after="27"/>
        <w:ind w:left="1238" w:right="129" w:hanging="331"/>
      </w:pPr>
      <w:r>
        <w:t>a) Doba pro uplatnění práva z vady, která se vyskytne u spotřebního zboží činí 24 měsíců od převzetí, není-li na obalu, návodu k věci nebo v reklamě stanovena, popř. smluvně dohodnuta doba delší.</w:t>
      </w:r>
    </w:p>
    <w:p w:rsidR="007E50FD" w:rsidRDefault="00543625">
      <w:pPr>
        <w:spacing w:after="35"/>
        <w:ind w:left="1233" w:right="13" w:firstLine="0"/>
      </w:pPr>
      <w:r>
        <w:t>Výše uvedené neplatí v případech:</w:t>
      </w:r>
    </w:p>
    <w:p w:rsidR="001819D5" w:rsidRDefault="00543625">
      <w:pPr>
        <w:ind w:left="1243" w:right="124" w:firstLine="5"/>
      </w:pPr>
      <w:r>
        <w:lastRenderedPageBreak/>
        <w:t xml:space="preserve">i) u věci prodávané za nižší cenu na vadu, pro kterou byla nižší cena ujednána, </w:t>
      </w:r>
    </w:p>
    <w:p w:rsidR="001819D5" w:rsidRDefault="00543625">
      <w:pPr>
        <w:ind w:left="1243" w:right="124" w:firstLine="5"/>
      </w:pPr>
      <w:r>
        <w:t xml:space="preserve">ii) na opotřebení věci způsobené jejím obvyklým užíváním, </w:t>
      </w:r>
    </w:p>
    <w:p w:rsidR="001819D5" w:rsidRDefault="00543625">
      <w:pPr>
        <w:ind w:left="1243" w:right="124" w:firstLine="5"/>
      </w:pPr>
      <w:r>
        <w:t xml:space="preserve">iii) u použité věci na vadu odpovídající míře používání nebo opotřebení, kterou věc měla při převzetí kupujícím, nebo </w:t>
      </w:r>
    </w:p>
    <w:p w:rsidR="007E50FD" w:rsidRDefault="00543625">
      <w:pPr>
        <w:ind w:left="1243" w:right="124" w:firstLine="5"/>
      </w:pPr>
      <w:r>
        <w:t>iv) vyplývá-li to z povahy věci.</w:t>
      </w:r>
    </w:p>
    <w:p w:rsidR="007E50FD" w:rsidRDefault="00543625">
      <w:pPr>
        <w:ind w:left="916" w:right="115" w:firstLine="336"/>
      </w:pPr>
      <w:r>
        <w:t xml:space="preserve">Dobu pro uplatnění práv z vadného plnění nelze smluvně zkrátit. To neplatí, pokud strany zkrátily tuto dobu nejvýše na polovinu zákonné doby při koupi již použitého spotřebního zboží. b) Nemá-li věc vlastnosti stanovené v ust. </w:t>
      </w:r>
      <w:r w:rsidR="001819D5">
        <w:t>§</w:t>
      </w:r>
      <w:r>
        <w:t xml:space="preserve"> 2161 NOZ (jakost při převzetí věci), může kupující požadovat i dodání nové věci bez vad, pokud to není vzhledem k povaze vady nepřiměřené, ale pokud se vada týká pouze součásti věci, může kupující požadovat jen výměnu součásti; není-li to možné, může odstoupit od smlouvy. Je-li to však vzhledem k povaze vady neúměrné, zejména lze-li vadu odstranit bez zbytečného odkladu, má kupující právo na bezplatné odstranění vady. V případě, že se vada projeví v průběhu šesti měsíců od převzetí, má se za to, že věc byla vadná již při převzetí</w:t>
      </w:r>
    </w:p>
    <w:p w:rsidR="007E50FD" w:rsidRDefault="00543625">
      <w:pPr>
        <w:numPr>
          <w:ilvl w:val="0"/>
          <w:numId w:val="8"/>
        </w:numPr>
        <w:ind w:right="13" w:hanging="336"/>
      </w:pPr>
      <w: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w:t>
      </w:r>
    </w:p>
    <w:p w:rsidR="007E50FD" w:rsidRDefault="00543625">
      <w:pPr>
        <w:ind w:left="1296" w:right="13" w:firstLine="10"/>
      </w:pPr>
      <w:r>
        <w:t>Neodstoupí-li kupující od smlouvy nebo neuplatní-li právo na dodání nové věci bez vad, na výměnu její součásti nebo na opravu věci, může požadovat přiměřenou slevu. Kupující má právo na přiměřenou slevu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rsidR="007E50FD" w:rsidRDefault="00543625">
      <w:pPr>
        <w:numPr>
          <w:ilvl w:val="0"/>
          <w:numId w:val="8"/>
        </w:numPr>
        <w:spacing w:after="30"/>
        <w:ind w:right="13" w:hanging="336"/>
      </w:pPr>
      <w:r>
        <w:t>Právo z vadného plnění kupujícímu nenáleží, pokud kupující před převzetím věci věděl, že věc má vadu, anebo pokud kupující vadu sám způsobil.</w:t>
      </w:r>
    </w:p>
    <w:p w:rsidR="007E50FD" w:rsidRDefault="00543625">
      <w:pPr>
        <w:numPr>
          <w:ilvl w:val="0"/>
          <w:numId w:val="8"/>
        </w:numPr>
        <w:ind w:right="13" w:hanging="336"/>
      </w:pPr>
      <w:r>
        <w:t>Má-li věc vadu, z níž je prodávající zavázán, a jedná-li se o věc prodávanou za nižší cenu nebo o věc použitou, má kupující místo práva na výměnu věci právo na přiměřenou slevu.</w:t>
      </w:r>
    </w:p>
    <w:p w:rsidR="007E50FD" w:rsidRDefault="00543625">
      <w:pPr>
        <w:numPr>
          <w:ilvl w:val="0"/>
          <w:numId w:val="8"/>
        </w:numPr>
        <w:ind w:right="13" w:hanging="336"/>
      </w:pPr>
      <w:r>
        <w:t>Práva z vady se uplatňují u prodávajícího, u kterého věc byla koupena. Je-li uvedena jiná osoba určená k opravě, která je v místě prodávajícího nebo v místě pro kupujícího bližším, uplatní kupující právo na opravu u toho, kdo je určen k provedení opravy. Osoba takto určená k opravě provede opravu ve lhůtě dohodnuté mezi prodávajícím a kupujícím při koupi věci.</w:t>
      </w:r>
    </w:p>
    <w:p w:rsidR="007E50FD" w:rsidRDefault="00543625">
      <w:pPr>
        <w:numPr>
          <w:ilvl w:val="0"/>
          <w:numId w:val="8"/>
        </w:numPr>
        <w:ind w:right="13" w:hanging="336"/>
      </w:pPr>
      <w:r>
        <w:t>Uplatní-li kupující právo z vadného plnění, potvrdí mu druhá strana v písemné formě, kdy právo uplatnil, jakož i provedení opravy a dobu jejího trvání. Práva kupujícího na uplatnění práv z vadného plnění nelze smluvně omezit ani vyloučit.</w:t>
      </w:r>
    </w:p>
    <w:p w:rsidR="007E50FD" w:rsidRDefault="00543625">
      <w:pPr>
        <w:numPr>
          <w:ilvl w:val="0"/>
          <w:numId w:val="8"/>
        </w:numPr>
        <w:spacing w:after="35"/>
        <w:ind w:right="13" w:hanging="336"/>
      </w:pPr>
      <w:r>
        <w:t>Další práva kupujícího, která se ke koupi věci vážou, nejsou dotčena.</w:t>
      </w:r>
    </w:p>
    <w:p w:rsidR="007E50FD" w:rsidRDefault="00543625">
      <w:pPr>
        <w:numPr>
          <w:ilvl w:val="0"/>
          <w:numId w:val="9"/>
        </w:numPr>
        <w:ind w:left="979" w:right="13" w:hanging="576"/>
      </w:pPr>
      <w:r>
        <w:t>Prodávající poučuje kupujícího, že v případech, kdy je kupující spotřebitelem, je subjektem řešení mimosoudních sporů Česká obchodní inspekce, bližší informace na WWW.COi.CZ</w:t>
      </w:r>
    </w:p>
    <w:p w:rsidR="007E50FD" w:rsidRDefault="00543625">
      <w:pPr>
        <w:numPr>
          <w:ilvl w:val="0"/>
          <w:numId w:val="9"/>
        </w:numPr>
        <w:spacing w:after="39" w:line="216" w:lineRule="auto"/>
        <w:ind w:left="979" w:right="13" w:hanging="576"/>
      </w:pPr>
      <w:r>
        <w:rPr>
          <w:u w:val="single" w:color="000000"/>
        </w:rPr>
        <w:t>Kupující, jako spotřebitel, svým podpisem prohlašuje, že toto poučení (článek X.) mu bylo srozumitelným způsobem vysvětleno a poučení porozuměl.</w:t>
      </w:r>
    </w:p>
    <w:p w:rsidR="007E50FD" w:rsidRDefault="00543625">
      <w:pPr>
        <w:numPr>
          <w:ilvl w:val="0"/>
          <w:numId w:val="9"/>
        </w:numPr>
        <w:spacing w:after="665"/>
        <w:ind w:left="979" w:right="13" w:hanging="576"/>
      </w:pPr>
      <w:r>
        <w:t>Kupující, v případě, že je spotřebitelem, bere na vědomí, že ustanovení této RKS, která jsou v rozporu s právními předpisy na ochranu spotřebitele, jsou vůči spotřebiteli neúčinná. Účastnící však výslovné sjednávají, že neúčinnost takových ustanovení nemá vliv na platnost a účinnost ostatních ustanovení této RKS.</w:t>
      </w:r>
    </w:p>
    <w:p w:rsidR="007E50FD" w:rsidRPr="001819D5" w:rsidRDefault="00543625">
      <w:pPr>
        <w:pStyle w:val="Nadpis1"/>
        <w:tabs>
          <w:tab w:val="center" w:pos="523"/>
          <w:tab w:val="center" w:pos="2017"/>
        </w:tabs>
        <w:ind w:left="0" w:right="0" w:firstLine="0"/>
        <w:rPr>
          <w:b/>
        </w:rPr>
      </w:pPr>
      <w:r w:rsidRPr="001819D5">
        <w:rPr>
          <w:b/>
        </w:rPr>
        <w:tab/>
        <w:t>XI.</w:t>
      </w:r>
      <w:r w:rsidRPr="001819D5">
        <w:rPr>
          <w:b/>
        </w:rPr>
        <w:tab/>
        <w:t>Závěrečná ustanovení</w:t>
      </w:r>
    </w:p>
    <w:p w:rsidR="007E50FD" w:rsidRDefault="00543625">
      <w:pPr>
        <w:spacing w:after="35"/>
        <w:ind w:left="427" w:right="13" w:firstLine="0"/>
      </w:pPr>
      <w:r>
        <w:rPr>
          <w:noProof/>
        </w:rPr>
        <w:drawing>
          <wp:inline distT="0" distB="0" distL="0" distR="0">
            <wp:extent cx="79274" cy="94497"/>
            <wp:effectExtent l="0" t="0" r="0" b="0"/>
            <wp:docPr id="47152" name="Picture 47152"/>
            <wp:cNvGraphicFramePr/>
            <a:graphic xmlns:a="http://schemas.openxmlformats.org/drawingml/2006/main">
              <a:graphicData uri="http://schemas.openxmlformats.org/drawingml/2006/picture">
                <pic:pic xmlns:pic="http://schemas.openxmlformats.org/drawingml/2006/picture">
                  <pic:nvPicPr>
                    <pic:cNvPr id="47152" name="Picture 47152"/>
                    <pic:cNvPicPr/>
                  </pic:nvPicPr>
                  <pic:blipFill>
                    <a:blip r:embed="rId15"/>
                    <a:stretch>
                      <a:fillRect/>
                    </a:stretch>
                  </pic:blipFill>
                  <pic:spPr>
                    <a:xfrm>
                      <a:off x="0" y="0"/>
                      <a:ext cx="79274" cy="94497"/>
                    </a:xfrm>
                    <a:prstGeom prst="rect">
                      <a:avLst/>
                    </a:prstGeom>
                  </pic:spPr>
                </pic:pic>
              </a:graphicData>
            </a:graphic>
          </wp:inline>
        </w:drawing>
      </w:r>
      <w:r>
        <w:t>Tato RKS se uzavírá na dobu neurčitou. Tato RKS může být ukončena:</w:t>
      </w:r>
    </w:p>
    <w:p w:rsidR="007E50FD" w:rsidRDefault="00543625">
      <w:pPr>
        <w:numPr>
          <w:ilvl w:val="0"/>
          <w:numId w:val="10"/>
        </w:numPr>
        <w:spacing w:after="35"/>
        <w:ind w:right="13" w:hanging="365"/>
      </w:pPr>
      <w:r>
        <w:t>písemnou dohodou</w:t>
      </w:r>
    </w:p>
    <w:p w:rsidR="007E50FD" w:rsidRDefault="00543625">
      <w:pPr>
        <w:numPr>
          <w:ilvl w:val="0"/>
          <w:numId w:val="10"/>
        </w:numPr>
        <w:ind w:right="13" w:hanging="365"/>
      </w:pPr>
      <w:r>
        <w:t>výpovědí bez udání důvodu. Výpověd musí být učiněna písemnou formou a doručena druhému účastníku. Výpovědní doba je tříměsíční a počne běžet prvním dnem následujícího měsíce po měsíci, ve kterém dojde písemná výpověď druhému účastníku.</w:t>
      </w:r>
    </w:p>
    <w:p w:rsidR="007E50FD" w:rsidRDefault="00543625">
      <w:pPr>
        <w:numPr>
          <w:ilvl w:val="0"/>
          <w:numId w:val="10"/>
        </w:numPr>
        <w:spacing w:after="35"/>
        <w:ind w:right="13" w:hanging="365"/>
      </w:pPr>
      <w:r>
        <w:t>ze zákonem stanovených důvodů.</w:t>
      </w:r>
    </w:p>
    <w:p w:rsidR="007E50FD" w:rsidRDefault="00543625">
      <w:pPr>
        <w:numPr>
          <w:ilvl w:val="0"/>
          <w:numId w:val="11"/>
        </w:numPr>
        <w:ind w:left="966" w:right="13"/>
      </w:pPr>
      <w:r>
        <w:t xml:space="preserve">Prodávající a kupující shodně prohlašují, že od okamžiku podpisu této RKS podřazují vzájemný obchodní styk výhradně pod režim této RKS. Není-li v této RKS stanoveno jinak, řídí se vztahy </w:t>
      </w:r>
      <w:r>
        <w:lastRenderedPageBreak/>
        <w:t>mezi kupujícím a prodávajícím příslušnými ustanoveními zák. č.89/2012 Sb. — občanský zákoník (NOZ).</w:t>
      </w:r>
    </w:p>
    <w:p w:rsidR="007E50FD" w:rsidRDefault="00543625">
      <w:pPr>
        <w:numPr>
          <w:ilvl w:val="0"/>
          <w:numId w:val="11"/>
        </w:numPr>
        <w:ind w:left="966" w:right="13"/>
      </w:pPr>
      <w:r>
        <w:t>V případě sporu mezi kupujícím a prodávajícím, sjednávají kupující a prodávající smluvní příslušnost soudu, kterým stanovují Obvodní soud pro Prahu 1.</w:t>
      </w:r>
    </w:p>
    <w:p w:rsidR="007E50FD" w:rsidRDefault="00543625">
      <w:pPr>
        <w:numPr>
          <w:ilvl w:val="0"/>
          <w:numId w:val="11"/>
        </w:numPr>
        <w:ind w:left="966" w:right="13"/>
      </w:pPr>
      <w:r>
        <w:t>Kupující prohlašuje, že proti němu není vedena exekuce ani insolvenční řízení, a že mu nejsou známy žádné skutečnosti, na základě kterých by mohla být taková řízení (exekuční či insolvenční) vedena. Kupující prohlašuje, že není v úpadku ani mu úpadek nehrozí. V případě, že se kupující dozví, že mu hrozí exekuční nebo insolvenční řízení, či že je na něj podán exekuční nebo insolvenční návrh, nebo že je v úpadku či hrozícím úpadku, je povinen takovou skutečnost bezodkladně písemně oznámit prodávajícímu.</w:t>
      </w:r>
    </w:p>
    <w:p w:rsidR="007E50FD" w:rsidRDefault="00543625">
      <w:pPr>
        <w:numPr>
          <w:ilvl w:val="0"/>
          <w:numId w:val="11"/>
        </w:numPr>
        <w:ind w:left="966" w:right="13"/>
      </w:pPr>
      <w:r>
        <w:t>Prodávající a kupující prohlašují, že práva a povinnosti sjednaná v této RKS považují za přiměřená.</w:t>
      </w:r>
    </w:p>
    <w:p w:rsidR="007E50FD" w:rsidRDefault="00543625">
      <w:pPr>
        <w:numPr>
          <w:ilvl w:val="0"/>
          <w:numId w:val="11"/>
        </w:numPr>
        <w:ind w:left="966" w:right="13"/>
      </w:pPr>
      <w:r>
        <w:t>Všechny případy vyšší moci, jakož i provozní, dopravní a energetické poruchy, stávky, výluky osvobozují toho, kdo je jimi postižen od smluvních povinností po dobu a v rozsahu účinnosti těchto událostí. To platí také tehdy, když uvedené okolnosti nastanou u subdodavatelů.</w:t>
      </w:r>
    </w:p>
    <w:p w:rsidR="007E50FD" w:rsidRDefault="00543625">
      <w:pPr>
        <w:numPr>
          <w:ilvl w:val="0"/>
          <w:numId w:val="11"/>
        </w:numPr>
        <w:ind w:left="966" w:right="13"/>
      </w:pPr>
      <w:r>
        <w:t>Kupující dává prodávajícímu podpisem této RKS souhlas k zasílání elektronické korespondence ve smyslu zákona č. 480/2004 Sb. Tento souhlas lze kdykoliv písemnou formou odvolat.</w:t>
      </w:r>
    </w:p>
    <w:p w:rsidR="007E50FD" w:rsidRDefault="00543625">
      <w:pPr>
        <w:numPr>
          <w:ilvl w:val="0"/>
          <w:numId w:val="11"/>
        </w:numPr>
        <w:ind w:left="966" w:right="13"/>
      </w:pPr>
      <w:r>
        <w:t>Tato smlouva je vyhotovena ve 2 stejnopisech, přičemž každý z účastníků obdrží po jednom vyhotovení. Tuto smlouvu lze měnit, či doplňovat pouze písemnými dodatky, uzavřenými mezi účastníky. Tato smlouva byla uzavřena na základě pravé a svobodné vůle účastníků, kteří ji neuzavírali v tísni a za nápadně nevýhodných podmínek a na důkaz toho připojují své podpisy.</w:t>
      </w:r>
    </w:p>
    <w:p w:rsidR="007E50FD" w:rsidRDefault="00543625">
      <w:pPr>
        <w:tabs>
          <w:tab w:val="center" w:pos="679"/>
          <w:tab w:val="center" w:pos="1836"/>
          <w:tab w:val="center" w:pos="5549"/>
        </w:tabs>
        <w:spacing w:after="35"/>
        <w:ind w:left="0" w:firstLine="0"/>
        <w:jc w:val="left"/>
      </w:pPr>
      <w:r>
        <w:tab/>
        <w:t>Přílohy:</w:t>
      </w:r>
      <w:r>
        <w:tab/>
        <w:t>1.</w:t>
      </w:r>
      <w:r>
        <w:tab/>
        <w:t>seznam osob oprávněných k objednání a převzetí zboží za kupujícího</w:t>
      </w:r>
    </w:p>
    <w:p w:rsidR="007E50FD" w:rsidRDefault="00543625">
      <w:pPr>
        <w:tabs>
          <w:tab w:val="center" w:pos="1826"/>
          <w:tab w:val="center" w:pos="3117"/>
        </w:tabs>
        <w:spacing w:after="35"/>
        <w:ind w:left="0" w:firstLine="0"/>
        <w:jc w:val="left"/>
      </w:pPr>
      <w:r>
        <w:tab/>
        <w:t>2.</w:t>
      </w:r>
      <w:r>
        <w:tab/>
        <w:t>reklamační řád</w:t>
      </w:r>
    </w:p>
    <w:p w:rsidR="007E50FD" w:rsidRDefault="007E50FD">
      <w:pPr>
        <w:sectPr w:rsidR="007E50FD">
          <w:footerReference w:type="even" r:id="rId16"/>
          <w:footerReference w:type="default" r:id="rId17"/>
          <w:footerReference w:type="first" r:id="rId18"/>
          <w:pgSz w:w="12260" w:h="16860"/>
          <w:pgMar w:top="1313" w:right="1330" w:bottom="1553" w:left="1407" w:header="708" w:footer="708" w:gutter="0"/>
          <w:cols w:space="708"/>
          <w:titlePg/>
        </w:sectPr>
      </w:pPr>
    </w:p>
    <w:p w:rsidR="007E50FD" w:rsidRDefault="00543625" w:rsidP="00543625">
      <w:pPr>
        <w:spacing w:after="965" w:line="262" w:lineRule="auto"/>
        <w:ind w:left="9" w:hanging="10"/>
        <w:jc w:val="left"/>
      </w:pPr>
      <w:r>
        <w:rPr>
          <w:sz w:val="20"/>
        </w:rPr>
        <w:lastRenderedPageBreak/>
        <w:t>V Táboře dne 27. 03. 2020</w:t>
      </w:r>
    </w:p>
    <w:p w:rsidR="007E50FD" w:rsidRDefault="00543625" w:rsidP="006F5FFE">
      <w:pPr>
        <w:spacing w:after="4" w:line="262" w:lineRule="auto"/>
        <w:jc w:val="left"/>
      </w:pPr>
      <w:r>
        <w:rPr>
          <w:sz w:val="20"/>
        </w:rPr>
        <w:t xml:space="preserve"> </w:t>
      </w:r>
      <w:r w:rsidR="006F5FFE">
        <w:rPr>
          <w:sz w:val="20"/>
        </w:rPr>
        <w:t>P</w:t>
      </w:r>
      <w:r>
        <w:rPr>
          <w:sz w:val="20"/>
        </w:rPr>
        <w:t>rodávající</w:t>
      </w:r>
      <w:r w:rsidR="006F5FFE">
        <w:rPr>
          <w:sz w:val="20"/>
        </w:rPr>
        <w:tab/>
      </w:r>
      <w:r w:rsidR="006F5FFE">
        <w:rPr>
          <w:sz w:val="20"/>
        </w:rPr>
        <w:tab/>
      </w:r>
      <w:r w:rsidR="006F5FFE">
        <w:rPr>
          <w:sz w:val="20"/>
        </w:rPr>
        <w:tab/>
      </w:r>
      <w:r w:rsidR="006F5FFE">
        <w:rPr>
          <w:sz w:val="20"/>
        </w:rPr>
        <w:tab/>
      </w:r>
      <w:r w:rsidR="006F5FFE">
        <w:rPr>
          <w:sz w:val="20"/>
        </w:rPr>
        <w:tab/>
      </w:r>
      <w:r w:rsidR="006F5FFE">
        <w:rPr>
          <w:sz w:val="20"/>
        </w:rPr>
        <w:tab/>
      </w:r>
      <w:r w:rsidR="006F5FFE">
        <w:rPr>
          <w:sz w:val="20"/>
        </w:rPr>
        <w:tab/>
      </w:r>
      <w:r w:rsidR="006F5FFE">
        <w:rPr>
          <w:sz w:val="20"/>
        </w:rPr>
        <w:tab/>
        <w:t>kupující</w:t>
      </w:r>
    </w:p>
    <w:p w:rsidR="007E50FD" w:rsidRDefault="00543625" w:rsidP="006F5FFE">
      <w:pPr>
        <w:spacing w:after="0" w:line="259" w:lineRule="auto"/>
        <w:ind w:left="4800" w:firstLine="156"/>
        <w:jc w:val="center"/>
        <w:rPr>
          <w:sz w:val="24"/>
        </w:rPr>
      </w:pPr>
      <w:r>
        <w:rPr>
          <w:sz w:val="24"/>
        </w:rPr>
        <w:t>č.</w:t>
      </w:r>
      <w:r w:rsidR="006F5FFE">
        <w:rPr>
          <w:sz w:val="24"/>
        </w:rPr>
        <w:t xml:space="preserve"> </w:t>
      </w:r>
      <w:r>
        <w:rPr>
          <w:sz w:val="24"/>
        </w:rPr>
        <w:t>OP:</w:t>
      </w:r>
    </w:p>
    <w:p w:rsidR="006F5FFE" w:rsidRDefault="006F5FFE" w:rsidP="006F5FFE">
      <w:pPr>
        <w:spacing w:after="0" w:line="259" w:lineRule="auto"/>
        <w:ind w:left="4800" w:firstLine="156"/>
        <w:jc w:val="center"/>
        <w:rPr>
          <w:sz w:val="24"/>
        </w:rPr>
      </w:pPr>
    </w:p>
    <w:p w:rsidR="006F5FFE" w:rsidRDefault="006F5FFE" w:rsidP="006F5FFE">
      <w:pPr>
        <w:spacing w:after="0" w:line="259" w:lineRule="auto"/>
        <w:ind w:left="4800" w:firstLine="156"/>
        <w:jc w:val="center"/>
      </w:pPr>
      <w:bookmarkStart w:id="0" w:name="_GoBack"/>
      <w:bookmarkEnd w:id="0"/>
    </w:p>
    <w:p w:rsidR="007E50FD" w:rsidRDefault="00543625" w:rsidP="006F5FFE">
      <w:pPr>
        <w:spacing w:after="927" w:line="259" w:lineRule="auto"/>
        <w:ind w:right="-274"/>
        <w:jc w:val="left"/>
      </w:pPr>
      <w:r>
        <w:rPr>
          <w:noProof/>
        </w:rPr>
        <mc:AlternateContent>
          <mc:Choice Requires="wpg">
            <w:drawing>
              <wp:inline distT="0" distB="0" distL="0" distR="0">
                <wp:extent cx="1609449" cy="9146"/>
                <wp:effectExtent l="0" t="0" r="0" b="0"/>
                <wp:docPr id="47161" name="Group 47161"/>
                <wp:cNvGraphicFramePr/>
                <a:graphic xmlns:a="http://schemas.openxmlformats.org/drawingml/2006/main">
                  <a:graphicData uri="http://schemas.microsoft.com/office/word/2010/wordprocessingGroup">
                    <wpg:wgp>
                      <wpg:cNvGrpSpPr/>
                      <wpg:grpSpPr>
                        <a:xfrm>
                          <a:off x="0" y="0"/>
                          <a:ext cx="1609449" cy="9146"/>
                          <a:chOff x="0" y="0"/>
                          <a:chExt cx="1609449" cy="9146"/>
                        </a:xfrm>
                      </wpg:grpSpPr>
                      <wps:wsp>
                        <wps:cNvPr id="47160" name="Shape 47160"/>
                        <wps:cNvSpPr/>
                        <wps:spPr>
                          <a:xfrm>
                            <a:off x="0" y="0"/>
                            <a:ext cx="1609449" cy="9146"/>
                          </a:xfrm>
                          <a:custGeom>
                            <a:avLst/>
                            <a:gdLst/>
                            <a:ahLst/>
                            <a:cxnLst/>
                            <a:rect l="0" t="0" r="0" b="0"/>
                            <a:pathLst>
                              <a:path w="1609449" h="9146">
                                <a:moveTo>
                                  <a:pt x="0" y="4573"/>
                                </a:moveTo>
                                <a:lnTo>
                                  <a:pt x="1609449"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7161" style="width:126.728pt;height:0.720123pt;mso-position-horizontal-relative:char;mso-position-vertical-relative:line" coordsize="16094,91">
                <v:shape id="Shape 47160" style="position:absolute;width:16094;height:91;left:0;top:0;" coordsize="1609449,9146" path="m0,4573l1609449,4573">
                  <v:stroke weight="0.720123pt" endcap="flat" joinstyle="miter" miterlimit="1" on="true" color="#000000"/>
                  <v:fill on="false" color="#000000"/>
                </v:shape>
              </v:group>
            </w:pict>
          </mc:Fallback>
        </mc:AlternateContent>
      </w:r>
      <w:r w:rsidR="006F5FFE">
        <w:tab/>
      </w:r>
      <w:r w:rsidR="006F5FFE">
        <w:tab/>
      </w:r>
      <w:r w:rsidR="006F5FFE">
        <w:tab/>
      </w:r>
      <w:r w:rsidR="006F5FFE">
        <w:tab/>
        <w:t>__________________________</w:t>
      </w:r>
    </w:p>
    <w:p w:rsidR="006F5FFE" w:rsidRDefault="006F5FFE" w:rsidP="006F5FFE">
      <w:pPr>
        <w:spacing w:after="927" w:line="259" w:lineRule="auto"/>
        <w:ind w:right="-274"/>
        <w:jc w:val="left"/>
      </w:pPr>
    </w:p>
    <w:p w:rsidR="007E50FD" w:rsidRDefault="00543625">
      <w:pPr>
        <w:spacing w:after="4" w:line="262" w:lineRule="auto"/>
        <w:ind w:left="9" w:hanging="10"/>
        <w:jc w:val="left"/>
      </w:pPr>
      <w:r>
        <w:rPr>
          <w:sz w:val="20"/>
        </w:rPr>
        <w:t xml:space="preserve">Za </w:t>
      </w:r>
      <w:r w:rsidR="006F5FFE">
        <w:rPr>
          <w:sz w:val="20"/>
        </w:rPr>
        <w:t>IZOMAT stavebniny s.r.o. ověřil:</w:t>
      </w:r>
      <w:r w:rsidR="006F5FFE">
        <w:rPr>
          <w:sz w:val="20"/>
        </w:rPr>
        <w:tab/>
      </w:r>
      <w:r w:rsidR="006F5FFE">
        <w:rPr>
          <w:sz w:val="20"/>
        </w:rPr>
        <w:tab/>
        <w:t>_________________________________________</w:t>
      </w:r>
    </w:p>
    <w:p w:rsidR="007E50FD" w:rsidRDefault="00543625">
      <w:pPr>
        <w:spacing w:after="0" w:line="259" w:lineRule="auto"/>
        <w:ind w:left="1301" w:firstLine="0"/>
        <w:jc w:val="center"/>
      </w:pPr>
      <w:r>
        <w:rPr>
          <w:sz w:val="20"/>
        </w:rPr>
        <w:t>podpis, hůlkově</w:t>
      </w:r>
    </w:p>
    <w:sectPr w:rsidR="007E50FD">
      <w:type w:val="continuous"/>
      <w:pgSz w:w="12260" w:h="16860"/>
      <w:pgMar w:top="1313" w:right="2050" w:bottom="9214" w:left="175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B77" w:rsidRDefault="008A7B77">
      <w:pPr>
        <w:spacing w:after="0" w:line="240" w:lineRule="auto"/>
      </w:pPr>
      <w:r>
        <w:separator/>
      </w:r>
    </w:p>
  </w:endnote>
  <w:endnote w:type="continuationSeparator" w:id="0">
    <w:p w:rsidR="008A7B77" w:rsidRDefault="008A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FD" w:rsidRDefault="00543625">
    <w:pPr>
      <w:spacing w:after="0" w:line="259" w:lineRule="auto"/>
      <w:ind w:left="0" w:right="53" w:firstLine="0"/>
      <w:jc w:val="center"/>
    </w:pPr>
    <w:r>
      <w:fldChar w:fldCharType="begin"/>
    </w:r>
    <w:r>
      <w:instrText xml:space="preserve"> PAGE   \* MERGEFORMAT </w:instrText>
    </w:r>
    <w:r>
      <w:fldChar w:fldCharType="separate"/>
    </w:r>
    <w:r>
      <w:rPr>
        <w:sz w:val="26"/>
      </w:rPr>
      <w:t>2</w:t>
    </w:r>
    <w:r>
      <w:rPr>
        <w:sz w:val="2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FD" w:rsidRDefault="00543625">
    <w:pPr>
      <w:spacing w:after="0" w:line="259" w:lineRule="auto"/>
      <w:ind w:left="0" w:right="53" w:firstLine="0"/>
      <w:jc w:val="center"/>
    </w:pPr>
    <w:r>
      <w:fldChar w:fldCharType="begin"/>
    </w:r>
    <w:r>
      <w:instrText xml:space="preserve"> PAGE   \* MERGEFORMAT </w:instrText>
    </w:r>
    <w:r>
      <w:fldChar w:fldCharType="separate"/>
    </w:r>
    <w:r w:rsidR="006F5FFE" w:rsidRPr="006F5FFE">
      <w:rPr>
        <w:noProof/>
        <w:sz w:val="26"/>
      </w:rPr>
      <w:t>7</w:t>
    </w:r>
    <w:r>
      <w:rPr>
        <w:sz w:val="2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FD" w:rsidRDefault="007E50F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B77" w:rsidRDefault="008A7B77">
      <w:pPr>
        <w:spacing w:after="0" w:line="240" w:lineRule="auto"/>
      </w:pPr>
      <w:r>
        <w:separator/>
      </w:r>
    </w:p>
  </w:footnote>
  <w:footnote w:type="continuationSeparator" w:id="0">
    <w:p w:rsidR="008A7B77" w:rsidRDefault="008A7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721"/>
    <w:multiLevelType w:val="hybridMultilevel"/>
    <w:tmpl w:val="61C402B4"/>
    <w:lvl w:ilvl="0" w:tplc="205CDFC6">
      <w:start w:val="2"/>
      <w:numFmt w:val="decimal"/>
      <w:lvlText w:val="%1."/>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84B050">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5C46D6">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82549C">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70C13E">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A0859C">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9645A8">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26876C">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342B70">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955030"/>
    <w:multiLevelType w:val="hybridMultilevel"/>
    <w:tmpl w:val="F934CA5C"/>
    <w:lvl w:ilvl="0" w:tplc="B2A4CB1A">
      <w:start w:val="1"/>
      <w:numFmt w:val="decimal"/>
      <w:lvlText w:val="%1."/>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C259B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C466E4">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007BC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1CF038">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80AFD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AE98A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AAD5E2">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28328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B54FAC"/>
    <w:multiLevelType w:val="hybridMultilevel"/>
    <w:tmpl w:val="8004A0E4"/>
    <w:lvl w:ilvl="0" w:tplc="F8509EC8">
      <w:start w:val="3"/>
      <w:numFmt w:val="lowerLetter"/>
      <w:lvlText w:val="%1)"/>
      <w:lvlJc w:val="left"/>
      <w:pPr>
        <w:ind w:left="9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B84D56E">
      <w:start w:val="1"/>
      <w:numFmt w:val="lowerLetter"/>
      <w:lvlText w:val="%2"/>
      <w:lvlJc w:val="left"/>
      <w:pPr>
        <w:ind w:left="16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E1691B6">
      <w:start w:val="1"/>
      <w:numFmt w:val="lowerRoman"/>
      <w:lvlText w:val="%3"/>
      <w:lvlJc w:val="left"/>
      <w:pPr>
        <w:ind w:left="23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988CFCE">
      <w:start w:val="1"/>
      <w:numFmt w:val="decimal"/>
      <w:lvlText w:val="%4"/>
      <w:lvlJc w:val="left"/>
      <w:pPr>
        <w:ind w:left="30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DA2C61C">
      <w:start w:val="1"/>
      <w:numFmt w:val="lowerLetter"/>
      <w:lvlText w:val="%5"/>
      <w:lvlJc w:val="left"/>
      <w:pPr>
        <w:ind w:left="37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AC09808">
      <w:start w:val="1"/>
      <w:numFmt w:val="lowerRoman"/>
      <w:lvlText w:val="%6"/>
      <w:lvlJc w:val="left"/>
      <w:pPr>
        <w:ind w:left="44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290C116">
      <w:start w:val="1"/>
      <w:numFmt w:val="decimal"/>
      <w:lvlText w:val="%7"/>
      <w:lvlJc w:val="left"/>
      <w:pPr>
        <w:ind w:left="52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E8E3796">
      <w:start w:val="1"/>
      <w:numFmt w:val="lowerLetter"/>
      <w:lvlText w:val="%8"/>
      <w:lvlJc w:val="left"/>
      <w:pPr>
        <w:ind w:left="59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77C9084">
      <w:start w:val="1"/>
      <w:numFmt w:val="lowerRoman"/>
      <w:lvlText w:val="%9"/>
      <w:lvlJc w:val="left"/>
      <w:pPr>
        <w:ind w:left="66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E8F564F"/>
    <w:multiLevelType w:val="hybridMultilevel"/>
    <w:tmpl w:val="132CE58A"/>
    <w:lvl w:ilvl="0" w:tplc="7C3EE0A8">
      <w:start w:val="1"/>
      <w:numFmt w:val="decimal"/>
      <w:lvlText w:val="%1."/>
      <w:lvlJc w:val="left"/>
      <w:pPr>
        <w:ind w:left="556" w:hanging="360"/>
      </w:pPr>
      <w:rPr>
        <w:rFonts w:hint="default"/>
      </w:rPr>
    </w:lvl>
    <w:lvl w:ilvl="1" w:tplc="04050019" w:tentative="1">
      <w:start w:val="1"/>
      <w:numFmt w:val="lowerLetter"/>
      <w:lvlText w:val="%2."/>
      <w:lvlJc w:val="left"/>
      <w:pPr>
        <w:ind w:left="1276" w:hanging="360"/>
      </w:pPr>
    </w:lvl>
    <w:lvl w:ilvl="2" w:tplc="0405001B" w:tentative="1">
      <w:start w:val="1"/>
      <w:numFmt w:val="lowerRoman"/>
      <w:lvlText w:val="%3."/>
      <w:lvlJc w:val="right"/>
      <w:pPr>
        <w:ind w:left="1996" w:hanging="180"/>
      </w:pPr>
    </w:lvl>
    <w:lvl w:ilvl="3" w:tplc="0405000F" w:tentative="1">
      <w:start w:val="1"/>
      <w:numFmt w:val="decimal"/>
      <w:lvlText w:val="%4."/>
      <w:lvlJc w:val="left"/>
      <w:pPr>
        <w:ind w:left="2716" w:hanging="360"/>
      </w:pPr>
    </w:lvl>
    <w:lvl w:ilvl="4" w:tplc="04050019" w:tentative="1">
      <w:start w:val="1"/>
      <w:numFmt w:val="lowerLetter"/>
      <w:lvlText w:val="%5."/>
      <w:lvlJc w:val="left"/>
      <w:pPr>
        <w:ind w:left="3436" w:hanging="360"/>
      </w:pPr>
    </w:lvl>
    <w:lvl w:ilvl="5" w:tplc="0405001B" w:tentative="1">
      <w:start w:val="1"/>
      <w:numFmt w:val="lowerRoman"/>
      <w:lvlText w:val="%6."/>
      <w:lvlJc w:val="right"/>
      <w:pPr>
        <w:ind w:left="4156" w:hanging="180"/>
      </w:pPr>
    </w:lvl>
    <w:lvl w:ilvl="6" w:tplc="0405000F" w:tentative="1">
      <w:start w:val="1"/>
      <w:numFmt w:val="decimal"/>
      <w:lvlText w:val="%7."/>
      <w:lvlJc w:val="left"/>
      <w:pPr>
        <w:ind w:left="4876" w:hanging="360"/>
      </w:pPr>
    </w:lvl>
    <w:lvl w:ilvl="7" w:tplc="04050019" w:tentative="1">
      <w:start w:val="1"/>
      <w:numFmt w:val="lowerLetter"/>
      <w:lvlText w:val="%8."/>
      <w:lvlJc w:val="left"/>
      <w:pPr>
        <w:ind w:left="5596" w:hanging="360"/>
      </w:pPr>
    </w:lvl>
    <w:lvl w:ilvl="8" w:tplc="0405001B" w:tentative="1">
      <w:start w:val="1"/>
      <w:numFmt w:val="lowerRoman"/>
      <w:lvlText w:val="%9."/>
      <w:lvlJc w:val="right"/>
      <w:pPr>
        <w:ind w:left="6316" w:hanging="180"/>
      </w:pPr>
    </w:lvl>
  </w:abstractNum>
  <w:abstractNum w:abstractNumId="4" w15:restartNumberingAfterBreak="0">
    <w:nsid w:val="338B238F"/>
    <w:multiLevelType w:val="hybridMultilevel"/>
    <w:tmpl w:val="CF823EDE"/>
    <w:lvl w:ilvl="0" w:tplc="3A0AEF30">
      <w:start w:val="2"/>
      <w:numFmt w:val="decimal"/>
      <w:lvlText w:val="%1."/>
      <w:lvlJc w:val="left"/>
      <w:pPr>
        <w:ind w:left="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249F4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5AA4CC">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7C7D16">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6AAA80">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B2D6A0">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24362E">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90AD08">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CE9E0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ED42B6"/>
    <w:multiLevelType w:val="hybridMultilevel"/>
    <w:tmpl w:val="03485C08"/>
    <w:lvl w:ilvl="0" w:tplc="2A623B4E">
      <w:start w:val="1"/>
      <w:numFmt w:val="decimal"/>
      <w:lvlText w:val="%1."/>
      <w:lvlJc w:val="left"/>
      <w:pPr>
        <w:ind w:left="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72270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CC9B88">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7E494C">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4CFD16">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AE7CF6">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2A120C">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B4F74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E27120">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832B5B"/>
    <w:multiLevelType w:val="hybridMultilevel"/>
    <w:tmpl w:val="E52A2274"/>
    <w:lvl w:ilvl="0" w:tplc="FF46DBF2">
      <w:start w:val="2"/>
      <w:numFmt w:val="decimal"/>
      <w:lvlText w:val="%1."/>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58EA5C">
      <w:start w:val="1"/>
      <w:numFmt w:val="lowerLetter"/>
      <w:lvlText w:val="%2"/>
      <w:lvlJc w:val="left"/>
      <w:pPr>
        <w:ind w:left="1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C451E6">
      <w:start w:val="1"/>
      <w:numFmt w:val="lowerRoman"/>
      <w:lvlText w:val="%3"/>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34310E">
      <w:start w:val="1"/>
      <w:numFmt w:val="decimal"/>
      <w:lvlText w:val="%4"/>
      <w:lvlJc w:val="left"/>
      <w:pPr>
        <w:ind w:left="2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3E7EF4">
      <w:start w:val="1"/>
      <w:numFmt w:val="lowerLetter"/>
      <w:lvlText w:val="%5"/>
      <w:lvlJc w:val="left"/>
      <w:pPr>
        <w:ind w:left="3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28A230">
      <w:start w:val="1"/>
      <w:numFmt w:val="lowerRoman"/>
      <w:lvlText w:val="%6"/>
      <w:lvlJc w:val="left"/>
      <w:pPr>
        <w:ind w:left="3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4A45E4">
      <w:start w:val="1"/>
      <w:numFmt w:val="decimal"/>
      <w:lvlText w:val="%7"/>
      <w:lvlJc w:val="left"/>
      <w:pPr>
        <w:ind w:left="4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BC0652">
      <w:start w:val="1"/>
      <w:numFmt w:val="lowerLetter"/>
      <w:lvlText w:val="%8"/>
      <w:lvlJc w:val="left"/>
      <w:pPr>
        <w:ind w:left="5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2614BC">
      <w:start w:val="1"/>
      <w:numFmt w:val="lowerRoman"/>
      <w:lvlText w:val="%9"/>
      <w:lvlJc w:val="left"/>
      <w:pPr>
        <w:ind w:left="6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834E59"/>
    <w:multiLevelType w:val="hybridMultilevel"/>
    <w:tmpl w:val="C532ABB4"/>
    <w:lvl w:ilvl="0" w:tplc="C55288E0">
      <w:start w:val="3"/>
      <w:numFmt w:val="lowerLetter"/>
      <w:lvlText w:val="%1)"/>
      <w:lvlJc w:val="left"/>
      <w:pPr>
        <w:ind w:left="13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476B40C">
      <w:start w:val="1"/>
      <w:numFmt w:val="lowerLetter"/>
      <w:lvlText w:val="%2"/>
      <w:lvlJc w:val="left"/>
      <w:pPr>
        <w:ind w:left="16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1A22F3C">
      <w:start w:val="1"/>
      <w:numFmt w:val="lowerRoman"/>
      <w:lvlText w:val="%3"/>
      <w:lvlJc w:val="left"/>
      <w:pPr>
        <w:ind w:left="2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E7E5CDA">
      <w:start w:val="1"/>
      <w:numFmt w:val="decimal"/>
      <w:lvlText w:val="%4"/>
      <w:lvlJc w:val="left"/>
      <w:pPr>
        <w:ind w:left="3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FF08BE8">
      <w:start w:val="1"/>
      <w:numFmt w:val="lowerLetter"/>
      <w:lvlText w:val="%5"/>
      <w:lvlJc w:val="left"/>
      <w:pPr>
        <w:ind w:left="3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27A22C6">
      <w:start w:val="1"/>
      <w:numFmt w:val="lowerRoman"/>
      <w:lvlText w:val="%6"/>
      <w:lvlJc w:val="left"/>
      <w:pPr>
        <w:ind w:left="4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86CDE7E">
      <w:start w:val="1"/>
      <w:numFmt w:val="decimal"/>
      <w:lvlText w:val="%7"/>
      <w:lvlJc w:val="left"/>
      <w:pPr>
        <w:ind w:left="5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C74789A">
      <w:start w:val="1"/>
      <w:numFmt w:val="lowerLetter"/>
      <w:lvlText w:val="%8"/>
      <w:lvlJc w:val="left"/>
      <w:pPr>
        <w:ind w:left="5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7ECD84C">
      <w:start w:val="1"/>
      <w:numFmt w:val="lowerRoman"/>
      <w:lvlText w:val="%9"/>
      <w:lvlJc w:val="left"/>
      <w:pPr>
        <w:ind w:left="6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5FF5AD9"/>
    <w:multiLevelType w:val="hybridMultilevel"/>
    <w:tmpl w:val="25E8BFF2"/>
    <w:lvl w:ilvl="0" w:tplc="5644E502">
      <w:start w:val="2"/>
      <w:numFmt w:val="decimal"/>
      <w:lvlText w:val="%1."/>
      <w:lvlJc w:val="left"/>
      <w:pPr>
        <w:ind w:left="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548C0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825EE8">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4DB7A">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500A9E">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AE9888">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48CC14">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6C7AA6">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6A690">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9276D59"/>
    <w:multiLevelType w:val="hybridMultilevel"/>
    <w:tmpl w:val="5F361BB8"/>
    <w:lvl w:ilvl="0" w:tplc="CB144D2A">
      <w:start w:val="3"/>
      <w:numFmt w:val="decimal"/>
      <w:lvlText w:val="%1."/>
      <w:lvlJc w:val="left"/>
      <w:pPr>
        <w:ind w:left="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A2DD9E">
      <w:start w:val="1"/>
      <w:numFmt w:val="bullet"/>
      <w:lvlText w:val="-"/>
      <w:lvlJc w:val="left"/>
      <w:pPr>
        <w:ind w:left="9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8723BA0">
      <w:start w:val="1"/>
      <w:numFmt w:val="bullet"/>
      <w:lvlText w:val="▪"/>
      <w:lvlJc w:val="left"/>
      <w:pPr>
        <w:ind w:left="16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DA83F56">
      <w:start w:val="1"/>
      <w:numFmt w:val="bullet"/>
      <w:lvlText w:val="•"/>
      <w:lvlJc w:val="left"/>
      <w:pPr>
        <w:ind w:left="23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29E0B08">
      <w:start w:val="1"/>
      <w:numFmt w:val="bullet"/>
      <w:lvlText w:val="o"/>
      <w:lvlJc w:val="left"/>
      <w:pPr>
        <w:ind w:left="3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6AE4A6">
      <w:start w:val="1"/>
      <w:numFmt w:val="bullet"/>
      <w:lvlText w:val="▪"/>
      <w:lvlJc w:val="left"/>
      <w:pPr>
        <w:ind w:left="3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A0806A">
      <w:start w:val="1"/>
      <w:numFmt w:val="bullet"/>
      <w:lvlText w:val="•"/>
      <w:lvlJc w:val="left"/>
      <w:pPr>
        <w:ind w:left="4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EEC5162">
      <w:start w:val="1"/>
      <w:numFmt w:val="bullet"/>
      <w:lvlText w:val="o"/>
      <w:lvlJc w:val="left"/>
      <w:pPr>
        <w:ind w:left="5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2744C8A">
      <w:start w:val="1"/>
      <w:numFmt w:val="bullet"/>
      <w:lvlText w:val="▪"/>
      <w:lvlJc w:val="left"/>
      <w:pPr>
        <w:ind w:left="5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FED3057"/>
    <w:multiLevelType w:val="hybridMultilevel"/>
    <w:tmpl w:val="6B24AED0"/>
    <w:lvl w:ilvl="0" w:tplc="F320A0F0">
      <w:start w:val="2"/>
      <w:numFmt w:val="decimal"/>
      <w:lvlText w:val="%1."/>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9CC436">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4AFD8A">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141BBA">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DE78F6">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96E794">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56BD6E">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C61A8A">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0A5262">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9E174A"/>
    <w:multiLevelType w:val="hybridMultilevel"/>
    <w:tmpl w:val="4C40C9FA"/>
    <w:lvl w:ilvl="0" w:tplc="FE468C10">
      <w:start w:val="1"/>
      <w:numFmt w:val="lowerLetter"/>
      <w:lvlText w:val="%1)"/>
      <w:lvlJc w:val="left"/>
      <w:pPr>
        <w:ind w:left="13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4680202">
      <w:start w:val="1"/>
      <w:numFmt w:val="lowerLetter"/>
      <w:lvlText w:val="%2"/>
      <w:lvlJc w:val="left"/>
      <w:pPr>
        <w:ind w:left="16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3D680CC">
      <w:start w:val="1"/>
      <w:numFmt w:val="lowerRoman"/>
      <w:lvlText w:val="%3"/>
      <w:lvlJc w:val="left"/>
      <w:pPr>
        <w:ind w:left="23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0907D3E">
      <w:start w:val="1"/>
      <w:numFmt w:val="decimal"/>
      <w:lvlText w:val="%4"/>
      <w:lvlJc w:val="left"/>
      <w:pPr>
        <w:ind w:left="30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282B90">
      <w:start w:val="1"/>
      <w:numFmt w:val="lowerLetter"/>
      <w:lvlText w:val="%5"/>
      <w:lvlJc w:val="left"/>
      <w:pPr>
        <w:ind w:left="37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6B641B6">
      <w:start w:val="1"/>
      <w:numFmt w:val="lowerRoman"/>
      <w:lvlText w:val="%6"/>
      <w:lvlJc w:val="left"/>
      <w:pPr>
        <w:ind w:left="45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0D8D7CA">
      <w:start w:val="1"/>
      <w:numFmt w:val="decimal"/>
      <w:lvlText w:val="%7"/>
      <w:lvlJc w:val="left"/>
      <w:pPr>
        <w:ind w:left="52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62ADC3C">
      <w:start w:val="1"/>
      <w:numFmt w:val="lowerLetter"/>
      <w:lvlText w:val="%8"/>
      <w:lvlJc w:val="left"/>
      <w:pPr>
        <w:ind w:left="59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D697EA">
      <w:start w:val="1"/>
      <w:numFmt w:val="lowerRoman"/>
      <w:lvlText w:val="%9"/>
      <w:lvlJc w:val="left"/>
      <w:pPr>
        <w:ind w:left="66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2"/>
  </w:num>
  <w:num w:numId="3">
    <w:abstractNumId w:val="9"/>
  </w:num>
  <w:num w:numId="4">
    <w:abstractNumId w:val="10"/>
  </w:num>
  <w:num w:numId="5">
    <w:abstractNumId w:val="0"/>
  </w:num>
  <w:num w:numId="6">
    <w:abstractNumId w:val="8"/>
  </w:num>
  <w:num w:numId="7">
    <w:abstractNumId w:val="1"/>
  </w:num>
  <w:num w:numId="8">
    <w:abstractNumId w:val="7"/>
  </w:num>
  <w:num w:numId="9">
    <w:abstractNumId w:val="4"/>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FD"/>
    <w:rsid w:val="001819D5"/>
    <w:rsid w:val="00543625"/>
    <w:rsid w:val="006F5FFE"/>
    <w:rsid w:val="007E50FD"/>
    <w:rsid w:val="008A7B77"/>
    <w:rsid w:val="00A413C1"/>
    <w:rsid w:val="00BA3381"/>
    <w:rsid w:val="00EF54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79EA"/>
  <w15:docId w15:val="{A196F802-479B-4013-A149-4822442C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21" w:lineRule="auto"/>
      <w:ind w:left="1018" w:hanging="548"/>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3"/>
      <w:ind w:left="3471" w:right="2990" w:hanging="10"/>
      <w:outlineLvl w:val="0"/>
    </w:pPr>
    <w:rPr>
      <w:rFonts w:ascii="Calibri" w:eastAsia="Calibri" w:hAnsi="Calibri" w:cs="Calibr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4"/>
    </w:rPr>
  </w:style>
  <w:style w:type="paragraph" w:styleId="Odstavecseseznamem">
    <w:name w:val="List Paragraph"/>
    <w:basedOn w:val="Normln"/>
    <w:uiPriority w:val="34"/>
    <w:qFormat/>
    <w:rsid w:val="00EF5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3362</Words>
  <Characters>19841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Kummelová Lucie</cp:lastModifiedBy>
  <cp:revision>2</cp:revision>
  <cp:lastPrinted>2020-04-22T10:32:00Z</cp:lastPrinted>
  <dcterms:created xsi:type="dcterms:W3CDTF">2020-04-28T09:04:00Z</dcterms:created>
  <dcterms:modified xsi:type="dcterms:W3CDTF">2020-04-28T09:04:00Z</dcterms:modified>
</cp:coreProperties>
</file>