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F5A" w:rsidRDefault="001F17A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SMLOUVA O DÍLO</w:t>
      </w:r>
    </w:p>
    <w:p w:rsidR="00BB4F5A" w:rsidRDefault="001F17A7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uzavřená dle § 2586 a n. zákona č. 89 / 2012 Sb., občanský zákoník, ve znění pozdějších předpisů</w:t>
      </w: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2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SMLUVNÍ STRANY </w:t>
      </w: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rPr>
          <w:rFonts w:ascii="Calibri" w:eastAsia="Calibri" w:hAnsi="Calibri" w:cs="Calibri"/>
          <w:color w:val="000000"/>
          <w:sz w:val="28"/>
          <w:szCs w:val="28"/>
        </w:rPr>
      </w:pP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3600" w:hanging="36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Objednatel: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Regionální muzeum v Mikulově, 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firstLine="5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příspěvková organizace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Sídlo: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Zámek 1 / 4, 692 01 Mikulov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000 89 613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CZ00089613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Bankovní ústav: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Komerční banka a.s.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účtu: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Zastoupený: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Mgr. Petr Kubín </w:t>
      </w:r>
      <w:r>
        <w:rPr>
          <w:rFonts w:ascii="Calibri" w:eastAsia="Calibri" w:hAnsi="Calibri" w:cs="Calibri"/>
          <w:color w:val="000000"/>
          <w:sz w:val="22"/>
          <w:szCs w:val="22"/>
        </w:rPr>
        <w:t>– ředitel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+420 519309013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kubin@rmm.cz</w:t>
        </w:r>
      </w:hyperlink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ind w:left="2268" w:hanging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Objednatel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:rsidR="00BB4F5A" w:rsidRDefault="00BB4F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Zhotovitel: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Mgr. Kristýna Urbanová, ateliér Jak obléci pračlověka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Sídlo: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Dvořákova 1336, 56501 Choceň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03435512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CZ03435512, nejsem pl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tce </w:t>
      </w:r>
      <w:r>
        <w:rPr>
          <w:rFonts w:ascii="Calibri" w:eastAsia="Calibri" w:hAnsi="Calibri" w:cs="Calibri"/>
          <w:sz w:val="22"/>
          <w:szCs w:val="22"/>
        </w:rPr>
        <w:t>DPH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ústav: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Fio Banka a. s.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Číslo účtu: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jakoblecipracloveka@gmail.com</w:t>
      </w:r>
    </w:p>
    <w:p w:rsidR="00BB4F5A" w:rsidRDefault="001F17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686"/>
          <w:tab w:val="left" w:pos="396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Zhotovitel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48" w:hanging="56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Objednatel je právnickou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48" w:hanging="56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Zhotovitel je fyzickou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osobou, založenou a existující podle právních předpisů České republiky. Zhotovitel tímto prohlašuje, že má veškerá práva a způsobilost k tomu, aby splnil závazky,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Smlouvy, a že na základě tohoto zjištění přistupuje k uzavření předmětné Smlouvy.</w:t>
      </w: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686"/>
          <w:tab w:val="left" w:pos="3969"/>
        </w:tabs>
        <w:spacing w:before="240"/>
        <w:ind w:right="-9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2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IDENTIFIKAČNÍ ÚDAJE STAVBY (DÍLA) </w:t>
      </w: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686"/>
          <w:tab w:val="left" w:pos="3969"/>
        </w:tabs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92" w:hanging="56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Předmětem Smlouvy je zhotovení kopií a replik pro výstavu Keltové pod Pálavou (dále také dílo):</w:t>
      </w:r>
    </w:p>
    <w:p w:rsidR="00BB4F5A" w:rsidRDefault="001F17A7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3261" w:hanging="32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Název díla:</w:t>
      </w:r>
    </w:p>
    <w:p w:rsidR="00BB4F5A" w:rsidRDefault="00BB4F5A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3261" w:hanging="3261"/>
        <w:jc w:val="both"/>
        <w:rPr>
          <w:rFonts w:ascii="Calibri" w:eastAsia="Calibri" w:hAnsi="Calibri" w:cs="Calibri"/>
          <w:sz w:val="22"/>
          <w:szCs w:val="22"/>
        </w:rPr>
      </w:pP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Textilie volné do instalace  - ruční výroba dle předloh z doby železné, 3x formát 500 x 2000 mm, osnovy na obou stranách v délce 500 mm,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kápě rozložený střih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kalhoty rozložený střih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košile rozložený střih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kápě sešitá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kalhoty sešité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ženský oděv sešitý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oděvy do </w:t>
      </w:r>
      <w:proofErr w:type="spellStart"/>
      <w:r>
        <w:rPr>
          <w:rFonts w:ascii="Calibri" w:eastAsia="Calibri" w:hAnsi="Calibri" w:cs="Calibri"/>
          <w:sz w:val="22"/>
          <w:szCs w:val="22"/>
        </w:rPr>
        <w:t>fotokoutku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- 2x kápě, 1x košile</w:t>
      </w:r>
    </w:p>
    <w:p w:rsidR="00BB4F5A" w:rsidRDefault="001F1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závaží tkalcovská, hliněná, pálená - 10 ks</w:t>
      </w:r>
    </w:p>
    <w:p w:rsidR="001F32F0" w:rsidRDefault="001F32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přesleny keramické – 5 ks</w:t>
      </w:r>
    </w:p>
    <w:p w:rsidR="00BB4F5A" w:rsidRDefault="00BB4F5A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BB4F5A" w:rsidRDefault="001F17A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2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LHŮTY A TERMÍNY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Termín zahájení stavebních prací: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ihned po uzavření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SoD</w:t>
      </w:r>
      <w:proofErr w:type="spellEnd"/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Termín dokončení stavebních prací se sjednává na nejpozději do: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7. 5. 2020</w:t>
      </w:r>
    </w:p>
    <w:p w:rsidR="00BB4F5A" w:rsidRDefault="00BB4F5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ind w:right="-91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CENA DÍLA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řádně zhotovené a bezvadné dílo v rozsahu čl. 2. této Smlouvy se smluvní strany v souladu s ustanovením zák. č. 526/1990 Sb., o cenách, ve znění pozdějších předpisů, dohodly na ceně ve výši</w:t>
      </w:r>
    </w:p>
    <w:p w:rsidR="00BB4F5A" w:rsidRDefault="001F17A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ind w:left="1134" w:hanging="708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Cena díla bez DPH celkem: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</w:t>
      </w:r>
    </w:p>
    <w:p w:rsidR="00BB4F5A" w:rsidRDefault="001F17A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ind w:left="1134" w:hanging="708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Výše DPH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21%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Nejsem plátce DPH.</w:t>
      </w:r>
    </w:p>
    <w:p w:rsidR="00BB4F5A" w:rsidRDefault="001F17A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100"/>
        <w:ind w:left="1134" w:hanging="708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CELKOVÁ CENA DÍLA vč. DPH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95 000,- Kč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ab/>
      </w:r>
    </w:p>
    <w:p w:rsidR="00BB4F5A" w:rsidRDefault="001F1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Finanční rezerva ceny díla se nesjednává. </w:t>
      </w: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ind w:right="-91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ZVLÁŠTNÍ OBCHODNÍ PODMÍNKY 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Zajištění závazků Zhotovitele po dobu realizace díla se nesjednává. 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Zajištění závazků Zhotovitele po dobu záruční lhůty se nesjednává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Minimální limit pojistného plnění při pojištění odpovědnosti Zhotovitele proti škodám způsobeným jeho činností včetně možných škod pracovníků Zhotovitele se sjednává ve výši 20% ze sjednané ceny díla bez DP</w:t>
      </w:r>
    </w:p>
    <w:p w:rsidR="00BB4F5A" w:rsidRDefault="00BB4F5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ind w:right="-91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OSTATNÍ UJEDNÁNÍ 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Práva a povinnosti obou smluvních stran v této Smlouvě neuvedené se řídí Občanským zákoníkem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nabývá platnosti a účinnosti dnem podpisu Smlouvy.</w:t>
      </w:r>
    </w:p>
    <w:p w:rsidR="00BB4F5A" w:rsidRDefault="001F17A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Smlouva se vyhotovuje v 2 rovnocenných vyhotoveních. </w:t>
      </w: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Přílohy Smlouvy:</w:t>
      </w:r>
    </w:p>
    <w:p w:rsidR="00BB4F5A" w:rsidRDefault="00BB4F5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nil"/>
          <w:left w:val="nil"/>
          <w:bottom w:val="nil"/>
          <w:right w:val="nil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  Mikulově dne </w:t>
      </w:r>
      <w:r>
        <w:rPr>
          <w:rFonts w:ascii="Calibri" w:eastAsia="Calibri" w:hAnsi="Calibri" w:cs="Calibri"/>
          <w:color w:val="FF0000"/>
          <w:sz w:val="22"/>
          <w:szCs w:val="22"/>
        </w:rPr>
        <w:t>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V  Mikulově dne </w:t>
      </w:r>
      <w:r>
        <w:rPr>
          <w:rFonts w:ascii="Calibri" w:eastAsia="Calibri" w:hAnsi="Calibri" w:cs="Calibri"/>
          <w:color w:val="FF0000"/>
          <w:sz w:val="22"/>
          <w:szCs w:val="22"/>
        </w:rPr>
        <w:t>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</w:t>
      </w:r>
    </w:p>
    <w:p w:rsidR="00BB4F5A" w:rsidRDefault="00BB4F5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BB4F5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B4F5A" w:rsidRDefault="001F17A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right="-9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</w:t>
      </w:r>
    </w:p>
    <w:p w:rsidR="00BB4F5A" w:rsidRDefault="001F17A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0"/>
        </w:tabs>
        <w:ind w:right="-92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Objednatele: Mgr. Petr Kubín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Za Zhotovitele:</w:t>
      </w:r>
    </w:p>
    <w:sectPr w:rsidR="00BB4F5A">
      <w:headerReference w:type="default" r:id="rId8"/>
      <w:footerReference w:type="default" r:id="rId9"/>
      <w:headerReference w:type="first" r:id="rId10"/>
      <w:pgSz w:w="12240" w:h="15840"/>
      <w:pgMar w:top="992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325" w:rsidRDefault="00782325">
      <w:r>
        <w:separator/>
      </w:r>
    </w:p>
  </w:endnote>
  <w:endnote w:type="continuationSeparator" w:id="0">
    <w:p w:rsidR="00782325" w:rsidRDefault="007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F5A" w:rsidRDefault="001F17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32F0">
      <w:rPr>
        <w:noProof/>
        <w:color w:val="000000"/>
      </w:rPr>
      <w:t>2</w:t>
    </w:r>
    <w:r>
      <w:rPr>
        <w:color w:val="000000"/>
      </w:rPr>
      <w:fldChar w:fldCharType="end"/>
    </w:r>
  </w:p>
  <w:p w:rsidR="00BB4F5A" w:rsidRDefault="001F17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325" w:rsidRDefault="00782325">
      <w:r>
        <w:separator/>
      </w:r>
    </w:p>
  </w:footnote>
  <w:footnote w:type="continuationSeparator" w:id="0">
    <w:p w:rsidR="00782325" w:rsidRDefault="0078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F5A" w:rsidRDefault="001F17A7">
    <w:pPr>
      <w:pBdr>
        <w:top w:val="nil"/>
        <w:left w:val="nil"/>
        <w:bottom w:val="nil"/>
        <w:right w:val="nil"/>
        <w:between w:val="nil"/>
      </w:pBdr>
      <w:tabs>
        <w:tab w:val="center" w:pos="6663"/>
      </w:tabs>
      <w:jc w:val="both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</w:p>
  <w:p w:rsidR="00BB4F5A" w:rsidRDefault="001F17A7">
    <w:pPr>
      <w:pBdr>
        <w:top w:val="nil"/>
        <w:left w:val="nil"/>
        <w:bottom w:val="nil"/>
        <w:right w:val="nil"/>
        <w:between w:val="nil"/>
      </w:pBdr>
      <w:spacing w:before="100"/>
      <w:ind w:left="1440" w:firstLine="720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   </w:t>
    </w:r>
    <w:r>
      <w:rPr>
        <w:rFonts w:ascii="Arial" w:eastAsia="Arial" w:hAnsi="Arial" w:cs="Arial"/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000000"/>
        <w:sz w:val="18"/>
        <w:szCs w:val="18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5873750" cy="12700"/>
              <wp:effectExtent l="0" t="0" r="0" b="0"/>
              <wp:wrapTopAndBottom distT="0" distB="0"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09125" y="3780000"/>
                        <a:ext cx="58737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3339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5873750" cy="1270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37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4F5A" w:rsidRDefault="001F17A7">
    <w:pPr>
      <w:pBdr>
        <w:top w:val="nil"/>
        <w:left w:val="nil"/>
        <w:bottom w:val="nil"/>
        <w:right w:val="nil"/>
        <w:between w:val="nil"/>
      </w:pBdr>
      <w:tabs>
        <w:tab w:val="center" w:pos="6663"/>
      </w:tabs>
      <w:jc w:val="both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85074"/>
    <w:multiLevelType w:val="multilevel"/>
    <w:tmpl w:val="82B0308A"/>
    <w:lvl w:ilvl="0">
      <w:start w:val="1"/>
      <w:numFmt w:val="decimal"/>
      <w:lvlText w:val="%1."/>
      <w:lvlJc w:val="left"/>
      <w:pPr>
        <w:ind w:left="567" w:hanging="567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7D0B6E0D"/>
    <w:multiLevelType w:val="multilevel"/>
    <w:tmpl w:val="5BE4CE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5A"/>
    <w:rsid w:val="001F17A7"/>
    <w:rsid w:val="001F32F0"/>
    <w:rsid w:val="003F7D55"/>
    <w:rsid w:val="00782325"/>
    <w:rsid w:val="00B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EF80"/>
  <w15:docId w15:val="{EF70973E-9C46-46E2-AB4B-55074122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after="120" w:line="288" w:lineRule="auto"/>
      <w:ind w:firstLine="709"/>
    </w:pPr>
    <w:rPr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bin@rm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Kubín</dc:creator>
  <cp:lastModifiedBy>Georgiu</cp:lastModifiedBy>
  <cp:revision>4</cp:revision>
  <cp:lastPrinted>2020-04-27T13:36:00Z</cp:lastPrinted>
  <dcterms:created xsi:type="dcterms:W3CDTF">2020-04-27T13:37:00Z</dcterms:created>
  <dcterms:modified xsi:type="dcterms:W3CDTF">2020-04-28T06:31:00Z</dcterms:modified>
</cp:coreProperties>
</file>