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8E4" w:rsidRDefault="007738E4">
      <w:pPr>
        <w:pStyle w:val="Bodytext20"/>
        <w:framePr w:wrap="none" w:vAnchor="page" w:hAnchor="page" w:x="809" w:y="443"/>
        <w:shd w:val="clear" w:color="auto" w:fill="auto"/>
        <w:tabs>
          <w:tab w:val="left" w:pos="2607"/>
        </w:tabs>
        <w:spacing w:after="0"/>
        <w:ind w:left="330" w:right="6269"/>
      </w:pPr>
      <w:r>
        <w:t>ČÍSLO SMLOUVY OBCHODNÍKA:</w:t>
      </w:r>
      <w:r>
        <w:tab/>
        <w:t>LW 20161021137</w:t>
      </w:r>
    </w:p>
    <w:p w:rsidR="007738E4" w:rsidRDefault="007738E4">
      <w:pPr>
        <w:pStyle w:val="Bodytext20"/>
        <w:framePr w:wrap="none" w:vAnchor="page" w:hAnchor="page" w:x="809" w:y="879"/>
        <w:shd w:val="clear" w:color="auto" w:fill="auto"/>
        <w:spacing w:after="0"/>
        <w:ind w:left="330" w:right="8088"/>
      </w:pPr>
      <w:r>
        <w:t>ČÍSLO SMLOUVY ZÁKAZNÍKA:</w:t>
      </w:r>
    </w:p>
    <w:p w:rsidR="007738E4" w:rsidRDefault="007738E4">
      <w:pPr>
        <w:pStyle w:val="Bodytext51"/>
        <w:framePr w:w="1680" w:h="559" w:hRule="exact" w:wrap="none" w:vAnchor="page" w:hAnchor="page" w:x="9372" w:y="427"/>
        <w:shd w:val="clear" w:color="auto" w:fill="auto"/>
        <w:ind w:left="20"/>
      </w:pPr>
      <w:r>
        <w:rPr>
          <w:rStyle w:val="Bodytext50"/>
          <w:b/>
          <w:bCs/>
          <w:i/>
          <w:iCs/>
        </w:rPr>
        <w:t>Háá</w:t>
      </w:r>
    </w:p>
    <w:p w:rsidR="007738E4" w:rsidRDefault="007738E4">
      <w:pPr>
        <w:pStyle w:val="Bodytext61"/>
        <w:framePr w:w="1680" w:h="559" w:hRule="exact" w:wrap="none" w:vAnchor="page" w:hAnchor="page" w:x="9372" w:y="427"/>
        <w:shd w:val="clear" w:color="auto" w:fill="auto"/>
      </w:pPr>
      <w:r>
        <w:t xml:space="preserve">enwox </w:t>
      </w:r>
      <w:r>
        <w:rPr>
          <w:rStyle w:val="Bodytext60"/>
          <w:b/>
          <w:bCs/>
        </w:rPr>
        <w:t>energy</w:t>
      </w:r>
    </w:p>
    <w:p w:rsidR="007738E4" w:rsidRDefault="007738E4">
      <w:pPr>
        <w:pStyle w:val="Bodytext20"/>
        <w:framePr w:w="10248" w:h="6428" w:hRule="exact" w:wrap="none" w:vAnchor="page" w:hAnchor="page" w:x="809" w:y="1292"/>
        <w:numPr>
          <w:ilvl w:val="0"/>
          <w:numId w:val="1"/>
        </w:numPr>
        <w:shd w:val="clear" w:color="auto" w:fill="auto"/>
        <w:tabs>
          <w:tab w:val="left" w:pos="308"/>
        </w:tabs>
        <w:spacing w:after="0" w:line="216" w:lineRule="exact"/>
        <w:ind w:left="320"/>
      </w:pPr>
      <w:r>
        <w:t>Pokud tato smlouva obsahuje závaznou dohodu dodavatele a odběratele zahrnující takové ujednání, jehož obsah je regulován právními předpisy a v těchto právních předpisech dojde ke změně, která není zapracována ve smlouvě nebo jejích dodatcích, přičemž ujednání ve smlouvě, resp. jejích dodatcích již neobstojí vedle ustanovení právního předpisu, řídí se právní vztahy dodavatele a odběratele aktualizovaným právním předpisem.</w:t>
      </w:r>
    </w:p>
    <w:p w:rsidR="007738E4" w:rsidRDefault="007738E4">
      <w:pPr>
        <w:pStyle w:val="Bodytext20"/>
        <w:framePr w:w="10248" w:h="6428" w:hRule="exact" w:wrap="none" w:vAnchor="page" w:hAnchor="page" w:x="809" w:y="1292"/>
        <w:numPr>
          <w:ilvl w:val="0"/>
          <w:numId w:val="1"/>
        </w:numPr>
        <w:shd w:val="clear" w:color="auto" w:fill="auto"/>
        <w:tabs>
          <w:tab w:val="left" w:pos="308"/>
        </w:tabs>
        <w:spacing w:after="0" w:line="216" w:lineRule="exact"/>
        <w:ind w:left="320"/>
      </w:pPr>
      <w:r>
        <w:t>Tato smlouva nabývá platnosti dnem uzavření.</w:t>
      </w:r>
    </w:p>
    <w:p w:rsidR="007738E4" w:rsidRDefault="007738E4">
      <w:pPr>
        <w:pStyle w:val="Bodytext20"/>
        <w:framePr w:w="10248" w:h="6428" w:hRule="exact" w:wrap="none" w:vAnchor="page" w:hAnchor="page" w:x="809" w:y="1292"/>
        <w:numPr>
          <w:ilvl w:val="0"/>
          <w:numId w:val="1"/>
        </w:numPr>
        <w:shd w:val="clear" w:color="auto" w:fill="auto"/>
        <w:tabs>
          <w:tab w:val="left" w:pos="308"/>
        </w:tabs>
        <w:spacing w:after="0" w:line="216" w:lineRule="exact"/>
        <w:ind w:left="320"/>
      </w:pPr>
      <w:r>
        <w:t xml:space="preserve">Účinnost této smlouvy nastává dne </w:t>
      </w:r>
      <w:r>
        <w:rPr>
          <w:rStyle w:val="Bodytext27pt"/>
        </w:rPr>
        <w:t xml:space="preserve">1. 1. 2017 v 6:00:00 hodin, </w:t>
      </w:r>
      <w:r>
        <w:t>ustanovení smlouvy, v nichž se předpokládá provedení stanovených činností před výše uvedeným termínem účinnosti, jsou účinná dnem podpisu této smlouvy.</w:t>
      </w:r>
    </w:p>
    <w:p w:rsidR="007738E4" w:rsidRDefault="007738E4">
      <w:pPr>
        <w:pStyle w:val="Bodytext20"/>
        <w:framePr w:w="10248" w:h="6428" w:hRule="exact" w:wrap="none" w:vAnchor="page" w:hAnchor="page" w:x="809" w:y="1292"/>
        <w:numPr>
          <w:ilvl w:val="0"/>
          <w:numId w:val="1"/>
        </w:numPr>
        <w:shd w:val="clear" w:color="auto" w:fill="auto"/>
        <w:tabs>
          <w:tab w:val="left" w:pos="308"/>
        </w:tabs>
        <w:spacing w:after="0" w:line="216" w:lineRule="exact"/>
        <w:ind w:left="320"/>
      </w:pPr>
      <w:r>
        <w:t xml:space="preserve">Tato smlouva se uzavírá na dobu určitou, a to do </w:t>
      </w:r>
      <w:r>
        <w:rPr>
          <w:rStyle w:val="Bodytext27pt"/>
        </w:rPr>
        <w:t xml:space="preserve">1.1. 2018 do 6:00 hodin, </w:t>
      </w:r>
      <w:r>
        <w:t>bez možnosti automatického prodlužování.</w:t>
      </w:r>
    </w:p>
    <w:p w:rsidR="007738E4" w:rsidRDefault="007738E4">
      <w:pPr>
        <w:pStyle w:val="Bodytext20"/>
        <w:framePr w:w="10248" w:h="6428" w:hRule="exact" w:wrap="none" w:vAnchor="page" w:hAnchor="page" w:x="809" w:y="1292"/>
        <w:numPr>
          <w:ilvl w:val="0"/>
          <w:numId w:val="1"/>
        </w:numPr>
        <w:shd w:val="clear" w:color="auto" w:fill="auto"/>
        <w:tabs>
          <w:tab w:val="left" w:pos="308"/>
        </w:tabs>
        <w:spacing w:after="0" w:line="216" w:lineRule="exact"/>
        <w:ind w:left="320"/>
      </w:pPr>
      <w:r>
        <w:t>Tato smlouva může být měněna a doplňována pouze vzestupně číslovanými písemnými dodatky podepsanými ktomu oprávněnými zástupci smluvních stran.</w:t>
      </w:r>
    </w:p>
    <w:p w:rsidR="007738E4" w:rsidRDefault="007738E4">
      <w:pPr>
        <w:pStyle w:val="Bodytext20"/>
        <w:framePr w:w="10248" w:h="6428" w:hRule="exact" w:wrap="none" w:vAnchor="page" w:hAnchor="page" w:x="809" w:y="1292"/>
        <w:numPr>
          <w:ilvl w:val="0"/>
          <w:numId w:val="1"/>
        </w:numPr>
        <w:shd w:val="clear" w:color="auto" w:fill="auto"/>
        <w:tabs>
          <w:tab w:val="left" w:pos="308"/>
        </w:tabs>
        <w:spacing w:after="0" w:line="216" w:lineRule="exact"/>
        <w:ind w:left="320"/>
      </w:pPr>
      <w:r>
        <w:t>Dodavatel prohlašuje, že akceptuje všechny požadavky a podmínky stanovené odběratelem, takto odběratelem, v rámci oznámení o zakázce a zadávací dokumentace uvedené v příloze č. 2 této smlouvy (dále jen ZD), pokud tyto nejsou v rozporu s platnou legislativou. Pokud by ustanovení uvedená v této smlouvě byla v rozporu ustanoveními těchto požadavků a podmínek stanovenými odběratelem v rámci ZD, jsou platná ustanovení těchto požadavků a podmínek stanovená odběratelem v rámci ZD.</w:t>
      </w:r>
    </w:p>
    <w:p w:rsidR="007738E4" w:rsidRDefault="007738E4">
      <w:pPr>
        <w:pStyle w:val="Bodytext20"/>
        <w:framePr w:w="10248" w:h="6428" w:hRule="exact" w:wrap="none" w:vAnchor="page" w:hAnchor="page" w:x="809" w:y="1292"/>
        <w:numPr>
          <w:ilvl w:val="0"/>
          <w:numId w:val="1"/>
        </w:numPr>
        <w:shd w:val="clear" w:color="auto" w:fill="auto"/>
        <w:tabs>
          <w:tab w:val="left" w:pos="308"/>
        </w:tabs>
        <w:spacing w:after="0" w:line="216" w:lineRule="exact"/>
        <w:ind w:left="320"/>
      </w:pPr>
      <w:r>
        <w:t>Smluvní strany shodně prohlašují, že jim je obsah smlouvy znám, že smlouva byla uzavřena na základě jejich pravé a svobodné vůle, nikoli za nápadně nevýhodných podmínek, což potvrzují svými podpisy.</w:t>
      </w:r>
    </w:p>
    <w:p w:rsidR="007738E4" w:rsidRDefault="007738E4">
      <w:pPr>
        <w:pStyle w:val="Bodytext20"/>
        <w:framePr w:w="10248" w:h="6428" w:hRule="exact" w:wrap="none" w:vAnchor="page" w:hAnchor="page" w:x="809" w:y="1292"/>
        <w:numPr>
          <w:ilvl w:val="0"/>
          <w:numId w:val="1"/>
        </w:numPr>
        <w:shd w:val="clear" w:color="auto" w:fill="auto"/>
        <w:tabs>
          <w:tab w:val="left" w:pos="340"/>
        </w:tabs>
        <w:spacing w:after="0" w:line="216" w:lineRule="exact"/>
        <w:ind w:left="320"/>
      </w:pPr>
      <w:r>
        <w:t>Dodavatel poskytne po ukončení období plnění této smlouvy odběrateli na základě jeho požadavku soubor dat v elektronické podobě, obsahující kompletní údaje o realizované dodávce zemního plynu v rozsahu fakturačních dokladů za celé období dodávky.</w:t>
      </w:r>
    </w:p>
    <w:p w:rsidR="007738E4" w:rsidRDefault="007738E4">
      <w:pPr>
        <w:pStyle w:val="Bodytext20"/>
        <w:framePr w:w="10248" w:h="6428" w:hRule="exact" w:wrap="none" w:vAnchor="page" w:hAnchor="page" w:x="809" w:y="1292"/>
        <w:numPr>
          <w:ilvl w:val="0"/>
          <w:numId w:val="1"/>
        </w:numPr>
        <w:shd w:val="clear" w:color="auto" w:fill="auto"/>
        <w:tabs>
          <w:tab w:val="left" w:pos="340"/>
        </w:tabs>
        <w:spacing w:after="0" w:line="216" w:lineRule="exact"/>
        <w:ind w:left="320"/>
      </w:pPr>
      <w:r>
        <w:t>Dodavatel si nebude nárokovat jakékoli sankce, poplatky či plnění ze strany odběratele za překročení či neodebrání předpokládaného množství odběru zemního plynu. Sankcí se rozumí rovněž navýšení smluvní ceny sjednané v dodavatelské smlouvě na základě výsledku elektronické aukce.</w:t>
      </w:r>
    </w:p>
    <w:p w:rsidR="007738E4" w:rsidRDefault="007738E4">
      <w:pPr>
        <w:pStyle w:val="Bodytext20"/>
        <w:framePr w:w="10248" w:h="6428" w:hRule="exact" w:wrap="none" w:vAnchor="page" w:hAnchor="page" w:x="809" w:y="1292"/>
        <w:numPr>
          <w:ilvl w:val="0"/>
          <w:numId w:val="1"/>
        </w:numPr>
        <w:shd w:val="clear" w:color="auto" w:fill="auto"/>
        <w:tabs>
          <w:tab w:val="left" w:pos="340"/>
        </w:tabs>
        <w:spacing w:after="0" w:line="216" w:lineRule="exact"/>
        <w:ind w:left="320"/>
      </w:pPr>
      <w:r>
        <w:t>Dodavatel se zavazuje jménem a na účet odběratele učinit veškeré potřebné právní kroky vedoucí k ukončení všech stávajících smluvních vztahů týkajících se sdružených služeb dodávek zemního plynu do odběrných míst, a to tak, aby odběr zemního plynu od stávajícího dodavatele skončil dne 1. 1. 2017 do 6:00 hod. Podmínkou splnění povinnosti uvedené v tomto ustanovení bude vystavení písemného zplnomocnění ze strany odběratele, a to neprodleně po podpisu této dodavatelské smlouvy, přičemž plná moc je Přílohou č. 4 této Smlouvy.</w:t>
      </w:r>
    </w:p>
    <w:p w:rsidR="007738E4" w:rsidRDefault="007738E4">
      <w:pPr>
        <w:pStyle w:val="Bodytext20"/>
        <w:framePr w:w="10248" w:h="6428" w:hRule="exact" w:wrap="none" w:vAnchor="page" w:hAnchor="page" w:x="809" w:y="1292"/>
        <w:numPr>
          <w:ilvl w:val="0"/>
          <w:numId w:val="1"/>
        </w:numPr>
        <w:shd w:val="clear" w:color="auto" w:fill="auto"/>
        <w:tabs>
          <w:tab w:val="left" w:pos="340"/>
        </w:tabs>
        <w:spacing w:after="0" w:line="216" w:lineRule="exact"/>
        <w:ind w:left="320"/>
      </w:pPr>
      <w:r>
        <w:t>Tato smlouva je vyhotovena ve dvou stejnopisech s platností originálu, z nichž každá smluvní strana obdrží po jednom vyhotovení.</w:t>
      </w:r>
    </w:p>
    <w:p w:rsidR="007738E4" w:rsidRDefault="007738E4">
      <w:pPr>
        <w:pStyle w:val="Bodytext20"/>
        <w:framePr w:w="10248" w:h="6428" w:hRule="exact" w:wrap="none" w:vAnchor="page" w:hAnchor="page" w:x="809" w:y="1292"/>
        <w:numPr>
          <w:ilvl w:val="0"/>
          <w:numId w:val="1"/>
        </w:numPr>
        <w:shd w:val="clear" w:color="auto" w:fill="auto"/>
        <w:tabs>
          <w:tab w:val="left" w:pos="340"/>
        </w:tabs>
        <w:spacing w:after="0" w:line="216" w:lineRule="exact"/>
        <w:ind w:left="320"/>
      </w:pPr>
      <w:r>
        <w:t>Dodavatel bere na vědomí, že odběratel podléhá režimu zákona č. 106/1999 Sb., o svobodném přístupu k informacím v platném znění, a že je oprávněn obsah smlouvy a případných dodatků zveřejnit na svých internetových stránkách/profilu zadavatele</w:t>
      </w:r>
    </w:p>
    <w:p w:rsidR="007738E4" w:rsidRDefault="007738E4">
      <w:pPr>
        <w:pStyle w:val="Bodytext20"/>
        <w:framePr w:w="10248" w:h="1161" w:hRule="exact" w:wrap="none" w:vAnchor="page" w:hAnchor="page" w:x="809" w:y="7888"/>
        <w:numPr>
          <w:ilvl w:val="0"/>
          <w:numId w:val="1"/>
        </w:numPr>
        <w:shd w:val="clear" w:color="auto" w:fill="auto"/>
        <w:tabs>
          <w:tab w:val="left" w:pos="330"/>
        </w:tabs>
        <w:spacing w:after="0" w:line="221" w:lineRule="exact"/>
        <w:ind w:left="320"/>
      </w:pPr>
      <w:r>
        <w:t>Nedílnou součástí této smlouvy jsou:</w:t>
      </w:r>
    </w:p>
    <w:p w:rsidR="007738E4" w:rsidRDefault="007738E4">
      <w:pPr>
        <w:pStyle w:val="Bodytext20"/>
        <w:framePr w:w="10248" w:h="1161" w:hRule="exact" w:wrap="none" w:vAnchor="page" w:hAnchor="page" w:x="809" w:y="7888"/>
        <w:shd w:val="clear" w:color="auto" w:fill="auto"/>
        <w:spacing w:after="0" w:line="221" w:lineRule="exact"/>
        <w:ind w:left="320" w:firstLine="0"/>
        <w:jc w:val="left"/>
      </w:pPr>
      <w:r>
        <w:t>Příloha č. 1 - Specifikace odběrných míst</w:t>
      </w:r>
    </w:p>
    <w:p w:rsidR="007738E4" w:rsidRDefault="007738E4">
      <w:pPr>
        <w:pStyle w:val="Bodytext20"/>
        <w:framePr w:w="10248" w:h="1161" w:hRule="exact" w:wrap="none" w:vAnchor="page" w:hAnchor="page" w:x="809" w:y="7888"/>
        <w:shd w:val="clear" w:color="auto" w:fill="auto"/>
        <w:spacing w:after="0" w:line="221" w:lineRule="exact"/>
        <w:ind w:left="320" w:firstLine="0"/>
        <w:jc w:val="left"/>
      </w:pPr>
      <w:r>
        <w:t>Příloha č. 2 - Zadávací dokumentace veřejné zakázky</w:t>
      </w:r>
    </w:p>
    <w:p w:rsidR="007738E4" w:rsidRDefault="007738E4">
      <w:pPr>
        <w:pStyle w:val="Bodytext20"/>
        <w:framePr w:w="10248" w:h="1161" w:hRule="exact" w:wrap="none" w:vAnchor="page" w:hAnchor="page" w:x="809" w:y="7888"/>
        <w:shd w:val="clear" w:color="auto" w:fill="auto"/>
        <w:spacing w:after="0" w:line="221" w:lineRule="exact"/>
        <w:ind w:left="320" w:firstLine="0"/>
        <w:jc w:val="left"/>
      </w:pPr>
      <w:r>
        <w:t>Příloha č. 3 - Seznam kontaktních osob</w:t>
      </w:r>
    </w:p>
    <w:p w:rsidR="007738E4" w:rsidRDefault="007738E4">
      <w:pPr>
        <w:pStyle w:val="Bodytext20"/>
        <w:framePr w:w="10248" w:h="1161" w:hRule="exact" w:wrap="none" w:vAnchor="page" w:hAnchor="page" w:x="809" w:y="7888"/>
        <w:shd w:val="clear" w:color="auto" w:fill="auto"/>
        <w:spacing w:after="0" w:line="221" w:lineRule="exact"/>
        <w:ind w:left="320" w:firstLine="0"/>
        <w:jc w:val="left"/>
      </w:pPr>
      <w:r>
        <w:t>Příloha č. 4 - Plná moc</w:t>
      </w:r>
    </w:p>
    <w:p w:rsidR="007738E4" w:rsidRDefault="007738E4">
      <w:pPr>
        <w:pStyle w:val="Bodytext70"/>
        <w:framePr w:w="2477" w:h="609" w:hRule="exact" w:wrap="none" w:vAnchor="page" w:hAnchor="page" w:x="1231" w:y="9278"/>
        <w:shd w:val="clear" w:color="auto" w:fill="auto"/>
      </w:pPr>
      <w:r>
        <w:t>2</w:t>
      </w:r>
      <w:r>
        <w:rPr>
          <w:rStyle w:val="Bodytext75pt"/>
          <w:b/>
          <w:bCs/>
        </w:rPr>
        <w:t xml:space="preserve"> </w:t>
      </w:r>
      <w:r>
        <w:t>3</w:t>
      </w:r>
      <w:r>
        <w:rPr>
          <w:rStyle w:val="Bodytext75pt"/>
          <w:b/>
          <w:bCs/>
        </w:rPr>
        <w:t xml:space="preserve"> -</w:t>
      </w:r>
      <w:r>
        <w:t>11</w:t>
      </w:r>
      <w:r>
        <w:rPr>
          <w:rStyle w:val="Bodytext75pt"/>
          <w:b/>
          <w:bCs/>
        </w:rPr>
        <w:t xml:space="preserve">- </w:t>
      </w:r>
      <w:r>
        <w:t>2016</w:t>
      </w:r>
    </w:p>
    <w:p w:rsidR="007738E4" w:rsidRDefault="007738E4">
      <w:pPr>
        <w:pStyle w:val="Bodytext20"/>
        <w:framePr w:w="2477" w:h="609" w:hRule="exact" w:wrap="none" w:vAnchor="page" w:hAnchor="page" w:x="1231" w:y="9278"/>
        <w:shd w:val="clear" w:color="auto" w:fill="auto"/>
        <w:tabs>
          <w:tab w:val="left" w:leader="dot" w:pos="2438"/>
        </w:tabs>
        <w:spacing w:after="0"/>
        <w:ind w:firstLine="0"/>
      </w:pPr>
      <w:r>
        <w:t xml:space="preserve">V Ostravě, dne : </w:t>
      </w:r>
      <w:r>
        <w:tab/>
      </w:r>
    </w:p>
    <w:p w:rsidR="007738E4" w:rsidRDefault="007738E4">
      <w:pPr>
        <w:pStyle w:val="Heading10"/>
        <w:framePr w:w="10248" w:h="1407" w:hRule="exact" w:wrap="none" w:vAnchor="page" w:hAnchor="page" w:x="809" w:y="9460"/>
        <w:shd w:val="clear" w:color="auto" w:fill="auto"/>
        <w:tabs>
          <w:tab w:val="left" w:leader="dot" w:pos="5764"/>
          <w:tab w:val="left" w:leader="dot" w:pos="6677"/>
        </w:tabs>
        <w:spacing w:before="0"/>
        <w:ind w:left="5941" w:right="1675"/>
      </w:pPr>
      <w:bookmarkStart w:id="0" w:name="bookmark0"/>
      <w:r>
        <w:rPr>
          <w:rStyle w:val="Heading15pt"/>
          <w:b/>
          <w:bCs/>
        </w:rPr>
        <w:tab/>
      </w:r>
      <w:r>
        <w:rPr>
          <w:rStyle w:val="Heading15pt"/>
          <w:b/>
          <w:bCs/>
        </w:rPr>
        <w:tab/>
        <w:t>.</w:t>
      </w:r>
      <w:r>
        <w:t>05</w:t>
      </w:r>
      <w:r>
        <w:rPr>
          <w:rStyle w:val="Heading15pt"/>
          <w:b/>
          <w:bCs/>
        </w:rPr>
        <w:t>-</w:t>
      </w:r>
      <w:r>
        <w:t>12-2016</w:t>
      </w:r>
      <w:bookmarkEnd w:id="0"/>
    </w:p>
    <w:p w:rsidR="007738E4" w:rsidRDefault="007738E4">
      <w:pPr>
        <w:pStyle w:val="Bodytext30"/>
        <w:framePr w:w="10248" w:h="1407" w:hRule="exact" w:wrap="none" w:vAnchor="page" w:hAnchor="page" w:x="809" w:y="9460"/>
        <w:shd w:val="clear" w:color="auto" w:fill="auto"/>
        <w:spacing w:after="0"/>
        <w:ind w:left="5621" w:right="1675"/>
      </w:pPr>
      <w:r>
        <w:rPr>
          <w:rStyle w:val="Bodytext3TimesNewRoman"/>
        </w:rPr>
        <w:t>STŘEDISKO VOLNÉHO ČASU</w:t>
      </w:r>
      <w:r>
        <w:rPr>
          <w:rStyle w:val="Bodytext3TimesNewRoman"/>
        </w:rPr>
        <w:br/>
      </w:r>
      <w:r>
        <w:t>Gurfjevova 8, Ostrava-Zábřeh</w:t>
      </w:r>
      <w:r>
        <w:br/>
        <w:t>tel.: 596 746 062</w:t>
      </w:r>
      <w:r>
        <w:br/>
      </w:r>
      <w:r>
        <w:rPr>
          <w:rStyle w:val="Bodytext3TimesNewRoman1"/>
        </w:rPr>
        <w:t>příspěvková organizace</w:t>
      </w:r>
    </w:p>
    <w:p w:rsidR="007738E4" w:rsidRDefault="007738E4">
      <w:pPr>
        <w:pStyle w:val="Bodytext20"/>
        <w:framePr w:w="10248" w:h="494" w:hRule="exact" w:wrap="none" w:vAnchor="page" w:hAnchor="page" w:x="809" w:y="11416"/>
        <w:shd w:val="clear" w:color="auto" w:fill="auto"/>
        <w:spacing w:after="0" w:line="221" w:lineRule="exact"/>
        <w:ind w:left="5621" w:right="3400" w:firstLine="0"/>
        <w:jc w:val="left"/>
      </w:pPr>
      <w:r>
        <w:t>za odběratele</w:t>
      </w:r>
      <w:r>
        <w:br/>
        <w:t>Bc. David Střelák</w:t>
      </w:r>
    </w:p>
    <w:p w:rsidR="007738E4" w:rsidRDefault="007738E4">
      <w:pPr>
        <w:pStyle w:val="Bodytext40"/>
        <w:framePr w:w="10248" w:h="207" w:hRule="exact" w:wrap="none" w:vAnchor="page" w:hAnchor="page" w:x="809" w:y="16239"/>
        <w:shd w:val="clear" w:color="auto" w:fill="auto"/>
        <w:spacing w:before="0"/>
      </w:pPr>
      <w:r>
        <w:t>Strana 4/4</w:t>
      </w:r>
    </w:p>
    <w:p w:rsidR="007738E4" w:rsidRDefault="007738E4">
      <w:pPr>
        <w:rPr>
          <w:sz w:val="2"/>
          <w:szCs w:val="2"/>
        </w:rPr>
      </w:pPr>
    </w:p>
    <w:sectPr w:rsidR="007738E4" w:rsidSect="00CA0A2B">
      <w:pgSz w:w="11900" w:h="16840"/>
      <w:pgMar w:top="360" w:right="360" w:bottom="360" w:left="360"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8E4" w:rsidRDefault="007738E4" w:rsidP="00CA0A2B">
      <w:r>
        <w:separator/>
      </w:r>
    </w:p>
  </w:endnote>
  <w:endnote w:type="continuationSeparator" w:id="0">
    <w:p w:rsidR="007738E4" w:rsidRDefault="007738E4" w:rsidP="00CA0A2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8E4" w:rsidRDefault="007738E4"/>
  </w:footnote>
  <w:footnote w:type="continuationSeparator" w:id="0">
    <w:p w:rsidR="007738E4" w:rsidRDefault="007738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107D"/>
    <w:multiLevelType w:val="multilevel"/>
    <w:tmpl w:val="FFFFFFFF"/>
    <w:lvl w:ilvl="0">
      <w:start w:val="3"/>
      <w:numFmt w:val="decimal"/>
      <w:lvlText w:val="%1."/>
      <w:lvlJc w:val="left"/>
      <w:rPr>
        <w:rFonts w:ascii="Tahoma" w:eastAsia="Times New Roman" w:hAnsi="Tahoma" w:cs="Tahoma"/>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A2B"/>
    <w:rsid w:val="0034430C"/>
    <w:rsid w:val="0034744D"/>
    <w:rsid w:val="00464FE9"/>
    <w:rsid w:val="007738E4"/>
    <w:rsid w:val="00CA0A2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2B"/>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CA0A2B"/>
    <w:rPr>
      <w:rFonts w:ascii="Tahoma" w:eastAsia="Times New Roman" w:hAnsi="Tahoma" w:cs="Tahoma"/>
      <w:sz w:val="16"/>
      <w:szCs w:val="16"/>
      <w:u w:val="none"/>
    </w:rPr>
  </w:style>
  <w:style w:type="character" w:customStyle="1" w:styleId="Bodytext5">
    <w:name w:val="Body text (5)_"/>
    <w:basedOn w:val="DefaultParagraphFont"/>
    <w:link w:val="Bodytext51"/>
    <w:uiPriority w:val="99"/>
    <w:locked/>
    <w:rsid w:val="00CA0A2B"/>
    <w:rPr>
      <w:rFonts w:ascii="Arial" w:eastAsia="Times New Roman" w:hAnsi="Arial" w:cs="Arial"/>
      <w:b/>
      <w:bCs/>
      <w:i/>
      <w:iCs/>
      <w:sz w:val="22"/>
      <w:szCs w:val="22"/>
      <w:u w:val="none"/>
    </w:rPr>
  </w:style>
  <w:style w:type="character" w:customStyle="1" w:styleId="Bodytext50">
    <w:name w:val="Body text (5)"/>
    <w:basedOn w:val="Bodytext5"/>
    <w:uiPriority w:val="99"/>
    <w:rsid w:val="00CA0A2B"/>
    <w:rPr>
      <w:color w:val="CC2F48"/>
      <w:spacing w:val="0"/>
      <w:w w:val="100"/>
      <w:position w:val="0"/>
      <w:lang w:val="cs-CZ" w:eastAsia="cs-CZ"/>
    </w:rPr>
  </w:style>
  <w:style w:type="character" w:customStyle="1" w:styleId="Bodytext6">
    <w:name w:val="Body text (6)_"/>
    <w:basedOn w:val="DefaultParagraphFont"/>
    <w:link w:val="Bodytext61"/>
    <w:uiPriority w:val="99"/>
    <w:locked/>
    <w:rsid w:val="00CA0A2B"/>
    <w:rPr>
      <w:rFonts w:ascii="Tahoma" w:eastAsia="Times New Roman" w:hAnsi="Tahoma" w:cs="Tahoma"/>
      <w:b/>
      <w:bCs/>
      <w:sz w:val="22"/>
      <w:szCs w:val="22"/>
      <w:u w:val="none"/>
      <w:lang w:val="en-US" w:eastAsia="en-US"/>
    </w:rPr>
  </w:style>
  <w:style w:type="character" w:customStyle="1" w:styleId="Bodytext60">
    <w:name w:val="Body text (6)"/>
    <w:basedOn w:val="Bodytext6"/>
    <w:uiPriority w:val="99"/>
    <w:rsid w:val="00CA0A2B"/>
    <w:rPr>
      <w:color w:val="CC2F48"/>
      <w:spacing w:val="0"/>
      <w:w w:val="100"/>
      <w:position w:val="0"/>
    </w:rPr>
  </w:style>
  <w:style w:type="character" w:customStyle="1" w:styleId="Bodytext27pt">
    <w:name w:val="Body text (2) + 7 pt"/>
    <w:basedOn w:val="Bodytext2"/>
    <w:uiPriority w:val="99"/>
    <w:rsid w:val="00CA0A2B"/>
    <w:rPr>
      <w:color w:val="000000"/>
      <w:spacing w:val="0"/>
      <w:w w:val="100"/>
      <w:position w:val="0"/>
      <w:sz w:val="14"/>
      <w:szCs w:val="14"/>
      <w:lang w:val="cs-CZ" w:eastAsia="cs-CZ"/>
    </w:rPr>
  </w:style>
  <w:style w:type="character" w:customStyle="1" w:styleId="Bodytext7">
    <w:name w:val="Body text (7)_"/>
    <w:basedOn w:val="DefaultParagraphFont"/>
    <w:link w:val="Bodytext70"/>
    <w:uiPriority w:val="99"/>
    <w:locked/>
    <w:rsid w:val="00CA0A2B"/>
    <w:rPr>
      <w:rFonts w:ascii="Arial" w:eastAsia="Times New Roman" w:hAnsi="Arial" w:cs="Arial"/>
      <w:b/>
      <w:bCs/>
      <w:w w:val="60"/>
      <w:sz w:val="28"/>
      <w:szCs w:val="28"/>
      <w:u w:val="none"/>
    </w:rPr>
  </w:style>
  <w:style w:type="character" w:customStyle="1" w:styleId="Bodytext75pt">
    <w:name w:val="Body text (7) + 5 pt"/>
    <w:aliases w:val="Scaling 100%"/>
    <w:basedOn w:val="Bodytext7"/>
    <w:uiPriority w:val="99"/>
    <w:rsid w:val="00CA0A2B"/>
    <w:rPr>
      <w:color w:val="000000"/>
      <w:spacing w:val="0"/>
      <w:w w:val="100"/>
      <w:position w:val="0"/>
      <w:sz w:val="10"/>
      <w:szCs w:val="10"/>
      <w:lang w:val="cs-CZ" w:eastAsia="cs-CZ"/>
    </w:rPr>
  </w:style>
  <w:style w:type="character" w:customStyle="1" w:styleId="Heading1">
    <w:name w:val="Heading #1_"/>
    <w:basedOn w:val="DefaultParagraphFont"/>
    <w:link w:val="Heading10"/>
    <w:uiPriority w:val="99"/>
    <w:locked/>
    <w:rsid w:val="00CA0A2B"/>
    <w:rPr>
      <w:rFonts w:ascii="Arial" w:eastAsia="Times New Roman" w:hAnsi="Arial" w:cs="Arial"/>
      <w:b/>
      <w:bCs/>
      <w:w w:val="60"/>
      <w:sz w:val="28"/>
      <w:szCs w:val="28"/>
      <w:u w:val="none"/>
    </w:rPr>
  </w:style>
  <w:style w:type="character" w:customStyle="1" w:styleId="Heading15pt">
    <w:name w:val="Heading #1 + 5 pt"/>
    <w:aliases w:val="Scaling 100%1"/>
    <w:basedOn w:val="Heading1"/>
    <w:uiPriority w:val="99"/>
    <w:rsid w:val="00CA0A2B"/>
    <w:rPr>
      <w:color w:val="000000"/>
      <w:spacing w:val="0"/>
      <w:w w:val="100"/>
      <w:position w:val="0"/>
      <w:sz w:val="10"/>
      <w:szCs w:val="10"/>
      <w:lang w:val="cs-CZ" w:eastAsia="cs-CZ"/>
    </w:rPr>
  </w:style>
  <w:style w:type="character" w:customStyle="1" w:styleId="Bodytext3">
    <w:name w:val="Body text (3)_"/>
    <w:basedOn w:val="DefaultParagraphFont"/>
    <w:link w:val="Bodytext30"/>
    <w:uiPriority w:val="99"/>
    <w:locked/>
    <w:rsid w:val="00CA0A2B"/>
    <w:rPr>
      <w:rFonts w:ascii="Tahoma" w:eastAsia="Times New Roman" w:hAnsi="Tahoma" w:cs="Tahoma"/>
      <w:sz w:val="14"/>
      <w:szCs w:val="14"/>
      <w:u w:val="none"/>
    </w:rPr>
  </w:style>
  <w:style w:type="character" w:customStyle="1" w:styleId="Bodytext3TimesNewRoman">
    <w:name w:val="Body text (3) + Times New Roman"/>
    <w:aliases w:val="9 pt,Bold"/>
    <w:basedOn w:val="Bodytext3"/>
    <w:uiPriority w:val="99"/>
    <w:rsid w:val="00CA0A2B"/>
    <w:rPr>
      <w:rFonts w:ascii="Times New Roman" w:hAnsi="Times New Roman" w:cs="Times New Roman"/>
      <w:b/>
      <w:bCs/>
      <w:color w:val="000000"/>
      <w:spacing w:val="0"/>
      <w:w w:val="100"/>
      <w:position w:val="0"/>
      <w:sz w:val="18"/>
      <w:szCs w:val="18"/>
      <w:lang w:val="cs-CZ" w:eastAsia="cs-CZ"/>
    </w:rPr>
  </w:style>
  <w:style w:type="character" w:customStyle="1" w:styleId="Bodytext3TimesNewRoman1">
    <w:name w:val="Body text (3) + Times New Roman1"/>
    <w:aliases w:val="6.5 pt,Spacing 1 pt"/>
    <w:basedOn w:val="Bodytext3"/>
    <w:uiPriority w:val="99"/>
    <w:rsid w:val="00CA0A2B"/>
    <w:rPr>
      <w:rFonts w:ascii="Times New Roman" w:hAnsi="Times New Roman" w:cs="Times New Roman"/>
      <w:color w:val="000000"/>
      <w:spacing w:val="30"/>
      <w:w w:val="100"/>
      <w:position w:val="0"/>
      <w:sz w:val="13"/>
      <w:szCs w:val="13"/>
      <w:lang w:val="cs-CZ" w:eastAsia="cs-CZ"/>
    </w:rPr>
  </w:style>
  <w:style w:type="character" w:customStyle="1" w:styleId="Bodytext4">
    <w:name w:val="Body text (4)_"/>
    <w:basedOn w:val="DefaultParagraphFont"/>
    <w:link w:val="Bodytext40"/>
    <w:uiPriority w:val="99"/>
    <w:locked/>
    <w:rsid w:val="00CA0A2B"/>
    <w:rPr>
      <w:rFonts w:ascii="Tahoma" w:eastAsia="Times New Roman" w:hAnsi="Tahoma" w:cs="Tahoma"/>
      <w:sz w:val="12"/>
      <w:szCs w:val="12"/>
      <w:u w:val="none"/>
    </w:rPr>
  </w:style>
  <w:style w:type="paragraph" w:customStyle="1" w:styleId="Bodytext20">
    <w:name w:val="Body text (2)"/>
    <w:basedOn w:val="Normal"/>
    <w:link w:val="Bodytext2"/>
    <w:uiPriority w:val="99"/>
    <w:rsid w:val="00CA0A2B"/>
    <w:pPr>
      <w:shd w:val="clear" w:color="auto" w:fill="FFFFFF"/>
      <w:spacing w:after="240" w:line="178" w:lineRule="exact"/>
      <w:ind w:hanging="320"/>
      <w:jc w:val="both"/>
    </w:pPr>
    <w:rPr>
      <w:rFonts w:ascii="Tahoma" w:hAnsi="Tahoma" w:cs="Tahoma"/>
      <w:sz w:val="16"/>
      <w:szCs w:val="16"/>
    </w:rPr>
  </w:style>
  <w:style w:type="paragraph" w:customStyle="1" w:styleId="Bodytext51">
    <w:name w:val="Body text (5)1"/>
    <w:basedOn w:val="Normal"/>
    <w:link w:val="Bodytext5"/>
    <w:uiPriority w:val="99"/>
    <w:rsid w:val="00CA0A2B"/>
    <w:pPr>
      <w:shd w:val="clear" w:color="auto" w:fill="FFFFFF"/>
      <w:spacing w:line="266" w:lineRule="exact"/>
      <w:jc w:val="center"/>
    </w:pPr>
    <w:rPr>
      <w:rFonts w:ascii="Arial" w:hAnsi="Arial" w:cs="Arial"/>
      <w:b/>
      <w:bCs/>
      <w:i/>
      <w:iCs/>
      <w:sz w:val="22"/>
      <w:szCs w:val="22"/>
    </w:rPr>
  </w:style>
  <w:style w:type="paragraph" w:customStyle="1" w:styleId="Bodytext61">
    <w:name w:val="Body text (6)1"/>
    <w:basedOn w:val="Normal"/>
    <w:link w:val="Bodytext6"/>
    <w:uiPriority w:val="99"/>
    <w:rsid w:val="00CA0A2B"/>
    <w:pPr>
      <w:shd w:val="clear" w:color="auto" w:fill="FFFFFF"/>
      <w:spacing w:line="288" w:lineRule="exact"/>
    </w:pPr>
    <w:rPr>
      <w:rFonts w:ascii="Tahoma" w:hAnsi="Tahoma" w:cs="Tahoma"/>
      <w:b/>
      <w:bCs/>
      <w:sz w:val="22"/>
      <w:szCs w:val="22"/>
      <w:lang w:val="en-US" w:eastAsia="en-US"/>
    </w:rPr>
  </w:style>
  <w:style w:type="paragraph" w:customStyle="1" w:styleId="Bodytext70">
    <w:name w:val="Body text (7)"/>
    <w:basedOn w:val="Normal"/>
    <w:link w:val="Bodytext7"/>
    <w:uiPriority w:val="99"/>
    <w:rsid w:val="00CA0A2B"/>
    <w:pPr>
      <w:shd w:val="clear" w:color="auto" w:fill="FFFFFF"/>
      <w:spacing w:line="332" w:lineRule="exact"/>
      <w:jc w:val="right"/>
    </w:pPr>
    <w:rPr>
      <w:rFonts w:ascii="Arial" w:hAnsi="Arial" w:cs="Arial"/>
      <w:b/>
      <w:bCs/>
      <w:w w:val="60"/>
      <w:sz w:val="28"/>
      <w:szCs w:val="28"/>
    </w:rPr>
  </w:style>
  <w:style w:type="paragraph" w:customStyle="1" w:styleId="Heading10">
    <w:name w:val="Heading #1"/>
    <w:basedOn w:val="Normal"/>
    <w:link w:val="Heading1"/>
    <w:uiPriority w:val="99"/>
    <w:rsid w:val="00CA0A2B"/>
    <w:pPr>
      <w:shd w:val="clear" w:color="auto" w:fill="FFFFFF"/>
      <w:spacing w:before="580" w:line="332" w:lineRule="exact"/>
      <w:ind w:hanging="320"/>
      <w:jc w:val="both"/>
      <w:outlineLvl w:val="0"/>
    </w:pPr>
    <w:rPr>
      <w:rFonts w:ascii="Arial" w:hAnsi="Arial" w:cs="Arial"/>
      <w:b/>
      <w:bCs/>
      <w:w w:val="60"/>
      <w:sz w:val="28"/>
      <w:szCs w:val="28"/>
    </w:rPr>
  </w:style>
  <w:style w:type="paragraph" w:customStyle="1" w:styleId="Bodytext30">
    <w:name w:val="Body text (3)"/>
    <w:basedOn w:val="Normal"/>
    <w:link w:val="Bodytext3"/>
    <w:uiPriority w:val="99"/>
    <w:rsid w:val="00CA0A2B"/>
    <w:pPr>
      <w:shd w:val="clear" w:color="auto" w:fill="FFFFFF"/>
      <w:spacing w:after="580" w:line="211" w:lineRule="exact"/>
      <w:jc w:val="center"/>
    </w:pPr>
    <w:rPr>
      <w:rFonts w:ascii="Tahoma" w:hAnsi="Tahoma" w:cs="Tahoma"/>
      <w:sz w:val="14"/>
      <w:szCs w:val="14"/>
    </w:rPr>
  </w:style>
  <w:style w:type="paragraph" w:customStyle="1" w:styleId="Bodytext40">
    <w:name w:val="Body text (4)"/>
    <w:basedOn w:val="Normal"/>
    <w:link w:val="Bodytext4"/>
    <w:uiPriority w:val="99"/>
    <w:rsid w:val="00CA0A2B"/>
    <w:pPr>
      <w:shd w:val="clear" w:color="auto" w:fill="FFFFFF"/>
      <w:spacing w:before="4320" w:line="144" w:lineRule="exact"/>
      <w:jc w:val="right"/>
    </w:pPr>
    <w:rPr>
      <w:rFonts w:ascii="Tahoma" w:hAnsi="Tahoma" w:cs="Tahoma"/>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508</Words>
  <Characters>3001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OBCHODNÍKA:</dc:title>
  <dc:subject/>
  <dc:creator/>
  <cp:keywords/>
  <dc:description/>
  <cp:lastModifiedBy>Spisovna</cp:lastModifiedBy>
  <cp:revision>2</cp:revision>
  <dcterms:created xsi:type="dcterms:W3CDTF">2017-01-24T07:57:00Z</dcterms:created>
  <dcterms:modified xsi:type="dcterms:W3CDTF">2017-01-24T07:57:00Z</dcterms:modified>
</cp:coreProperties>
</file>