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100"/>
      </w:pPr>
      <w:r>
        <w:rPr/>
        <w:t>16.03.2020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tabs>
          <w:tab w:pos="4108" w:val="left" w:leader="none"/>
        </w:tabs>
        <w:spacing w:before="0"/>
        <w:ind w:left="167" w:right="0" w:firstLine="0"/>
        <w:jc w:val="left"/>
        <w:rPr>
          <w:b/>
          <w:i/>
          <w:sz w:val="15"/>
        </w:rPr>
      </w:pPr>
      <w:r>
        <w:rPr>
          <w:color w:val="0000FF"/>
          <w:w w:val="105"/>
          <w:sz w:val="11"/>
        </w:rPr>
        <w:t>Příloha č.1 k</w:t>
      </w:r>
      <w:r>
        <w:rPr>
          <w:color w:val="0000FF"/>
          <w:spacing w:val="-20"/>
          <w:w w:val="105"/>
          <w:sz w:val="11"/>
        </w:rPr>
        <w:t> </w:t>
      </w:r>
      <w:r>
        <w:rPr>
          <w:color w:val="0000FF"/>
          <w:w w:val="105"/>
          <w:sz w:val="11"/>
        </w:rPr>
        <w:t>SOD</w:t>
      </w:r>
      <w:r>
        <w:rPr>
          <w:color w:val="0000FF"/>
          <w:spacing w:val="-7"/>
          <w:w w:val="105"/>
          <w:sz w:val="11"/>
        </w:rPr>
        <w:t> </w:t>
      </w:r>
      <w:r>
        <w:rPr>
          <w:color w:val="0000FF"/>
          <w:w w:val="105"/>
          <w:sz w:val="11"/>
        </w:rPr>
        <w:t>S10200566</w:t>
        <w:tab/>
      </w:r>
      <w:r>
        <w:rPr>
          <w:color w:val="008000"/>
          <w:w w:val="105"/>
          <w:sz w:val="11"/>
          <w:u w:val="single" w:color="008000"/>
        </w:rPr>
        <w:t> </w:t>
      </w:r>
      <w:r>
        <w:rPr>
          <w:b/>
          <w:i/>
          <w:color w:val="008000"/>
          <w:w w:val="105"/>
          <w:sz w:val="15"/>
          <w:u w:val="single" w:color="008000"/>
        </w:rPr>
        <w:t>Ceník servisních</w:t>
      </w:r>
      <w:r>
        <w:rPr>
          <w:b/>
          <w:i/>
          <w:color w:val="008000"/>
          <w:spacing w:val="1"/>
          <w:w w:val="105"/>
          <w:sz w:val="15"/>
          <w:u w:val="single" w:color="008000"/>
        </w:rPr>
        <w:t> </w:t>
      </w:r>
      <w:r>
        <w:rPr>
          <w:b/>
          <w:i/>
          <w:color w:val="008000"/>
          <w:w w:val="105"/>
          <w:sz w:val="15"/>
          <w:u w:val="single" w:color="008000"/>
        </w:rPr>
        <w:t>služeb.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4"/>
        </w:rPr>
      </w:pPr>
    </w:p>
    <w:p>
      <w:pPr>
        <w:pStyle w:val="Heading1"/>
        <w:spacing w:after="13"/>
        <w:rPr>
          <w:u w:val="none"/>
        </w:rPr>
      </w:pPr>
      <w:r>
        <w:rPr>
          <w:rFonts w:ascii="Times New Roman" w:hAnsi="Times New Roman"/>
          <w:b w:val="0"/>
          <w:color w:val="0000FF"/>
          <w:w w:val="101"/>
          <w:u w:val="none"/>
        </w:rPr>
        <w:t> </w:t>
      </w:r>
      <w:r>
        <w:rPr>
          <w:color w:val="0000FF"/>
          <w:u w:val="single" w:color="0000FF"/>
        </w:rPr>
        <w:t>Paušální úkony dle bodu 2.1.1. Smlouvy o dílo</w:t>
      </w:r>
      <w:r>
        <w:rPr>
          <w:color w:val="0000FF"/>
          <w:u w:val="none"/>
        </w:rPr>
        <w:t>.</w:t>
      </w: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"/>
        <w:gridCol w:w="846"/>
        <w:gridCol w:w="844"/>
        <w:gridCol w:w="1532"/>
        <w:gridCol w:w="432"/>
        <w:gridCol w:w="565"/>
        <w:gridCol w:w="336"/>
        <w:gridCol w:w="368"/>
        <w:gridCol w:w="368"/>
        <w:gridCol w:w="368"/>
        <w:gridCol w:w="616"/>
        <w:gridCol w:w="880"/>
        <w:gridCol w:w="358"/>
        <w:gridCol w:w="326"/>
        <w:gridCol w:w="325"/>
        <w:gridCol w:w="322"/>
        <w:gridCol w:w="116"/>
        <w:gridCol w:w="538"/>
        <w:gridCol w:w="468"/>
        <w:gridCol w:w="468"/>
        <w:gridCol w:w="468"/>
        <w:gridCol w:w="468"/>
        <w:gridCol w:w="466"/>
        <w:gridCol w:w="469"/>
        <w:gridCol w:w="676"/>
        <w:gridCol w:w="776"/>
        <w:gridCol w:w="649"/>
      </w:tblGrid>
      <w:tr>
        <w:trPr>
          <w:trHeight w:val="120" w:hRule="atLeast"/>
        </w:trPr>
        <w:tc>
          <w:tcPr>
            <w:tcW w:w="280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513" w:type="dxa"/>
            <w:gridSpan w:val="12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87" w:lineRule="exact" w:before="13"/>
              <w:ind w:left="66"/>
              <w:jc w:val="left"/>
              <w:rPr>
                <w:sz w:val="11"/>
              </w:rPr>
            </w:pPr>
            <w:r>
              <w:rPr>
                <w:color w:val="008000"/>
                <w:sz w:val="11"/>
              </w:rPr>
              <w:t>interval (měsíce)</w:t>
            </w:r>
          </w:p>
        </w:tc>
        <w:tc>
          <w:tcPr>
            <w:tcW w:w="11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5" w:type="dxa"/>
            <w:gridSpan w:val="7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87" w:lineRule="exact" w:before="13"/>
              <w:ind w:left="1006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obsah čtvrtletního paušálu</w:t>
            </w:r>
          </w:p>
        </w:tc>
        <w:tc>
          <w:tcPr>
            <w:tcW w:w="1452" w:type="dxa"/>
            <w:gridSpan w:val="2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87" w:lineRule="exact" w:before="13"/>
              <w:ind w:left="489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čtvrtletně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97" w:lineRule="exact"/>
              <w:ind w:left="6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poznámka</w:t>
            </w:r>
          </w:p>
        </w:tc>
      </w:tr>
      <w:tr>
        <w:trPr>
          <w:trHeight w:val="100" w:hRule="atLeast"/>
        </w:trPr>
        <w:tc>
          <w:tcPr>
            <w:tcW w:w="280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81" w:lineRule="exact"/>
              <w:ind w:right="32"/>
              <w:jc w:val="right"/>
              <w:rPr>
                <w:sz w:val="11"/>
              </w:rPr>
            </w:pPr>
            <w:r>
              <w:rPr>
                <w:color w:val="0000FF"/>
                <w:sz w:val="11"/>
              </w:rPr>
              <w:t>P.č.</w:t>
            </w:r>
          </w:p>
        </w:tc>
        <w:tc>
          <w:tcPr>
            <w:tcW w:w="84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5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typ</w:t>
            </w:r>
          </w:p>
        </w:tc>
        <w:tc>
          <w:tcPr>
            <w:tcW w:w="8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18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evid.č.</w:t>
            </w:r>
          </w:p>
        </w:tc>
        <w:tc>
          <w:tcPr>
            <w:tcW w:w="15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19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adresa</w:t>
            </w:r>
          </w:p>
        </w:tc>
        <w:tc>
          <w:tcPr>
            <w:tcW w:w="4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45" w:right="25"/>
              <w:rPr>
                <w:sz w:val="11"/>
              </w:rPr>
            </w:pPr>
            <w:r>
              <w:rPr>
                <w:color w:val="0000FF"/>
                <w:sz w:val="11"/>
              </w:rPr>
              <w:t>určení</w:t>
            </w:r>
          </w:p>
        </w:tc>
        <w:tc>
          <w:tcPr>
            <w:tcW w:w="5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69" w:right="54"/>
              <w:rPr>
                <w:sz w:val="11"/>
              </w:rPr>
            </w:pPr>
            <w:r>
              <w:rPr>
                <w:color w:val="0000FF"/>
                <w:sz w:val="11"/>
              </w:rPr>
              <w:t>nosnost</w:t>
            </w:r>
          </w:p>
        </w:tc>
        <w:tc>
          <w:tcPr>
            <w:tcW w:w="3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25" w:right="10"/>
              <w:rPr>
                <w:sz w:val="11"/>
              </w:rPr>
            </w:pPr>
            <w:r>
              <w:rPr>
                <w:color w:val="0000FF"/>
                <w:sz w:val="11"/>
              </w:rPr>
              <w:t>ms-1</w:t>
            </w:r>
          </w:p>
        </w:tc>
        <w:tc>
          <w:tcPr>
            <w:tcW w:w="3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20" w:right="4"/>
              <w:rPr>
                <w:sz w:val="11"/>
              </w:rPr>
            </w:pPr>
            <w:r>
              <w:rPr>
                <w:color w:val="0000FF"/>
                <w:sz w:val="11"/>
              </w:rPr>
              <w:t>stanic</w:t>
            </w:r>
          </w:p>
        </w:tc>
        <w:tc>
          <w:tcPr>
            <w:tcW w:w="3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20" w:right="1"/>
              <w:rPr>
                <w:sz w:val="11"/>
              </w:rPr>
            </w:pPr>
            <w:r>
              <w:rPr>
                <w:color w:val="0000FF"/>
                <w:sz w:val="11"/>
              </w:rPr>
              <w:t>nást.</w:t>
            </w:r>
          </w:p>
        </w:tc>
        <w:tc>
          <w:tcPr>
            <w:tcW w:w="3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51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dveře</w:t>
            </w:r>
          </w:p>
        </w:tc>
        <w:tc>
          <w:tcPr>
            <w:tcW w:w="6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18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výrobce</w:t>
            </w:r>
          </w:p>
        </w:tc>
        <w:tc>
          <w:tcPr>
            <w:tcW w:w="8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19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výr.č.</w:t>
            </w:r>
          </w:p>
        </w:tc>
        <w:tc>
          <w:tcPr>
            <w:tcW w:w="35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81" w:lineRule="exact"/>
              <w:ind w:left="19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r.v.</w:t>
            </w:r>
          </w:p>
        </w:tc>
        <w:tc>
          <w:tcPr>
            <w:tcW w:w="32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70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OP</w:t>
            </w:r>
          </w:p>
        </w:tc>
        <w:tc>
          <w:tcPr>
            <w:tcW w:w="3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69" w:right="47"/>
              <w:rPr>
                <w:sz w:val="11"/>
              </w:rPr>
            </w:pPr>
            <w:r>
              <w:rPr>
                <w:color w:val="0000FF"/>
                <w:sz w:val="11"/>
              </w:rPr>
              <w:t>OZ</w:t>
            </w:r>
          </w:p>
        </w:tc>
        <w:tc>
          <w:tcPr>
            <w:tcW w:w="3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81" w:lineRule="exact"/>
              <w:ind w:left="81" w:right="44"/>
              <w:rPr>
                <w:sz w:val="11"/>
              </w:rPr>
            </w:pPr>
            <w:r>
              <w:rPr>
                <w:color w:val="0000FF"/>
                <w:sz w:val="11"/>
              </w:rPr>
              <w:t>IP</w:t>
            </w:r>
          </w:p>
        </w:tc>
        <w:tc>
          <w:tcPr>
            <w:tcW w:w="1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115" w:right="112"/>
              <w:rPr>
                <w:sz w:val="11"/>
              </w:rPr>
            </w:pPr>
            <w:r>
              <w:rPr>
                <w:color w:val="0000FF"/>
                <w:sz w:val="11"/>
              </w:rPr>
              <w:t>OP</w:t>
            </w: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97" w:right="75"/>
              <w:rPr>
                <w:sz w:val="11"/>
              </w:rPr>
            </w:pPr>
            <w:r>
              <w:rPr>
                <w:color w:val="0000FF"/>
                <w:sz w:val="11"/>
              </w:rPr>
              <w:t>OZ</w:t>
            </w: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92" w:right="76"/>
              <w:rPr>
                <w:sz w:val="11"/>
              </w:rPr>
            </w:pPr>
            <w:r>
              <w:rPr>
                <w:color w:val="0000FF"/>
                <w:sz w:val="11"/>
              </w:rPr>
              <w:t>PP</w:t>
            </w: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159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PU</w:t>
            </w: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81" w:lineRule="exact"/>
              <w:ind w:left="97" w:right="76"/>
              <w:rPr>
                <w:sz w:val="11"/>
              </w:rPr>
            </w:pPr>
            <w:r>
              <w:rPr>
                <w:color w:val="0000FF"/>
                <w:sz w:val="11"/>
              </w:rPr>
              <w:t>MC</w:t>
            </w:r>
          </w:p>
        </w:tc>
        <w:tc>
          <w:tcPr>
            <w:tcW w:w="466" w:type="dxa"/>
            <w:tcBorders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81" w:lineRule="exact"/>
              <w:ind w:left="97" w:right="62"/>
              <w:rPr>
                <w:sz w:val="11"/>
              </w:rPr>
            </w:pPr>
            <w:r>
              <w:rPr>
                <w:color w:val="0000FF"/>
                <w:sz w:val="11"/>
              </w:rPr>
              <w:t>VY</w:t>
            </w:r>
          </w:p>
        </w:tc>
        <w:tc>
          <w:tcPr>
            <w:tcW w:w="469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81" w:lineRule="exact"/>
              <w:ind w:left="112" w:right="83"/>
              <w:rPr>
                <w:sz w:val="11"/>
              </w:rPr>
            </w:pPr>
            <w:r>
              <w:rPr>
                <w:color w:val="0000FF"/>
                <w:sz w:val="11"/>
              </w:rPr>
              <w:t>SIM</w:t>
            </w:r>
          </w:p>
        </w:tc>
        <w:tc>
          <w:tcPr>
            <w:tcW w:w="676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81" w:lineRule="exact"/>
              <w:ind w:left="5"/>
              <w:jc w:val="left"/>
              <w:rPr>
                <w:sz w:val="11"/>
              </w:rPr>
            </w:pPr>
            <w:r>
              <w:rPr>
                <w:color w:val="0000FF"/>
                <w:sz w:val="11"/>
              </w:rPr>
              <w:t>bez DPH</w:t>
            </w:r>
          </w:p>
        </w:tc>
        <w:tc>
          <w:tcPr>
            <w:tcW w:w="776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81" w:lineRule="exact"/>
              <w:ind w:right="36"/>
              <w:jc w:val="right"/>
              <w:rPr>
                <w:sz w:val="11"/>
              </w:rPr>
            </w:pPr>
            <w:r>
              <w:rPr>
                <w:color w:val="0000FF"/>
                <w:sz w:val="11"/>
              </w:rPr>
              <w:t>vč DPH 15%</w:t>
            </w:r>
          </w:p>
        </w:tc>
        <w:tc>
          <w:tcPr>
            <w:tcW w:w="64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" w:hRule="atLeast"/>
        </w:trPr>
        <w:tc>
          <w:tcPr>
            <w:tcW w:w="280" w:type="dxa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1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1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5"/>
              <w:jc w:val="left"/>
              <w:rPr>
                <w:sz w:val="11"/>
              </w:rPr>
            </w:pPr>
            <w:r>
              <w:rPr>
                <w:sz w:val="11"/>
              </w:rPr>
              <w:t>TOV</w:t>
            </w:r>
          </w:p>
        </w:tc>
        <w:tc>
          <w:tcPr>
            <w:tcW w:w="8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ind w:right="116"/>
              <w:jc w:val="right"/>
              <w:rPr>
                <w:sz w:val="11"/>
              </w:rPr>
            </w:pPr>
            <w:r>
              <w:rPr>
                <w:sz w:val="11"/>
              </w:rPr>
              <w:t>222090666</w:t>
            </w:r>
          </w:p>
        </w:tc>
        <w:tc>
          <w:tcPr>
            <w:tcW w:w="15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K Moravině 343/6</w:t>
            </w:r>
          </w:p>
        </w:tc>
        <w:tc>
          <w:tcPr>
            <w:tcW w:w="4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16"/>
              <w:rPr>
                <w:sz w:val="11"/>
              </w:rPr>
            </w:pPr>
            <w:r>
              <w:rPr>
                <w:w w:val="101"/>
                <w:sz w:val="11"/>
              </w:rPr>
              <w:t>B</w:t>
            </w:r>
          </w:p>
        </w:tc>
        <w:tc>
          <w:tcPr>
            <w:tcW w:w="5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69" w:right="52"/>
              <w:rPr>
                <w:sz w:val="11"/>
              </w:rPr>
            </w:pPr>
            <w:r>
              <w:rPr>
                <w:sz w:val="11"/>
              </w:rPr>
              <w:t>250</w:t>
            </w:r>
          </w:p>
        </w:tc>
        <w:tc>
          <w:tcPr>
            <w:tcW w:w="3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25" w:right="7"/>
              <w:rPr>
                <w:sz w:val="11"/>
              </w:rPr>
            </w:pPr>
            <w:r>
              <w:rPr>
                <w:sz w:val="11"/>
              </w:rPr>
              <w:t>0,70</w:t>
            </w:r>
          </w:p>
        </w:tc>
        <w:tc>
          <w:tcPr>
            <w:tcW w:w="3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w w:val="101"/>
                <w:sz w:val="11"/>
              </w:rPr>
              <w:t>5</w:t>
            </w:r>
          </w:p>
        </w:tc>
        <w:tc>
          <w:tcPr>
            <w:tcW w:w="3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w w:val="101"/>
                <w:sz w:val="11"/>
              </w:rPr>
              <w:t>5</w:t>
            </w:r>
          </w:p>
        </w:tc>
        <w:tc>
          <w:tcPr>
            <w:tcW w:w="3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115"/>
              <w:jc w:val="left"/>
              <w:rPr>
                <w:sz w:val="11"/>
              </w:rPr>
            </w:pPr>
            <w:r>
              <w:rPr>
                <w:sz w:val="11"/>
              </w:rPr>
              <w:t>R1</w:t>
            </w:r>
          </w:p>
        </w:tc>
        <w:tc>
          <w:tcPr>
            <w:tcW w:w="6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VVS</w:t>
            </w:r>
          </w:p>
        </w:tc>
        <w:tc>
          <w:tcPr>
            <w:tcW w:w="88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ind w:right="131"/>
              <w:jc w:val="right"/>
              <w:rPr>
                <w:sz w:val="11"/>
              </w:rPr>
            </w:pPr>
            <w:r>
              <w:rPr>
                <w:sz w:val="11"/>
              </w:rPr>
              <w:t>222090666</w:t>
            </w:r>
          </w:p>
        </w:tc>
        <w:tc>
          <w:tcPr>
            <w:tcW w:w="3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71"/>
              <w:jc w:val="left"/>
              <w:rPr>
                <w:sz w:val="11"/>
              </w:rPr>
            </w:pPr>
            <w:r>
              <w:rPr>
                <w:sz w:val="11"/>
              </w:rPr>
              <w:t>2009</w:t>
            </w:r>
          </w:p>
        </w:tc>
        <w:tc>
          <w:tcPr>
            <w:tcW w:w="32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118"/>
              <w:jc w:val="left"/>
              <w:rPr>
                <w:sz w:val="11"/>
              </w:rPr>
            </w:pPr>
            <w:r>
              <w:rPr>
                <w:w w:val="101"/>
                <w:sz w:val="11"/>
              </w:rPr>
              <w:t>3</w:t>
            </w:r>
          </w:p>
        </w:tc>
        <w:tc>
          <w:tcPr>
            <w:tcW w:w="3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64" w:right="47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3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81" w:right="47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11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3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115" w:right="113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95" w:right="76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4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94" w:right="76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4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115"/>
              <w:jc w:val="left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"/>
              <w:ind w:left="97" w:right="76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6" w:type="dxa"/>
            <w:tcBorders>
              <w:top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97" w:right="67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9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112" w:right="82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4890,00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5916,90</w:t>
            </w:r>
          </w:p>
        </w:tc>
        <w:tc>
          <w:tcPr>
            <w:tcW w:w="649" w:type="dxa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8" w:hRule="atLeast"/>
        </w:trPr>
        <w:tc>
          <w:tcPr>
            <w:tcW w:w="28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2</w:t>
            </w:r>
          </w:p>
        </w:tc>
        <w:tc>
          <w:tcPr>
            <w:tcW w:w="846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5"/>
              <w:jc w:val="left"/>
              <w:rPr>
                <w:sz w:val="11"/>
              </w:rPr>
            </w:pPr>
            <w:r>
              <w:rPr>
                <w:sz w:val="11"/>
              </w:rPr>
              <w:t>TOV</w:t>
            </w:r>
          </w:p>
        </w:tc>
        <w:tc>
          <w:tcPr>
            <w:tcW w:w="8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right="116"/>
              <w:jc w:val="right"/>
              <w:rPr>
                <w:sz w:val="11"/>
              </w:rPr>
            </w:pPr>
            <w:r>
              <w:rPr>
                <w:sz w:val="11"/>
              </w:rPr>
              <w:t>222090667</w:t>
            </w:r>
          </w:p>
        </w:tc>
        <w:tc>
          <w:tcPr>
            <w:tcW w:w="1532" w:type="dxa"/>
          </w:tcPr>
          <w:p>
            <w:pPr>
              <w:pStyle w:val="TableParagraph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K Moravině 343/6</w:t>
            </w:r>
          </w:p>
        </w:tc>
        <w:tc>
          <w:tcPr>
            <w:tcW w:w="432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w w:val="101"/>
                <w:sz w:val="11"/>
              </w:rPr>
              <w:t>B</w:t>
            </w:r>
          </w:p>
        </w:tc>
        <w:tc>
          <w:tcPr>
            <w:tcW w:w="565" w:type="dxa"/>
          </w:tcPr>
          <w:p>
            <w:pPr>
              <w:pStyle w:val="TableParagraph"/>
              <w:ind w:left="69" w:right="52"/>
              <w:rPr>
                <w:sz w:val="11"/>
              </w:rPr>
            </w:pPr>
            <w:r>
              <w:rPr>
                <w:sz w:val="11"/>
              </w:rPr>
              <w:t>250</w:t>
            </w:r>
          </w:p>
        </w:tc>
        <w:tc>
          <w:tcPr>
            <w:tcW w:w="336" w:type="dxa"/>
          </w:tcPr>
          <w:p>
            <w:pPr>
              <w:pStyle w:val="TableParagraph"/>
              <w:ind w:left="25" w:right="7"/>
              <w:rPr>
                <w:sz w:val="11"/>
              </w:rPr>
            </w:pPr>
            <w:r>
              <w:rPr>
                <w:sz w:val="11"/>
              </w:rPr>
              <w:t>0,70</w:t>
            </w:r>
          </w:p>
        </w:tc>
        <w:tc>
          <w:tcPr>
            <w:tcW w:w="368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1"/>
                <w:sz w:val="11"/>
              </w:rPr>
              <w:t>5</w:t>
            </w:r>
          </w:p>
        </w:tc>
        <w:tc>
          <w:tcPr>
            <w:tcW w:w="368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1"/>
                <w:sz w:val="11"/>
              </w:rPr>
              <w:t>5</w:t>
            </w:r>
          </w:p>
        </w:tc>
        <w:tc>
          <w:tcPr>
            <w:tcW w:w="368" w:type="dxa"/>
          </w:tcPr>
          <w:p>
            <w:pPr>
              <w:pStyle w:val="TableParagraph"/>
              <w:ind w:left="115"/>
              <w:jc w:val="left"/>
              <w:rPr>
                <w:sz w:val="11"/>
              </w:rPr>
            </w:pPr>
            <w:r>
              <w:rPr>
                <w:sz w:val="11"/>
              </w:rPr>
              <w:t>R1</w:t>
            </w:r>
          </w:p>
        </w:tc>
        <w:tc>
          <w:tcPr>
            <w:tcW w:w="616" w:type="dxa"/>
          </w:tcPr>
          <w:p>
            <w:pPr>
              <w:pStyle w:val="TableParagraph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VVS</w:t>
            </w:r>
          </w:p>
        </w:tc>
        <w:tc>
          <w:tcPr>
            <w:tcW w:w="88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sz w:val="11"/>
              </w:rPr>
              <w:t>222090667</w:t>
            </w:r>
          </w:p>
        </w:tc>
        <w:tc>
          <w:tcPr>
            <w:tcW w:w="3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71"/>
              <w:jc w:val="left"/>
              <w:rPr>
                <w:sz w:val="11"/>
              </w:rPr>
            </w:pPr>
            <w:r>
              <w:rPr>
                <w:sz w:val="11"/>
              </w:rPr>
              <w:t>2009</w:t>
            </w:r>
          </w:p>
        </w:tc>
        <w:tc>
          <w:tcPr>
            <w:tcW w:w="326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118"/>
              <w:jc w:val="left"/>
              <w:rPr>
                <w:sz w:val="11"/>
              </w:rPr>
            </w:pPr>
            <w:r>
              <w:rPr>
                <w:w w:val="101"/>
                <w:sz w:val="11"/>
              </w:rPr>
              <w:t>3</w:t>
            </w:r>
          </w:p>
        </w:tc>
        <w:tc>
          <w:tcPr>
            <w:tcW w:w="325" w:type="dxa"/>
          </w:tcPr>
          <w:p>
            <w:pPr>
              <w:pStyle w:val="TableParagraph"/>
              <w:ind w:left="64" w:right="47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322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81" w:right="47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11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38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115" w:right="113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8" w:type="dxa"/>
          </w:tcPr>
          <w:p>
            <w:pPr>
              <w:pStyle w:val="TableParagraph"/>
              <w:ind w:left="95" w:right="76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468" w:type="dxa"/>
          </w:tcPr>
          <w:p>
            <w:pPr>
              <w:pStyle w:val="TableParagraph"/>
              <w:ind w:left="94" w:right="76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468" w:type="dxa"/>
          </w:tcPr>
          <w:p>
            <w:pPr>
              <w:pStyle w:val="TableParagraph"/>
              <w:ind w:left="115"/>
              <w:jc w:val="left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8" w:type="dxa"/>
          </w:tcPr>
          <w:p>
            <w:pPr>
              <w:pStyle w:val="TableParagraph"/>
              <w:ind w:left="97" w:right="76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6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97" w:right="67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9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112" w:right="82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4890,00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5916,90</w:t>
            </w:r>
          </w:p>
        </w:tc>
        <w:tc>
          <w:tcPr>
            <w:tcW w:w="649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280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97" w:lineRule="exact"/>
              <w:ind w:right="1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3</w:t>
            </w:r>
          </w:p>
        </w:tc>
        <w:tc>
          <w:tcPr>
            <w:tcW w:w="84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5"/>
              <w:jc w:val="left"/>
              <w:rPr>
                <w:sz w:val="11"/>
              </w:rPr>
            </w:pPr>
            <w:r>
              <w:rPr>
                <w:sz w:val="11"/>
              </w:rPr>
              <w:t>TOV</w:t>
            </w:r>
          </w:p>
        </w:tc>
        <w:tc>
          <w:tcPr>
            <w:tcW w:w="8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right="116"/>
              <w:jc w:val="right"/>
              <w:rPr>
                <w:sz w:val="11"/>
              </w:rPr>
            </w:pPr>
            <w:r>
              <w:rPr>
                <w:sz w:val="11"/>
              </w:rPr>
              <w:t>222090668</w:t>
            </w:r>
          </w:p>
        </w:tc>
        <w:tc>
          <w:tcPr>
            <w:tcW w:w="15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K Moravině 343/6</w:t>
            </w:r>
          </w:p>
        </w:tc>
        <w:tc>
          <w:tcPr>
            <w:tcW w:w="4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16"/>
              <w:rPr>
                <w:sz w:val="11"/>
              </w:rPr>
            </w:pPr>
            <w:r>
              <w:rPr>
                <w:w w:val="101"/>
                <w:sz w:val="11"/>
              </w:rPr>
              <w:t>B</w:t>
            </w:r>
          </w:p>
        </w:tc>
        <w:tc>
          <w:tcPr>
            <w:tcW w:w="5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69" w:right="52"/>
              <w:rPr>
                <w:sz w:val="11"/>
              </w:rPr>
            </w:pPr>
            <w:r>
              <w:rPr>
                <w:sz w:val="11"/>
              </w:rPr>
              <w:t>250</w:t>
            </w:r>
          </w:p>
        </w:tc>
        <w:tc>
          <w:tcPr>
            <w:tcW w:w="3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25" w:right="7"/>
              <w:rPr>
                <w:sz w:val="11"/>
              </w:rPr>
            </w:pPr>
            <w:r>
              <w:rPr>
                <w:sz w:val="11"/>
              </w:rPr>
              <w:t>0,70</w:t>
            </w:r>
          </w:p>
        </w:tc>
        <w:tc>
          <w:tcPr>
            <w:tcW w:w="3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19"/>
              <w:rPr>
                <w:sz w:val="11"/>
              </w:rPr>
            </w:pPr>
            <w:r>
              <w:rPr>
                <w:w w:val="101"/>
                <w:sz w:val="11"/>
              </w:rPr>
              <w:t>5</w:t>
            </w:r>
          </w:p>
        </w:tc>
        <w:tc>
          <w:tcPr>
            <w:tcW w:w="3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19"/>
              <w:rPr>
                <w:sz w:val="11"/>
              </w:rPr>
            </w:pPr>
            <w:r>
              <w:rPr>
                <w:w w:val="101"/>
                <w:sz w:val="11"/>
              </w:rPr>
              <w:t>5</w:t>
            </w:r>
          </w:p>
        </w:tc>
        <w:tc>
          <w:tcPr>
            <w:tcW w:w="3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115"/>
              <w:jc w:val="left"/>
              <w:rPr>
                <w:sz w:val="11"/>
              </w:rPr>
            </w:pPr>
            <w:r>
              <w:rPr>
                <w:sz w:val="11"/>
              </w:rPr>
              <w:t>R1</w:t>
            </w:r>
          </w:p>
        </w:tc>
        <w:tc>
          <w:tcPr>
            <w:tcW w:w="6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VVS</w:t>
            </w:r>
          </w:p>
        </w:tc>
        <w:tc>
          <w:tcPr>
            <w:tcW w:w="88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right="131"/>
              <w:jc w:val="right"/>
              <w:rPr>
                <w:sz w:val="11"/>
              </w:rPr>
            </w:pPr>
            <w:r>
              <w:rPr>
                <w:sz w:val="11"/>
              </w:rPr>
              <w:t>222090668</w:t>
            </w:r>
          </w:p>
        </w:tc>
        <w:tc>
          <w:tcPr>
            <w:tcW w:w="3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97" w:lineRule="exact"/>
              <w:ind w:left="71"/>
              <w:jc w:val="left"/>
              <w:rPr>
                <w:sz w:val="11"/>
              </w:rPr>
            </w:pPr>
            <w:r>
              <w:rPr>
                <w:sz w:val="11"/>
              </w:rPr>
              <w:t>2009</w:t>
            </w:r>
          </w:p>
        </w:tc>
        <w:tc>
          <w:tcPr>
            <w:tcW w:w="32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118"/>
              <w:jc w:val="left"/>
              <w:rPr>
                <w:sz w:val="11"/>
              </w:rPr>
            </w:pPr>
            <w:r>
              <w:rPr>
                <w:w w:val="101"/>
                <w:sz w:val="11"/>
              </w:rPr>
              <w:t>3</w:t>
            </w:r>
          </w:p>
        </w:tc>
        <w:tc>
          <w:tcPr>
            <w:tcW w:w="3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64" w:right="47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3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97" w:lineRule="exact"/>
              <w:ind w:left="81" w:right="47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1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3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115" w:right="113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95" w:right="76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94" w:right="76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115"/>
              <w:jc w:val="left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97" w:lineRule="exact"/>
              <w:ind w:left="97" w:right="76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6" w:type="dxa"/>
            <w:tcBorders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97" w:lineRule="exact"/>
              <w:ind w:left="97" w:right="67"/>
              <w:rPr>
                <w:sz w:val="11"/>
              </w:rPr>
            </w:pPr>
            <w:r>
              <w:rPr>
                <w:sz w:val="11"/>
              </w:rPr>
              <w:t>ANO</w:t>
            </w:r>
          </w:p>
        </w:tc>
        <w:tc>
          <w:tcPr>
            <w:tcW w:w="469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97" w:lineRule="exact"/>
              <w:ind w:left="112" w:right="82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97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4890,00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97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5916,90</w:t>
            </w:r>
          </w:p>
        </w:tc>
        <w:tc>
          <w:tcPr>
            <w:tcW w:w="649" w:type="dxa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45" w:hRule="atLeast"/>
        </w:trPr>
        <w:tc>
          <w:tcPr>
            <w:tcW w:w="12227" w:type="dxa"/>
            <w:gridSpan w:val="24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11" w:lineRule="exact" w:before="14"/>
              <w:ind w:left="27"/>
              <w:jc w:val="left"/>
              <w:rPr>
                <w:sz w:val="11"/>
              </w:rPr>
            </w:pPr>
            <w:r>
              <w:rPr>
                <w:sz w:val="11"/>
              </w:rPr>
              <w:t>Celkem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11" w:lineRule="exact" w:before="14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14670,00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11" w:lineRule="exact" w:before="14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17750,70</w:t>
            </w:r>
          </w:p>
        </w:tc>
        <w:tc>
          <w:tcPr>
            <w:tcW w:w="64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660" w:bottom="280" w:left="1000" w:right="9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2"/>
        <w:rPr>
          <w:b/>
          <w:sz w:val="10"/>
        </w:rPr>
      </w:pPr>
    </w:p>
    <w:p>
      <w:pPr>
        <w:pStyle w:val="BodyText"/>
        <w:spacing w:line="261" w:lineRule="auto"/>
        <w:ind w:left="167" w:right="1509"/>
      </w:pPr>
      <w:r>
        <w:rPr/>
        <w:pict>
          <v:group style="position:absolute;margin-left:56.200001pt;margin-top:-9.661054pt;width:495.95pt;height:39.050pt;mso-position-horizontal-relative:page;mso-position-vertical-relative:paragraph;z-index:-16028160" coordorigin="1124,-193" coordsize="9919,781">
            <v:shape style="position:absolute;left:1124;top:-194;width:9919;height:781" coordorigin="1124,-193" coordsize="9919,781" path="m11023,555l11011,555,1156,555,1144,555,1144,567,1156,567,11011,567,11023,567,11023,555xm11023,-173l11011,-173,11011,-161,11011,-37,1156,-37,1156,-161,11011,-161,11011,-173,1156,-173,1144,-173,1144,555,1156,555,1156,-5,7062,-5,7062,555,7094,555,7094,-5,11011,-5,11011,555,11023,555,11023,-173xm11043,575l11043,575,11043,555,11031,555,11031,575,11011,575,1156,575,1136,575,1136,555,1124,555,1124,575,1124,587,1136,587,1156,587,11011,587,11031,587,11043,587,11043,587,11043,575xm11043,-193l11043,-193,11043,-193,11031,-193,11031,-193,11011,-193,1156,-193,1136,-193,1136,-193,1124,-193,1124,-193,1124,-181,1124,555,1136,555,1136,-181,1156,-181,11011,-181,11031,-181,11031,555,11043,555,11043,-181,11043,-181,11043,-19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68;top:-159;width:555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FF00FF"/>
                        <w:sz w:val="11"/>
                      </w:rPr>
                      <w:t>Názvosloví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OP - odborná prohlídka (revize) ČSN 27 4002, 274007 OZ - odborné zkoušky a elektrorevize ČSN 27 4002 B IP - inspekční proklídky, posouzení rizik</w:t>
      </w:r>
    </w:p>
    <w:p>
      <w:pPr>
        <w:pStyle w:val="BodyText"/>
        <w:spacing w:before="18"/>
        <w:ind w:left="167"/>
      </w:pPr>
      <w:r>
        <w:rPr/>
        <w:t>Určení - B = běžné, V = veřejné (úřady, nemocnice, hotely …), N = bez dopravy osob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66" w:lineRule="auto"/>
        <w:ind w:left="167" w:right="5939"/>
      </w:pPr>
      <w:r>
        <w:rPr/>
        <w:t>PP - provozní prohlídka (čtrnáctidenní) ČSN 27 4002 C PÚ - preventivní údržba ČSN 27 4002 C</w:t>
      </w:r>
    </w:p>
    <w:p>
      <w:pPr>
        <w:pStyle w:val="BodyText"/>
        <w:spacing w:line="295" w:lineRule="auto"/>
        <w:ind w:left="167" w:right="7556"/>
      </w:pPr>
      <w:r>
        <w:rPr/>
        <w:pict>
          <v:group style="position:absolute;margin-left:597.349976pt;margin-top:-23.461071pt;width:144.450pt;height:31.25pt;mso-position-horizontal-relative:page;mso-position-vertical-relative:paragraph;z-index:15736832" coordorigin="11947,-469" coordsize="2889,625">
            <v:shape style="position:absolute;left:11947;top:-470;width:2889;height:625" coordorigin="11947,-469" coordsize="2889,625" path="m11979,-449l11967,-449,11967,135,11979,135,11979,-449xm13352,-13l11979,-13,11979,-1,13352,-1,13352,-13xm13352,-153l11979,-153,11979,-141,13352,-141,13352,-153xm14027,-313l13384,-313,13384,-437,13352,-437,13352,-313,11979,-313,11979,-281,13352,-281,13352,123,11979,123,11979,135,14027,135,14027,123,13384,123,13384,-1,14027,-1,14027,-13,13384,-13,13384,-141,14027,-141,14027,-153,13384,-153,13384,-281,14027,-281,14027,-313xm14027,-449l11979,-449,11979,-437,14027,-437,14027,-449xm14027,-469l11979,-469,11959,-469,11959,-469,11947,-469,11947,-469,11947,-457,11947,143,11947,155,11959,155,11979,155,14027,155,14027,143,11979,143,11959,143,11959,-457,11979,-457,14027,-457,14027,-469xm14040,-449l14028,-449,14028,135,14040,135,14040,-449xm14815,-449l14804,-449,14803,-449,14803,-437,14803,-313,14803,-281,14803,-153,14803,-141,14803,-13,14803,-1,14803,123,14060,123,14060,-1,14803,-1,14803,-13,14060,-13,14060,-141,14803,-141,14803,-153,14060,-153,14060,-281,14803,-281,14803,-313,14060,-313,14060,-437,14803,-437,14803,-449,14060,-449,14048,-449,14048,135,14060,135,14803,135,14804,135,14815,135,14815,-449xm14835,-469l14823,-469,14823,-469,14804,-469,14803,-469,14060,-469,14028,-469,14028,-457,14060,-457,14803,-457,14804,-457,14823,-457,14823,143,14804,143,14803,143,14060,143,14028,143,14028,155,14060,155,14803,155,14804,155,14823,155,14835,155,14835,143,14835,-457,14835,-469,14835,-469xe" filled="true" fillcolor="#000000" stroked="false">
              <v:path arrowok="t"/>
              <v:fill type="solid"/>
            </v:shape>
            <v:shape style="position:absolute;left:14049;top:-1;width:764;height:134" type="#_x0000_t202" filled="false" stroked="false">
              <v:textbox inset="0,0,0,0">
                <w:txbxContent>
                  <w:p>
                    <w:pPr>
                      <w:spacing w:before="1"/>
                      <w:ind w:left="265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71002,80</w:t>
                    </w:r>
                  </w:p>
                </w:txbxContent>
              </v:textbox>
              <w10:wrap type="none"/>
            </v:shape>
            <v:shape style="position:absolute;left:13383;top:-1;width:654;height:134" type="#_x0000_t202" filled="false" stroked="false">
              <v:textbox inset="0,0,0,0">
                <w:txbxContent>
                  <w:p>
                    <w:pPr>
                      <w:spacing w:before="1"/>
                      <w:ind w:left="155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58680,00</w:t>
                    </w:r>
                  </w:p>
                </w:txbxContent>
              </v:textbox>
              <w10:wrap type="none"/>
            </v:shape>
            <v:shape style="position:absolute;left:11969;top:-1;width:1383;height:134" type="#_x0000_t202" filled="false" stroked="false">
              <v:textbox inset="0,0,0,0">
                <w:txbxContent>
                  <w:p>
                    <w:pPr>
                      <w:spacing w:before="1"/>
                      <w:ind w:left="2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ročně</w:t>
                    </w:r>
                  </w:p>
                </w:txbxContent>
              </v:textbox>
              <w10:wrap type="none"/>
            </v:shape>
            <v:shape style="position:absolute;left:14049;top:-141;width:764;height:128" type="#_x0000_t202" filled="false" stroked="false">
              <v:textbox inset="0,0,0,0">
                <w:txbxContent>
                  <w:p>
                    <w:pPr>
                      <w:spacing w:line="123" w:lineRule="exact" w:before="5"/>
                      <w:ind w:left="265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17750,70</w:t>
                    </w:r>
                  </w:p>
                </w:txbxContent>
              </v:textbox>
              <w10:wrap type="none"/>
            </v:shape>
            <v:shape style="position:absolute;left:13383;top:-141;width:654;height:128" type="#_x0000_t202" filled="false" stroked="false">
              <v:textbox inset="0,0,0,0">
                <w:txbxContent>
                  <w:p>
                    <w:pPr>
                      <w:spacing w:line="123" w:lineRule="exact" w:before="5"/>
                      <w:ind w:left="155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14670,00</w:t>
                    </w:r>
                  </w:p>
                </w:txbxContent>
              </v:textbox>
              <w10:wrap type="none"/>
            </v:shape>
            <v:shape style="position:absolute;left:11969;top:-141;width:1383;height:128" type="#_x0000_t202" filled="false" stroked="false">
              <v:textbox inset="0,0,0,0">
                <w:txbxContent>
                  <w:p>
                    <w:pPr>
                      <w:spacing w:line="123" w:lineRule="exact" w:before="5"/>
                      <w:ind w:left="2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čtvrtletně</w:t>
                    </w:r>
                  </w:p>
                </w:txbxContent>
              </v:textbox>
              <w10:wrap type="none"/>
            </v:shape>
            <v:shape style="position:absolute;left:14049;top:-282;width:764;height:129" type="#_x0000_t202" filled="false" stroked="false">
              <v:textbox inset="0,0,0,0">
                <w:txbxContent>
                  <w:p>
                    <w:pPr>
                      <w:spacing w:line="123" w:lineRule="exact" w:before="5"/>
                      <w:ind w:left="24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w w:val="101"/>
                        <w:sz w:val="11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3383;top:-282;width:654;height:129" type="#_x0000_t202" filled="false" stroked="false">
              <v:textbox inset="0,0,0,0">
                <w:txbxContent>
                  <w:p>
                    <w:pPr>
                      <w:spacing w:line="123" w:lineRule="exact" w:before="5"/>
                      <w:ind w:left="18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w w:val="101"/>
                        <w:sz w:val="11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1969;top:-282;width:1383;height:129" type="#_x0000_t202" filled="false" stroked="false">
              <v:textbox inset="0,0,0,0">
                <w:txbxContent>
                  <w:p>
                    <w:pPr>
                      <w:spacing w:line="123" w:lineRule="exact" w:before="5"/>
                      <w:ind w:left="2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měsíčně</w:t>
                    </w:r>
                  </w:p>
                </w:txbxContent>
              </v:textbox>
              <w10:wrap type="none"/>
            </v:shape>
            <v:shape style="position:absolute;left:14049;top:-448;width:764;height:134" type="#_x0000_t202" filled="false" stroked="false">
              <v:textbox inset="0,0,0,0">
                <w:txbxContent>
                  <w:p>
                    <w:pPr>
                      <w:spacing w:line="123" w:lineRule="exact" w:before="11"/>
                      <w:ind w:left="73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0000FF"/>
                        <w:sz w:val="11"/>
                      </w:rPr>
                      <w:t>vč DPH 20%</w:t>
                    </w:r>
                  </w:p>
                </w:txbxContent>
              </v:textbox>
              <w10:wrap type="none"/>
            </v:shape>
            <v:shape style="position:absolute;left:13383;top:-448;width:654;height:134" type="#_x0000_t202" filled="false" stroked="false">
              <v:textbox inset="0,0,0,0">
                <w:txbxContent>
                  <w:p>
                    <w:pPr>
                      <w:spacing w:line="123" w:lineRule="exact" w:before="11"/>
                      <w:ind w:left="11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0000FF"/>
                        <w:sz w:val="11"/>
                      </w:rPr>
                      <w:t>bez DPH</w:t>
                    </w:r>
                  </w:p>
                </w:txbxContent>
              </v:textbox>
              <w10:wrap type="none"/>
            </v:shape>
            <v:shape style="position:absolute;left:11969;top:-448;width:1383;height:134" type="#_x0000_t202" filled="false" stroked="false">
              <v:textbox inset="0,0,0,0">
                <w:txbxContent>
                  <w:p>
                    <w:pPr>
                      <w:spacing w:line="123" w:lineRule="exact" w:before="11"/>
                      <w:ind w:left="2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Rekapitulace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MC - mazání + čištění VY - vyprošťování</w:t>
      </w:r>
    </w:p>
    <w:p>
      <w:pPr>
        <w:spacing w:after="0" w:line="295" w:lineRule="auto"/>
        <w:sectPr>
          <w:type w:val="continuous"/>
          <w:pgSz w:w="16840" w:h="11910" w:orient="landscape"/>
          <w:pgMar w:top="660" w:bottom="280" w:left="1000" w:right="980"/>
          <w:cols w:num="2" w:equalWidth="0">
            <w:col w:w="4398" w:space="1539"/>
            <w:col w:w="8923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color w:val="0000FF"/>
          <w:w w:val="101"/>
          <w:u w:val="none"/>
        </w:rPr>
        <w:t> </w:t>
      </w:r>
      <w:r>
        <w:rPr>
          <w:color w:val="0000FF"/>
          <w:u w:val="single" w:color="0000FF"/>
        </w:rPr>
        <w:t>Opravy na zavolání dle bodu 2.1.2. Smlouvy o dílo</w:t>
      </w:r>
      <w:r>
        <w:rPr>
          <w:color w:val="0000FF"/>
          <w:u w:val="none"/>
        </w:rPr>
        <w:t>.</w:t>
      </w: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before="1"/>
        <w:ind w:left="167"/>
      </w:pPr>
      <w:r>
        <w:rPr/>
        <w:t>Nástup na tyto opravy je v uvedené ceně nejpozději následující pracovní den po nahlášení na dispečink VVS.</w:t>
      </w:r>
    </w:p>
    <w:p>
      <w:pPr>
        <w:pStyle w:val="BodyText"/>
        <w:spacing w:before="13"/>
        <w:ind w:left="167"/>
      </w:pPr>
      <w:r>
        <w:rPr/>
        <w:t>V ceně nejsou obsaženy další opravy, které budou prováděny na objednání (telefonické zavolání) a budou účtovány samostatně uvedenou HZS.</w:t>
      </w:r>
    </w:p>
    <w:p>
      <w:pPr>
        <w:pStyle w:val="BodyText"/>
        <w:spacing w:before="14"/>
        <w:ind w:left="9035" w:right="5423"/>
        <w:jc w:val="center"/>
      </w:pPr>
      <w:r>
        <w:rPr/>
        <w:t>DPH %</w:t>
      </w:r>
    </w:p>
    <w:p>
      <w:pPr>
        <w:pStyle w:val="BodyText"/>
        <w:tabs>
          <w:tab w:pos="7257" w:val="left" w:leader="none"/>
          <w:tab w:pos="9366" w:val="right" w:leader="none"/>
        </w:tabs>
        <w:spacing w:before="14"/>
        <w:ind w:left="448"/>
      </w:pPr>
      <w:r>
        <w:rPr/>
        <w:t>cena za materiál (dle</w:t>
      </w:r>
      <w:r>
        <w:rPr>
          <w:spacing w:val="5"/>
        </w:rPr>
        <w:t> </w:t>
      </w:r>
      <w:r>
        <w:rPr/>
        <w:t>současných</w:t>
      </w:r>
      <w:r>
        <w:rPr>
          <w:spacing w:val="4"/>
        </w:rPr>
        <w:t> </w:t>
      </w:r>
      <w:r>
        <w:rPr/>
        <w:t>cen)</w:t>
        <w:tab/>
      </w:r>
      <w:r>
        <w:rPr>
          <w:spacing w:val="-4"/>
        </w:rPr>
        <w:t>xxx,xx</w:t>
      </w:r>
      <w:r>
        <w:rPr>
          <w:spacing w:val="18"/>
        </w:rPr>
        <w:t> </w:t>
      </w:r>
      <w:r>
        <w:rPr/>
        <w:t>Kč</w:t>
        <w:tab/>
        <w:t>15</w:t>
      </w:r>
    </w:p>
    <w:p>
      <w:pPr>
        <w:pStyle w:val="BodyText"/>
        <w:tabs>
          <w:tab w:pos="7197" w:val="left" w:leader="none"/>
          <w:tab w:pos="9366" w:val="right" w:leader="none"/>
        </w:tabs>
        <w:spacing w:before="13"/>
        <w:ind w:left="448"/>
      </w:pPr>
      <w:r>
        <w:rPr/>
        <w:t>HZS 1 práce odborného pracovníka v</w:t>
      </w:r>
      <w:r>
        <w:rPr>
          <w:spacing w:val="7"/>
        </w:rPr>
        <w:t> </w:t>
      </w:r>
      <w:r>
        <w:rPr/>
        <w:t>pracovní</w:t>
      </w:r>
      <w:r>
        <w:rPr>
          <w:spacing w:val="4"/>
        </w:rPr>
        <w:t> </w:t>
      </w:r>
      <w:r>
        <w:rPr/>
        <w:t>době</w:t>
        <w:tab/>
        <w:t>545,00</w:t>
      </w:r>
      <w:r>
        <w:rPr>
          <w:spacing w:val="24"/>
        </w:rPr>
        <w:t> </w:t>
      </w:r>
      <w:r>
        <w:rPr/>
        <w:t>Kč</w:t>
        <w:tab/>
        <w:t>15</w:t>
      </w:r>
    </w:p>
    <w:p>
      <w:pPr>
        <w:pStyle w:val="BodyText"/>
        <w:tabs>
          <w:tab w:pos="7197" w:val="left" w:leader="none"/>
          <w:tab w:pos="9366" w:val="right" w:leader="none"/>
        </w:tabs>
        <w:spacing w:before="14"/>
        <w:ind w:left="448"/>
      </w:pPr>
      <w:r>
        <w:rPr/>
        <w:t>HZS 2 práce odborného pracovníka mimo</w:t>
      </w:r>
      <w:r>
        <w:rPr>
          <w:spacing w:val="14"/>
        </w:rPr>
        <w:t> </w:t>
      </w:r>
      <w:r>
        <w:rPr/>
        <w:t>pracovní</w:t>
      </w:r>
      <w:r>
        <w:rPr>
          <w:spacing w:val="4"/>
        </w:rPr>
        <w:t> </w:t>
      </w:r>
      <w:r>
        <w:rPr/>
        <w:t>dobu</w:t>
        <w:tab/>
        <w:t>981,00</w:t>
      </w:r>
      <w:r>
        <w:rPr>
          <w:spacing w:val="24"/>
        </w:rPr>
        <w:t> </w:t>
      </w:r>
      <w:r>
        <w:rPr/>
        <w:t>Kč</w:t>
        <w:tab/>
        <w:t>15</w:t>
      </w:r>
    </w:p>
    <w:p>
      <w:pPr>
        <w:pStyle w:val="BodyText"/>
        <w:tabs>
          <w:tab w:pos="7133" w:val="left" w:leader="none"/>
          <w:tab w:pos="9366" w:val="right" w:leader="none"/>
        </w:tabs>
        <w:spacing w:before="13"/>
        <w:ind w:left="448"/>
      </w:pPr>
      <w:r>
        <w:rPr/>
        <w:t>V případě vyžádání opravy mimo pracovní dobu expresní příplatek na</w:t>
      </w:r>
      <w:r>
        <w:rPr>
          <w:spacing w:val="13"/>
        </w:rPr>
        <w:t> </w:t>
      </w:r>
      <w:r>
        <w:rPr/>
        <w:t>každý</w:t>
      </w:r>
      <w:r>
        <w:rPr>
          <w:spacing w:val="1"/>
        </w:rPr>
        <w:t> </w:t>
      </w:r>
      <w:r>
        <w:rPr/>
        <w:t>výjezd</w:t>
        <w:tab/>
        <w:t>1100,00</w:t>
      </w:r>
      <w:r>
        <w:rPr>
          <w:spacing w:val="25"/>
        </w:rPr>
        <w:t> </w:t>
      </w:r>
      <w:r>
        <w:rPr/>
        <w:t>Kč</w:t>
        <w:tab/>
        <w:t>15</w:t>
      </w:r>
    </w:p>
    <w:p>
      <w:pPr>
        <w:pStyle w:val="BodyText"/>
        <w:tabs>
          <w:tab w:pos="7197" w:val="left" w:leader="none"/>
          <w:tab w:pos="9366" w:val="right" w:leader="none"/>
        </w:tabs>
        <w:spacing w:before="14"/>
        <w:ind w:left="448"/>
      </w:pPr>
      <w:r>
        <w:rPr/>
        <w:t>dopravní</w:t>
      </w:r>
      <w:r>
        <w:rPr>
          <w:spacing w:val="3"/>
        </w:rPr>
        <w:t> </w:t>
      </w:r>
      <w:r>
        <w:rPr/>
        <w:t>paušál</w:t>
        <w:tab/>
        <w:t>420,00</w:t>
      </w:r>
      <w:r>
        <w:rPr>
          <w:spacing w:val="24"/>
        </w:rPr>
        <w:t> </w:t>
      </w:r>
      <w:r>
        <w:rPr/>
        <w:t>Kč</w:t>
        <w:tab/>
        <w:t>15</w:t>
      </w:r>
    </w:p>
    <w:p>
      <w:pPr>
        <w:pStyle w:val="BodyText"/>
        <w:tabs>
          <w:tab w:pos="10522" w:val="left" w:leader="none"/>
        </w:tabs>
        <w:spacing w:before="574"/>
        <w:ind w:left="6722"/>
      </w:pPr>
      <w:r>
        <w:rPr/>
        <w:t>Dne :</w:t>
        <w:tab/>
        <w:t>Dne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tabs>
          <w:tab w:pos="11806" w:val="left" w:leader="none"/>
        </w:tabs>
        <w:spacing w:before="713"/>
        <w:ind w:left="7474"/>
      </w:pPr>
      <w:r>
        <w:rPr/>
        <w:pict>
          <v:line style="position:absolute;mso-position-horizontal-relative:page;mso-position-vertical-relative:paragraph;z-index:15728640" from="386.100006pt,32.358536pt" to="485.100011pt,32.358536pt" stroked="true" strokeweight=".4928pt" strokecolor="#000000">
            <v:stroke dashstyle="dot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576.150024pt,32.358536pt" to="698.55003pt,32.358536pt" stroked="true" strokeweight=".4928pt" strokecolor="#000000">
            <v:stroke dashstyle="dot"/>
            <w10:wrap type="none"/>
          </v:line>
        </w:pict>
      </w:r>
      <w:r>
        <w:rPr/>
        <w:t>za</w:t>
      </w:r>
      <w:r>
        <w:rPr>
          <w:spacing w:val="-3"/>
        </w:rPr>
        <w:t> </w:t>
      </w:r>
      <w:r>
        <w:rPr/>
        <w:t>zhotovitele</w:t>
        <w:tab/>
        <w:t>za</w:t>
      </w:r>
      <w:r>
        <w:rPr>
          <w:spacing w:val="-1"/>
        </w:rPr>
        <w:t> </w:t>
      </w:r>
      <w:r>
        <w:rPr/>
        <w:t>objednatele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ind w:right="114"/>
        <w:jc w:val="right"/>
      </w:pPr>
      <w:r>
        <w:rPr/>
        <w:t>Karel Novák</w:t>
      </w:r>
    </w:p>
    <w:sectPr>
      <w:type w:val="continuous"/>
      <w:pgSz w:w="16840" w:h="11910" w:orient="landscape"/>
      <w:pgMar w:top="66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448"/>
      <w:outlineLvl w:val="1"/>
    </w:pPr>
    <w:rPr>
      <w:rFonts w:ascii="Arial" w:hAnsi="Arial" w:eastAsia="Arial" w:cs="Arial"/>
      <w:b/>
      <w:bCs/>
      <w:sz w:val="11"/>
      <w:szCs w:val="11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99" w:lineRule="exact"/>
      <w:jc w:val="center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Novák</dc:creator>
  <dc:title>1 servis 2003</dc:title>
  <dcterms:created xsi:type="dcterms:W3CDTF">2020-04-14T19:27:59Z</dcterms:created>
  <dcterms:modified xsi:type="dcterms:W3CDTF">2020-04-14T19:27:59Z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2020-04-14T00:00:00Z</vt:filetime>
  </property>
</Properties>
</file>