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9-148/U1400/20/RS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EC55C0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EC55C0" w:rsidRPr="006953A3" w:rsidRDefault="00EC55C0" w:rsidP="00EC55C0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D-PLUS PROJEKTOVÁ A INŽENÝRSKÁ a.s.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Sokolovská 16, 186 00 Praha 8 - Karlín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26760312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CZ26760312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05/2020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07.04.2020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akce:1/7/U14/00</w:t>
            </w:r>
          </w:p>
          <w:p w:rsidR="00464F79" w:rsidRDefault="00215054">
            <w:r>
              <w:t>Název akce:ÚV Káraný – rekonstrukce oplocení – 3. etapa</w:t>
            </w:r>
          </w:p>
          <w:p w:rsidR="00464F79" w:rsidRDefault="00464F79"/>
          <w:p w:rsidR="00464F79" w:rsidRDefault="00215054">
            <w:r>
              <w:t xml:space="preserve">Na základě Vaší nabídky zn.663/2020 ze dne 6.4.2020 u Vás </w:t>
            </w:r>
            <w:r>
              <w:t>objednáváme vypracování jednostupňové PD a zajištění případné nezbytné IČ. PD bude splňovat veškeré požadavky dle příslušné legislativy a sazebníku UNIKA, součástí bude i KR a soupis dodávek a prací dle Pravidel PVS. PD bude sloužit i pro výběr zhotovitele</w:t>
            </w:r>
            <w:r>
              <w:t xml:space="preserve"> stavby.</w:t>
            </w:r>
          </w:p>
          <w:p w:rsidR="00464F79" w:rsidRDefault="00464F79"/>
          <w:p w:rsidR="00464F79" w:rsidRDefault="00215054">
            <w:r>
              <w:t>Cena:  nepřekročí 99.000,- Kč bez DPH</w:t>
            </w:r>
          </w:p>
          <w:p w:rsidR="00464F79" w:rsidRDefault="00215054">
            <w:r>
              <w:t>z toho JPD 85.000,- bez DPH a IČ 14.000,- Kč bez DPH</w:t>
            </w:r>
          </w:p>
          <w:p w:rsidR="00464F79" w:rsidRDefault="00464F79"/>
          <w:p w:rsidR="00464F79" w:rsidRDefault="00215054">
            <w:r>
              <w:t>Termín: 1 měsíc od potvrzení objednávky, předpoklad do 31.5.2020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054" w:rsidRDefault="00215054" w:rsidP="00CD4058">
      <w:pPr>
        <w:spacing w:after="0" w:line="240" w:lineRule="auto"/>
      </w:pPr>
      <w:r>
        <w:separator/>
      </w:r>
    </w:p>
  </w:endnote>
  <w:endnote w:type="continuationSeparator" w:id="0">
    <w:p w:rsidR="00215054" w:rsidRDefault="00215054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054" w:rsidRDefault="00215054" w:rsidP="00CD4058">
      <w:pPr>
        <w:spacing w:after="0" w:line="240" w:lineRule="auto"/>
      </w:pPr>
      <w:r>
        <w:separator/>
      </w:r>
    </w:p>
  </w:footnote>
  <w:footnote w:type="continuationSeparator" w:id="0">
    <w:p w:rsidR="00215054" w:rsidRDefault="00215054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15054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64F79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55C0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1718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80A4-0E1B-41DB-BA50-B4C94E3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2020-04-23T15:20:00Z</dcterms:modified>
</cp:coreProperties>
</file>