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167CE" w14:textId="77777777"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14:paraId="4E2812AA" w14:textId="77777777"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14:paraId="7260F2E0" w14:textId="6B51D39A" w:rsidR="00B150A0" w:rsidRPr="00FD59EA" w:rsidRDefault="00B35A55" w:rsidP="00F574F1">
      <w:pPr>
        <w:pStyle w:val="Zkladntext"/>
        <w:suppressAutoHyphens/>
        <w:spacing w:line="240" w:lineRule="atLeast"/>
        <w:ind w:left="0" w:firstLine="0"/>
        <w:jc w:val="center"/>
        <w:rPr>
          <w:rFonts w:cs="Arial"/>
          <w:b/>
          <w:bCs/>
          <w:i/>
          <w:smallCaps/>
          <w:spacing w:val="40"/>
          <w:sz w:val="28"/>
          <w:szCs w:val="28"/>
        </w:rPr>
      </w:pPr>
      <w:r>
        <w:rPr>
          <w:rFonts w:cs="Arial"/>
          <w:b/>
          <w:bCs/>
          <w:i/>
          <w:smallCaps/>
          <w:spacing w:val="40"/>
          <w:sz w:val="28"/>
          <w:szCs w:val="28"/>
        </w:rPr>
        <w:t>Sada imageových fotografií</w:t>
      </w:r>
    </w:p>
    <w:p w14:paraId="0C526387" w14:textId="77777777"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14:paraId="4FC0F81A" w14:textId="77777777" w:rsidR="00B150A0" w:rsidRPr="006F6BBE" w:rsidRDefault="00B150A0" w:rsidP="00E837B7">
      <w:pPr>
        <w:rPr>
          <w:sz w:val="21"/>
          <w:szCs w:val="21"/>
        </w:rPr>
      </w:pPr>
    </w:p>
    <w:p w14:paraId="38FAD0EB" w14:textId="77777777"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1275"/>
        <w:gridCol w:w="954"/>
        <w:gridCol w:w="678"/>
        <w:gridCol w:w="578"/>
        <w:gridCol w:w="1432"/>
        <w:gridCol w:w="705"/>
        <w:gridCol w:w="421"/>
        <w:gridCol w:w="848"/>
        <w:gridCol w:w="815"/>
      </w:tblGrid>
      <w:tr w:rsidR="00DF721D" w:rsidRPr="006F6BBE" w14:paraId="4F4A7FD2" w14:textId="77777777" w:rsidTr="00FE4868">
        <w:trPr>
          <w:trHeight w:val="434"/>
        </w:trPr>
        <w:tc>
          <w:tcPr>
            <w:tcW w:w="1384" w:type="dxa"/>
            <w:vAlign w:val="center"/>
          </w:tcPr>
          <w:p w14:paraId="38A02F78" w14:textId="77777777" w:rsidR="00DF721D" w:rsidRPr="006F6BBE" w:rsidRDefault="00DF721D" w:rsidP="00FE4868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7449D3AD" w14:textId="2FEBCC0A" w:rsidR="00DF721D" w:rsidRPr="006F6BBE" w:rsidRDefault="00B35A55" w:rsidP="00FE4868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Palec s.r.o.</w:t>
            </w:r>
          </w:p>
        </w:tc>
      </w:tr>
      <w:tr w:rsidR="00DF721D" w:rsidRPr="006F6BBE" w14:paraId="3CCD1B00" w14:textId="77777777" w:rsidTr="00FE4868">
        <w:tc>
          <w:tcPr>
            <w:tcW w:w="1384" w:type="dxa"/>
            <w:vAlign w:val="center"/>
          </w:tcPr>
          <w:p w14:paraId="78166B62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0F22957A" w14:textId="73F554A7" w:rsidR="00DF721D" w:rsidRPr="006F6BBE" w:rsidRDefault="00B35A55" w:rsidP="00DF721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Řepčín 250, 779  00 Olomouc</w:t>
            </w:r>
          </w:p>
        </w:tc>
      </w:tr>
      <w:tr w:rsidR="00DF721D" w:rsidRPr="006F6BBE" w14:paraId="5D77281C" w14:textId="77777777" w:rsidTr="00FE4868">
        <w:tc>
          <w:tcPr>
            <w:tcW w:w="1384" w:type="dxa"/>
            <w:vAlign w:val="center"/>
          </w:tcPr>
          <w:p w14:paraId="239192E3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22BCD7AC" w14:textId="703618DF" w:rsidR="00DF721D" w:rsidRPr="006F6BBE" w:rsidRDefault="00B35A55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B35A55">
              <w:rPr>
                <w:rFonts w:ascii="Arial" w:hAnsi="Arial" w:cs="Arial"/>
                <w:sz w:val="21"/>
                <w:szCs w:val="21"/>
              </w:rPr>
              <w:t>25914383</w:t>
            </w:r>
          </w:p>
        </w:tc>
        <w:tc>
          <w:tcPr>
            <w:tcW w:w="578" w:type="dxa"/>
            <w:vAlign w:val="center"/>
          </w:tcPr>
          <w:p w14:paraId="41AAA6B8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4ACAB463" w14:textId="1FDEF172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</w:t>
            </w:r>
            <w:r w:rsidR="00B35A55" w:rsidRPr="00B35A55">
              <w:rPr>
                <w:rFonts w:ascii="Arial" w:hAnsi="Arial" w:cs="Arial"/>
                <w:sz w:val="21"/>
                <w:szCs w:val="21"/>
              </w:rPr>
              <w:t>25914383</w:t>
            </w:r>
          </w:p>
        </w:tc>
      </w:tr>
      <w:tr w:rsidR="00DF721D" w:rsidRPr="006F6BBE" w14:paraId="0D0CC51A" w14:textId="77777777" w:rsidTr="00FE4868">
        <w:tc>
          <w:tcPr>
            <w:tcW w:w="1384" w:type="dxa"/>
            <w:vAlign w:val="center"/>
          </w:tcPr>
          <w:p w14:paraId="3F4A9476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zapsaná u</w:t>
            </w:r>
          </w:p>
        </w:tc>
        <w:tc>
          <w:tcPr>
            <w:tcW w:w="1286" w:type="dxa"/>
            <w:vAlign w:val="center"/>
          </w:tcPr>
          <w:p w14:paraId="2B2E47FD" w14:textId="4711E0FE" w:rsidR="00DF721D" w:rsidRPr="006F6BBE" w:rsidRDefault="00B35A55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Krajského</w:t>
            </w:r>
          </w:p>
        </w:tc>
        <w:tc>
          <w:tcPr>
            <w:tcW w:w="969" w:type="dxa"/>
            <w:vAlign w:val="center"/>
          </w:tcPr>
          <w:p w14:paraId="298C7593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0C8758E1" w14:textId="5B842D6C" w:rsidR="00DF721D" w:rsidRPr="006F6BBE" w:rsidRDefault="00B35A55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Ostravě</w:t>
            </w:r>
          </w:p>
        </w:tc>
        <w:tc>
          <w:tcPr>
            <w:tcW w:w="708" w:type="dxa"/>
            <w:vAlign w:val="center"/>
          </w:tcPr>
          <w:p w14:paraId="3F69665D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4988C138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851" w:type="dxa"/>
            <w:vAlign w:val="center"/>
          </w:tcPr>
          <w:p w14:paraId="1E696D78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4D994C31" w14:textId="22C1DB72" w:rsidR="00DF721D" w:rsidRPr="006F6BBE" w:rsidRDefault="00B35A55" w:rsidP="00FE4868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27095</w:t>
            </w:r>
          </w:p>
        </w:tc>
      </w:tr>
      <w:tr w:rsidR="00DF721D" w:rsidRPr="006F6BBE" w14:paraId="4E45A8B0" w14:textId="77777777" w:rsidTr="00FE4868">
        <w:tc>
          <w:tcPr>
            <w:tcW w:w="1384" w:type="dxa"/>
            <w:vAlign w:val="center"/>
          </w:tcPr>
          <w:p w14:paraId="3DF22CFE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0EB4EF1B" w14:textId="4019B58D" w:rsidR="00DF721D" w:rsidRPr="006F6BBE" w:rsidRDefault="00822957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Janem Žůrkem</w:t>
            </w:r>
            <w:r w:rsidR="00DF721D">
              <w:rPr>
                <w:rFonts w:ascii="Arial" w:hAnsi="Arial" w:cs="Arial"/>
                <w:sz w:val="21"/>
                <w:szCs w:val="21"/>
              </w:rPr>
              <w:t>, jednatelem</w:t>
            </w:r>
          </w:p>
        </w:tc>
      </w:tr>
    </w:tbl>
    <w:p w14:paraId="58120526" w14:textId="77777777" w:rsidR="00B150A0" w:rsidRDefault="00B150A0" w:rsidP="00E837B7">
      <w:pPr>
        <w:rPr>
          <w:sz w:val="21"/>
          <w:szCs w:val="21"/>
        </w:rPr>
      </w:pPr>
    </w:p>
    <w:p w14:paraId="465C72D3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14:paraId="63ADD155" w14:textId="77777777"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14:paraId="1E448B10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 w14:paraId="684A4210" w14:textId="77777777">
        <w:trPr>
          <w:trHeight w:val="434"/>
        </w:trPr>
        <w:tc>
          <w:tcPr>
            <w:tcW w:w="1384" w:type="dxa"/>
            <w:vAlign w:val="center"/>
          </w:tcPr>
          <w:p w14:paraId="4697AED7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Název</w:t>
            </w:r>
          </w:p>
        </w:tc>
        <w:tc>
          <w:tcPr>
            <w:tcW w:w="7904" w:type="dxa"/>
            <w:gridSpan w:val="3"/>
            <w:vAlign w:val="center"/>
          </w:tcPr>
          <w:p w14:paraId="441B59A1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 w14:paraId="7812F459" w14:textId="77777777">
        <w:tc>
          <w:tcPr>
            <w:tcW w:w="1384" w:type="dxa"/>
            <w:vAlign w:val="center"/>
          </w:tcPr>
          <w:p w14:paraId="03D55215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29BAA32E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Bělidla 986/4a, 603  00 Brno</w:t>
            </w:r>
          </w:p>
        </w:tc>
      </w:tr>
      <w:tr w:rsidR="00B150A0" w:rsidRPr="00744F63" w14:paraId="26474672" w14:textId="77777777">
        <w:tc>
          <w:tcPr>
            <w:tcW w:w="1384" w:type="dxa"/>
            <w:vAlign w:val="center"/>
          </w:tcPr>
          <w:p w14:paraId="0A34F5F8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2CCCD37B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48D9EBD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B39DFB0" w14:textId="77777777" w:rsidR="00B150A0" w:rsidRPr="004A4DA1" w:rsidRDefault="00B150A0" w:rsidP="005A3EB1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CZ</w:t>
            </w:r>
            <w:r w:rsidR="005A3EB1">
              <w:rPr>
                <w:rFonts w:cs="Arial"/>
                <w:sz w:val="21"/>
                <w:szCs w:val="21"/>
              </w:rPr>
              <w:t>86652079</w:t>
            </w:r>
          </w:p>
        </w:tc>
      </w:tr>
      <w:tr w:rsidR="00B150A0" w:rsidRPr="00744F63" w14:paraId="52864DA5" w14:textId="77777777">
        <w:tc>
          <w:tcPr>
            <w:tcW w:w="1384" w:type="dxa"/>
            <w:vAlign w:val="center"/>
          </w:tcPr>
          <w:p w14:paraId="17663F49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14:paraId="48968C0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 w14:paraId="77017B9A" w14:textId="77777777">
        <w:tc>
          <w:tcPr>
            <w:tcW w:w="1384" w:type="dxa"/>
            <w:vAlign w:val="center"/>
          </w:tcPr>
          <w:p w14:paraId="055D84C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6FBB142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5A3EB1">
              <w:rPr>
                <w:rFonts w:cs="Arial"/>
                <w:sz w:val="21"/>
                <w:szCs w:val="21"/>
              </w:rPr>
              <w:t>, ředitelem</w:t>
            </w:r>
          </w:p>
        </w:tc>
      </w:tr>
    </w:tbl>
    <w:p w14:paraId="0EEFB5F7" w14:textId="77777777"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14:paraId="1D247151" w14:textId="77777777" w:rsidR="00B150A0" w:rsidRDefault="00B150A0" w:rsidP="00E837B7">
      <w:pPr>
        <w:rPr>
          <w:sz w:val="21"/>
          <w:szCs w:val="21"/>
        </w:rPr>
      </w:pPr>
    </w:p>
    <w:p w14:paraId="1A1BE6D4" w14:textId="77777777" w:rsidR="00B150A0" w:rsidRPr="006F6BBE" w:rsidRDefault="00B150A0" w:rsidP="00E837B7">
      <w:pPr>
        <w:rPr>
          <w:sz w:val="21"/>
          <w:szCs w:val="21"/>
        </w:rPr>
      </w:pPr>
    </w:p>
    <w:p w14:paraId="3B73018C" w14:textId="77777777"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14:paraId="460F29FB" w14:textId="77777777"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 cenu.</w:t>
      </w:r>
    </w:p>
    <w:p w14:paraId="4ECA5F05" w14:textId="247D64E6" w:rsidR="00567986" w:rsidRPr="003F153C" w:rsidRDefault="00B150A0" w:rsidP="006B09B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C16FC5">
        <w:rPr>
          <w:sz w:val="21"/>
          <w:szCs w:val="21"/>
        </w:rPr>
        <w:t>Dílem je</w:t>
      </w:r>
      <w:r w:rsidR="0052502C" w:rsidRPr="00C16FC5">
        <w:rPr>
          <w:sz w:val="21"/>
          <w:szCs w:val="21"/>
        </w:rPr>
        <w:t xml:space="preserve"> </w:t>
      </w:r>
      <w:r w:rsidR="00524332">
        <w:rPr>
          <w:sz w:val="21"/>
          <w:szCs w:val="21"/>
        </w:rPr>
        <w:t>zhotovení celoroční sady imageových fotografií v 8 lokalitách, kde se nachází infrastruktura objednatele</w:t>
      </w:r>
      <w:r w:rsidR="008F0B45">
        <w:rPr>
          <w:sz w:val="21"/>
          <w:szCs w:val="21"/>
        </w:rPr>
        <w:t xml:space="preserve">, a to v rozsahu dle nabídky č. </w:t>
      </w:r>
      <w:r w:rsidR="00524332">
        <w:rPr>
          <w:sz w:val="21"/>
          <w:szCs w:val="21"/>
        </w:rPr>
        <w:t>3/2020</w:t>
      </w:r>
      <w:r w:rsidR="008F0B45">
        <w:rPr>
          <w:sz w:val="21"/>
          <w:szCs w:val="21"/>
        </w:rPr>
        <w:t>, která je přílohou č. 1 této smlouvy</w:t>
      </w:r>
      <w:r w:rsidR="00F574F1">
        <w:rPr>
          <w:sz w:val="21"/>
          <w:szCs w:val="21"/>
        </w:rPr>
        <w:t>.</w:t>
      </w:r>
    </w:p>
    <w:p w14:paraId="44AC1EAE" w14:textId="77777777" w:rsidR="00E4322F" w:rsidRDefault="00E4322F" w:rsidP="00C653A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Zhotovitel prohlašuje, že se s rozsahem prací seznámil.</w:t>
      </w:r>
    </w:p>
    <w:p w14:paraId="1A21C737" w14:textId="740371A2" w:rsidR="0046780A" w:rsidRDefault="00D8195E" w:rsidP="00F729FB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je povinen poskytnout z</w:t>
      </w:r>
      <w:r w:rsidR="00ED026C">
        <w:rPr>
          <w:sz w:val="21"/>
          <w:szCs w:val="21"/>
        </w:rPr>
        <w:t>hotoviteli nezbytnou součinnost.</w:t>
      </w:r>
    </w:p>
    <w:p w14:paraId="4C5602D1" w14:textId="118A777C" w:rsidR="0042502E" w:rsidRPr="00E4322F" w:rsidRDefault="0042502E" w:rsidP="00B1584E">
      <w:pPr>
        <w:pStyle w:val="ListParagraph1"/>
        <w:ind w:left="0" w:firstLine="0"/>
        <w:rPr>
          <w:sz w:val="21"/>
          <w:szCs w:val="21"/>
        </w:rPr>
      </w:pPr>
    </w:p>
    <w:p w14:paraId="1AB6EB2A" w14:textId="67323617" w:rsidR="00B150A0" w:rsidRPr="00C16FC5" w:rsidRDefault="00B150A0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C16FC5">
        <w:rPr>
          <w:b/>
          <w:bCs/>
          <w:smallCaps/>
          <w:spacing w:val="32"/>
          <w:sz w:val="21"/>
          <w:szCs w:val="21"/>
        </w:rPr>
        <w:t>P</w:t>
      </w:r>
      <w:r w:rsidR="00C653A0" w:rsidRPr="00C16FC5">
        <w:rPr>
          <w:b/>
          <w:bCs/>
          <w:smallCaps/>
          <w:spacing w:val="32"/>
          <w:sz w:val="21"/>
          <w:szCs w:val="21"/>
        </w:rPr>
        <w:t xml:space="preserve">rovedení </w:t>
      </w:r>
      <w:r w:rsidR="00524332">
        <w:rPr>
          <w:b/>
          <w:bCs/>
          <w:smallCaps/>
          <w:spacing w:val="32"/>
          <w:sz w:val="21"/>
          <w:szCs w:val="21"/>
        </w:rPr>
        <w:t>díla</w:t>
      </w:r>
    </w:p>
    <w:p w14:paraId="7668588F" w14:textId="079715A5" w:rsidR="002442AD" w:rsidRPr="00C16FC5" w:rsidRDefault="002442AD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C16FC5">
        <w:rPr>
          <w:sz w:val="21"/>
          <w:szCs w:val="21"/>
        </w:rPr>
        <w:t xml:space="preserve">Zhotovitel se zavazuje provést </w:t>
      </w:r>
      <w:r w:rsidR="00524332">
        <w:rPr>
          <w:sz w:val="21"/>
          <w:szCs w:val="21"/>
        </w:rPr>
        <w:t>dílo</w:t>
      </w:r>
      <w:r w:rsidRPr="00C16FC5">
        <w:rPr>
          <w:sz w:val="21"/>
          <w:szCs w:val="21"/>
        </w:rPr>
        <w:t xml:space="preserve"> řádně, včas</w:t>
      </w:r>
      <w:r w:rsidR="00524332">
        <w:rPr>
          <w:sz w:val="21"/>
          <w:szCs w:val="21"/>
        </w:rPr>
        <w:t>, a to v takovém rozsahu, aby jej</w:t>
      </w:r>
      <w:r w:rsidRPr="00C16FC5">
        <w:rPr>
          <w:sz w:val="21"/>
          <w:szCs w:val="21"/>
        </w:rPr>
        <w:t xml:space="preserve"> bylo možné považovat za kompletní, nejméně však v rozsahu prací uvedených v</w:t>
      </w:r>
      <w:r w:rsidR="008F0B45">
        <w:rPr>
          <w:sz w:val="21"/>
          <w:szCs w:val="21"/>
        </w:rPr>
        <w:t> příloze č. 1 této smlouvy</w:t>
      </w:r>
      <w:r w:rsidRPr="00C16FC5">
        <w:rPr>
          <w:sz w:val="21"/>
          <w:szCs w:val="21"/>
        </w:rPr>
        <w:t>.</w:t>
      </w:r>
    </w:p>
    <w:p w14:paraId="3D43671A" w14:textId="77777777" w:rsidR="00B150A0" w:rsidRPr="00FF0E9B" w:rsidRDefault="00B150A0" w:rsidP="00FF0E9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14:paraId="5DD73226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Touto smlouvou.</w:t>
      </w:r>
    </w:p>
    <w:p w14:paraId="125513B7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lastRenderedPageBreak/>
        <w:t>Písemnými pokyny objednatele.</w:t>
      </w:r>
    </w:p>
    <w:p w14:paraId="64E1FC51" w14:textId="5D790F04"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</w:t>
      </w:r>
      <w:r w:rsidR="00096C6A">
        <w:rPr>
          <w:sz w:val="21"/>
          <w:szCs w:val="21"/>
        </w:rPr>
        <w:t>m</w:t>
      </w:r>
      <w:r w:rsidRPr="00D55759">
        <w:rPr>
          <w:sz w:val="21"/>
          <w:szCs w:val="21"/>
        </w:rPr>
        <w:t xml:space="preserve"> odborné péče, přičemž šetří práva třetích osob a veřejné zdroje. Zhotovitel naplňuje tuto smlouvu prostřednictvím náležitě kvalifikovaných a odborně způsobilých osob.</w:t>
      </w:r>
    </w:p>
    <w:p w14:paraId="01865C42" w14:textId="77777777" w:rsidR="00D740A4" w:rsidRDefault="00D740A4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se zavazuje poskytnout součinnost při focení dané lokality, zejména umožnit zhotoviteli přístup k infrastruktuře v dané lokalitě.</w:t>
      </w:r>
    </w:p>
    <w:p w14:paraId="0841F535" w14:textId="5AAE9731" w:rsidR="00D740A4" w:rsidRPr="00BD7AD1" w:rsidRDefault="00D740A4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Zhotovitel se zavazuje předem informovat objednatele, a to alespoň 48 hodin předem, že bude potřebovat umožnit přístup k infrastruktuře v dané lokalitě. </w:t>
      </w:r>
    </w:p>
    <w:p w14:paraId="4C99890A" w14:textId="77777777" w:rsidR="00B150A0" w:rsidRPr="00EC32AB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14:paraId="392B27C4" w14:textId="77777777"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14:paraId="1A4288D3" w14:textId="708A5E8A" w:rsidR="009B5751" w:rsidRDefault="009B5751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Dílo bude odevzdáváno průběžně po částech, vždy po jednotlivých lokalitách.</w:t>
      </w:r>
    </w:p>
    <w:p w14:paraId="47A14998" w14:textId="65C3620D"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Úplné a b</w:t>
      </w:r>
      <w:r w:rsidR="00C96089">
        <w:rPr>
          <w:sz w:val="21"/>
          <w:szCs w:val="21"/>
        </w:rPr>
        <w:t>ezvadné dílo bude odevzdáno</w:t>
      </w:r>
      <w:r w:rsidR="009B5751">
        <w:rPr>
          <w:sz w:val="21"/>
          <w:szCs w:val="21"/>
        </w:rPr>
        <w:t xml:space="preserve"> nejpozději</w:t>
      </w:r>
      <w:r w:rsidR="00C96089">
        <w:rPr>
          <w:sz w:val="21"/>
          <w:szCs w:val="21"/>
        </w:rPr>
        <w:t xml:space="preserve"> </w:t>
      </w:r>
      <w:r w:rsidR="00CF5283" w:rsidRPr="00976FDA">
        <w:rPr>
          <w:b/>
          <w:sz w:val="21"/>
          <w:szCs w:val="21"/>
        </w:rPr>
        <w:t xml:space="preserve">do </w:t>
      </w:r>
      <w:r w:rsidR="00524332">
        <w:rPr>
          <w:b/>
          <w:sz w:val="21"/>
          <w:szCs w:val="21"/>
        </w:rPr>
        <w:t>15.</w:t>
      </w:r>
      <w:r w:rsidR="00CF5283" w:rsidRPr="00976FDA">
        <w:rPr>
          <w:b/>
          <w:sz w:val="21"/>
          <w:szCs w:val="21"/>
        </w:rPr>
        <w:t xml:space="preserve"> </w:t>
      </w:r>
      <w:r w:rsidR="00524332">
        <w:rPr>
          <w:b/>
          <w:sz w:val="21"/>
          <w:szCs w:val="21"/>
        </w:rPr>
        <w:t>12. 2020</w:t>
      </w:r>
      <w:r w:rsidRPr="00503DBA">
        <w:rPr>
          <w:b/>
          <w:sz w:val="21"/>
          <w:szCs w:val="21"/>
        </w:rPr>
        <w:t>.</w:t>
      </w:r>
    </w:p>
    <w:p w14:paraId="11911953" w14:textId="77777777"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C32AB">
        <w:rPr>
          <w:sz w:val="21"/>
          <w:szCs w:val="21"/>
        </w:rPr>
        <w:t>Dřívější plnění je možné.</w:t>
      </w:r>
    </w:p>
    <w:p w14:paraId="0685351C" w14:textId="69DFA816" w:rsidR="00B150A0" w:rsidRPr="003F153C" w:rsidRDefault="00B150A0" w:rsidP="00D751C4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F153C">
        <w:rPr>
          <w:sz w:val="21"/>
          <w:szCs w:val="21"/>
        </w:rPr>
        <w:t xml:space="preserve">Místem plnění je </w:t>
      </w:r>
      <w:r w:rsidR="00F574F1">
        <w:rPr>
          <w:sz w:val="21"/>
          <w:szCs w:val="21"/>
        </w:rPr>
        <w:t>sídlo</w:t>
      </w:r>
      <w:r w:rsidR="000A79C5">
        <w:rPr>
          <w:sz w:val="21"/>
          <w:szCs w:val="21"/>
        </w:rPr>
        <w:t xml:space="preserve"> objednatele</w:t>
      </w:r>
      <w:r w:rsidR="00E4322F" w:rsidRPr="003F153C">
        <w:rPr>
          <w:sz w:val="21"/>
          <w:szCs w:val="21"/>
        </w:rPr>
        <w:t>.</w:t>
      </w:r>
    </w:p>
    <w:p w14:paraId="3F53303D" w14:textId="77777777"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14:paraId="756E6F6B" w14:textId="77777777"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14:paraId="28B56537" w14:textId="0F9DAE43" w:rsidR="00BE657D" w:rsidRDefault="00BE657D" w:rsidP="00BE657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smlouvy:</w:t>
      </w:r>
    </w:p>
    <w:p w14:paraId="2F33007B" w14:textId="25C964EE" w:rsidR="00524332" w:rsidRDefault="00524332" w:rsidP="00524332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Focení v jedné lokalitě: </w:t>
      </w:r>
      <w:r w:rsidRPr="00524332">
        <w:rPr>
          <w:rFonts w:cs="Arial"/>
          <w:b/>
          <w:sz w:val="21"/>
          <w:szCs w:val="21"/>
        </w:rPr>
        <w:t>12.000 Kč bez DPH</w:t>
      </w:r>
    </w:p>
    <w:p w14:paraId="3A31BA67" w14:textId="21536FC1" w:rsidR="00524332" w:rsidRDefault="00524332" w:rsidP="00524332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Focení včetně dronu v jedné lokalitě: </w:t>
      </w:r>
      <w:r w:rsidRPr="00524332">
        <w:rPr>
          <w:rFonts w:cs="Arial"/>
          <w:b/>
          <w:sz w:val="21"/>
          <w:szCs w:val="21"/>
        </w:rPr>
        <w:t>24.000 Kč bez DPH</w:t>
      </w:r>
    </w:p>
    <w:p w14:paraId="7ABCBA18" w14:textId="5C9EC692" w:rsidR="00C96089" w:rsidRDefault="0008355E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připočteno DPH v zákonné sazbě.</w:t>
      </w:r>
    </w:p>
    <w:p w14:paraId="5234C294" w14:textId="62B7443F" w:rsidR="00524332" w:rsidRPr="006F6BBE" w:rsidRDefault="00524332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Zhotovitel je oprávněn účtovat si</w:t>
      </w:r>
      <w:r w:rsidR="00D740A4">
        <w:rPr>
          <w:sz w:val="21"/>
          <w:szCs w:val="21"/>
        </w:rPr>
        <w:t xml:space="preserve"> skutečné</w:t>
      </w:r>
      <w:r>
        <w:rPr>
          <w:sz w:val="21"/>
          <w:szCs w:val="21"/>
        </w:rPr>
        <w:t xml:space="preserve"> náklady na cestu</w:t>
      </w:r>
      <w:r w:rsidR="002327A8">
        <w:rPr>
          <w:sz w:val="21"/>
          <w:szCs w:val="21"/>
        </w:rPr>
        <w:t xml:space="preserve"> k dané lokalitě</w:t>
      </w:r>
      <w:r>
        <w:rPr>
          <w:sz w:val="21"/>
          <w:szCs w:val="21"/>
        </w:rPr>
        <w:t xml:space="preserve"> v max. výši </w:t>
      </w:r>
      <w:r w:rsidRPr="00524332">
        <w:rPr>
          <w:b/>
          <w:sz w:val="21"/>
          <w:szCs w:val="21"/>
        </w:rPr>
        <w:t>5 Kč bez DPH /</w:t>
      </w:r>
      <w:r w:rsidR="00D740A4">
        <w:rPr>
          <w:b/>
          <w:sz w:val="21"/>
          <w:szCs w:val="21"/>
        </w:rPr>
        <w:t xml:space="preserve"> </w:t>
      </w:r>
      <w:r w:rsidRPr="00524332">
        <w:rPr>
          <w:b/>
          <w:sz w:val="21"/>
          <w:szCs w:val="21"/>
        </w:rPr>
        <w:t>1 km</w:t>
      </w:r>
      <w:r w:rsidR="002327A8">
        <w:rPr>
          <w:sz w:val="21"/>
          <w:szCs w:val="21"/>
        </w:rPr>
        <w:t>, přičemž za výchozí bod je považováno sídlo zhotovitele.</w:t>
      </w:r>
      <w:r>
        <w:rPr>
          <w:sz w:val="21"/>
          <w:szCs w:val="21"/>
        </w:rPr>
        <w:t xml:space="preserve"> </w:t>
      </w:r>
    </w:p>
    <w:p w14:paraId="545EA162" w14:textId="0E445E54" w:rsidR="00D740A4" w:rsidRDefault="00D740A4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Cena obsahuje rovněž licenci vymezenou v čl. VI. této smlouvy.</w:t>
      </w:r>
    </w:p>
    <w:p w14:paraId="6022133C" w14:textId="0F49569E" w:rsidR="00404857" w:rsidRPr="00822957" w:rsidRDefault="00B150A0" w:rsidP="0082295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</w:t>
      </w:r>
      <w:r>
        <w:rPr>
          <w:sz w:val="21"/>
          <w:szCs w:val="21"/>
        </w:rPr>
        <w:t xml:space="preserve">díla </w:t>
      </w:r>
      <w:r w:rsidRPr="006F6BBE">
        <w:rPr>
          <w:sz w:val="21"/>
          <w:szCs w:val="21"/>
        </w:rPr>
        <w:t>bude uhrazena na základě jed</w:t>
      </w:r>
      <w:r w:rsidR="00524332">
        <w:rPr>
          <w:sz w:val="21"/>
          <w:szCs w:val="21"/>
        </w:rPr>
        <w:t>notlivých faktur, vždy po předání finálních fotografií z dané lokality</w:t>
      </w:r>
      <w:r w:rsidRPr="006F6BBE">
        <w:rPr>
          <w:sz w:val="21"/>
          <w:szCs w:val="21"/>
        </w:rPr>
        <w:t xml:space="preserve">. Přílohou faktury bude </w:t>
      </w:r>
      <w:r w:rsidRPr="00AD6C1C">
        <w:rPr>
          <w:sz w:val="21"/>
          <w:szCs w:val="21"/>
        </w:rPr>
        <w:t>kopie</w:t>
      </w:r>
      <w:r w:rsidR="009813B9">
        <w:rPr>
          <w:sz w:val="21"/>
          <w:szCs w:val="21"/>
        </w:rPr>
        <w:t xml:space="preserve"> protokolu o </w:t>
      </w:r>
      <w:r w:rsidR="00C653A0">
        <w:rPr>
          <w:sz w:val="21"/>
          <w:szCs w:val="21"/>
        </w:rPr>
        <w:t>předání</w:t>
      </w:r>
      <w:r w:rsidR="00524332">
        <w:rPr>
          <w:sz w:val="21"/>
          <w:szCs w:val="21"/>
        </w:rPr>
        <w:t xml:space="preserve"> části</w:t>
      </w:r>
      <w:r w:rsidR="00C653A0">
        <w:rPr>
          <w:sz w:val="21"/>
          <w:szCs w:val="21"/>
        </w:rPr>
        <w:t xml:space="preserve"> díla</w:t>
      </w:r>
      <w:r w:rsidR="00524332">
        <w:rPr>
          <w:sz w:val="21"/>
          <w:szCs w:val="21"/>
        </w:rPr>
        <w:t xml:space="preserve"> vztahující se k dané lokalitě</w:t>
      </w:r>
      <w:r w:rsidR="009813B9">
        <w:rPr>
          <w:sz w:val="21"/>
          <w:szCs w:val="21"/>
        </w:rPr>
        <w:t>.</w:t>
      </w:r>
      <w:r w:rsidR="00822957">
        <w:rPr>
          <w:sz w:val="21"/>
          <w:szCs w:val="21"/>
        </w:rPr>
        <w:t xml:space="preserve"> </w:t>
      </w:r>
      <w:r w:rsidR="00404857" w:rsidRPr="00822957">
        <w:rPr>
          <w:sz w:val="21"/>
          <w:szCs w:val="21"/>
        </w:rPr>
        <w:t xml:space="preserve">Zhotovitel je povinen vystavit a doručit fakturu objednateli do </w:t>
      </w:r>
      <w:r w:rsidR="00822957">
        <w:rPr>
          <w:sz w:val="21"/>
          <w:szCs w:val="21"/>
        </w:rPr>
        <w:t>7</w:t>
      </w:r>
      <w:r w:rsidR="00404857" w:rsidRPr="00822957">
        <w:rPr>
          <w:sz w:val="21"/>
          <w:szCs w:val="21"/>
        </w:rPr>
        <w:t xml:space="preserve"> pracovních dnů od předání a převzetí díla.</w:t>
      </w:r>
    </w:p>
    <w:p w14:paraId="1648DB56" w14:textId="54FD0F0B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zhotovitel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 w:rsidR="00B1584E">
        <w:rPr>
          <w:rFonts w:cs="Arial"/>
          <w:sz w:val="21"/>
          <w:szCs w:val="21"/>
        </w:rPr>
        <w:t>nás</w:t>
      </w:r>
      <w:r>
        <w:rPr>
          <w:rFonts w:cs="Arial"/>
          <w:sz w:val="21"/>
          <w:szCs w:val="21"/>
        </w:rPr>
        <w:t>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objednatele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Zhotovitel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objednatele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14:paraId="0413335C" w14:textId="77777777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Objednatel uhradí DPH na účet příslušného správce daně v následujících případech: </w:t>
      </w:r>
    </w:p>
    <w:p w14:paraId="6FA5FDFA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zhotoviteli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4E0D4A71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zhotovitel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14:paraId="6EEDBD2B" w14:textId="77777777" w:rsidR="00780D2C" w:rsidRPr="00780D2C" w:rsidRDefault="00096C6A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 případě jakékoliv pochybnosti</w:t>
      </w:r>
      <w:r w:rsidR="00780D2C" w:rsidRPr="00C465DA">
        <w:rPr>
          <w:rFonts w:cs="Arial"/>
          <w:sz w:val="21"/>
          <w:szCs w:val="21"/>
        </w:rPr>
        <w:t xml:space="preserve"> </w:t>
      </w:r>
      <w:r w:rsidR="00780D2C">
        <w:rPr>
          <w:rFonts w:cs="Arial"/>
          <w:sz w:val="21"/>
          <w:szCs w:val="21"/>
        </w:rPr>
        <w:t>objednatele</w:t>
      </w:r>
      <w:r w:rsidR="00780D2C" w:rsidRPr="00C465DA">
        <w:rPr>
          <w:rFonts w:cs="Arial"/>
          <w:sz w:val="21"/>
          <w:szCs w:val="21"/>
        </w:rPr>
        <w:t xml:space="preserve"> o tom, zda </w:t>
      </w:r>
      <w:r w:rsidR="00780D2C">
        <w:rPr>
          <w:rFonts w:cs="Arial"/>
          <w:sz w:val="21"/>
          <w:szCs w:val="21"/>
        </w:rPr>
        <w:t>zhotovitel</w:t>
      </w:r>
      <w:r w:rsidR="00780D2C" w:rsidRPr="00C465DA">
        <w:rPr>
          <w:rFonts w:cs="Arial"/>
          <w:sz w:val="21"/>
          <w:szCs w:val="21"/>
        </w:rPr>
        <w:t xml:space="preserve"> nespolehlivým plátcem DPH je či nikoliv.</w:t>
      </w:r>
    </w:p>
    <w:p w14:paraId="317F1EF2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Lhůta splatnosti všech faktur je 25 dní ode dne vystavení faktury. </w:t>
      </w:r>
    </w:p>
    <w:p w14:paraId="74D2FB5C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14:paraId="5D01E345" w14:textId="77777777"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14:paraId="2C78A8CE" w14:textId="77777777" w:rsidR="00B150A0" w:rsidRPr="004F663A" w:rsidRDefault="00B150A0" w:rsidP="004F663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Zhotovitel nemůže po objednateli požadovat jiné platby nebo platby v jiných termínech.</w:t>
      </w:r>
    </w:p>
    <w:p w14:paraId="2BF0BF67" w14:textId="77777777"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14:paraId="4DEBA0B8" w14:textId="77777777" w:rsidR="00494127" w:rsidRPr="006F6BBE" w:rsidRDefault="00494127" w:rsidP="00494127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 a reklamace vad</w:t>
      </w:r>
    </w:p>
    <w:p w14:paraId="63818590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poskytuje záruku za jakost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; po celou dobu trvání záruční doby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>:</w:t>
      </w:r>
    </w:p>
    <w:p w14:paraId="7AEDD387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Bude způsobilé</w:t>
      </w:r>
      <w:r w:rsidRPr="006F6BBE">
        <w:rPr>
          <w:rFonts w:cs="Arial"/>
          <w:sz w:val="21"/>
          <w:szCs w:val="21"/>
        </w:rPr>
        <w:t xml:space="preserve"> k použití pro účel patrný z této smlouvy.</w:t>
      </w:r>
    </w:p>
    <w:p w14:paraId="10D8E9AB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Bude </w:t>
      </w:r>
      <w:r>
        <w:rPr>
          <w:rFonts w:cs="Arial"/>
          <w:sz w:val="21"/>
          <w:szCs w:val="21"/>
        </w:rPr>
        <w:t>způsobilé</w:t>
      </w:r>
      <w:r w:rsidRPr="006F6BBE">
        <w:rPr>
          <w:rFonts w:cs="Arial"/>
          <w:sz w:val="21"/>
          <w:szCs w:val="21"/>
        </w:rPr>
        <w:t xml:space="preserve"> k použití pro obvyklý účel. </w:t>
      </w:r>
    </w:p>
    <w:p w14:paraId="6C88EFE7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Zachová si obvyklé vlastnosti.</w:t>
      </w:r>
    </w:p>
    <w:p w14:paraId="5C686641" w14:textId="7CCF0C91" w:rsidR="00494127" w:rsidRPr="00C16FC5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 xml:space="preserve">Zhotovitel poskytuje </w:t>
      </w:r>
      <w:r w:rsidRPr="00C16FC5">
        <w:rPr>
          <w:rFonts w:cs="Arial"/>
          <w:b/>
          <w:sz w:val="21"/>
          <w:szCs w:val="21"/>
        </w:rPr>
        <w:t>záruku za jakost</w:t>
      </w:r>
      <w:r w:rsidRPr="00C16FC5">
        <w:rPr>
          <w:rFonts w:cs="Arial"/>
          <w:sz w:val="21"/>
          <w:szCs w:val="21"/>
        </w:rPr>
        <w:t xml:space="preserve"> na dobu </w:t>
      </w:r>
      <w:r w:rsidR="00F574F1">
        <w:rPr>
          <w:rFonts w:cs="Arial"/>
          <w:b/>
          <w:sz w:val="21"/>
          <w:szCs w:val="21"/>
        </w:rPr>
        <w:t>12</w:t>
      </w:r>
      <w:r w:rsidRPr="00C16FC5">
        <w:rPr>
          <w:rFonts w:cs="Arial"/>
          <w:b/>
          <w:sz w:val="21"/>
          <w:szCs w:val="21"/>
        </w:rPr>
        <w:t xml:space="preserve"> měsíců</w:t>
      </w:r>
      <w:r w:rsidRPr="00C16FC5">
        <w:rPr>
          <w:rFonts w:cs="Arial"/>
          <w:sz w:val="21"/>
          <w:szCs w:val="21"/>
        </w:rPr>
        <w:t>.</w:t>
      </w:r>
    </w:p>
    <w:p w14:paraId="0A9E06D0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potvrzení převzetí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. Záruční doba se prodlužuje o dobu počínající dnem uplatnění reklamace a končící dnem odevzdání odstranění vady. </w:t>
      </w:r>
    </w:p>
    <w:p w14:paraId="6B780F95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není v prodlení s vytknutím vady, pokud právo z vady, kterou má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 xml:space="preserve"> v době odevzdání, a ze záruční vady vytkne písemně do 30 dnů ode dne, kdy se o vadě </w:t>
      </w: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doví. </w:t>
      </w:r>
    </w:p>
    <w:p w14:paraId="77FAC5E8" w14:textId="3CE81C1E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není v prodlení s odstraněním vady, pokud bez zbytečného odkladu od vytknutí vady začne vyvíjet činnost směřující k odstranění vady; řádně v takové činnosti pokračuje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734F9B">
        <w:rPr>
          <w:rFonts w:cs="Arial"/>
          <w:b/>
          <w:sz w:val="21"/>
          <w:szCs w:val="21"/>
        </w:rPr>
        <w:t xml:space="preserve">do </w:t>
      </w:r>
      <w:r w:rsidR="00C16FC5">
        <w:rPr>
          <w:rFonts w:cs="Arial"/>
          <w:b/>
          <w:sz w:val="21"/>
          <w:szCs w:val="21"/>
        </w:rPr>
        <w:t>10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pracovních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dnů</w:t>
      </w:r>
      <w:r w:rsidRPr="006F6BBE">
        <w:rPr>
          <w:rFonts w:cs="Arial"/>
          <w:b/>
          <w:sz w:val="21"/>
          <w:szCs w:val="21"/>
        </w:rPr>
        <w:t xml:space="preserve"> od vytknutí vady</w:t>
      </w:r>
      <w:r>
        <w:rPr>
          <w:rFonts w:cs="Arial"/>
          <w:b/>
          <w:sz w:val="21"/>
          <w:szCs w:val="21"/>
        </w:rPr>
        <w:t>,</w:t>
      </w:r>
      <w:r w:rsidRPr="006F6BBE">
        <w:rPr>
          <w:rFonts w:cs="Arial"/>
          <w:sz w:val="21"/>
          <w:szCs w:val="21"/>
        </w:rPr>
        <w:t xml:space="preserve"> vadu odstraní</w:t>
      </w:r>
      <w:r>
        <w:rPr>
          <w:rFonts w:cs="Arial"/>
          <w:sz w:val="21"/>
          <w:szCs w:val="21"/>
        </w:rPr>
        <w:t>.</w:t>
      </w:r>
    </w:p>
    <w:p w14:paraId="324F60E2" w14:textId="26EBB7BE" w:rsidR="00D740A4" w:rsidRDefault="00D740A4" w:rsidP="00D740A4">
      <w:pPr>
        <w:pStyle w:val="ListParagraph1"/>
        <w:ind w:left="0" w:firstLine="0"/>
        <w:rPr>
          <w:sz w:val="21"/>
          <w:szCs w:val="21"/>
        </w:rPr>
      </w:pPr>
    </w:p>
    <w:p w14:paraId="72B58800" w14:textId="77777777" w:rsidR="00D740A4" w:rsidRDefault="00D740A4" w:rsidP="00D740A4">
      <w:pPr>
        <w:pStyle w:val="Zkladntext"/>
        <w:numPr>
          <w:ilvl w:val="0"/>
          <w:numId w:val="11"/>
        </w:numPr>
        <w:suppressAutoHyphens/>
        <w:spacing w:after="120"/>
        <w:rPr>
          <w:rFonts w:cs="Arial"/>
          <w:b/>
          <w:smallCaps/>
          <w:spacing w:val="20"/>
          <w:sz w:val="21"/>
          <w:szCs w:val="21"/>
        </w:rPr>
      </w:pPr>
      <w:r w:rsidRPr="008F4267">
        <w:rPr>
          <w:rFonts w:cs="Arial"/>
          <w:b/>
          <w:smallCaps/>
          <w:spacing w:val="20"/>
          <w:sz w:val="21"/>
          <w:szCs w:val="21"/>
        </w:rPr>
        <w:t>Licenční ujednání</w:t>
      </w:r>
    </w:p>
    <w:p w14:paraId="392F50AD" w14:textId="0DDCB71E" w:rsidR="00D740A4" w:rsidRPr="008F4267" w:rsidRDefault="00D740A4" w:rsidP="00D740A4">
      <w:pPr>
        <w:pStyle w:val="Zkladntext"/>
        <w:numPr>
          <w:ilvl w:val="1"/>
          <w:numId w:val="11"/>
        </w:numPr>
        <w:suppressAutoHyphens/>
        <w:spacing w:after="120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  <w:shd w:val="clear" w:color="auto" w:fill="FDFDFD"/>
        </w:rPr>
        <w:t>Zhotovitel</w:t>
      </w:r>
      <w:r w:rsidRPr="008F4267">
        <w:rPr>
          <w:rFonts w:cs="Arial"/>
          <w:sz w:val="21"/>
          <w:szCs w:val="21"/>
          <w:shd w:val="clear" w:color="auto" w:fill="FDFDFD"/>
        </w:rPr>
        <w:t xml:space="preserve"> poskytuje </w:t>
      </w:r>
      <w:r>
        <w:rPr>
          <w:rFonts w:cs="Arial"/>
          <w:sz w:val="21"/>
          <w:szCs w:val="21"/>
          <w:shd w:val="clear" w:color="auto" w:fill="FDFDFD"/>
        </w:rPr>
        <w:t>objednateli</w:t>
      </w:r>
      <w:r w:rsidRPr="008F4267">
        <w:rPr>
          <w:rFonts w:cs="Arial"/>
          <w:sz w:val="21"/>
          <w:szCs w:val="21"/>
          <w:shd w:val="clear" w:color="auto" w:fill="FDFDFD"/>
        </w:rPr>
        <w:t xml:space="preserve"> výhradní a rozsahem a způsobem užití neomezenou licenci k veškerým plněním </w:t>
      </w:r>
      <w:r>
        <w:rPr>
          <w:rFonts w:cs="Arial"/>
          <w:sz w:val="21"/>
          <w:szCs w:val="21"/>
          <w:shd w:val="clear" w:color="auto" w:fill="FDFDFD"/>
        </w:rPr>
        <w:t>objednatele</w:t>
      </w:r>
      <w:r w:rsidRPr="008F4267">
        <w:rPr>
          <w:rFonts w:cs="Arial"/>
          <w:sz w:val="21"/>
          <w:szCs w:val="21"/>
          <w:shd w:val="clear" w:color="auto" w:fill="FDFDFD"/>
        </w:rPr>
        <w:t xml:space="preserve"> na základě této smlouvy, která jsou chráněna právem autorským.</w:t>
      </w:r>
    </w:p>
    <w:p w14:paraId="6736CD3E" w14:textId="77777777" w:rsidR="00D740A4" w:rsidRPr="008F4267" w:rsidRDefault="00D740A4" w:rsidP="00D740A4">
      <w:pPr>
        <w:pStyle w:val="Zkladntext"/>
        <w:numPr>
          <w:ilvl w:val="1"/>
          <w:numId w:val="11"/>
        </w:numPr>
        <w:suppressAutoHyphens/>
        <w:spacing w:after="120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  <w:shd w:val="clear" w:color="auto" w:fill="FDFDFD"/>
        </w:rPr>
        <w:t>Objednatel je oprávněn předmět plnění pozměnit nebo jej začlenit do jiného díla.</w:t>
      </w:r>
    </w:p>
    <w:p w14:paraId="3C6CBFE8" w14:textId="77777777" w:rsidR="00D740A4" w:rsidRPr="008F4267" w:rsidRDefault="00D740A4" w:rsidP="00D740A4">
      <w:pPr>
        <w:pStyle w:val="Zkladntext"/>
        <w:numPr>
          <w:ilvl w:val="1"/>
          <w:numId w:val="11"/>
        </w:numPr>
        <w:suppressAutoHyphens/>
        <w:spacing w:after="120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  <w:shd w:val="clear" w:color="auto" w:fill="FDFDFD"/>
        </w:rPr>
        <w:t>Objednatel</w:t>
      </w:r>
      <w:r w:rsidRPr="008F4267">
        <w:rPr>
          <w:rFonts w:cs="Arial"/>
          <w:sz w:val="21"/>
          <w:szCs w:val="21"/>
          <w:shd w:val="clear" w:color="auto" w:fill="FDFDFD"/>
        </w:rPr>
        <w:t xml:space="preserve"> není povinen licenci využít. </w:t>
      </w:r>
    </w:p>
    <w:p w14:paraId="330AEED7" w14:textId="7D3102BF" w:rsidR="00D740A4" w:rsidRPr="008F4267" w:rsidRDefault="00D740A4" w:rsidP="00D740A4">
      <w:pPr>
        <w:pStyle w:val="Zkladntext"/>
        <w:numPr>
          <w:ilvl w:val="1"/>
          <w:numId w:val="11"/>
        </w:numPr>
        <w:suppressAutoHyphens/>
        <w:spacing w:after="120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  <w:shd w:val="clear" w:color="auto" w:fill="FDFDFD"/>
        </w:rPr>
        <w:t>Zhotovitel</w:t>
      </w:r>
      <w:r w:rsidRPr="008F4267">
        <w:rPr>
          <w:rFonts w:cs="Arial"/>
          <w:sz w:val="21"/>
          <w:szCs w:val="21"/>
          <w:shd w:val="clear" w:color="auto" w:fill="FDFDFD"/>
        </w:rPr>
        <w:t xml:space="preserve"> prohlašuje, že je oprávněn licenci v daném rozsahu udělit. </w:t>
      </w:r>
    </w:p>
    <w:p w14:paraId="4579737D" w14:textId="07940681" w:rsidR="00D740A4" w:rsidRPr="00D740A4" w:rsidRDefault="00D740A4" w:rsidP="00D740A4">
      <w:pPr>
        <w:pStyle w:val="Zkladntext"/>
        <w:numPr>
          <w:ilvl w:val="1"/>
          <w:numId w:val="11"/>
        </w:numPr>
        <w:suppressAutoHyphens/>
        <w:spacing w:after="120"/>
        <w:ind w:left="426" w:hanging="426"/>
        <w:rPr>
          <w:rFonts w:cs="Arial"/>
          <w:sz w:val="21"/>
          <w:szCs w:val="21"/>
        </w:rPr>
      </w:pPr>
      <w:r w:rsidRPr="008F4267">
        <w:rPr>
          <w:rFonts w:cs="Arial"/>
          <w:sz w:val="21"/>
          <w:szCs w:val="21"/>
          <w:shd w:val="clear" w:color="auto" w:fill="FDFDFD"/>
        </w:rPr>
        <w:t>O</w:t>
      </w:r>
      <w:r>
        <w:rPr>
          <w:rFonts w:cs="Arial"/>
          <w:sz w:val="21"/>
          <w:szCs w:val="21"/>
          <w:shd w:val="clear" w:color="auto" w:fill="FDFDFD"/>
        </w:rPr>
        <w:t>dměna</w:t>
      </w:r>
      <w:r w:rsidRPr="008F4267">
        <w:rPr>
          <w:rFonts w:cs="Arial"/>
          <w:sz w:val="21"/>
          <w:szCs w:val="21"/>
          <w:shd w:val="clear" w:color="auto" w:fill="FDFDFD"/>
        </w:rPr>
        <w:t xml:space="preserve"> za licenci je obsažena v ceně </w:t>
      </w:r>
      <w:r>
        <w:rPr>
          <w:rFonts w:cs="Arial"/>
          <w:sz w:val="21"/>
          <w:szCs w:val="21"/>
          <w:shd w:val="clear" w:color="auto" w:fill="FDFDFD"/>
        </w:rPr>
        <w:t>předmětu plnění</w:t>
      </w:r>
      <w:r w:rsidRPr="008F4267">
        <w:rPr>
          <w:rFonts w:cs="Arial"/>
          <w:sz w:val="21"/>
          <w:szCs w:val="21"/>
          <w:shd w:val="clear" w:color="auto" w:fill="FDFDFD"/>
        </w:rPr>
        <w:t>.</w:t>
      </w:r>
    </w:p>
    <w:p w14:paraId="3BF4C64C" w14:textId="7F051F47" w:rsidR="00D740A4" w:rsidRPr="00D740A4" w:rsidRDefault="00D740A4" w:rsidP="00D740A4">
      <w:pPr>
        <w:pStyle w:val="Zkladntext"/>
        <w:numPr>
          <w:ilvl w:val="1"/>
          <w:numId w:val="11"/>
        </w:numPr>
        <w:suppressAutoHyphens/>
        <w:spacing w:after="120"/>
        <w:ind w:left="426" w:hanging="426"/>
        <w:rPr>
          <w:rFonts w:cs="Arial"/>
          <w:sz w:val="21"/>
          <w:szCs w:val="21"/>
        </w:rPr>
      </w:pPr>
      <w:r w:rsidRPr="00D740A4">
        <w:rPr>
          <w:rFonts w:cs="Arial"/>
          <w:sz w:val="21"/>
          <w:szCs w:val="21"/>
        </w:rPr>
        <w:t>Licence je časově neomezená.</w:t>
      </w:r>
    </w:p>
    <w:p w14:paraId="1138F1E7" w14:textId="77777777" w:rsidR="00D740A4" w:rsidRDefault="00D740A4" w:rsidP="00D740A4">
      <w:pPr>
        <w:pStyle w:val="ListParagraph1"/>
        <w:ind w:left="0" w:firstLine="0"/>
        <w:rPr>
          <w:sz w:val="21"/>
          <w:szCs w:val="21"/>
        </w:rPr>
      </w:pPr>
    </w:p>
    <w:p w14:paraId="6115F3C3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14:paraId="22357448" w14:textId="6980CEAE" w:rsidR="00B150A0" w:rsidRDefault="00B150A0" w:rsidP="00E4322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je </w:t>
      </w:r>
      <w:r w:rsidR="00524332">
        <w:rPr>
          <w:sz w:val="21"/>
          <w:szCs w:val="21"/>
        </w:rPr>
        <w:t>Mgr. Hana Šprtová</w:t>
      </w:r>
      <w:r w:rsidR="00A43F73">
        <w:rPr>
          <w:sz w:val="21"/>
          <w:szCs w:val="21"/>
        </w:rPr>
        <w:t>,</w:t>
      </w:r>
      <w:r w:rsidR="000F28F5">
        <w:rPr>
          <w:sz w:val="21"/>
          <w:szCs w:val="21"/>
        </w:rPr>
        <w:t xml:space="preserve"> </w:t>
      </w:r>
      <w:hyperlink r:id="rId7" w:history="1">
        <w:r w:rsidR="00524332" w:rsidRPr="00D85F34">
          <w:rPr>
            <w:rStyle w:val="Hypertextovodkaz"/>
            <w:rFonts w:cs="Arial"/>
            <w:sz w:val="21"/>
            <w:szCs w:val="21"/>
          </w:rPr>
          <w:t>sprtova.h@czechglobe.cz</w:t>
        </w:r>
      </w:hyperlink>
      <w:r w:rsidR="0042502E">
        <w:rPr>
          <w:sz w:val="21"/>
          <w:szCs w:val="21"/>
        </w:rPr>
        <w:t>.</w:t>
      </w:r>
      <w:r w:rsidR="000F28F5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>v souvislosti s touto smlouvou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4F6443AD" w14:textId="0FCB4EDF" w:rsidR="00F91FBF" w:rsidRPr="00976FDA" w:rsidRDefault="00780D2C" w:rsidP="00976FD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 w:rsidRPr="00976FDA">
        <w:rPr>
          <w:sz w:val="21"/>
          <w:szCs w:val="21"/>
        </w:rPr>
        <w:t>zhotovitele je</w:t>
      </w:r>
      <w:r w:rsidR="00B26CF8">
        <w:rPr>
          <w:sz w:val="21"/>
          <w:szCs w:val="21"/>
        </w:rPr>
        <w:t xml:space="preserve"> </w:t>
      </w:r>
      <w:r w:rsidR="009D45DB">
        <w:rPr>
          <w:sz w:val="21"/>
          <w:szCs w:val="21"/>
        </w:rPr>
        <w:t>Jan</w:t>
      </w:r>
      <w:bookmarkStart w:id="0" w:name="_GoBack"/>
      <w:bookmarkEnd w:id="0"/>
      <w:r w:rsidR="00524332">
        <w:rPr>
          <w:sz w:val="21"/>
          <w:szCs w:val="21"/>
        </w:rPr>
        <w:t xml:space="preserve"> Žůrek</w:t>
      </w:r>
      <w:r w:rsidR="009B0E80" w:rsidRPr="00976FDA">
        <w:rPr>
          <w:sz w:val="21"/>
          <w:szCs w:val="21"/>
        </w:rPr>
        <w:t>.</w:t>
      </w:r>
      <w:r w:rsidR="009B0E80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>v souvislosti s touto smlouvou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548523FB" w14:textId="77777777" w:rsidR="0042502E" w:rsidRDefault="0042502E" w:rsidP="005B6773">
      <w:pPr>
        <w:pStyle w:val="ListParagraph1"/>
        <w:ind w:left="425" w:firstLine="0"/>
        <w:rPr>
          <w:sz w:val="21"/>
          <w:szCs w:val="21"/>
        </w:rPr>
      </w:pPr>
    </w:p>
    <w:p w14:paraId="12C22FC0" w14:textId="77777777"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14:paraId="3EAE8AE1" w14:textId="77777777"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14:paraId="4912A112" w14:textId="2719DD35" w:rsidR="0052502C" w:rsidRPr="006F6BBE" w:rsidRDefault="0057459D" w:rsidP="005250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52502C" w:rsidRPr="006F6BBE">
        <w:rPr>
          <w:rFonts w:cs="Arial"/>
          <w:sz w:val="21"/>
          <w:szCs w:val="21"/>
        </w:rPr>
        <w:t xml:space="preserve"> uplatní </w:t>
      </w:r>
      <w:r w:rsidR="0052502C" w:rsidRPr="006F6BBE">
        <w:rPr>
          <w:rFonts w:cs="Arial"/>
          <w:b/>
          <w:sz w:val="21"/>
          <w:szCs w:val="21"/>
        </w:rPr>
        <w:t>smluvní pokutu</w:t>
      </w:r>
      <w:r w:rsidR="0052502C" w:rsidRPr="006F6BBE">
        <w:rPr>
          <w:rFonts w:cs="Arial"/>
          <w:sz w:val="21"/>
          <w:szCs w:val="21"/>
        </w:rPr>
        <w:t xml:space="preserve"> ve výši </w:t>
      </w:r>
      <w:r w:rsidR="00D740A4">
        <w:rPr>
          <w:rFonts w:cs="Arial"/>
          <w:b/>
          <w:sz w:val="21"/>
          <w:szCs w:val="21"/>
        </w:rPr>
        <w:t>3</w:t>
      </w:r>
      <w:r w:rsidR="0042502E">
        <w:rPr>
          <w:rFonts w:cs="Arial"/>
          <w:b/>
          <w:sz w:val="21"/>
          <w:szCs w:val="21"/>
        </w:rPr>
        <w:t>0</w:t>
      </w:r>
      <w:r w:rsidR="0052502C" w:rsidRPr="00A651EF">
        <w:rPr>
          <w:rFonts w:cs="Arial"/>
          <w:b/>
          <w:sz w:val="21"/>
          <w:szCs w:val="21"/>
        </w:rPr>
        <w:t>0</w:t>
      </w:r>
      <w:r w:rsidR="0052502C" w:rsidRPr="006F6BBE">
        <w:rPr>
          <w:rFonts w:cs="Arial"/>
          <w:b/>
          <w:sz w:val="21"/>
          <w:szCs w:val="21"/>
        </w:rPr>
        <w:t xml:space="preserve"> Kč</w:t>
      </w:r>
      <w:r w:rsidR="0052502C" w:rsidRPr="006F6BBE">
        <w:rPr>
          <w:rFonts w:cs="Arial"/>
          <w:sz w:val="21"/>
          <w:szCs w:val="21"/>
        </w:rPr>
        <w:t xml:space="preserve"> </w:t>
      </w:r>
      <w:r w:rsidR="0052502C" w:rsidRPr="006F6BBE">
        <w:rPr>
          <w:rFonts w:cs="Arial"/>
          <w:b/>
          <w:sz w:val="21"/>
          <w:szCs w:val="21"/>
        </w:rPr>
        <w:t>denně</w:t>
      </w:r>
      <w:r w:rsidR="0052502C" w:rsidRPr="006F6BBE">
        <w:rPr>
          <w:rFonts w:cs="Arial"/>
          <w:sz w:val="21"/>
          <w:szCs w:val="21"/>
        </w:rPr>
        <w:t xml:space="preserve"> v následujících případech:</w:t>
      </w:r>
    </w:p>
    <w:p w14:paraId="6ABA0661" w14:textId="77777777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 </w:t>
      </w:r>
      <w:r w:rsidR="0057459D">
        <w:rPr>
          <w:rFonts w:cs="Arial"/>
          <w:sz w:val="21"/>
          <w:szCs w:val="21"/>
        </w:rPr>
        <w:t>zhotovitele</w:t>
      </w:r>
      <w:r w:rsidRPr="006F6BBE">
        <w:rPr>
          <w:rFonts w:cs="Arial"/>
          <w:sz w:val="21"/>
          <w:szCs w:val="21"/>
        </w:rPr>
        <w:t xml:space="preserve"> s odevzdáním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>.</w:t>
      </w:r>
    </w:p>
    <w:p w14:paraId="7D93A514" w14:textId="33A58DE2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>Prodlením s</w:t>
      </w:r>
      <w:r w:rsidR="00DA6AFF" w:rsidRPr="00C16FC5">
        <w:rPr>
          <w:rFonts w:cs="Arial"/>
          <w:sz w:val="21"/>
          <w:szCs w:val="21"/>
        </w:rPr>
        <w:t> preventivní prohlídkou a údržbou</w:t>
      </w:r>
      <w:r w:rsidRPr="00C16FC5">
        <w:rPr>
          <w:rFonts w:cs="Arial"/>
          <w:sz w:val="21"/>
          <w:szCs w:val="21"/>
        </w:rPr>
        <w:t>, kter</w:t>
      </w:r>
      <w:r w:rsidRPr="006F6BBE">
        <w:rPr>
          <w:rFonts w:cs="Arial"/>
          <w:sz w:val="21"/>
          <w:szCs w:val="21"/>
        </w:rPr>
        <w:t xml:space="preserve">ou má předání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 v době odevzdání.</w:t>
      </w:r>
    </w:p>
    <w:p w14:paraId="2430FB69" w14:textId="01182714" w:rsidR="0052502C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>Prodlením s odstranění záruční vady.</w:t>
      </w:r>
    </w:p>
    <w:p w14:paraId="169FDE0B" w14:textId="3954BBB9" w:rsidR="00D740A4" w:rsidRPr="00D740A4" w:rsidRDefault="00D740A4" w:rsidP="00D740A4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3B10EB">
        <w:rPr>
          <w:rFonts w:cs="Arial"/>
          <w:sz w:val="21"/>
          <w:szCs w:val="21"/>
        </w:rPr>
        <w:t>Tato smluvní pokuta nebude uplatňována po dobu zásahu vyšší moci, např. po dobu trvání globální pandemické situace.</w:t>
      </w:r>
    </w:p>
    <w:p w14:paraId="0629AA76" w14:textId="77777777" w:rsidR="00780D2C" w:rsidRPr="00780D2C" w:rsidRDefault="00780D2C" w:rsidP="00780D2C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>bylo proti němu zahájeno řízení podle § 106a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077D3701" w14:textId="77777777"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14:paraId="69B3D570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33100CBE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14:paraId="09C5B3D0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14:paraId="008FDD6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14:paraId="2A2E4E2E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14:paraId="4D79FB4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14:paraId="5BAA8DFA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14:paraId="39159F9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zhotovitel v postavení dlužníka.</w:t>
      </w:r>
    </w:p>
    <w:p w14:paraId="0D99242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14:paraId="470D9988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14:paraId="6FC7BF4F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14:paraId="5E4D160C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4E53B701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14:paraId="7CA089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14:paraId="35D0F279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14:paraId="2BF2EB7E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14:paraId="21410AF4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74E05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smlouvu: </w:t>
      </w:r>
      <w:r>
        <w:rPr>
          <w:sz w:val="21"/>
          <w:szCs w:val="21"/>
        </w:rPr>
        <w:t xml:space="preserve">  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>557 (pravidlo contra proferentem).</w:t>
      </w:r>
    </w:p>
    <w:p w14:paraId="7356EE49" w14:textId="35C96ADD" w:rsidR="00B150A0" w:rsidRPr="00B1584E" w:rsidRDefault="00B150A0" w:rsidP="00B1584E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</w:t>
      </w:r>
      <w:r w:rsidR="00822957">
        <w:rPr>
          <w:sz w:val="21"/>
          <w:szCs w:val="21"/>
        </w:rPr>
        <w:t xml:space="preserve"> podílející se na plnění této smlouvy</w:t>
      </w:r>
      <w:r w:rsidRPr="00761540">
        <w:rPr>
          <w:sz w:val="21"/>
          <w:szCs w:val="21"/>
        </w:rPr>
        <w:t>.</w:t>
      </w:r>
    </w:p>
    <w:p w14:paraId="19E5ED4D" w14:textId="5DA3A604" w:rsidR="00976FDA" w:rsidRDefault="00976FDA" w:rsidP="00E972E7">
      <w:pPr>
        <w:ind w:left="0" w:firstLine="0"/>
        <w:rPr>
          <w:sz w:val="21"/>
          <w:szCs w:val="21"/>
        </w:rPr>
      </w:pPr>
    </w:p>
    <w:p w14:paraId="6A24DC57" w14:textId="77777777" w:rsidR="005F6580" w:rsidRDefault="005F6580" w:rsidP="00E972E7">
      <w:pPr>
        <w:ind w:left="0" w:firstLine="0"/>
        <w:rPr>
          <w:sz w:val="21"/>
          <w:szCs w:val="21"/>
        </w:rPr>
      </w:pPr>
    </w:p>
    <w:p w14:paraId="69005FC0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14:paraId="4E66450E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14:paraId="4474110A" w14:textId="77777777"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14:paraId="33BE7623" w14:textId="77777777" w:rsidR="00C50B81" w:rsidRPr="00C50B81" w:rsidRDefault="00C50B81" w:rsidP="00C50B81">
      <w:pPr>
        <w:pStyle w:val="Odstavecseseznamem"/>
        <w:numPr>
          <w:ilvl w:val="1"/>
          <w:numId w:val="11"/>
        </w:numPr>
        <w:rPr>
          <w:rFonts w:eastAsia="Calibri" w:cs="Arial"/>
          <w:sz w:val="21"/>
          <w:szCs w:val="21"/>
        </w:rPr>
      </w:pPr>
      <w:r w:rsidRPr="00C50B81">
        <w:rPr>
          <w:rFonts w:eastAsia="Calibri" w:cs="Arial"/>
          <w:sz w:val="21"/>
          <w:szCs w:val="21"/>
        </w:rPr>
        <w:t>Smluvní s</w:t>
      </w:r>
      <w:r>
        <w:rPr>
          <w:rFonts w:eastAsia="Calibri" w:cs="Arial"/>
          <w:sz w:val="21"/>
          <w:szCs w:val="21"/>
        </w:rPr>
        <w:t>trany berou na vědomí, že tato s</w:t>
      </w:r>
      <w:r w:rsidRPr="00C50B81">
        <w:rPr>
          <w:rFonts w:eastAsia="Calibri" w:cs="Arial"/>
          <w:sz w:val="21"/>
          <w:szCs w:val="21"/>
        </w:rPr>
        <w:t xml:space="preserve">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eastAsia="Calibri" w:cs="Arial"/>
          <w:sz w:val="21"/>
          <w:szCs w:val="21"/>
        </w:rPr>
        <w:t>objednatel</w:t>
      </w:r>
      <w:r w:rsidRPr="00C50B81">
        <w:rPr>
          <w:rFonts w:eastAsia="Calibri" w:cs="Arial"/>
          <w:sz w:val="21"/>
          <w:szCs w:val="21"/>
        </w:rPr>
        <w:t xml:space="preserve">, který na vyžádání </w:t>
      </w:r>
      <w:r>
        <w:rPr>
          <w:rFonts w:eastAsia="Calibri" w:cs="Arial"/>
          <w:sz w:val="21"/>
          <w:szCs w:val="21"/>
        </w:rPr>
        <w:t>zhotovitele</w:t>
      </w:r>
      <w:r w:rsidRPr="00C50B81">
        <w:rPr>
          <w:rFonts w:eastAsia="Calibri" w:cs="Arial"/>
          <w:sz w:val="21"/>
          <w:szCs w:val="21"/>
        </w:rPr>
        <w:t xml:space="preserve"> zašle </w:t>
      </w:r>
      <w:r>
        <w:rPr>
          <w:rFonts w:eastAsia="Calibri" w:cs="Arial"/>
          <w:sz w:val="21"/>
          <w:szCs w:val="21"/>
        </w:rPr>
        <w:t>zhotoviteli potvrzení o uveřejnění smlouvy.</w:t>
      </w:r>
    </w:p>
    <w:p w14:paraId="2CC6FDD3" w14:textId="32C57A37"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14:paraId="5CEE68EB" w14:textId="6115A8CF" w:rsidR="00B26CF8" w:rsidRDefault="00B26CF8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Nedílnou součástí této smlouvy je:</w:t>
      </w:r>
    </w:p>
    <w:p w14:paraId="16F9EF22" w14:textId="3D95CE95" w:rsidR="00B26CF8" w:rsidRDefault="00B26CF8" w:rsidP="00B26CF8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Příloha č. 1: Nabídka č. </w:t>
      </w:r>
      <w:r w:rsidR="00D740A4">
        <w:rPr>
          <w:sz w:val="21"/>
          <w:szCs w:val="21"/>
        </w:rPr>
        <w:t>3/2020</w:t>
      </w:r>
    </w:p>
    <w:p w14:paraId="64B317C2" w14:textId="5EE87717" w:rsidR="003F153C" w:rsidRDefault="00976FDA" w:rsidP="00B1584E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nabývá účinnosti okamžikem zveřejnění v registru smluv.</w:t>
      </w:r>
    </w:p>
    <w:p w14:paraId="172D8E17" w14:textId="57188A42" w:rsidR="003A434A" w:rsidRDefault="003A434A" w:rsidP="003A434A">
      <w:pPr>
        <w:pStyle w:val="ListParagraph1"/>
        <w:ind w:left="0" w:firstLine="0"/>
        <w:rPr>
          <w:sz w:val="21"/>
          <w:szCs w:val="21"/>
        </w:rPr>
      </w:pPr>
    </w:p>
    <w:p w14:paraId="637CE535" w14:textId="54D712D3" w:rsidR="003A434A" w:rsidRDefault="003A434A" w:rsidP="003A434A">
      <w:pPr>
        <w:pStyle w:val="ListParagraph1"/>
        <w:ind w:left="0" w:firstLine="0"/>
        <w:rPr>
          <w:sz w:val="21"/>
          <w:szCs w:val="21"/>
        </w:rPr>
      </w:pPr>
    </w:p>
    <w:p w14:paraId="59FA0FDD" w14:textId="3D91A322" w:rsidR="003A434A" w:rsidRDefault="003A434A" w:rsidP="003A434A">
      <w:pPr>
        <w:pStyle w:val="ListParagraph1"/>
        <w:ind w:left="0" w:firstLine="0"/>
        <w:rPr>
          <w:sz w:val="21"/>
          <w:szCs w:val="21"/>
        </w:rPr>
      </w:pPr>
    </w:p>
    <w:p w14:paraId="172C2B11" w14:textId="77777777" w:rsidR="003A434A" w:rsidRPr="00B1584E" w:rsidRDefault="003A434A" w:rsidP="003A434A">
      <w:pPr>
        <w:pStyle w:val="ListParagraph1"/>
        <w:ind w:left="0" w:firstLine="0"/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 w14:paraId="7FE1D863" w14:textId="77777777">
        <w:tc>
          <w:tcPr>
            <w:tcW w:w="4606" w:type="dxa"/>
            <w:vAlign w:val="center"/>
          </w:tcPr>
          <w:p w14:paraId="45A3600B" w14:textId="21B0F975" w:rsidR="00B150A0" w:rsidRPr="0043636B" w:rsidRDefault="00780D2C" w:rsidP="00D740A4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</w:t>
            </w:r>
            <w:r w:rsidR="005A3EB1">
              <w:rPr>
                <w:color w:val="000000"/>
                <w:sz w:val="21"/>
                <w:szCs w:val="21"/>
                <w:lang w:eastAsia="cs-CZ"/>
              </w:rPr>
              <w:t xml:space="preserve"> </w:t>
            </w:r>
            <w:r w:rsidR="00D740A4">
              <w:rPr>
                <w:color w:val="000000"/>
                <w:sz w:val="21"/>
                <w:szCs w:val="21"/>
                <w:lang w:eastAsia="cs-CZ"/>
              </w:rPr>
              <w:t>Olomouci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14:paraId="27A8556C" w14:textId="77777777" w:rsidR="00B150A0" w:rsidRPr="0043636B" w:rsidRDefault="004F663A" w:rsidP="00744F63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B150A0" w:rsidRPr="00744F63" w14:paraId="1BCA75DD" w14:textId="77777777">
        <w:trPr>
          <w:trHeight w:val="811"/>
        </w:trPr>
        <w:tc>
          <w:tcPr>
            <w:tcW w:w="4606" w:type="dxa"/>
            <w:vAlign w:val="center"/>
          </w:tcPr>
          <w:p w14:paraId="16374B19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14:paraId="6248BEBE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F574F1" w:rsidRPr="00744F63" w14:paraId="0D11DE64" w14:textId="77777777">
        <w:tc>
          <w:tcPr>
            <w:tcW w:w="4606" w:type="dxa"/>
            <w:vAlign w:val="center"/>
          </w:tcPr>
          <w:p w14:paraId="411855E8" w14:textId="62446D44" w:rsidR="00F574F1" w:rsidRPr="004A4DA1" w:rsidRDefault="00822957" w:rsidP="00DF721D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Jan Žůrek</w:t>
            </w:r>
          </w:p>
        </w:tc>
        <w:tc>
          <w:tcPr>
            <w:tcW w:w="5000" w:type="dxa"/>
            <w:vAlign w:val="center"/>
          </w:tcPr>
          <w:p w14:paraId="5DA48F14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 V. Marek</w:t>
            </w:r>
            <w:r>
              <w:rPr>
                <w:rFonts w:cs="Arial"/>
                <w:sz w:val="21"/>
                <w:szCs w:val="21"/>
              </w:rPr>
              <w:t>,</w:t>
            </w:r>
            <w:r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 w14:paraId="21F8C19B" w14:textId="77777777">
        <w:tc>
          <w:tcPr>
            <w:tcW w:w="4606" w:type="dxa"/>
            <w:vAlign w:val="center"/>
          </w:tcPr>
          <w:p w14:paraId="018D59EE" w14:textId="77777777" w:rsidR="00B150A0" w:rsidRPr="004A4DA1" w:rsidRDefault="0042502E" w:rsidP="002C60A5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14:paraId="26BFAA66" w14:textId="77777777" w:rsidR="00B150A0" w:rsidRPr="004A4DA1" w:rsidRDefault="004F663A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</w:t>
            </w:r>
            <w:r w:rsidR="00B150A0" w:rsidRPr="004A4DA1">
              <w:rPr>
                <w:rFonts w:cs="Arial"/>
                <w:sz w:val="21"/>
                <w:szCs w:val="21"/>
              </w:rPr>
              <w:t>editel</w:t>
            </w:r>
          </w:p>
        </w:tc>
      </w:tr>
      <w:tr w:rsidR="00F574F1" w:rsidRPr="00744F63" w14:paraId="656C8ABF" w14:textId="77777777">
        <w:tc>
          <w:tcPr>
            <w:tcW w:w="4606" w:type="dxa"/>
            <w:vAlign w:val="center"/>
          </w:tcPr>
          <w:p w14:paraId="5F281F47" w14:textId="1CCFC865" w:rsidR="00F574F1" w:rsidRPr="004A4DA1" w:rsidRDefault="00524332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Palec s.r.o.</w:t>
            </w:r>
          </w:p>
        </w:tc>
        <w:tc>
          <w:tcPr>
            <w:tcW w:w="5000" w:type="dxa"/>
            <w:vAlign w:val="center"/>
          </w:tcPr>
          <w:p w14:paraId="2144BF53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Pr="004A4DA1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1013B90D" w14:textId="77777777" w:rsidR="00220536" w:rsidRDefault="00220536">
      <w:pPr>
        <w:spacing w:before="0" w:after="0"/>
        <w:ind w:left="0" w:firstLine="0"/>
        <w:jc w:val="left"/>
        <w:rPr>
          <w:sz w:val="21"/>
          <w:szCs w:val="21"/>
        </w:rPr>
      </w:pPr>
    </w:p>
    <w:p w14:paraId="5BE8272C" w14:textId="77777777" w:rsidR="00DD058D" w:rsidRDefault="00DD058D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3488D853" w14:textId="77777777" w:rsidR="00DD058D" w:rsidRDefault="00DD058D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5CBF4641" w14:textId="77777777" w:rsidR="00DD058D" w:rsidRDefault="00DD058D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3A722D19" w14:textId="77777777" w:rsidR="00D740A4" w:rsidRDefault="00D740A4">
      <w:pPr>
        <w:spacing w:before="0" w:after="0"/>
        <w:ind w:left="0" w:firstLine="0"/>
        <w:jc w:val="left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5FAEDE45" w14:textId="504321BD" w:rsidR="00780D2C" w:rsidRPr="00B26CF8" w:rsidRDefault="00B26CF8">
      <w:pPr>
        <w:spacing w:before="0" w:after="0"/>
        <w:ind w:left="0" w:firstLine="0"/>
        <w:jc w:val="left"/>
        <w:rPr>
          <w:b/>
          <w:sz w:val="21"/>
          <w:szCs w:val="21"/>
        </w:rPr>
      </w:pPr>
      <w:r w:rsidRPr="00B26CF8">
        <w:rPr>
          <w:b/>
          <w:sz w:val="21"/>
          <w:szCs w:val="21"/>
        </w:rPr>
        <w:t>P</w:t>
      </w:r>
      <w:r>
        <w:rPr>
          <w:b/>
          <w:sz w:val="21"/>
          <w:szCs w:val="21"/>
        </w:rPr>
        <w:t>říloha č. 1</w:t>
      </w:r>
      <w:r w:rsidRPr="00B26CF8">
        <w:rPr>
          <w:b/>
          <w:sz w:val="21"/>
          <w:szCs w:val="21"/>
        </w:rPr>
        <w:t xml:space="preserve">: Nabídka č. </w:t>
      </w:r>
      <w:r w:rsidR="00524332">
        <w:rPr>
          <w:b/>
          <w:sz w:val="21"/>
          <w:szCs w:val="21"/>
        </w:rPr>
        <w:t>3/2020</w:t>
      </w:r>
    </w:p>
    <w:p w14:paraId="7FABD240" w14:textId="004D5E6F" w:rsidR="00B26CF8" w:rsidRDefault="00B26CF8">
      <w:pPr>
        <w:spacing w:before="0" w:after="0"/>
        <w:ind w:left="0" w:firstLine="0"/>
        <w:jc w:val="left"/>
        <w:rPr>
          <w:sz w:val="21"/>
          <w:szCs w:val="21"/>
        </w:rPr>
      </w:pPr>
      <w:r w:rsidRPr="00DA7E4F">
        <w:rPr>
          <w:b/>
          <w:bCs/>
          <w:color w:val="86B918"/>
        </w:rPr>
        <w:t>________________________________________________</w:t>
      </w:r>
      <w:r>
        <w:rPr>
          <w:b/>
          <w:bCs/>
          <w:color w:val="86B918"/>
        </w:rPr>
        <w:t>__________________________</w:t>
      </w:r>
    </w:p>
    <w:sectPr w:rsidR="00B26CF8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918FC" w14:textId="77777777" w:rsidR="00DE6050" w:rsidRDefault="00DE6050" w:rsidP="00E837B7">
      <w:pPr>
        <w:spacing w:before="0" w:after="0"/>
      </w:pPr>
      <w:r>
        <w:separator/>
      </w:r>
    </w:p>
  </w:endnote>
  <w:endnote w:type="continuationSeparator" w:id="0">
    <w:p w14:paraId="3287240E" w14:textId="77777777" w:rsidR="00DE6050" w:rsidRDefault="00DE6050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937CB" w14:textId="77777777"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0A1E1654" w14:textId="77777777"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14:paraId="3F4B551B" w14:textId="3306DA95"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515A3E" w:rsidRPr="006F6BBE">
      <w:rPr>
        <w:sz w:val="21"/>
        <w:szCs w:val="21"/>
      </w:rPr>
      <w:fldChar w:fldCharType="separate"/>
    </w:r>
    <w:r w:rsidR="009D45DB">
      <w:rPr>
        <w:noProof/>
        <w:sz w:val="21"/>
        <w:szCs w:val="21"/>
      </w:rPr>
      <w:t>2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515A3E" w:rsidRPr="006F6BBE">
      <w:rPr>
        <w:sz w:val="21"/>
        <w:szCs w:val="21"/>
      </w:rPr>
      <w:fldChar w:fldCharType="separate"/>
    </w:r>
    <w:r w:rsidR="009D45DB">
      <w:rPr>
        <w:noProof/>
        <w:sz w:val="21"/>
        <w:szCs w:val="21"/>
      </w:rPr>
      <w:t>6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0CB27" w14:textId="77777777"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430E8CA8" w14:textId="77777777"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14:paraId="2036DBAE" w14:textId="625D3295"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515A3E">
      <w:fldChar w:fldCharType="begin"/>
    </w:r>
    <w:r w:rsidR="00EC356A">
      <w:instrText xml:space="preserve"> PAGE </w:instrText>
    </w:r>
    <w:r w:rsidR="00515A3E">
      <w:fldChar w:fldCharType="separate"/>
    </w:r>
    <w:r w:rsidR="00DE6050">
      <w:rPr>
        <w:noProof/>
      </w:rPr>
      <w:t>1</w:t>
    </w:r>
    <w:r w:rsidR="00515A3E">
      <w:rPr>
        <w:noProof/>
      </w:rPr>
      <w:fldChar w:fldCharType="end"/>
    </w:r>
    <w:r w:rsidRPr="00606B8A">
      <w:t xml:space="preserve"> (celkem </w:t>
    </w:r>
    <w:r w:rsidR="00515A3E">
      <w:fldChar w:fldCharType="begin"/>
    </w:r>
    <w:r w:rsidR="00947BD3">
      <w:instrText xml:space="preserve"> NUMPAGES </w:instrText>
    </w:r>
    <w:r w:rsidR="00515A3E">
      <w:fldChar w:fldCharType="separate"/>
    </w:r>
    <w:r w:rsidR="00DE6050">
      <w:rPr>
        <w:noProof/>
      </w:rPr>
      <w:t>1</w:t>
    </w:r>
    <w:r w:rsidR="00515A3E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92431" w14:textId="77777777" w:rsidR="00DE6050" w:rsidRDefault="00DE6050" w:rsidP="00E837B7">
      <w:pPr>
        <w:spacing w:before="0" w:after="0"/>
      </w:pPr>
      <w:r>
        <w:separator/>
      </w:r>
    </w:p>
  </w:footnote>
  <w:footnote w:type="continuationSeparator" w:id="0">
    <w:p w14:paraId="1FED89E9" w14:textId="77777777" w:rsidR="00DE6050" w:rsidRDefault="00DE6050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940FE" w14:textId="2C23544E" w:rsidR="00B150A0" w:rsidRPr="00C96089" w:rsidRDefault="00B35A55" w:rsidP="00C86BA0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>Sada imageových fotografií</w:t>
    </w:r>
  </w:p>
  <w:p w14:paraId="235F2AB7" w14:textId="77777777"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14:paraId="14F66B2D" w14:textId="77777777"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AFC2C" w14:textId="77777777"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 wp14:anchorId="0DACCE92" wp14:editId="397D5C47">
          <wp:extent cx="147828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57"/>
                  <a:stretch/>
                </pic:blipFill>
                <pic:spPr bwMode="auto">
                  <a:xfrm>
                    <a:off x="0" y="0"/>
                    <a:ext cx="147828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68E70B" w14:textId="30A5219D" w:rsidR="00B150A0" w:rsidRDefault="00B150A0" w:rsidP="00E837B7">
    <w:pPr>
      <w:pStyle w:val="Zhlav"/>
      <w:jc w:val="center"/>
    </w:pPr>
  </w:p>
  <w:p w14:paraId="6D7480A3" w14:textId="77777777"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4" w15:restartNumberingAfterBreak="0">
    <w:nsid w:val="46271701"/>
    <w:multiLevelType w:val="hybridMultilevel"/>
    <w:tmpl w:val="B4161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59E61913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31A58"/>
    <w:multiLevelType w:val="hybridMultilevel"/>
    <w:tmpl w:val="634AA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A6282"/>
    <w:multiLevelType w:val="hybridMultilevel"/>
    <w:tmpl w:val="9F645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3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4" w15:restartNumberingAfterBreak="0">
    <w:nsid w:val="74FF2257"/>
    <w:multiLevelType w:val="hybridMultilevel"/>
    <w:tmpl w:val="5A98F5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2B167C"/>
    <w:multiLevelType w:val="multilevel"/>
    <w:tmpl w:val="03D6A200"/>
    <w:lvl w:ilvl="0">
      <w:start w:val="1"/>
      <w:numFmt w:val="decimal"/>
      <w:pStyle w:val="odstave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1.%2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Restart w:val="0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E3769F9"/>
    <w:multiLevelType w:val="hybridMultilevel"/>
    <w:tmpl w:val="7AFEEFD2"/>
    <w:lvl w:ilvl="0" w:tplc="E61AF40C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05000F">
      <w:start w:val="1"/>
      <w:numFmt w:val="decimal"/>
      <w:lvlText w:val="%2."/>
      <w:lvlJc w:val="left"/>
      <w:pPr>
        <w:ind w:left="1800" w:hanging="72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12"/>
  </w:num>
  <w:num w:numId="10">
    <w:abstractNumId w:val="2"/>
  </w:num>
  <w:num w:numId="11">
    <w:abstractNumId w:val="13"/>
  </w:num>
  <w:num w:numId="12">
    <w:abstractNumId w:val="5"/>
  </w:num>
  <w:num w:numId="13">
    <w:abstractNumId w:val="7"/>
  </w:num>
  <w:num w:numId="14">
    <w:abstractNumId w:val="3"/>
  </w:num>
  <w:num w:numId="15">
    <w:abstractNumId w:val="6"/>
  </w:num>
  <w:num w:numId="16">
    <w:abstractNumId w:val="0"/>
  </w:num>
  <w:num w:numId="17">
    <w:abstractNumId w:val="10"/>
  </w:num>
  <w:num w:numId="18">
    <w:abstractNumId w:val="11"/>
  </w:num>
  <w:num w:numId="19">
    <w:abstractNumId w:val="9"/>
  </w:num>
  <w:num w:numId="20">
    <w:abstractNumId w:val="4"/>
  </w:num>
  <w:num w:numId="21">
    <w:abstractNumId w:val="14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5A26"/>
    <w:rsid w:val="00016A93"/>
    <w:rsid w:val="00032BC1"/>
    <w:rsid w:val="0003708C"/>
    <w:rsid w:val="00041A90"/>
    <w:rsid w:val="0005326E"/>
    <w:rsid w:val="0006055A"/>
    <w:rsid w:val="000608FD"/>
    <w:rsid w:val="00061533"/>
    <w:rsid w:val="000667A0"/>
    <w:rsid w:val="00067109"/>
    <w:rsid w:val="00071989"/>
    <w:rsid w:val="0008355E"/>
    <w:rsid w:val="00084DE4"/>
    <w:rsid w:val="00085079"/>
    <w:rsid w:val="00090B69"/>
    <w:rsid w:val="00096C6A"/>
    <w:rsid w:val="000A0E63"/>
    <w:rsid w:val="000A79C5"/>
    <w:rsid w:val="000B0562"/>
    <w:rsid w:val="000B0991"/>
    <w:rsid w:val="000B146D"/>
    <w:rsid w:val="000B2F72"/>
    <w:rsid w:val="000B7DFF"/>
    <w:rsid w:val="000D0649"/>
    <w:rsid w:val="000D3090"/>
    <w:rsid w:val="000E161F"/>
    <w:rsid w:val="000E47AA"/>
    <w:rsid w:val="000F0672"/>
    <w:rsid w:val="000F0997"/>
    <w:rsid w:val="000F1D6F"/>
    <w:rsid w:val="000F1EB2"/>
    <w:rsid w:val="000F28F5"/>
    <w:rsid w:val="00104399"/>
    <w:rsid w:val="0010510A"/>
    <w:rsid w:val="001069BD"/>
    <w:rsid w:val="00106E4A"/>
    <w:rsid w:val="00107D5C"/>
    <w:rsid w:val="001100E1"/>
    <w:rsid w:val="001105B2"/>
    <w:rsid w:val="00110D2C"/>
    <w:rsid w:val="00113CD7"/>
    <w:rsid w:val="001201C0"/>
    <w:rsid w:val="00122C49"/>
    <w:rsid w:val="001244D4"/>
    <w:rsid w:val="001300F7"/>
    <w:rsid w:val="001436C2"/>
    <w:rsid w:val="00150233"/>
    <w:rsid w:val="00152172"/>
    <w:rsid w:val="001576F7"/>
    <w:rsid w:val="0017523F"/>
    <w:rsid w:val="00175453"/>
    <w:rsid w:val="00180D13"/>
    <w:rsid w:val="00184A58"/>
    <w:rsid w:val="00195560"/>
    <w:rsid w:val="0019664E"/>
    <w:rsid w:val="001A372A"/>
    <w:rsid w:val="001B445F"/>
    <w:rsid w:val="001C2981"/>
    <w:rsid w:val="001D4A5A"/>
    <w:rsid w:val="001E084C"/>
    <w:rsid w:val="001E7BEE"/>
    <w:rsid w:val="001F250B"/>
    <w:rsid w:val="001F5F10"/>
    <w:rsid w:val="00200E68"/>
    <w:rsid w:val="00206064"/>
    <w:rsid w:val="002062E3"/>
    <w:rsid w:val="00213072"/>
    <w:rsid w:val="00220536"/>
    <w:rsid w:val="002218A9"/>
    <w:rsid w:val="002266F4"/>
    <w:rsid w:val="002327A8"/>
    <w:rsid w:val="0024072D"/>
    <w:rsid w:val="002442AD"/>
    <w:rsid w:val="0025320E"/>
    <w:rsid w:val="002769BD"/>
    <w:rsid w:val="00277399"/>
    <w:rsid w:val="00282329"/>
    <w:rsid w:val="00283F9B"/>
    <w:rsid w:val="00290C01"/>
    <w:rsid w:val="00293780"/>
    <w:rsid w:val="002A10CE"/>
    <w:rsid w:val="002A4BE0"/>
    <w:rsid w:val="002B054C"/>
    <w:rsid w:val="002B3B8C"/>
    <w:rsid w:val="002C60A5"/>
    <w:rsid w:val="002D1D3E"/>
    <w:rsid w:val="002D38ED"/>
    <w:rsid w:val="002E182F"/>
    <w:rsid w:val="002E3665"/>
    <w:rsid w:val="002E6178"/>
    <w:rsid w:val="002E74B0"/>
    <w:rsid w:val="002F5D50"/>
    <w:rsid w:val="002F5DC3"/>
    <w:rsid w:val="00306DD0"/>
    <w:rsid w:val="00312AC3"/>
    <w:rsid w:val="00313536"/>
    <w:rsid w:val="0032134F"/>
    <w:rsid w:val="00322F8C"/>
    <w:rsid w:val="003271F6"/>
    <w:rsid w:val="00332790"/>
    <w:rsid w:val="00335949"/>
    <w:rsid w:val="003450CE"/>
    <w:rsid w:val="00357108"/>
    <w:rsid w:val="00357D9C"/>
    <w:rsid w:val="0036166F"/>
    <w:rsid w:val="00382D22"/>
    <w:rsid w:val="003A434A"/>
    <w:rsid w:val="003A5567"/>
    <w:rsid w:val="003A6B41"/>
    <w:rsid w:val="003B0321"/>
    <w:rsid w:val="003B0B43"/>
    <w:rsid w:val="003B507E"/>
    <w:rsid w:val="003C4D77"/>
    <w:rsid w:val="003C74B6"/>
    <w:rsid w:val="003D1381"/>
    <w:rsid w:val="003E1794"/>
    <w:rsid w:val="003E3FEF"/>
    <w:rsid w:val="003E50DB"/>
    <w:rsid w:val="003E6BE8"/>
    <w:rsid w:val="003F153C"/>
    <w:rsid w:val="00404857"/>
    <w:rsid w:val="00406A52"/>
    <w:rsid w:val="00414754"/>
    <w:rsid w:val="00414A79"/>
    <w:rsid w:val="0041559E"/>
    <w:rsid w:val="004218BE"/>
    <w:rsid w:val="0042502E"/>
    <w:rsid w:val="004345BD"/>
    <w:rsid w:val="0043636B"/>
    <w:rsid w:val="0044619D"/>
    <w:rsid w:val="004476EA"/>
    <w:rsid w:val="004555CD"/>
    <w:rsid w:val="004640C0"/>
    <w:rsid w:val="0046780A"/>
    <w:rsid w:val="00473442"/>
    <w:rsid w:val="00474362"/>
    <w:rsid w:val="00486593"/>
    <w:rsid w:val="00486D0C"/>
    <w:rsid w:val="00492D59"/>
    <w:rsid w:val="00494127"/>
    <w:rsid w:val="004A4DA1"/>
    <w:rsid w:val="004B23B1"/>
    <w:rsid w:val="004D02E2"/>
    <w:rsid w:val="004E098B"/>
    <w:rsid w:val="004E240E"/>
    <w:rsid w:val="004F663A"/>
    <w:rsid w:val="004F6C29"/>
    <w:rsid w:val="004F78B5"/>
    <w:rsid w:val="00501564"/>
    <w:rsid w:val="00503DBA"/>
    <w:rsid w:val="00506F22"/>
    <w:rsid w:val="00515A3E"/>
    <w:rsid w:val="00517DEC"/>
    <w:rsid w:val="005211CC"/>
    <w:rsid w:val="00524332"/>
    <w:rsid w:val="0052502C"/>
    <w:rsid w:val="005342B2"/>
    <w:rsid w:val="00544E72"/>
    <w:rsid w:val="0055351E"/>
    <w:rsid w:val="0055374D"/>
    <w:rsid w:val="005563EA"/>
    <w:rsid w:val="005569FB"/>
    <w:rsid w:val="005675F2"/>
    <w:rsid w:val="00567986"/>
    <w:rsid w:val="0057367C"/>
    <w:rsid w:val="0057459D"/>
    <w:rsid w:val="00575F0C"/>
    <w:rsid w:val="00576AC1"/>
    <w:rsid w:val="00594EC9"/>
    <w:rsid w:val="005A194C"/>
    <w:rsid w:val="005A1AB5"/>
    <w:rsid w:val="005A2C26"/>
    <w:rsid w:val="005A3EB1"/>
    <w:rsid w:val="005A5AFA"/>
    <w:rsid w:val="005B2405"/>
    <w:rsid w:val="005B6773"/>
    <w:rsid w:val="005B7A03"/>
    <w:rsid w:val="005C35C4"/>
    <w:rsid w:val="005C3B19"/>
    <w:rsid w:val="005C6AF7"/>
    <w:rsid w:val="005D529A"/>
    <w:rsid w:val="005D6A2F"/>
    <w:rsid w:val="005E1D6B"/>
    <w:rsid w:val="005F2A58"/>
    <w:rsid w:val="005F6580"/>
    <w:rsid w:val="005F7CFC"/>
    <w:rsid w:val="00606B8A"/>
    <w:rsid w:val="00616B04"/>
    <w:rsid w:val="00625764"/>
    <w:rsid w:val="0063402F"/>
    <w:rsid w:val="00641F89"/>
    <w:rsid w:val="00647399"/>
    <w:rsid w:val="006517A0"/>
    <w:rsid w:val="00655FED"/>
    <w:rsid w:val="00665831"/>
    <w:rsid w:val="00684134"/>
    <w:rsid w:val="00695CC2"/>
    <w:rsid w:val="006975AB"/>
    <w:rsid w:val="006A1483"/>
    <w:rsid w:val="006A62FE"/>
    <w:rsid w:val="006A73E5"/>
    <w:rsid w:val="006B09BA"/>
    <w:rsid w:val="006B0B76"/>
    <w:rsid w:val="006B6CBB"/>
    <w:rsid w:val="006C2F2A"/>
    <w:rsid w:val="006C30B5"/>
    <w:rsid w:val="006C6BFB"/>
    <w:rsid w:val="006D37FA"/>
    <w:rsid w:val="006D532D"/>
    <w:rsid w:val="006D62AC"/>
    <w:rsid w:val="006F29AC"/>
    <w:rsid w:val="006F451E"/>
    <w:rsid w:val="006F6BBE"/>
    <w:rsid w:val="006F76A3"/>
    <w:rsid w:val="006F77A8"/>
    <w:rsid w:val="00700E21"/>
    <w:rsid w:val="0070716D"/>
    <w:rsid w:val="007072A6"/>
    <w:rsid w:val="0072229D"/>
    <w:rsid w:val="00723C1C"/>
    <w:rsid w:val="00725F52"/>
    <w:rsid w:val="007269DC"/>
    <w:rsid w:val="00744F63"/>
    <w:rsid w:val="0075196D"/>
    <w:rsid w:val="00751A33"/>
    <w:rsid w:val="007563D7"/>
    <w:rsid w:val="00761540"/>
    <w:rsid w:val="00767192"/>
    <w:rsid w:val="00773026"/>
    <w:rsid w:val="00773DE2"/>
    <w:rsid w:val="00776499"/>
    <w:rsid w:val="00780D2C"/>
    <w:rsid w:val="007835B6"/>
    <w:rsid w:val="00783BF2"/>
    <w:rsid w:val="00792B2A"/>
    <w:rsid w:val="00796B2F"/>
    <w:rsid w:val="007A2160"/>
    <w:rsid w:val="007A2581"/>
    <w:rsid w:val="007A2C39"/>
    <w:rsid w:val="007A51C4"/>
    <w:rsid w:val="007B1BE9"/>
    <w:rsid w:val="007B6A66"/>
    <w:rsid w:val="007D091C"/>
    <w:rsid w:val="007D768E"/>
    <w:rsid w:val="007E1586"/>
    <w:rsid w:val="007E2723"/>
    <w:rsid w:val="007E3554"/>
    <w:rsid w:val="007F45CC"/>
    <w:rsid w:val="008109C2"/>
    <w:rsid w:val="00822957"/>
    <w:rsid w:val="00823977"/>
    <w:rsid w:val="00825909"/>
    <w:rsid w:val="00834787"/>
    <w:rsid w:val="00836AAD"/>
    <w:rsid w:val="008377CD"/>
    <w:rsid w:val="008430F0"/>
    <w:rsid w:val="00843501"/>
    <w:rsid w:val="00847C32"/>
    <w:rsid w:val="00860B64"/>
    <w:rsid w:val="008615F7"/>
    <w:rsid w:val="00864591"/>
    <w:rsid w:val="00875AD4"/>
    <w:rsid w:val="008822F5"/>
    <w:rsid w:val="0089045A"/>
    <w:rsid w:val="008A1898"/>
    <w:rsid w:val="008A1E03"/>
    <w:rsid w:val="008B349B"/>
    <w:rsid w:val="008B4519"/>
    <w:rsid w:val="008C1255"/>
    <w:rsid w:val="008C513F"/>
    <w:rsid w:val="008C69B2"/>
    <w:rsid w:val="008D127B"/>
    <w:rsid w:val="008D12E1"/>
    <w:rsid w:val="008E31F1"/>
    <w:rsid w:val="008E72BE"/>
    <w:rsid w:val="008F0B45"/>
    <w:rsid w:val="0090102A"/>
    <w:rsid w:val="00901736"/>
    <w:rsid w:val="00901E0F"/>
    <w:rsid w:val="0091635B"/>
    <w:rsid w:val="00921A21"/>
    <w:rsid w:val="009255AE"/>
    <w:rsid w:val="009261BD"/>
    <w:rsid w:val="0093265E"/>
    <w:rsid w:val="0094492F"/>
    <w:rsid w:val="00946E1B"/>
    <w:rsid w:val="00947BD3"/>
    <w:rsid w:val="00952B2B"/>
    <w:rsid w:val="0096087B"/>
    <w:rsid w:val="00976FDA"/>
    <w:rsid w:val="009813B9"/>
    <w:rsid w:val="00991BDD"/>
    <w:rsid w:val="009A1DEC"/>
    <w:rsid w:val="009A344C"/>
    <w:rsid w:val="009B0C68"/>
    <w:rsid w:val="009B0E80"/>
    <w:rsid w:val="009B3501"/>
    <w:rsid w:val="009B449A"/>
    <w:rsid w:val="009B556D"/>
    <w:rsid w:val="009B5751"/>
    <w:rsid w:val="009D18E7"/>
    <w:rsid w:val="009D45DB"/>
    <w:rsid w:val="009E4287"/>
    <w:rsid w:val="009E448A"/>
    <w:rsid w:val="00A00214"/>
    <w:rsid w:val="00A11249"/>
    <w:rsid w:val="00A127B9"/>
    <w:rsid w:val="00A17C78"/>
    <w:rsid w:val="00A2142F"/>
    <w:rsid w:val="00A358AC"/>
    <w:rsid w:val="00A43F73"/>
    <w:rsid w:val="00A74B67"/>
    <w:rsid w:val="00A753B3"/>
    <w:rsid w:val="00A82B36"/>
    <w:rsid w:val="00A926D7"/>
    <w:rsid w:val="00A9561E"/>
    <w:rsid w:val="00AB3DA3"/>
    <w:rsid w:val="00AB4B83"/>
    <w:rsid w:val="00AB5048"/>
    <w:rsid w:val="00AB68AB"/>
    <w:rsid w:val="00AC65A0"/>
    <w:rsid w:val="00AD1574"/>
    <w:rsid w:val="00AD3E12"/>
    <w:rsid w:val="00AD6C1C"/>
    <w:rsid w:val="00AF7BFD"/>
    <w:rsid w:val="00B024CF"/>
    <w:rsid w:val="00B113DB"/>
    <w:rsid w:val="00B123F1"/>
    <w:rsid w:val="00B150A0"/>
    <w:rsid w:val="00B1584E"/>
    <w:rsid w:val="00B15EAA"/>
    <w:rsid w:val="00B22AA3"/>
    <w:rsid w:val="00B230B1"/>
    <w:rsid w:val="00B26CF8"/>
    <w:rsid w:val="00B26E87"/>
    <w:rsid w:val="00B3113C"/>
    <w:rsid w:val="00B34634"/>
    <w:rsid w:val="00B35A55"/>
    <w:rsid w:val="00B36A01"/>
    <w:rsid w:val="00B423C6"/>
    <w:rsid w:val="00B45A72"/>
    <w:rsid w:val="00B47478"/>
    <w:rsid w:val="00B51A40"/>
    <w:rsid w:val="00B5522F"/>
    <w:rsid w:val="00B608FB"/>
    <w:rsid w:val="00B60EA0"/>
    <w:rsid w:val="00B60F92"/>
    <w:rsid w:val="00B61BCA"/>
    <w:rsid w:val="00B62739"/>
    <w:rsid w:val="00B64EFD"/>
    <w:rsid w:val="00B719FC"/>
    <w:rsid w:val="00B74C17"/>
    <w:rsid w:val="00B84FE2"/>
    <w:rsid w:val="00B97815"/>
    <w:rsid w:val="00BA125B"/>
    <w:rsid w:val="00BB2EEF"/>
    <w:rsid w:val="00BC0496"/>
    <w:rsid w:val="00BC1172"/>
    <w:rsid w:val="00BC596E"/>
    <w:rsid w:val="00BC7A71"/>
    <w:rsid w:val="00BD7AD1"/>
    <w:rsid w:val="00BE2F06"/>
    <w:rsid w:val="00BE657D"/>
    <w:rsid w:val="00BF4939"/>
    <w:rsid w:val="00C00D60"/>
    <w:rsid w:val="00C01B91"/>
    <w:rsid w:val="00C10ED1"/>
    <w:rsid w:val="00C16FC5"/>
    <w:rsid w:val="00C3247A"/>
    <w:rsid w:val="00C43690"/>
    <w:rsid w:val="00C459DF"/>
    <w:rsid w:val="00C50B81"/>
    <w:rsid w:val="00C54A0D"/>
    <w:rsid w:val="00C653A0"/>
    <w:rsid w:val="00C65CFA"/>
    <w:rsid w:val="00C66490"/>
    <w:rsid w:val="00C71278"/>
    <w:rsid w:val="00C7705E"/>
    <w:rsid w:val="00C83B9B"/>
    <w:rsid w:val="00C86BA0"/>
    <w:rsid w:val="00C96089"/>
    <w:rsid w:val="00C97B18"/>
    <w:rsid w:val="00C97C03"/>
    <w:rsid w:val="00CA22A8"/>
    <w:rsid w:val="00CA289D"/>
    <w:rsid w:val="00CA2907"/>
    <w:rsid w:val="00CA63FD"/>
    <w:rsid w:val="00CB2FA9"/>
    <w:rsid w:val="00CC3782"/>
    <w:rsid w:val="00CD250E"/>
    <w:rsid w:val="00CD4B3B"/>
    <w:rsid w:val="00CD4F26"/>
    <w:rsid w:val="00CD5343"/>
    <w:rsid w:val="00CE3DDD"/>
    <w:rsid w:val="00CF02F0"/>
    <w:rsid w:val="00CF50BE"/>
    <w:rsid w:val="00CF5283"/>
    <w:rsid w:val="00CF6186"/>
    <w:rsid w:val="00D00DF8"/>
    <w:rsid w:val="00D022FE"/>
    <w:rsid w:val="00D05A8A"/>
    <w:rsid w:val="00D05B15"/>
    <w:rsid w:val="00D2218E"/>
    <w:rsid w:val="00D22DB2"/>
    <w:rsid w:val="00D30B8A"/>
    <w:rsid w:val="00D36C0B"/>
    <w:rsid w:val="00D36E39"/>
    <w:rsid w:val="00D404AC"/>
    <w:rsid w:val="00D50E0C"/>
    <w:rsid w:val="00D55759"/>
    <w:rsid w:val="00D57593"/>
    <w:rsid w:val="00D643DA"/>
    <w:rsid w:val="00D64432"/>
    <w:rsid w:val="00D740A4"/>
    <w:rsid w:val="00D751C4"/>
    <w:rsid w:val="00D76AF0"/>
    <w:rsid w:val="00D8195E"/>
    <w:rsid w:val="00D833A6"/>
    <w:rsid w:val="00D83DFC"/>
    <w:rsid w:val="00D86F45"/>
    <w:rsid w:val="00D97588"/>
    <w:rsid w:val="00DA36AF"/>
    <w:rsid w:val="00DA6AFF"/>
    <w:rsid w:val="00DA7E4F"/>
    <w:rsid w:val="00DC1641"/>
    <w:rsid w:val="00DC271F"/>
    <w:rsid w:val="00DC6E09"/>
    <w:rsid w:val="00DD058D"/>
    <w:rsid w:val="00DD1A76"/>
    <w:rsid w:val="00DD4560"/>
    <w:rsid w:val="00DD6DDF"/>
    <w:rsid w:val="00DE52F3"/>
    <w:rsid w:val="00DE5A99"/>
    <w:rsid w:val="00DE6050"/>
    <w:rsid w:val="00DF22BF"/>
    <w:rsid w:val="00DF721D"/>
    <w:rsid w:val="00E03F3D"/>
    <w:rsid w:val="00E154A6"/>
    <w:rsid w:val="00E17104"/>
    <w:rsid w:val="00E17210"/>
    <w:rsid w:val="00E17F49"/>
    <w:rsid w:val="00E27666"/>
    <w:rsid w:val="00E36BDE"/>
    <w:rsid w:val="00E375DC"/>
    <w:rsid w:val="00E403AB"/>
    <w:rsid w:val="00E4322F"/>
    <w:rsid w:val="00E46D1A"/>
    <w:rsid w:val="00E5688A"/>
    <w:rsid w:val="00E62B25"/>
    <w:rsid w:val="00E64697"/>
    <w:rsid w:val="00E73937"/>
    <w:rsid w:val="00E74CA0"/>
    <w:rsid w:val="00E75285"/>
    <w:rsid w:val="00E8036B"/>
    <w:rsid w:val="00E837B7"/>
    <w:rsid w:val="00E83B01"/>
    <w:rsid w:val="00E83B9E"/>
    <w:rsid w:val="00E972E7"/>
    <w:rsid w:val="00EA13EF"/>
    <w:rsid w:val="00EA3848"/>
    <w:rsid w:val="00EC32AB"/>
    <w:rsid w:val="00EC356A"/>
    <w:rsid w:val="00ED026C"/>
    <w:rsid w:val="00ED2F26"/>
    <w:rsid w:val="00ED5992"/>
    <w:rsid w:val="00EE06CF"/>
    <w:rsid w:val="00EE54EE"/>
    <w:rsid w:val="00EF3CA9"/>
    <w:rsid w:val="00EF781E"/>
    <w:rsid w:val="00F02F2D"/>
    <w:rsid w:val="00F03F9C"/>
    <w:rsid w:val="00F06D9F"/>
    <w:rsid w:val="00F13677"/>
    <w:rsid w:val="00F1387A"/>
    <w:rsid w:val="00F17054"/>
    <w:rsid w:val="00F17E52"/>
    <w:rsid w:val="00F21106"/>
    <w:rsid w:val="00F356FA"/>
    <w:rsid w:val="00F35E17"/>
    <w:rsid w:val="00F40C46"/>
    <w:rsid w:val="00F416AE"/>
    <w:rsid w:val="00F42168"/>
    <w:rsid w:val="00F43C3D"/>
    <w:rsid w:val="00F515D4"/>
    <w:rsid w:val="00F51721"/>
    <w:rsid w:val="00F574F1"/>
    <w:rsid w:val="00F57D05"/>
    <w:rsid w:val="00F641CA"/>
    <w:rsid w:val="00F665B1"/>
    <w:rsid w:val="00F715DC"/>
    <w:rsid w:val="00F729FB"/>
    <w:rsid w:val="00F74936"/>
    <w:rsid w:val="00F81B68"/>
    <w:rsid w:val="00F83476"/>
    <w:rsid w:val="00F86C9A"/>
    <w:rsid w:val="00F9199E"/>
    <w:rsid w:val="00F91FBF"/>
    <w:rsid w:val="00FA7027"/>
    <w:rsid w:val="00FB12D4"/>
    <w:rsid w:val="00FB1436"/>
    <w:rsid w:val="00FB236F"/>
    <w:rsid w:val="00FC4953"/>
    <w:rsid w:val="00FC52C7"/>
    <w:rsid w:val="00FC5904"/>
    <w:rsid w:val="00FD1ED5"/>
    <w:rsid w:val="00FD3295"/>
    <w:rsid w:val="00FD59EA"/>
    <w:rsid w:val="00FE42D6"/>
    <w:rsid w:val="00FE6829"/>
    <w:rsid w:val="00FE6C2C"/>
    <w:rsid w:val="00FF0E9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3885C"/>
  <w15:docId w15:val="{93756840-2489-48BE-8166-671D4A32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paragraph" w:styleId="Odstavecseseznamem">
    <w:name w:val="List Paragraph"/>
    <w:basedOn w:val="Normln"/>
    <w:uiPriority w:val="34"/>
    <w:qFormat/>
    <w:rsid w:val="009813B9"/>
    <w:pPr>
      <w:ind w:left="720"/>
      <w:contextualSpacing/>
    </w:pPr>
    <w:rPr>
      <w:rFonts w:eastAsiaTheme="minorHAnsi" w:cstheme="minorBidi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B0E80"/>
    <w:rPr>
      <w:color w:val="605E5C"/>
      <w:shd w:val="clear" w:color="auto" w:fill="E1DFDD"/>
    </w:rPr>
  </w:style>
  <w:style w:type="paragraph" w:customStyle="1" w:styleId="odstave">
    <w:name w:val="odstave"/>
    <w:basedOn w:val="Normln"/>
    <w:link w:val="odstaveCharChar"/>
    <w:uiPriority w:val="99"/>
    <w:rsid w:val="00D740A4"/>
    <w:pPr>
      <w:widowControl w:val="0"/>
      <w:numPr>
        <w:numId w:val="23"/>
      </w:numPr>
      <w:spacing w:before="0"/>
    </w:pPr>
    <w:rPr>
      <w:rFonts w:ascii="Arial Narrow" w:eastAsia="Times New Roman" w:hAnsi="Arial Narrow" w:cs="Times New Roman"/>
      <w:szCs w:val="20"/>
      <w:lang w:eastAsia="cs-CZ"/>
    </w:rPr>
  </w:style>
  <w:style w:type="paragraph" w:customStyle="1" w:styleId="odstavec">
    <w:name w:val="odstavec"/>
    <w:basedOn w:val="Zkladntext"/>
    <w:uiPriority w:val="99"/>
    <w:rsid w:val="00D740A4"/>
    <w:pPr>
      <w:numPr>
        <w:ilvl w:val="1"/>
        <w:numId w:val="23"/>
      </w:numPr>
      <w:spacing w:before="0" w:after="40"/>
    </w:pPr>
    <w:rPr>
      <w:rFonts w:ascii="Arial Narrow" w:eastAsia="Times New Roman" w:hAnsi="Arial Narrow"/>
      <w:sz w:val="22"/>
      <w:szCs w:val="22"/>
    </w:rPr>
  </w:style>
  <w:style w:type="character" w:customStyle="1" w:styleId="odstaveCharChar">
    <w:name w:val="odstave Char Char"/>
    <w:link w:val="odstave"/>
    <w:uiPriority w:val="99"/>
    <w:locked/>
    <w:rsid w:val="00D740A4"/>
    <w:rPr>
      <w:rFonts w:ascii="Arial Narrow" w:eastAsia="Times New Roman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rtova.h@czechglob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1477</Words>
  <Characters>8716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ÚSBE</Company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Michal Minařík</cp:lastModifiedBy>
  <cp:revision>8</cp:revision>
  <cp:lastPrinted>2017-03-01T08:19:00Z</cp:lastPrinted>
  <dcterms:created xsi:type="dcterms:W3CDTF">2020-04-07T09:28:00Z</dcterms:created>
  <dcterms:modified xsi:type="dcterms:W3CDTF">2020-04-14T07:46:00Z</dcterms:modified>
</cp:coreProperties>
</file>