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F2" w:rsidRDefault="00A73057">
      <w:pPr>
        <w:pStyle w:val="Style2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 xml:space="preserve">Smlouva o zřízení </w:t>
      </w:r>
      <w:proofErr w:type="spellStart"/>
      <w:r>
        <w:t>konsígnačního</w:t>
      </w:r>
      <w:proofErr w:type="spellEnd"/>
      <w:r>
        <w:t xml:space="preserve"> skladu</w:t>
      </w:r>
      <w:bookmarkEnd w:id="0"/>
      <w:bookmarkEnd w:id="1"/>
      <w:bookmarkEnd w:id="2"/>
    </w:p>
    <w:p w:rsidR="009D7BF2" w:rsidRDefault="00A73057">
      <w:pPr>
        <w:pStyle w:val="Style7"/>
        <w:shd w:val="clear" w:color="auto" w:fill="auto"/>
        <w:spacing w:after="460"/>
        <w:jc w:val="center"/>
      </w:pPr>
      <w:r>
        <w:t>uzavřená dle § 1746(2) občanského zákoníku</w:t>
      </w:r>
    </w:p>
    <w:p w:rsidR="009D7BF2" w:rsidRDefault="00A73057">
      <w:pPr>
        <w:pStyle w:val="Style9"/>
        <w:keepNext/>
        <w:keepLines/>
        <w:shd w:val="clear" w:color="auto" w:fill="auto"/>
        <w:spacing w:after="0"/>
        <w:jc w:val="left"/>
      </w:pPr>
      <w:bookmarkStart w:id="3" w:name="bookmark3"/>
      <w:bookmarkStart w:id="4" w:name="bookmark4"/>
      <w:bookmarkStart w:id="5" w:name="bookmark5"/>
      <w:r>
        <w:t xml:space="preserve">Klub Za starou </w:t>
      </w:r>
      <w:proofErr w:type="gramStart"/>
      <w:r>
        <w:t>Prahu z.s.</w:t>
      </w:r>
      <w:bookmarkEnd w:id="3"/>
      <w:bookmarkEnd w:id="4"/>
      <w:bookmarkEnd w:id="5"/>
      <w:proofErr w:type="gramEnd"/>
    </w:p>
    <w:p w:rsidR="009D7BF2" w:rsidRDefault="00A73057">
      <w:pPr>
        <w:pStyle w:val="Style7"/>
        <w:shd w:val="clear" w:color="auto" w:fill="auto"/>
        <w:spacing w:after="0"/>
      </w:pPr>
      <w:r>
        <w:t>se sídlem; Mostecká 1, 118 00, Praha 1 zastoupené: PhDr. Kateřinou Bečkovou</w:t>
      </w:r>
    </w:p>
    <w:p w:rsidR="009D7BF2" w:rsidRDefault="00A73057">
      <w:pPr>
        <w:pStyle w:val="Style7"/>
        <w:shd w:val="clear" w:color="auto" w:fill="auto"/>
        <w:spacing w:after="0"/>
      </w:pPr>
      <w:r>
        <w:t>IČ; 00443531</w:t>
      </w:r>
    </w:p>
    <w:p w:rsidR="009D7BF2" w:rsidRDefault="00A73057">
      <w:pPr>
        <w:pStyle w:val="Style7"/>
        <w:shd w:val="clear" w:color="auto" w:fill="auto"/>
        <w:spacing w:after="0"/>
      </w:pPr>
      <w:r>
        <w:t>DIČ: CZ 00443531</w:t>
      </w:r>
    </w:p>
    <w:p w:rsidR="009D7BF2" w:rsidRDefault="00A73057">
      <w:pPr>
        <w:pStyle w:val="Style7"/>
        <w:shd w:val="clear" w:color="auto" w:fill="auto"/>
        <w:spacing w:after="0"/>
      </w:pPr>
      <w:r>
        <w:t xml:space="preserve">bankovní spojení; č. </w:t>
      </w:r>
      <w:proofErr w:type="spellStart"/>
      <w:r>
        <w:t>ú</w:t>
      </w:r>
      <w:proofErr w:type="spellEnd"/>
      <w:r>
        <w:t>. 19-1933916349/0800</w:t>
      </w:r>
    </w:p>
    <w:p w:rsidR="009D7BF2" w:rsidRDefault="00A73057">
      <w:pPr>
        <w:pStyle w:val="Style7"/>
        <w:shd w:val="clear" w:color="auto" w:fill="auto"/>
        <w:spacing w:after="220"/>
      </w:pPr>
      <w:r>
        <w:t>(dále jen „konsignatář“)</w:t>
      </w:r>
    </w:p>
    <w:p w:rsidR="009D7BF2" w:rsidRDefault="00A73057">
      <w:pPr>
        <w:pStyle w:val="Style7"/>
        <w:shd w:val="clear" w:color="auto" w:fill="auto"/>
        <w:spacing w:after="220"/>
      </w:pPr>
      <w:r>
        <w:t>a</w:t>
      </w:r>
    </w:p>
    <w:p w:rsidR="009D7BF2" w:rsidRDefault="00A73057">
      <w:pPr>
        <w:pStyle w:val="Style9"/>
        <w:keepNext/>
        <w:keepLines/>
        <w:shd w:val="clear" w:color="auto" w:fill="auto"/>
        <w:spacing w:after="0"/>
        <w:jc w:val="left"/>
      </w:pPr>
      <w:bookmarkStart w:id="6" w:name="bookmark6"/>
      <w:bookmarkStart w:id="7" w:name="bookmark7"/>
      <w:bookmarkStart w:id="8" w:name="bookmark8"/>
      <w:r>
        <w:t>Národní muzeum</w:t>
      </w:r>
      <w:bookmarkEnd w:id="6"/>
      <w:bookmarkEnd w:id="7"/>
      <w:bookmarkEnd w:id="8"/>
    </w:p>
    <w:p w:rsidR="009D7BF2" w:rsidRDefault="00A73057">
      <w:pPr>
        <w:pStyle w:val="Style7"/>
        <w:shd w:val="clear" w:color="auto" w:fill="auto"/>
        <w:spacing w:after="0"/>
      </w:pPr>
      <w:r>
        <w:t>se sídlem: Praha 1, Václavské náměstí 68, PSČ: 115 79 zastoupené: Ing. Rudolfem Pohlem, provozním náměstkem</w:t>
      </w:r>
    </w:p>
    <w:p w:rsidR="009D7BF2" w:rsidRDefault="00A73057">
      <w:pPr>
        <w:pStyle w:val="Style7"/>
        <w:shd w:val="clear" w:color="auto" w:fill="auto"/>
        <w:spacing w:after="0"/>
      </w:pPr>
      <w:r>
        <w:t>IČ: 0002 3272</w:t>
      </w:r>
    </w:p>
    <w:p w:rsidR="009D7BF2" w:rsidRDefault="00A73057">
      <w:pPr>
        <w:pStyle w:val="Style7"/>
        <w:shd w:val="clear" w:color="auto" w:fill="auto"/>
        <w:spacing w:after="0"/>
      </w:pPr>
      <w:r>
        <w:t>DIČ: CZ 0002 3272</w:t>
      </w:r>
    </w:p>
    <w:p w:rsidR="009D7BF2" w:rsidRDefault="00A73057">
      <w:pPr>
        <w:pStyle w:val="Style7"/>
        <w:shd w:val="clear" w:color="auto" w:fill="auto"/>
        <w:spacing w:after="220"/>
      </w:pPr>
      <w:r>
        <w:t>(dále jen „konsignant“)</w:t>
      </w:r>
    </w:p>
    <w:p w:rsidR="009D7BF2" w:rsidRDefault="00A73057">
      <w:pPr>
        <w:pStyle w:val="Style7"/>
        <w:shd w:val="clear" w:color="auto" w:fill="auto"/>
        <w:spacing w:after="220"/>
      </w:pPr>
      <w:r>
        <w:t>uzavírají tuto</w:t>
      </w:r>
    </w:p>
    <w:p w:rsidR="009D7BF2" w:rsidRDefault="00A73057">
      <w:pPr>
        <w:pStyle w:val="Style9"/>
        <w:keepNext/>
        <w:keepLines/>
        <w:shd w:val="clear" w:color="auto" w:fill="auto"/>
        <w:spacing w:after="220"/>
      </w:pPr>
      <w:bookmarkStart w:id="9" w:name="bookmark11"/>
      <w:r>
        <w:t xml:space="preserve">smlouvu o zřízení </w:t>
      </w:r>
      <w:proofErr w:type="spellStart"/>
      <w:r>
        <w:t>konsígnačního</w:t>
      </w:r>
      <w:proofErr w:type="spellEnd"/>
      <w:r>
        <w:t xml:space="preserve"> skladu č. </w:t>
      </w:r>
      <w:r w:rsidR="0056008C">
        <w:t>200464</w:t>
      </w:r>
      <w:r>
        <w:t>;</w:t>
      </w:r>
      <w:bookmarkEnd w:id="9"/>
    </w:p>
    <w:p w:rsidR="009D7BF2" w:rsidRDefault="00A73057">
      <w:pPr>
        <w:pStyle w:val="Style9"/>
        <w:keepNext/>
        <w:keepLines/>
        <w:shd w:val="clear" w:color="auto" w:fill="auto"/>
        <w:spacing w:after="0"/>
      </w:pPr>
      <w:bookmarkStart w:id="10" w:name="bookmark10"/>
      <w:bookmarkStart w:id="11" w:name="bookmark12"/>
      <w:bookmarkStart w:id="12" w:name="bookmark9"/>
      <w:r>
        <w:t>ČI. 1.</w:t>
      </w:r>
      <w:bookmarkEnd w:id="10"/>
      <w:bookmarkEnd w:id="11"/>
      <w:bookmarkEnd w:id="12"/>
    </w:p>
    <w:p w:rsidR="009D7BF2" w:rsidRDefault="00A73057">
      <w:pPr>
        <w:pStyle w:val="Style7"/>
        <w:numPr>
          <w:ilvl w:val="0"/>
          <w:numId w:val="1"/>
        </w:numPr>
        <w:shd w:val="clear" w:color="auto" w:fill="auto"/>
        <w:tabs>
          <w:tab w:val="left" w:pos="324"/>
        </w:tabs>
        <w:spacing w:after="0" w:line="305" w:lineRule="auto"/>
      </w:pPr>
      <w:r>
        <w:t xml:space="preserve">Konsignatář se zavazuje, že vlastním jménem a na účet konsignanta zajistí ve svých prodejnách uskladnění, prodej a distribucí publikací (dále jen zboží) dodaných mu </w:t>
      </w:r>
      <w:proofErr w:type="spellStart"/>
      <w:r>
        <w:t>konsígnantem</w:t>
      </w:r>
      <w:proofErr w:type="spellEnd"/>
      <w:r>
        <w:t xml:space="preserve"> na sklad, za což mu náleží rabat ve výši 22 % z doporučené prodejní ceny každého prodaného výtisku.</w:t>
      </w:r>
    </w:p>
    <w:p w:rsidR="009D7BF2" w:rsidRDefault="00A73057">
      <w:pPr>
        <w:pStyle w:val="Style7"/>
        <w:numPr>
          <w:ilvl w:val="0"/>
          <w:numId w:val="1"/>
        </w:numPr>
        <w:shd w:val="clear" w:color="auto" w:fill="auto"/>
        <w:tabs>
          <w:tab w:val="left" w:pos="324"/>
        </w:tabs>
        <w:spacing w:after="220"/>
      </w:pPr>
      <w:r>
        <w:t xml:space="preserve">Prodej zboží převzatého na sklad bude uskutečněn za podmínek </w:t>
      </w:r>
      <w:proofErr w:type="gramStart"/>
      <w:r>
        <w:t>uvedených v či</w:t>
      </w:r>
      <w:proofErr w:type="gramEnd"/>
      <w:r>
        <w:t>. 11 smlouvy.</w:t>
      </w:r>
    </w:p>
    <w:p w:rsidR="009D7BF2" w:rsidRDefault="00A73057">
      <w:pPr>
        <w:pStyle w:val="Style9"/>
        <w:keepNext/>
        <w:keepLines/>
        <w:shd w:val="clear" w:color="auto" w:fill="auto"/>
        <w:spacing w:after="0"/>
      </w:pPr>
      <w:bookmarkStart w:id="13" w:name="bookmark13"/>
      <w:bookmarkStart w:id="14" w:name="bookmark14"/>
      <w:bookmarkStart w:id="15" w:name="bookmark15"/>
      <w:r>
        <w:t xml:space="preserve">ČI. </w:t>
      </w:r>
      <w:proofErr w:type="gramStart"/>
      <w:r>
        <w:t>n.</w:t>
      </w:r>
      <w:bookmarkEnd w:id="13"/>
      <w:bookmarkEnd w:id="14"/>
      <w:bookmarkEnd w:id="15"/>
      <w:proofErr w:type="gramEnd"/>
    </w:p>
    <w:p w:rsidR="009D7BF2" w:rsidRDefault="00A73057">
      <w:pPr>
        <w:pStyle w:val="Style7"/>
        <w:numPr>
          <w:ilvl w:val="0"/>
          <w:numId w:val="2"/>
        </w:numPr>
        <w:shd w:val="clear" w:color="auto" w:fill="auto"/>
        <w:tabs>
          <w:tab w:val="left" w:pos="324"/>
        </w:tabs>
        <w:spacing w:after="0"/>
      </w:pPr>
      <w:r>
        <w:t xml:space="preserve">Konsignant svěřuje konsignatář! </w:t>
      </w:r>
      <w:proofErr w:type="gramStart"/>
      <w:r>
        <w:t>zboží</w:t>
      </w:r>
      <w:proofErr w:type="gramEnd"/>
      <w:r>
        <w:t xml:space="preserve"> na sklad a k prodeji na základě této smlouvy, prostřednictvím dodacích listů, na kterých konsignant uvede vždy počet výtisků a doporučenou prodejní cenu za kus.</w:t>
      </w:r>
    </w:p>
    <w:p w:rsidR="009D7BF2" w:rsidRDefault="00A73057">
      <w:pPr>
        <w:pStyle w:val="Style7"/>
        <w:numPr>
          <w:ilvl w:val="0"/>
          <w:numId w:val="2"/>
        </w:numPr>
        <w:shd w:val="clear" w:color="auto" w:fill="auto"/>
        <w:tabs>
          <w:tab w:val="left" w:pos="324"/>
        </w:tabs>
        <w:spacing w:after="0" w:line="295" w:lineRule="auto"/>
      </w:pPr>
      <w:r>
        <w:t xml:space="preserve">Konsignatář se zavazuje prodávat zboží za cenu doporučenou </w:t>
      </w:r>
      <w:proofErr w:type="spellStart"/>
      <w:r>
        <w:t>konsígnantem</w:t>
      </w:r>
      <w:proofErr w:type="spellEnd"/>
      <w:r>
        <w:t xml:space="preserve">. V případě nedodržení této podmínky je konsignant oprávněn uložit konsignatář! </w:t>
      </w:r>
      <w:proofErr w:type="gramStart"/>
      <w:r>
        <w:t>smluvní</w:t>
      </w:r>
      <w:proofErr w:type="gramEnd"/>
      <w:r>
        <w:t xml:space="preserve"> pokutu ve výší 10.000,-Kč.</w:t>
      </w:r>
    </w:p>
    <w:p w:rsidR="009D7BF2" w:rsidRDefault="00A73057">
      <w:pPr>
        <w:pStyle w:val="Style7"/>
        <w:numPr>
          <w:ilvl w:val="0"/>
          <w:numId w:val="2"/>
        </w:numPr>
        <w:shd w:val="clear" w:color="auto" w:fill="auto"/>
        <w:tabs>
          <w:tab w:val="left" w:pos="324"/>
        </w:tabs>
        <w:spacing w:after="0"/>
      </w:pPr>
      <w:r>
        <w:t>Ke zboží svěřenému konsignatáři na sklad a k prodeji má konsignant vlastnické právo do zaplacení zboží, dokud je nenabude třetí osoba.</w:t>
      </w:r>
    </w:p>
    <w:p w:rsidR="009D7BF2" w:rsidRDefault="00A73057">
      <w:pPr>
        <w:pStyle w:val="Style7"/>
        <w:numPr>
          <w:ilvl w:val="0"/>
          <w:numId w:val="2"/>
        </w:numPr>
        <w:shd w:val="clear" w:color="auto" w:fill="auto"/>
        <w:tabs>
          <w:tab w:val="left" w:pos="324"/>
        </w:tabs>
        <w:spacing w:after="0"/>
        <w:sectPr w:rsidR="009D7BF2">
          <w:headerReference w:type="default" r:id="rId7"/>
          <w:footerReference w:type="default" r:id="rId8"/>
          <w:pgSz w:w="11952" w:h="16867"/>
          <w:pgMar w:top="1835" w:right="2085" w:bottom="1835" w:left="1635" w:header="0" w:footer="3" w:gutter="0"/>
          <w:pgNumType w:start="1"/>
          <w:cols w:space="720"/>
          <w:noEndnote/>
          <w:docGrid w:linePitch="360"/>
        </w:sectPr>
      </w:pPr>
      <w:r>
        <w:t>Konsignatář je povinen se starat o svěřené zboží s odbornou péčí tak, aby nedošlo k jeho poškození, nebo zcizení, jinak odpovídá za škodu vzniklou na zboží zaviněným porušením této povinnosti a zaplatí cenu zboží v plné výši.</w:t>
      </w:r>
    </w:p>
    <w:p w:rsidR="009D7BF2" w:rsidRDefault="00A73057">
      <w:pPr>
        <w:pStyle w:val="Style7"/>
        <w:numPr>
          <w:ilvl w:val="0"/>
          <w:numId w:val="2"/>
        </w:numPr>
        <w:shd w:val="clear" w:color="auto" w:fill="auto"/>
        <w:tabs>
          <w:tab w:val="left" w:pos="311"/>
        </w:tabs>
        <w:spacing w:line="300" w:lineRule="auto"/>
      </w:pPr>
      <w:r>
        <w:lastRenderedPageBreak/>
        <w:t>Konsignatář se zavazuje podat konsignantovi zprávu o uskutečněném prodeji a provést vyúčtování za prodej uskladněného zboží pravidelně vždy k poslednímu dni v kalendářním měsíci.</w:t>
      </w:r>
    </w:p>
    <w:p w:rsidR="009D7BF2" w:rsidRDefault="00A73057">
      <w:pPr>
        <w:pStyle w:val="Style7"/>
        <w:numPr>
          <w:ilvl w:val="0"/>
          <w:numId w:val="2"/>
        </w:numPr>
        <w:shd w:val="clear" w:color="auto" w:fill="auto"/>
        <w:tabs>
          <w:tab w:val="left" w:pos="311"/>
        </w:tabs>
        <w:spacing w:line="298" w:lineRule="auto"/>
      </w:pPr>
      <w:r>
        <w:t>Konsignant je povinen do 3 pracovních dnů od obdržení konsignatářova vyúčtováni vystavit a odeslat konsignatáři daňový doklad fakturu za prodané zboží, se splatností do 21 dnů od vystavení daňového dokladu - faktury.</w:t>
      </w:r>
    </w:p>
    <w:p w:rsidR="009D7BF2" w:rsidRDefault="00A73057">
      <w:pPr>
        <w:pStyle w:val="Style7"/>
        <w:numPr>
          <w:ilvl w:val="0"/>
          <w:numId w:val="2"/>
        </w:numPr>
        <w:shd w:val="clear" w:color="auto" w:fill="auto"/>
        <w:tabs>
          <w:tab w:val="left" w:pos="311"/>
        </w:tabs>
        <w:spacing w:after="440" w:line="300" w:lineRule="auto"/>
      </w:pPr>
      <w:r>
        <w:t>V případě prodlení se zaplacením prodaného zboží v termínu splatnosti uvedeném na daňovém dokladu - faktuře je konsignatář povinen zaplatit konsignantovi úrok z prodlení dle platných právních norem.</w:t>
      </w:r>
    </w:p>
    <w:p w:rsidR="009D7BF2" w:rsidRDefault="00A73057">
      <w:pPr>
        <w:pStyle w:val="Style9"/>
        <w:keepNext/>
        <w:keepLines/>
        <w:shd w:val="clear" w:color="auto" w:fill="auto"/>
        <w:spacing w:after="40"/>
      </w:pPr>
      <w:bookmarkStart w:id="16" w:name="bookmark16"/>
      <w:bookmarkStart w:id="17" w:name="bookmark17"/>
      <w:bookmarkStart w:id="18" w:name="bookmark18"/>
      <w:r>
        <w:t xml:space="preserve">4 ČI. </w:t>
      </w:r>
      <w:proofErr w:type="gramStart"/>
      <w:r>
        <w:t>ni</w:t>
      </w:r>
      <w:proofErr w:type="gramEnd"/>
      <w:r>
        <w:t>.</w:t>
      </w:r>
      <w:bookmarkEnd w:id="16"/>
      <w:bookmarkEnd w:id="17"/>
      <w:bookmarkEnd w:id="18"/>
    </w:p>
    <w:p w:rsidR="009D7BF2" w:rsidRDefault="00A73057">
      <w:pPr>
        <w:pStyle w:val="Style7"/>
        <w:numPr>
          <w:ilvl w:val="0"/>
          <w:numId w:val="3"/>
        </w:numPr>
        <w:shd w:val="clear" w:color="auto" w:fill="auto"/>
        <w:tabs>
          <w:tab w:val="left" w:pos="311"/>
        </w:tabs>
        <w:spacing w:line="298" w:lineRule="auto"/>
      </w:pPr>
      <w:r>
        <w:t xml:space="preserve">Tato smlouva se uzavírá na dobu od </w:t>
      </w:r>
      <w:proofErr w:type="gramStart"/>
      <w:r>
        <w:t>1.4.2020</w:t>
      </w:r>
      <w:proofErr w:type="gramEnd"/>
      <w:r>
        <w:t xml:space="preserve"> -31. 12. 2020.</w:t>
      </w:r>
    </w:p>
    <w:p w:rsidR="009D7BF2" w:rsidRDefault="00A73057">
      <w:pPr>
        <w:pStyle w:val="Style7"/>
        <w:numPr>
          <w:ilvl w:val="0"/>
          <w:numId w:val="3"/>
        </w:numPr>
        <w:shd w:val="clear" w:color="auto" w:fill="auto"/>
        <w:tabs>
          <w:tab w:val="left" w:pos="311"/>
        </w:tabs>
      </w:pPr>
      <w:r>
        <w:t>Smlouvu lze ukončit dohodou stran, nebo zastoupením kterékoliv ze smluvních stran. Odstoupení účinné dnem doručení druhé smluvní straně.</w:t>
      </w:r>
    </w:p>
    <w:p w:rsidR="009D7BF2" w:rsidRDefault="00A73057">
      <w:pPr>
        <w:pStyle w:val="Style7"/>
        <w:numPr>
          <w:ilvl w:val="0"/>
          <w:numId w:val="3"/>
        </w:numPr>
        <w:shd w:val="clear" w:color="auto" w:fill="auto"/>
        <w:tabs>
          <w:tab w:val="left" w:pos="311"/>
        </w:tabs>
        <w:spacing w:after="200" w:line="307" w:lineRule="auto"/>
      </w:pPr>
      <w:r>
        <w:t>Ke dni ukončení smlouvy je konsignatář povinen neprodané zboží vrátit nepoškozené zpět ve lhůtě 30 dnů od účinnosti odstoupení konsignantovi a dodat vyúčtování prodaného zboží za poslední období při předání zboží. O převzetí neprodaného zboží bude vyhotoven zápis, podepsaný pověřenými pracovníky obou smluvních stran.</w:t>
      </w:r>
    </w:p>
    <w:p w:rsidR="009D7BF2" w:rsidRDefault="00A73057">
      <w:pPr>
        <w:pStyle w:val="Style9"/>
        <w:keepNext/>
        <w:keepLines/>
        <w:shd w:val="clear" w:color="auto" w:fill="auto"/>
        <w:spacing w:after="40"/>
      </w:pPr>
      <w:bookmarkStart w:id="19" w:name="bookmark19"/>
      <w:bookmarkStart w:id="20" w:name="bookmark20"/>
      <w:bookmarkStart w:id="21" w:name="bookmark21"/>
      <w:r>
        <w:t>ČI. IV.</w:t>
      </w:r>
      <w:bookmarkEnd w:id="19"/>
      <w:bookmarkEnd w:id="20"/>
      <w:bookmarkEnd w:id="21"/>
    </w:p>
    <w:p w:rsidR="009D7BF2" w:rsidRDefault="00A73057">
      <w:pPr>
        <w:pStyle w:val="Style7"/>
        <w:numPr>
          <w:ilvl w:val="0"/>
          <w:numId w:val="4"/>
        </w:numPr>
        <w:shd w:val="clear" w:color="auto" w:fill="auto"/>
        <w:tabs>
          <w:tab w:val="left" w:pos="311"/>
        </w:tabs>
        <w:spacing w:line="295" w:lineRule="auto"/>
      </w:pPr>
      <w:r>
        <w:t xml:space="preserve">Pokud není v této smlouvě stanoveno jinak, řídí se vztahy mezi smluvními stranami příslušnými ustanoveními občanského zákoníku (zák. č. 89/2012 Sb. ve znění pozdějších předpisů). Ustanovení § 2455 a </w:t>
      </w:r>
      <w:proofErr w:type="spellStart"/>
      <w:r>
        <w:t>násled</w:t>
      </w:r>
      <w:proofErr w:type="spellEnd"/>
      <w:r>
        <w:t xml:space="preserve">. obě. </w:t>
      </w:r>
      <w:proofErr w:type="gramStart"/>
      <w:r>
        <w:t>zák.</w:t>
      </w:r>
      <w:proofErr w:type="gramEnd"/>
      <w:r>
        <w:t xml:space="preserve"> se použijí přiměřeně.</w:t>
      </w:r>
    </w:p>
    <w:p w:rsidR="009D7BF2" w:rsidRDefault="00A73057">
      <w:pPr>
        <w:pStyle w:val="Style7"/>
        <w:numPr>
          <w:ilvl w:val="0"/>
          <w:numId w:val="4"/>
        </w:numPr>
        <w:shd w:val="clear" w:color="auto" w:fill="auto"/>
        <w:tabs>
          <w:tab w:val="left" w:pos="311"/>
        </w:tabs>
        <w:spacing w:line="283" w:lineRule="auto"/>
      </w:pPr>
      <w:r>
        <w:t>Tuto smlouvu lze měnit a doplňovat pouze písemnými číslovanými dodatky podepsaným i zástupci obou smluvních stran.</w:t>
      </w:r>
    </w:p>
    <w:p w:rsidR="009D7BF2" w:rsidRDefault="00A73057">
      <w:pPr>
        <w:pStyle w:val="Style7"/>
        <w:numPr>
          <w:ilvl w:val="0"/>
          <w:numId w:val="4"/>
        </w:numPr>
        <w:shd w:val="clear" w:color="auto" w:fill="auto"/>
        <w:tabs>
          <w:tab w:val="left" w:pos="311"/>
        </w:tabs>
        <w:spacing w:line="283" w:lineRule="auto"/>
      </w:pPr>
      <w:r>
        <w:t>Tato smlouva nabývá platnosti dnem podpisu oběma smluvními stranami a účinnosti dnem zveřejnění v registru smluv.</w:t>
      </w:r>
    </w:p>
    <w:p w:rsidR="009D7BF2" w:rsidRDefault="00A73057">
      <w:pPr>
        <w:pStyle w:val="Style7"/>
        <w:numPr>
          <w:ilvl w:val="0"/>
          <w:numId w:val="4"/>
        </w:numPr>
        <w:shd w:val="clear" w:color="auto" w:fill="auto"/>
        <w:tabs>
          <w:tab w:val="left" w:pos="311"/>
        </w:tabs>
        <w:spacing w:line="298" w:lineRule="auto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třech stejnopisech, z nichž Národní muzeum obdrží dvě vyhotovení a Klub</w:t>
      </w:r>
    </w:p>
    <w:p w:rsidR="009D7BF2" w:rsidRDefault="00A73057">
      <w:pPr>
        <w:pStyle w:val="Style7"/>
        <w:shd w:val="clear" w:color="auto" w:fill="auto"/>
        <w:spacing w:line="298" w:lineRule="auto"/>
      </w:pPr>
      <w:r>
        <w:t xml:space="preserve">Za starou </w:t>
      </w:r>
      <w:proofErr w:type="gramStart"/>
      <w:r>
        <w:t>Prahu z.s.</w:t>
      </w:r>
      <w:proofErr w:type="gramEnd"/>
      <w:r>
        <w:t>obdrží jedno vyhotovení.</w:t>
      </w:r>
    </w:p>
    <w:p w:rsidR="009D7BF2" w:rsidRDefault="00A73057">
      <w:pPr>
        <w:pStyle w:val="Style7"/>
        <w:numPr>
          <w:ilvl w:val="0"/>
          <w:numId w:val="4"/>
        </w:numPr>
        <w:shd w:val="clear" w:color="auto" w:fill="auto"/>
        <w:tabs>
          <w:tab w:val="left" w:pos="311"/>
        </w:tabs>
        <w:spacing w:after="0" w:line="298" w:lineRule="auto"/>
        <w:sectPr w:rsidR="009D7BF2">
          <w:headerReference w:type="default" r:id="rId9"/>
          <w:footerReference w:type="default" r:id="rId10"/>
          <w:pgSz w:w="12034" w:h="16925"/>
          <w:pgMar w:top="879" w:right="1934" w:bottom="4691" w:left="1661" w:header="451" w:footer="4263" w:gutter="0"/>
          <w:cols w:space="720"/>
          <w:noEndnote/>
          <w:docGrid w:linePitch="360"/>
        </w:sectPr>
      </w:pPr>
      <w:r>
        <w:t>Smluvní strany si smlouvu přečetly a s jejím obsahem souhlasí, což stvrzují svými podpisy.</w:t>
      </w:r>
    </w:p>
    <w:p w:rsidR="009D7BF2" w:rsidRDefault="009D7BF2">
      <w:pPr>
        <w:spacing w:line="240" w:lineRule="exact"/>
        <w:rPr>
          <w:sz w:val="19"/>
          <w:szCs w:val="19"/>
        </w:rPr>
      </w:pPr>
    </w:p>
    <w:p w:rsidR="009D7BF2" w:rsidRDefault="009D7BF2">
      <w:pPr>
        <w:spacing w:line="240" w:lineRule="exact"/>
        <w:rPr>
          <w:sz w:val="19"/>
          <w:szCs w:val="19"/>
        </w:rPr>
      </w:pPr>
    </w:p>
    <w:p w:rsidR="009D7BF2" w:rsidRDefault="009D7BF2">
      <w:pPr>
        <w:spacing w:line="240" w:lineRule="exact"/>
        <w:rPr>
          <w:sz w:val="19"/>
          <w:szCs w:val="19"/>
        </w:rPr>
      </w:pPr>
    </w:p>
    <w:p w:rsidR="009D7BF2" w:rsidRDefault="009D7BF2">
      <w:pPr>
        <w:spacing w:line="240" w:lineRule="exact"/>
        <w:rPr>
          <w:sz w:val="19"/>
          <w:szCs w:val="19"/>
        </w:rPr>
      </w:pPr>
    </w:p>
    <w:p w:rsidR="009D7BF2" w:rsidRDefault="009D7BF2">
      <w:pPr>
        <w:spacing w:line="240" w:lineRule="exact"/>
        <w:rPr>
          <w:sz w:val="19"/>
          <w:szCs w:val="19"/>
        </w:rPr>
      </w:pPr>
    </w:p>
    <w:p w:rsidR="009D7BF2" w:rsidRDefault="009D7BF2">
      <w:pPr>
        <w:spacing w:line="240" w:lineRule="exact"/>
        <w:rPr>
          <w:sz w:val="19"/>
          <w:szCs w:val="19"/>
        </w:rPr>
      </w:pPr>
    </w:p>
    <w:p w:rsidR="009D7BF2" w:rsidRDefault="009D7BF2">
      <w:pPr>
        <w:spacing w:before="9" w:after="9" w:line="240" w:lineRule="exact"/>
        <w:rPr>
          <w:sz w:val="19"/>
          <w:szCs w:val="19"/>
        </w:rPr>
      </w:pPr>
    </w:p>
    <w:p w:rsidR="009D7BF2" w:rsidRDefault="009D7BF2" w:rsidP="00725270">
      <w:pPr>
        <w:tabs>
          <w:tab w:val="left" w:pos="11907"/>
        </w:tabs>
        <w:spacing w:line="1" w:lineRule="exact"/>
        <w:ind w:left="11199"/>
        <w:sectPr w:rsidR="009D7BF2">
          <w:type w:val="continuous"/>
          <w:pgSz w:w="12034" w:h="16925"/>
          <w:pgMar w:top="879" w:right="0" w:bottom="4691" w:left="0" w:header="0" w:footer="3" w:gutter="0"/>
          <w:cols w:space="720"/>
          <w:noEndnote/>
          <w:docGrid w:linePitch="360"/>
        </w:sectPr>
      </w:pPr>
    </w:p>
    <w:p w:rsidR="009D7BF2" w:rsidRDefault="00A73057" w:rsidP="00FA463D">
      <w:pPr>
        <w:pStyle w:val="Style11"/>
        <w:keepNext/>
        <w:keepLines/>
        <w:shd w:val="clear" w:color="auto" w:fill="auto"/>
        <w:tabs>
          <w:tab w:val="left" w:leader="dot" w:pos="1051"/>
          <w:tab w:val="left" w:pos="1493"/>
        </w:tabs>
        <w:ind w:right="-2415"/>
      </w:pPr>
      <w:bookmarkStart w:id="22" w:name="bookmark22"/>
      <w:bookmarkStart w:id="23" w:name="bookmark23"/>
      <w:bookmarkStart w:id="24" w:name="bookmark24"/>
      <w:r>
        <w:lastRenderedPageBreak/>
        <w:t>v</w:t>
      </w:r>
      <w:r>
        <w:tab/>
      </w:r>
      <w:r>
        <w:tab/>
      </w:r>
      <w:proofErr w:type="gramStart"/>
      <w:r>
        <w:t>dne</w:t>
      </w:r>
      <w:proofErr w:type="gramEnd"/>
      <w:r>
        <w:t xml:space="preserve"> </w:t>
      </w:r>
      <w:r w:rsidR="00725270">
        <w:t>….</w:t>
      </w:r>
      <w:r>
        <w:tab/>
      </w:r>
      <w:bookmarkEnd w:id="22"/>
      <w:bookmarkEnd w:id="23"/>
      <w:bookmarkEnd w:id="24"/>
      <w:r w:rsidR="00F75223">
        <w:t xml:space="preserve">                     </w:t>
      </w:r>
      <w:r w:rsidR="00725270">
        <w:t xml:space="preserve">    </w:t>
      </w:r>
      <w:r w:rsidR="00F75223">
        <w:t xml:space="preserve"> </w:t>
      </w:r>
      <w:r w:rsidR="00725270">
        <w:t xml:space="preserve">         </w:t>
      </w:r>
      <w:r w:rsidR="00F75223">
        <w:t xml:space="preserve">         v……  </w:t>
      </w:r>
      <w:r w:rsidR="00FA463D">
        <w:t xml:space="preserve">  d</w:t>
      </w:r>
      <w:r w:rsidR="00725270">
        <w:t>ne…..</w:t>
      </w:r>
      <w:r w:rsidR="00FA463D">
        <w:t>.</w:t>
      </w:r>
      <w:r w:rsidR="00F75223">
        <w:t xml:space="preserve"> </w:t>
      </w:r>
      <w:r w:rsidR="00725270">
        <w:t>…</w:t>
      </w:r>
      <w:r w:rsidR="00F75223">
        <w:t xml:space="preserve">  </w:t>
      </w:r>
    </w:p>
    <w:p w:rsidR="00FA463D" w:rsidRDefault="00FA463D" w:rsidP="00FA463D">
      <w:pPr>
        <w:pStyle w:val="Style11"/>
        <w:keepNext/>
        <w:keepLines/>
        <w:shd w:val="clear" w:color="auto" w:fill="auto"/>
        <w:tabs>
          <w:tab w:val="left" w:leader="dot" w:pos="1051"/>
          <w:tab w:val="left" w:pos="1493"/>
          <w:tab w:val="left" w:leader="dot" w:pos="2102"/>
        </w:tabs>
      </w:pPr>
    </w:p>
    <w:p w:rsidR="00F75223" w:rsidRDefault="00F75223">
      <w:pPr>
        <w:pStyle w:val="Style11"/>
        <w:keepNext/>
        <w:keepLines/>
        <w:shd w:val="clear" w:color="auto" w:fill="auto"/>
        <w:tabs>
          <w:tab w:val="left" w:leader="dot" w:pos="480"/>
          <w:tab w:val="left" w:pos="806"/>
          <w:tab w:val="left" w:leader="dot" w:pos="2328"/>
        </w:tabs>
        <w:sectPr w:rsidR="00F75223" w:rsidSect="00725270">
          <w:type w:val="continuous"/>
          <w:pgSz w:w="12034" w:h="16925"/>
          <w:pgMar w:top="879" w:right="3125" w:bottom="4691" w:left="1844" w:header="0" w:footer="3" w:gutter="0"/>
          <w:cols w:num="2" w:space="720" w:equalWidth="0">
            <w:col w:w="4673" w:space="1563"/>
            <w:col w:w="829"/>
          </w:cols>
          <w:noEndnote/>
          <w:docGrid w:linePitch="360"/>
        </w:sectPr>
      </w:pPr>
    </w:p>
    <w:p w:rsidR="009D7BF2" w:rsidRDefault="009D7BF2">
      <w:pPr>
        <w:spacing w:before="52" w:after="52" w:line="240" w:lineRule="exact"/>
        <w:rPr>
          <w:sz w:val="19"/>
          <w:szCs w:val="19"/>
        </w:rPr>
      </w:pPr>
    </w:p>
    <w:p w:rsidR="009D7BF2" w:rsidRDefault="009D7BF2">
      <w:pPr>
        <w:spacing w:line="1" w:lineRule="exact"/>
        <w:sectPr w:rsidR="009D7BF2">
          <w:type w:val="continuous"/>
          <w:pgSz w:w="12034" w:h="16925"/>
          <w:pgMar w:top="879" w:right="0" w:bottom="879" w:left="0" w:header="0" w:footer="3" w:gutter="0"/>
          <w:cols w:space="720"/>
          <w:noEndnote/>
          <w:docGrid w:linePitch="360"/>
        </w:sectPr>
      </w:pPr>
    </w:p>
    <w:p w:rsidR="009D7BF2" w:rsidRDefault="00125B76">
      <w:pPr>
        <w:pStyle w:val="Style7"/>
        <w:shd w:val="clear" w:color="auto" w:fill="auto"/>
        <w:spacing w:after="840" w:line="240" w:lineRule="auto"/>
        <w:ind w:hanging="26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17.3pt;margin-top:1pt;width:43.9pt;height:11.05pt;z-index:-125829375;mso-position-horizontal-relative:page" filled="f" stroked="f">
            <v:textbox inset="0,0,0,0">
              <w:txbxContent>
                <w:p w:rsidR="009D7BF2" w:rsidRDefault="00A73057">
                  <w:pPr>
                    <w:pStyle w:val="Style7"/>
                    <w:shd w:val="clear" w:color="auto" w:fill="auto"/>
                    <w:spacing w:after="0" w:line="240" w:lineRule="auto"/>
                  </w:pPr>
                  <w:r>
                    <w:t>konsignant:</w:t>
                  </w:r>
                </w:p>
              </w:txbxContent>
            </v:textbox>
            <w10:wrap type="square" side="left" anchorx="page"/>
          </v:shape>
        </w:pict>
      </w:r>
      <w:r w:rsidR="00A73057">
        <w:t>konsignatář:</w:t>
      </w:r>
    </w:p>
    <w:p w:rsidR="009D7BF2" w:rsidRDefault="00125B76">
      <w:pPr>
        <w:pStyle w:val="Style7"/>
        <w:shd w:val="clear" w:color="auto" w:fill="auto"/>
        <w:tabs>
          <w:tab w:val="left" w:leader="dot" w:pos="5282"/>
        </w:tabs>
        <w:spacing w:after="0" w:line="240" w:lineRule="auto"/>
        <w:ind w:left="2100"/>
      </w:pPr>
      <w:r>
        <w:pict>
          <v:shape id="_x0000_s2050" type="#_x0000_t202" style="position:absolute;left:0;text-align:left;margin-left:85pt;margin-top:1pt;width:128.4pt;height:21.35pt;z-index:-125829373;mso-wrap-distance-left:0;mso-wrap-distance-right:0;mso-position-horizontal-relative:page" filled="f" stroked="f">
            <v:textbox inset="0,0,0,0">
              <w:txbxContent>
                <w:p w:rsidR="009D7BF2" w:rsidRDefault="00A73057">
                  <w:pPr>
                    <w:pStyle w:val="Style7"/>
                    <w:shd w:val="clear" w:color="auto" w:fill="auto"/>
                    <w:tabs>
                      <w:tab w:val="left" w:leader="dot" w:pos="2467"/>
                    </w:tabs>
                    <w:spacing w:after="0" w:line="240" w:lineRule="auto"/>
                  </w:pPr>
                  <w:r>
                    <w:rPr>
                      <w:lang w:val="en-US" w:eastAsia="en-US" w:bidi="en-US"/>
                    </w:rPr>
                    <w:tab/>
                  </w:r>
                </w:p>
                <w:p w:rsidR="009D7BF2" w:rsidRDefault="00A73057">
                  <w:pPr>
                    <w:pStyle w:val="Style7"/>
                    <w:shd w:val="clear" w:color="auto" w:fill="auto"/>
                    <w:spacing w:after="0" w:line="240" w:lineRule="auto"/>
                  </w:pPr>
                  <w:proofErr w:type="spellStart"/>
                  <w:proofErr w:type="gramStart"/>
                  <w:r>
                    <w:t>PhDr.Kateřina</w:t>
                  </w:r>
                  <w:proofErr w:type="spellEnd"/>
                  <w:proofErr w:type="gramEnd"/>
                  <w:r>
                    <w:t xml:space="preserve"> Bočková</w:t>
                  </w:r>
                </w:p>
              </w:txbxContent>
            </v:textbox>
            <w10:wrap type="square" anchorx="page"/>
          </v:shape>
        </w:pict>
      </w:r>
      <w:r w:rsidR="00A73057">
        <w:rPr>
          <w:lang w:val="en-US" w:eastAsia="en-US" w:bidi="en-US"/>
        </w:rPr>
        <w:tab/>
      </w:r>
    </w:p>
    <w:p w:rsidR="009D7BF2" w:rsidRDefault="00A73057">
      <w:pPr>
        <w:pStyle w:val="Style7"/>
        <w:shd w:val="clear" w:color="auto" w:fill="auto"/>
        <w:spacing w:after="0" w:line="240" w:lineRule="auto"/>
        <w:ind w:left="2660"/>
      </w:pPr>
      <w:r>
        <w:t xml:space="preserve">Ing. Rudolf </w:t>
      </w:r>
      <w:proofErr w:type="gramStart"/>
      <w:r>
        <w:t>Pohl,Provozní</w:t>
      </w:r>
      <w:proofErr w:type="gramEnd"/>
      <w:r>
        <w:t xml:space="preserve"> náměstek</w:t>
      </w:r>
    </w:p>
    <w:sectPr w:rsidR="009D7BF2" w:rsidSect="009D7BF2">
      <w:type w:val="continuous"/>
      <w:pgSz w:w="12034" w:h="16925"/>
      <w:pgMar w:top="879" w:right="1934" w:bottom="879" w:left="42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227" w:rsidRDefault="006B7227" w:rsidP="009D7BF2">
      <w:r>
        <w:separator/>
      </w:r>
    </w:p>
  </w:endnote>
  <w:endnote w:type="continuationSeparator" w:id="0">
    <w:p w:rsidR="006B7227" w:rsidRDefault="006B7227" w:rsidP="009D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F2" w:rsidRDefault="00125B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0.55pt;margin-top:766.9pt;width:2.15pt;height:6.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D7BF2" w:rsidRDefault="00A73057">
                <w:pPr>
                  <w:pStyle w:val="Style4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  <w:lang w:val="cs-CZ" w:eastAsia="cs-CZ" w:bidi="cs-CZ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F2" w:rsidRDefault="009D7BF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227" w:rsidRDefault="006B7227"/>
  </w:footnote>
  <w:footnote w:type="continuationSeparator" w:id="0">
    <w:p w:rsidR="006B7227" w:rsidRDefault="006B72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F2" w:rsidRDefault="00125B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36.7pt;margin-top:50.95pt;width:53.3pt;height:6.7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D7BF2" w:rsidRDefault="00A73057">
                <w:pPr>
                  <w:pStyle w:val="Style4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2020/1539/NM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F2" w:rsidRDefault="009D7B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60330"/>
    <w:multiLevelType w:val="multilevel"/>
    <w:tmpl w:val="D49E5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E70C2C"/>
    <w:multiLevelType w:val="multilevel"/>
    <w:tmpl w:val="0C8A6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6E13FA"/>
    <w:multiLevelType w:val="multilevel"/>
    <w:tmpl w:val="212AC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293D58"/>
    <w:multiLevelType w:val="multilevel"/>
    <w:tmpl w:val="50F2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D7BF2"/>
    <w:rsid w:val="00125B76"/>
    <w:rsid w:val="0056008C"/>
    <w:rsid w:val="006B7227"/>
    <w:rsid w:val="00725270"/>
    <w:rsid w:val="009D7BF2"/>
    <w:rsid w:val="00A73057"/>
    <w:rsid w:val="00F75223"/>
    <w:rsid w:val="00FA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7BF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9D7BF2"/>
    <w:rPr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Standardnpsmoodstavce"/>
    <w:link w:val="Style4"/>
    <w:rsid w:val="009D7BF2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8">
    <w:name w:val="Char Style 8"/>
    <w:basedOn w:val="Standardnpsmoodstavce"/>
    <w:link w:val="Style7"/>
    <w:rsid w:val="009D7BF2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Standardnpsmoodstavce"/>
    <w:link w:val="Style9"/>
    <w:rsid w:val="009D7BF2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Standardnpsmoodstavce"/>
    <w:link w:val="Style11"/>
    <w:rsid w:val="009D7BF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9D7BF2"/>
    <w:pPr>
      <w:shd w:val="clear" w:color="auto" w:fill="FFFFFF"/>
      <w:jc w:val="center"/>
      <w:outlineLvl w:val="0"/>
    </w:pPr>
    <w:rPr>
      <w:b/>
      <w:bCs/>
    </w:rPr>
  </w:style>
  <w:style w:type="paragraph" w:customStyle="1" w:styleId="Style4">
    <w:name w:val="Style 4"/>
    <w:basedOn w:val="Normln"/>
    <w:link w:val="CharStyle5"/>
    <w:rsid w:val="009D7BF2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Style7">
    <w:name w:val="Style 7"/>
    <w:basedOn w:val="Normln"/>
    <w:link w:val="CharStyle8"/>
    <w:rsid w:val="009D7BF2"/>
    <w:pPr>
      <w:shd w:val="clear" w:color="auto" w:fill="FFFFFF"/>
      <w:spacing w:after="40" w:line="288" w:lineRule="auto"/>
    </w:pPr>
    <w:rPr>
      <w:sz w:val="17"/>
      <w:szCs w:val="17"/>
    </w:rPr>
  </w:style>
  <w:style w:type="paragraph" w:customStyle="1" w:styleId="Style9">
    <w:name w:val="Style 9"/>
    <w:basedOn w:val="Normln"/>
    <w:link w:val="CharStyle10"/>
    <w:rsid w:val="009D7BF2"/>
    <w:pPr>
      <w:shd w:val="clear" w:color="auto" w:fill="FFFFFF"/>
      <w:spacing w:after="20" w:line="276" w:lineRule="auto"/>
      <w:jc w:val="center"/>
      <w:outlineLvl w:val="2"/>
    </w:pPr>
    <w:rPr>
      <w:b/>
      <w:bCs/>
      <w:sz w:val="18"/>
      <w:szCs w:val="18"/>
    </w:rPr>
  </w:style>
  <w:style w:type="paragraph" w:customStyle="1" w:styleId="Style11">
    <w:name w:val="Style 11"/>
    <w:basedOn w:val="Normln"/>
    <w:link w:val="CharStyle12"/>
    <w:rsid w:val="009D7BF2"/>
    <w:pPr>
      <w:shd w:val="clear" w:color="auto" w:fill="FFFFFF"/>
      <w:outlineLvl w:val="1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Lukáčová</dc:creator>
  <cp:lastModifiedBy>lukacovama</cp:lastModifiedBy>
  <cp:revision>5</cp:revision>
  <cp:lastPrinted>2020-03-25T13:19:00Z</cp:lastPrinted>
  <dcterms:created xsi:type="dcterms:W3CDTF">2020-03-25T13:21:00Z</dcterms:created>
  <dcterms:modified xsi:type="dcterms:W3CDTF">2020-04-17T05:24:00Z</dcterms:modified>
</cp:coreProperties>
</file>