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84" w:rsidRPr="00D71AD9" w:rsidRDefault="00325084" w:rsidP="00325084">
      <w:pPr>
        <w:rPr>
          <w:sz w:val="22"/>
          <w:szCs w:val="22"/>
        </w:rPr>
      </w:pPr>
    </w:p>
    <w:p w:rsidR="00325084" w:rsidRPr="00D71AD9" w:rsidRDefault="00325084" w:rsidP="00325084">
      <w:pPr>
        <w:jc w:val="center"/>
        <w:rPr>
          <w:b/>
          <w:sz w:val="32"/>
          <w:szCs w:val="32"/>
        </w:rPr>
      </w:pPr>
      <w:r w:rsidRPr="00D71AD9">
        <w:rPr>
          <w:b/>
          <w:sz w:val="32"/>
          <w:szCs w:val="32"/>
        </w:rPr>
        <w:t>SMLOUVA</w:t>
      </w:r>
    </w:p>
    <w:p w:rsidR="00325084" w:rsidRPr="00D71AD9" w:rsidRDefault="00325084" w:rsidP="00325084">
      <w:pPr>
        <w:jc w:val="center"/>
        <w:rPr>
          <w:b/>
          <w:sz w:val="32"/>
          <w:szCs w:val="32"/>
        </w:rPr>
      </w:pPr>
      <w:r w:rsidRPr="00D71AD9">
        <w:rPr>
          <w:b/>
          <w:sz w:val="32"/>
          <w:szCs w:val="32"/>
        </w:rPr>
        <w:t xml:space="preserve">O </w:t>
      </w:r>
      <w:r w:rsidR="00D86D92" w:rsidRPr="00D71AD9">
        <w:rPr>
          <w:b/>
          <w:sz w:val="32"/>
          <w:szCs w:val="32"/>
        </w:rPr>
        <w:t xml:space="preserve">ZAJIŠŤOVÁNÍ </w:t>
      </w:r>
      <w:r w:rsidRPr="00D71AD9">
        <w:rPr>
          <w:b/>
          <w:sz w:val="32"/>
          <w:szCs w:val="32"/>
        </w:rPr>
        <w:t>REPROGRAFICKÝCH SLUŽ</w:t>
      </w:r>
      <w:r w:rsidR="00D86D92" w:rsidRPr="00D71AD9">
        <w:rPr>
          <w:b/>
          <w:sz w:val="32"/>
          <w:szCs w:val="32"/>
        </w:rPr>
        <w:t>E</w:t>
      </w:r>
      <w:r w:rsidRPr="00D71AD9">
        <w:rPr>
          <w:b/>
          <w:sz w:val="32"/>
          <w:szCs w:val="32"/>
        </w:rPr>
        <w:t>B</w:t>
      </w:r>
    </w:p>
    <w:p w:rsidR="00325084" w:rsidRPr="00D71AD9" w:rsidRDefault="00325084" w:rsidP="00325084">
      <w:pPr>
        <w:rPr>
          <w:b/>
          <w:sz w:val="22"/>
          <w:szCs w:val="22"/>
        </w:rPr>
      </w:pPr>
    </w:p>
    <w:p w:rsidR="00325084" w:rsidRPr="00EE531C" w:rsidRDefault="0027326E" w:rsidP="00325084">
      <w:pPr>
        <w:jc w:val="both"/>
      </w:pPr>
      <w:r w:rsidRPr="00EE531C">
        <w:t xml:space="preserve">dále jen „Smlouva“ </w:t>
      </w:r>
      <w:r w:rsidR="00325084" w:rsidRPr="00EE531C">
        <w:t xml:space="preserve">uzavřená níže uvedeného dne, měsíce a roku podle ustanovení § </w:t>
      </w:r>
      <w:r w:rsidR="00922709" w:rsidRPr="00EE531C">
        <w:t>26</w:t>
      </w:r>
      <w:r w:rsidR="003C7081" w:rsidRPr="00EE531C">
        <w:t>9</w:t>
      </w:r>
      <w:r w:rsidR="00922709" w:rsidRPr="00EE531C">
        <w:t xml:space="preserve"> odst. </w:t>
      </w:r>
      <w:smartTag w:uri="urn:schemas-microsoft-com:office:smarttags" w:element="metricconverter">
        <w:smartTagPr>
          <w:attr w:name="ProductID" w:val="1 a"/>
        </w:smartTagPr>
        <w:r w:rsidR="00922709" w:rsidRPr="00EE531C">
          <w:t xml:space="preserve">1 </w:t>
        </w:r>
        <w:r w:rsidR="00325084" w:rsidRPr="00EE531C">
          <w:t>a</w:t>
        </w:r>
      </w:smartTag>
      <w:r w:rsidR="00325084" w:rsidRPr="00EE531C">
        <w:t xml:space="preserve"> následujících zákona č. </w:t>
      </w:r>
      <w:r w:rsidR="00922709" w:rsidRPr="00EE531C">
        <w:t>513/1991 Sb., obchodní zákoník</w:t>
      </w:r>
      <w:r w:rsidR="00D86D92" w:rsidRPr="00EE531C">
        <w:t>, ve znění pozdějších předpisů,</w:t>
      </w:r>
      <w:r w:rsidR="00922709" w:rsidRPr="00EE531C">
        <w:t xml:space="preserve"> </w:t>
      </w:r>
      <w:r w:rsidR="00325084" w:rsidRPr="00EE531C">
        <w:t>smluvními stranami, kterými jsou:</w:t>
      </w:r>
    </w:p>
    <w:p w:rsidR="00325084" w:rsidRPr="00EE531C" w:rsidRDefault="00325084" w:rsidP="00325084">
      <w:pPr>
        <w:jc w:val="both"/>
      </w:pPr>
    </w:p>
    <w:p w:rsidR="00325084" w:rsidRPr="00EE531C" w:rsidRDefault="00325084" w:rsidP="00325084">
      <w:pPr>
        <w:jc w:val="both"/>
      </w:pPr>
    </w:p>
    <w:p w:rsidR="00325084" w:rsidRPr="00EE531C" w:rsidRDefault="00325084" w:rsidP="0032508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EE531C">
        <w:rPr>
          <w:b/>
        </w:rPr>
        <w:t xml:space="preserve">Konica Minolta Business </w:t>
      </w:r>
      <w:proofErr w:type="spellStart"/>
      <w:r w:rsidRPr="00EE531C">
        <w:rPr>
          <w:b/>
        </w:rPr>
        <w:t>Solutions</w:t>
      </w:r>
      <w:proofErr w:type="spellEnd"/>
      <w:r w:rsidRPr="00EE531C">
        <w:rPr>
          <w:b/>
        </w:rPr>
        <w:t xml:space="preserve"> Czech, spol. s r.o.</w:t>
      </w:r>
    </w:p>
    <w:p w:rsidR="00325084" w:rsidRPr="00EE531C" w:rsidRDefault="00325084" w:rsidP="00325084">
      <w:pPr>
        <w:pStyle w:val="Odstavecseseznamem"/>
        <w:ind w:left="360"/>
        <w:jc w:val="both"/>
        <w:rPr>
          <w:b/>
        </w:rPr>
      </w:pPr>
      <w:r w:rsidRPr="00EE531C">
        <w:t>zapsaná v obchodním rejstříku vedeným Krajským soudem v Brně oddíl C, vložka 21999</w:t>
      </w:r>
    </w:p>
    <w:p w:rsidR="00325084" w:rsidRPr="00EE531C" w:rsidRDefault="00325084" w:rsidP="00325084">
      <w:pPr>
        <w:pStyle w:val="Odstavecseseznamem"/>
        <w:ind w:left="360"/>
      </w:pPr>
      <w:r w:rsidRPr="00EE531C">
        <w:t>sídlo: Žarošická 13, 628 00 Brno</w:t>
      </w:r>
    </w:p>
    <w:p w:rsidR="00325084" w:rsidRPr="00EE531C" w:rsidRDefault="00325084" w:rsidP="00325084">
      <w:pPr>
        <w:pStyle w:val="Odstavecseseznamem"/>
        <w:ind w:left="360"/>
      </w:pPr>
      <w:r w:rsidRPr="00EE531C">
        <w:t>IČ: 001 76 150</w:t>
      </w:r>
    </w:p>
    <w:p w:rsidR="00325084" w:rsidRPr="00EE531C" w:rsidRDefault="00325084" w:rsidP="00325084">
      <w:pPr>
        <w:pStyle w:val="Odstavecseseznamem"/>
        <w:ind w:left="360"/>
      </w:pPr>
      <w:r w:rsidRPr="00EE531C">
        <w:t>DIČ: CZ00176150</w:t>
      </w:r>
    </w:p>
    <w:p w:rsidR="008802CF" w:rsidRPr="00EE531C" w:rsidRDefault="00325084" w:rsidP="008802CF">
      <w:pPr>
        <w:pStyle w:val="Odstavecseseznamem"/>
        <w:ind w:left="360"/>
      </w:pPr>
      <w:r w:rsidRPr="00EE531C">
        <w:t>číslo účtu:</w:t>
      </w:r>
      <w:r w:rsidR="00EF6C25" w:rsidRPr="00EE531C">
        <w:t xml:space="preserve"> </w:t>
      </w:r>
      <w:r w:rsidRPr="00EE531C">
        <w:t xml:space="preserve"> </w:t>
      </w:r>
      <w:r w:rsidR="00EF6C25" w:rsidRPr="00EE531C">
        <w:t>215810/5400</w:t>
      </w:r>
      <w:r w:rsidRPr="00EE531C">
        <w:t xml:space="preserve"> </w:t>
      </w:r>
    </w:p>
    <w:p w:rsidR="00325084" w:rsidRPr="00EE531C" w:rsidRDefault="00B44BCD" w:rsidP="00325084">
      <w:pPr>
        <w:pStyle w:val="Odstavecseseznamem"/>
        <w:ind w:left="360"/>
      </w:pPr>
      <w:r w:rsidRPr="00EE531C">
        <w:t xml:space="preserve">zastoupená: Ing. Alešem </w:t>
      </w:r>
      <w:proofErr w:type="spellStart"/>
      <w:r w:rsidRPr="00EE531C">
        <w:t>Lauerem</w:t>
      </w:r>
      <w:proofErr w:type="spellEnd"/>
      <w:r w:rsidRPr="00EE531C">
        <w:t xml:space="preserve"> na základě plné moci ze dne 19. 12. 2011</w:t>
      </w:r>
    </w:p>
    <w:p w:rsidR="008802CF" w:rsidRPr="00EE531C" w:rsidRDefault="00325084" w:rsidP="00325084">
      <w:pPr>
        <w:pStyle w:val="Odstavecseseznamem"/>
        <w:ind w:left="360"/>
      </w:pPr>
      <w:r w:rsidRPr="00EE531C">
        <w:t xml:space="preserve">osoba pověřená realizací smlouvy: </w:t>
      </w:r>
      <w:proofErr w:type="spellStart"/>
      <w:r w:rsidR="00EC0CE5">
        <w:t>xxx</w:t>
      </w:r>
      <w:proofErr w:type="spellEnd"/>
    </w:p>
    <w:p w:rsidR="00325084" w:rsidRPr="00EE531C" w:rsidRDefault="00325084" w:rsidP="00325084">
      <w:pPr>
        <w:pStyle w:val="Odstavecseseznamem"/>
        <w:ind w:left="360"/>
      </w:pPr>
      <w:r w:rsidRPr="00EE531C">
        <w:t xml:space="preserve">telefon: </w:t>
      </w:r>
      <w:proofErr w:type="spellStart"/>
      <w:r w:rsidR="00EC0CE5">
        <w:t>xxx</w:t>
      </w:r>
      <w:proofErr w:type="spellEnd"/>
      <w:r w:rsidR="008802CF" w:rsidRPr="00EE531C">
        <w:t>,</w:t>
      </w:r>
      <w:r w:rsidRPr="00EE531C">
        <w:t xml:space="preserve"> e-mail: </w:t>
      </w:r>
      <w:proofErr w:type="spellStart"/>
      <w:r w:rsidR="00EC0CE5">
        <w:t>xxx</w:t>
      </w:r>
      <w:proofErr w:type="spellEnd"/>
    </w:p>
    <w:p w:rsidR="00325084" w:rsidRPr="00EE531C" w:rsidRDefault="006616EE" w:rsidP="00325084">
      <w:pPr>
        <w:pStyle w:val="Odstavecseseznamem"/>
        <w:ind w:left="360"/>
      </w:pPr>
      <w:r w:rsidRPr="00EE531C">
        <w:t>kontakt na zákaznickou linku:</w:t>
      </w:r>
      <w:r w:rsidR="00325084" w:rsidRPr="00EE531C">
        <w:t xml:space="preserve"> telefon: </w:t>
      </w:r>
      <w:r w:rsidRPr="00EE531C">
        <w:t xml:space="preserve">841 777 777 </w:t>
      </w:r>
      <w:r w:rsidR="00325084" w:rsidRPr="00EE531C">
        <w:t xml:space="preserve"> e-mail: </w:t>
      </w:r>
      <w:r w:rsidRPr="00EE531C">
        <w:rPr>
          <w:rStyle w:val="Hypertextovodkaz"/>
        </w:rPr>
        <w:t>konicaminolta@konicaminolta.cz</w:t>
      </w:r>
    </w:p>
    <w:p w:rsidR="00325084" w:rsidRPr="00EE531C" w:rsidRDefault="0027326E" w:rsidP="00325084">
      <w:pPr>
        <w:pStyle w:val="Odstavecseseznamem"/>
        <w:ind w:left="360"/>
      </w:pPr>
      <w:r w:rsidRPr="00EE531C">
        <w:t>dále jen „Dodavatel“</w:t>
      </w:r>
    </w:p>
    <w:p w:rsidR="0027326E" w:rsidRPr="00EE531C" w:rsidRDefault="0027326E" w:rsidP="00325084">
      <w:pPr>
        <w:pStyle w:val="Odstavecseseznamem"/>
        <w:ind w:left="360"/>
      </w:pPr>
    </w:p>
    <w:p w:rsidR="00325084" w:rsidRPr="00EE531C" w:rsidRDefault="00325084" w:rsidP="00325084">
      <w:pPr>
        <w:pStyle w:val="Odstavecseseznamem"/>
        <w:ind w:left="360"/>
      </w:pPr>
      <w:r w:rsidRPr="00EE531C">
        <w:t xml:space="preserve">na straně   j e d n é </w:t>
      </w:r>
    </w:p>
    <w:p w:rsidR="00325084" w:rsidRPr="00CC0413" w:rsidRDefault="00325084" w:rsidP="00325084">
      <w:pPr>
        <w:pStyle w:val="Odstavecseseznamem"/>
        <w:ind w:left="360"/>
      </w:pPr>
    </w:p>
    <w:p w:rsidR="00325084" w:rsidRPr="00CC0413" w:rsidRDefault="00325084" w:rsidP="00325084">
      <w:r w:rsidRPr="00CC0413">
        <w:t xml:space="preserve"> </w:t>
      </w:r>
    </w:p>
    <w:p w:rsidR="00325084" w:rsidRPr="00EE531C" w:rsidRDefault="00325084" w:rsidP="00325084">
      <w:pPr>
        <w:pStyle w:val="Odstavecseseznamem"/>
        <w:numPr>
          <w:ilvl w:val="0"/>
          <w:numId w:val="1"/>
        </w:numPr>
        <w:rPr>
          <w:b/>
        </w:rPr>
      </w:pPr>
      <w:r w:rsidRPr="00EE531C">
        <w:rPr>
          <w:b/>
        </w:rPr>
        <w:t>Univerzita Karlova v Praze, Filozofická fakulta</w:t>
      </w:r>
    </w:p>
    <w:p w:rsidR="00325084" w:rsidRPr="00EE531C" w:rsidRDefault="00325084" w:rsidP="00325084">
      <w:pPr>
        <w:pStyle w:val="Odstavecseseznamem"/>
        <w:ind w:left="360"/>
      </w:pPr>
      <w:r w:rsidRPr="00EE531C">
        <w:t>sídlo: Nám. Jana Palacha 2, 116 38 Praha 1</w:t>
      </w:r>
    </w:p>
    <w:p w:rsidR="00325084" w:rsidRPr="00EE531C" w:rsidRDefault="00325084" w:rsidP="00325084">
      <w:pPr>
        <w:pStyle w:val="Odstavecseseznamem"/>
        <w:ind w:left="360"/>
      </w:pPr>
      <w:r w:rsidRPr="00EE531C">
        <w:t>IČ: 002 16 208</w:t>
      </w:r>
    </w:p>
    <w:p w:rsidR="00325084" w:rsidRPr="00EE531C" w:rsidRDefault="00325084" w:rsidP="00325084">
      <w:pPr>
        <w:pStyle w:val="Odstavecseseznamem"/>
        <w:ind w:left="360"/>
      </w:pPr>
      <w:r w:rsidRPr="00EE531C">
        <w:t>DIČ: CZ00216208</w:t>
      </w:r>
    </w:p>
    <w:p w:rsidR="00325084" w:rsidRPr="00EE531C" w:rsidRDefault="00325084" w:rsidP="00325084">
      <w:pPr>
        <w:pStyle w:val="Odstavecseseznamem"/>
        <w:ind w:left="360"/>
        <w:rPr>
          <w:shd w:val="solid" w:color="00FF00" w:fill="00FF00"/>
        </w:rPr>
      </w:pPr>
      <w:r w:rsidRPr="00EE531C">
        <w:t>číslo účtu: 85631011/0100, variabilní symbol pro platby: 920002</w:t>
      </w:r>
    </w:p>
    <w:p w:rsidR="00325084" w:rsidRPr="00EE531C" w:rsidRDefault="00325084" w:rsidP="00325084">
      <w:pPr>
        <w:pStyle w:val="Odstavecseseznamem"/>
        <w:ind w:left="360"/>
      </w:pPr>
      <w:r w:rsidRPr="00EE531C">
        <w:t>zastoupená: Doc. PhDr. Michalem Stehlíkem, Ph.D., děkanem fakulty</w:t>
      </w:r>
    </w:p>
    <w:p w:rsidR="00325084" w:rsidRPr="00EE531C" w:rsidRDefault="00325084" w:rsidP="00325084">
      <w:pPr>
        <w:pStyle w:val="Odstavecseseznamem"/>
        <w:ind w:left="360"/>
      </w:pPr>
      <w:r w:rsidRPr="00EE531C">
        <w:t xml:space="preserve">osoba pověřená realizací smlouvy: </w:t>
      </w:r>
      <w:proofErr w:type="spellStart"/>
      <w:r w:rsidR="00EC0CE5">
        <w:t>xxx</w:t>
      </w:r>
      <w:proofErr w:type="spellEnd"/>
      <w:r w:rsidRPr="00EE531C">
        <w:t xml:space="preserve">, tel. </w:t>
      </w:r>
      <w:proofErr w:type="spellStart"/>
      <w:r w:rsidR="00EC0CE5">
        <w:t>xxx</w:t>
      </w:r>
      <w:proofErr w:type="spellEnd"/>
      <w:r w:rsidRPr="00EE531C">
        <w:t xml:space="preserve">, e-mail: </w:t>
      </w:r>
      <w:proofErr w:type="spellStart"/>
      <w:r w:rsidR="00EC0CE5">
        <w:t>xxx</w:t>
      </w:r>
      <w:proofErr w:type="spellEnd"/>
    </w:p>
    <w:p w:rsidR="00325084" w:rsidRPr="00182C32" w:rsidRDefault="00325084" w:rsidP="00325084">
      <w:pPr>
        <w:pStyle w:val="Odstavecseseznamem"/>
        <w:ind w:left="360"/>
      </w:pPr>
      <w:r w:rsidRPr="00EE531C">
        <w:t xml:space="preserve">osoba pro věci technické: </w:t>
      </w:r>
      <w:proofErr w:type="spellStart"/>
      <w:r w:rsidR="00EC0CE5">
        <w:t>xxx</w:t>
      </w:r>
      <w:proofErr w:type="spellEnd"/>
      <w:r w:rsidRPr="00EE531C">
        <w:t xml:space="preserve">, tel. </w:t>
      </w:r>
      <w:proofErr w:type="spellStart"/>
      <w:r w:rsidR="00EC0CE5">
        <w:t>xxx</w:t>
      </w:r>
      <w:proofErr w:type="spellEnd"/>
      <w:r w:rsidRPr="00EE531C">
        <w:t xml:space="preserve">, e-mail: </w:t>
      </w:r>
      <w:proofErr w:type="spellStart"/>
      <w:r w:rsidR="00EC0CE5">
        <w:t>xxx</w:t>
      </w:r>
      <w:proofErr w:type="spellEnd"/>
      <w:r w:rsidR="00EC0CE5">
        <w:t xml:space="preserve"> </w:t>
      </w:r>
    </w:p>
    <w:p w:rsidR="0027326E" w:rsidRPr="00EE531C" w:rsidRDefault="0027326E" w:rsidP="00325084">
      <w:pPr>
        <w:pStyle w:val="Odstavecseseznamem"/>
        <w:ind w:left="360"/>
        <w:rPr>
          <w:u w:val="single"/>
        </w:rPr>
      </w:pPr>
      <w:r w:rsidRPr="00F12B57">
        <w:t>dále jen „</w:t>
      </w:r>
      <w:r w:rsidR="00922709" w:rsidRPr="00B3260A">
        <w:t>FF UK</w:t>
      </w:r>
      <w:r w:rsidRPr="00B3260A">
        <w:t>“</w:t>
      </w:r>
    </w:p>
    <w:p w:rsidR="00325084" w:rsidRPr="00EE531C" w:rsidRDefault="00325084" w:rsidP="00325084">
      <w:pPr>
        <w:jc w:val="both"/>
        <w:rPr>
          <w:b/>
        </w:rPr>
      </w:pPr>
    </w:p>
    <w:p w:rsidR="00325084" w:rsidRPr="00EE531C" w:rsidRDefault="00325084" w:rsidP="00325084">
      <w:pPr>
        <w:pStyle w:val="Odstavecseseznamem"/>
        <w:ind w:left="360"/>
        <w:jc w:val="both"/>
      </w:pPr>
      <w:r w:rsidRPr="00EE531C">
        <w:t xml:space="preserve">na straně   d r u h é </w:t>
      </w:r>
    </w:p>
    <w:p w:rsidR="00325084" w:rsidRPr="00EE531C" w:rsidRDefault="00325084" w:rsidP="00325084">
      <w:pPr>
        <w:jc w:val="both"/>
      </w:pPr>
    </w:p>
    <w:p w:rsidR="00325084" w:rsidRPr="00EE531C" w:rsidRDefault="00325084" w:rsidP="00325084">
      <w:pPr>
        <w:jc w:val="both"/>
      </w:pPr>
    </w:p>
    <w:p w:rsidR="00325084" w:rsidRPr="00EE531C" w:rsidRDefault="00325084" w:rsidP="00325084">
      <w:pPr>
        <w:jc w:val="center"/>
        <w:rPr>
          <w:b/>
        </w:rPr>
      </w:pPr>
      <w:r w:rsidRPr="00EE531C">
        <w:rPr>
          <w:b/>
        </w:rPr>
        <w:t>Článek I.</w:t>
      </w:r>
    </w:p>
    <w:p w:rsidR="00325084" w:rsidRPr="00EE531C" w:rsidRDefault="00DE7976" w:rsidP="00325084">
      <w:pPr>
        <w:jc w:val="center"/>
        <w:rPr>
          <w:b/>
        </w:rPr>
      </w:pPr>
      <w:r w:rsidRPr="00EE531C">
        <w:rPr>
          <w:b/>
        </w:rPr>
        <w:t>Účel a p</w:t>
      </w:r>
      <w:r w:rsidR="00325084" w:rsidRPr="00EE531C">
        <w:rPr>
          <w:b/>
        </w:rPr>
        <w:t>ředmět smlouvy</w:t>
      </w:r>
    </w:p>
    <w:p w:rsidR="00325084" w:rsidRPr="00EE531C" w:rsidRDefault="00325084" w:rsidP="00325084">
      <w:pPr>
        <w:rPr>
          <w:b/>
        </w:rPr>
      </w:pPr>
    </w:p>
    <w:p w:rsidR="00325084" w:rsidRPr="00EE531C" w:rsidRDefault="00325084" w:rsidP="00325084">
      <w:pPr>
        <w:pStyle w:val="Odstavecseseznamem"/>
        <w:numPr>
          <w:ilvl w:val="0"/>
          <w:numId w:val="2"/>
        </w:numPr>
        <w:jc w:val="both"/>
      </w:pPr>
      <w:r w:rsidRPr="00EE531C">
        <w:t xml:space="preserve">Účelem </w:t>
      </w:r>
      <w:r w:rsidR="0027326E" w:rsidRPr="00EE531C">
        <w:t>S</w:t>
      </w:r>
      <w:r w:rsidRPr="00EE531C">
        <w:t>m</w:t>
      </w:r>
      <w:r w:rsidR="0027326E" w:rsidRPr="00EE531C">
        <w:t>louvy</w:t>
      </w:r>
      <w:r w:rsidRPr="00EE531C">
        <w:t xml:space="preserve"> je úprava vzájemných práv a povinností smluvních stran při </w:t>
      </w:r>
      <w:r w:rsidR="00852714" w:rsidRPr="00EE531C">
        <w:t xml:space="preserve">zajištění </w:t>
      </w:r>
      <w:r w:rsidRPr="00EE531C">
        <w:t xml:space="preserve">poskytování reprografických služeb. </w:t>
      </w:r>
    </w:p>
    <w:p w:rsidR="00325084" w:rsidRPr="00EE531C" w:rsidRDefault="00325084" w:rsidP="00325084">
      <w:pPr>
        <w:pStyle w:val="Odstavecseseznamem"/>
        <w:ind w:left="360"/>
        <w:jc w:val="both"/>
      </w:pPr>
    </w:p>
    <w:p w:rsidR="00EC0CE5" w:rsidRDefault="00DE7976" w:rsidP="00325084">
      <w:pPr>
        <w:pStyle w:val="Odstavecseseznamem"/>
        <w:numPr>
          <w:ilvl w:val="0"/>
          <w:numId w:val="2"/>
        </w:numPr>
        <w:jc w:val="both"/>
      </w:pPr>
      <w:r w:rsidRPr="00EE531C">
        <w:t xml:space="preserve">Dodavatel se </w:t>
      </w:r>
      <w:r w:rsidR="004466CE" w:rsidRPr="00EE531C">
        <w:t>S</w:t>
      </w:r>
      <w:r w:rsidRPr="00EE531C">
        <w:t>mlouvou zavazuje zajistit v souladu s</w:t>
      </w:r>
      <w:r w:rsidR="004466CE" w:rsidRPr="00EE531C">
        <w:t xml:space="preserve"> jejími </w:t>
      </w:r>
      <w:r w:rsidRPr="00EE531C">
        <w:t xml:space="preserve">podmínkami poskytování reprografických služeb rozmístěním </w:t>
      </w:r>
      <w:r w:rsidR="004466CE" w:rsidRPr="00EE531C">
        <w:t xml:space="preserve">nových nepoužitých </w:t>
      </w:r>
      <w:r w:rsidRPr="00EE531C">
        <w:t>reprografických strojů v prostorách užívaných FF</w:t>
      </w:r>
      <w:r w:rsidR="007C50F1" w:rsidRPr="00EE531C">
        <w:t xml:space="preserve"> </w:t>
      </w:r>
      <w:r w:rsidRPr="00EE531C">
        <w:t>UK a zaplatit FF</w:t>
      </w:r>
      <w:r w:rsidR="007C50F1" w:rsidRPr="00EE531C">
        <w:t xml:space="preserve"> </w:t>
      </w:r>
      <w:r w:rsidRPr="00EE531C">
        <w:t xml:space="preserve">UK odměnu za její služby poskytované Dodavateli v souvislosti s provozem reprografických strojů. Reprografické služby budou </w:t>
      </w:r>
    </w:p>
    <w:p w:rsidR="00EC0CE5" w:rsidRDefault="00EC0CE5" w:rsidP="00EC0CE5">
      <w:pPr>
        <w:pStyle w:val="Odstavecseseznamem"/>
      </w:pPr>
    </w:p>
    <w:p w:rsidR="00325084" w:rsidRPr="00EE531C" w:rsidRDefault="00DE7976" w:rsidP="00EC0CE5">
      <w:pPr>
        <w:pStyle w:val="Odstavecseseznamem"/>
        <w:ind w:left="360"/>
        <w:jc w:val="both"/>
      </w:pPr>
      <w:r w:rsidRPr="00EE531C">
        <w:lastRenderedPageBreak/>
        <w:t>Dodavatelem poskytovány všem držitelům bezkontaktních čipových identifikačních</w:t>
      </w:r>
      <w:r w:rsidRPr="00EE531C">
        <w:rPr>
          <w:color w:val="FF0000"/>
        </w:rPr>
        <w:t xml:space="preserve"> </w:t>
      </w:r>
      <w:r w:rsidRPr="00EE531C">
        <w:t>karet vydávaných Univerzitou Karlovou v Praze, zejména pak studentům a zaměstnancům Univerzity Karlovy v Praze, příp. externím uživatelům a dalším osobám.</w:t>
      </w:r>
    </w:p>
    <w:p w:rsidR="00325084" w:rsidRPr="00EE531C" w:rsidRDefault="00325084" w:rsidP="00325084">
      <w:pPr>
        <w:pStyle w:val="Odstavecseseznamem"/>
      </w:pPr>
    </w:p>
    <w:p w:rsidR="00325084" w:rsidRPr="00EE531C" w:rsidRDefault="00DE7976" w:rsidP="00325084">
      <w:pPr>
        <w:pStyle w:val="Odstavecseseznamem"/>
        <w:numPr>
          <w:ilvl w:val="0"/>
          <w:numId w:val="2"/>
        </w:numPr>
        <w:jc w:val="both"/>
      </w:pPr>
      <w:r w:rsidRPr="00EE531C">
        <w:t>FF</w:t>
      </w:r>
      <w:r w:rsidR="007A7C6E" w:rsidRPr="00EE531C">
        <w:t xml:space="preserve"> </w:t>
      </w:r>
      <w:r w:rsidRPr="00EE531C">
        <w:t xml:space="preserve">UK se </w:t>
      </w:r>
      <w:r w:rsidR="004466CE" w:rsidRPr="00EE531C">
        <w:t>S</w:t>
      </w:r>
      <w:r w:rsidRPr="00EE531C">
        <w:t>mlouvou zavazuje umožnit Dodavateli rozmístění reprografických strojů v jí užívaných prostorách a umožnit mu brát užitky vyplývající z poskytování reprografických služeb. FF</w:t>
      </w:r>
      <w:r w:rsidR="007C50F1" w:rsidRPr="00EE531C">
        <w:t xml:space="preserve"> </w:t>
      </w:r>
      <w:r w:rsidRPr="00EE531C">
        <w:t xml:space="preserve">UK se zavazuje poskytnout Dodavateli dále specifikované služby umožňující Dodavateli řádné poskytování reprografických služeb dle </w:t>
      </w:r>
      <w:r w:rsidR="004466CE" w:rsidRPr="00EE531C">
        <w:t>S</w:t>
      </w:r>
      <w:r w:rsidRPr="00EE531C">
        <w:t>mlouvy.</w:t>
      </w:r>
    </w:p>
    <w:p w:rsidR="002F160E" w:rsidRPr="00EE531C" w:rsidRDefault="002F160E" w:rsidP="002401B8">
      <w:pPr>
        <w:pStyle w:val="Odstavecseseznamem"/>
      </w:pPr>
    </w:p>
    <w:p w:rsidR="002F160E" w:rsidRPr="00EE531C" w:rsidRDefault="002F160E" w:rsidP="00325084">
      <w:pPr>
        <w:pStyle w:val="Odstavecseseznamem"/>
        <w:numPr>
          <w:ilvl w:val="0"/>
          <w:numId w:val="2"/>
        </w:numPr>
        <w:jc w:val="both"/>
      </w:pPr>
      <w:r w:rsidRPr="00EE531C">
        <w:t>Rizika spojená s braním užitků vyplývajících z poskytování reprografických služeb nese plně Dodavatel.</w:t>
      </w:r>
    </w:p>
    <w:p w:rsidR="003C79C1" w:rsidRPr="00EE531C" w:rsidRDefault="003C79C1" w:rsidP="00DE7976">
      <w:pPr>
        <w:pStyle w:val="Odstavecseseznamem"/>
        <w:ind w:left="0"/>
      </w:pPr>
    </w:p>
    <w:p w:rsidR="00DE7976" w:rsidRPr="00EE531C" w:rsidRDefault="00DE7976" w:rsidP="00DE7976">
      <w:pPr>
        <w:pStyle w:val="Odstavecseseznamem"/>
        <w:ind w:left="0"/>
      </w:pPr>
    </w:p>
    <w:p w:rsidR="00DE7976" w:rsidRPr="00EE531C" w:rsidRDefault="00DE7976" w:rsidP="00DE7976">
      <w:pPr>
        <w:jc w:val="center"/>
        <w:rPr>
          <w:b/>
        </w:rPr>
      </w:pPr>
      <w:r w:rsidRPr="00EE531C">
        <w:rPr>
          <w:b/>
        </w:rPr>
        <w:t>Článek II.</w:t>
      </w:r>
    </w:p>
    <w:p w:rsidR="00DE7976" w:rsidRPr="00EE531C" w:rsidRDefault="00DE7976" w:rsidP="00DE7976">
      <w:pPr>
        <w:jc w:val="center"/>
        <w:rPr>
          <w:b/>
        </w:rPr>
      </w:pPr>
      <w:r w:rsidRPr="00EE531C">
        <w:rPr>
          <w:b/>
        </w:rPr>
        <w:t>Specifikace poskytovaných reprografických služeb</w:t>
      </w:r>
      <w:r w:rsidR="002F160E" w:rsidRPr="00EE531C">
        <w:rPr>
          <w:b/>
        </w:rPr>
        <w:t xml:space="preserve"> a jejich uživatelů</w:t>
      </w:r>
    </w:p>
    <w:p w:rsidR="00DE7976" w:rsidRPr="00EE531C" w:rsidRDefault="00DE7976" w:rsidP="00DE7976">
      <w:pPr>
        <w:rPr>
          <w:b/>
        </w:rPr>
      </w:pPr>
    </w:p>
    <w:p w:rsidR="004466CE" w:rsidRPr="00EE531C" w:rsidRDefault="004466CE" w:rsidP="002401B8">
      <w:pPr>
        <w:pStyle w:val="Odstavecseseznamem"/>
        <w:numPr>
          <w:ilvl w:val="0"/>
          <w:numId w:val="18"/>
        </w:numPr>
        <w:jc w:val="both"/>
      </w:pPr>
      <w:r w:rsidRPr="00EE531C">
        <w:t>Technická specifikace, množství, typy a rozmístění reprografických strojů, prostřednictvím kterých budou reprografické služby poskytovány, je uvedena v příloze č. 1, která je nedílnou součástí Smlouvy.</w:t>
      </w:r>
    </w:p>
    <w:p w:rsidR="004466CE" w:rsidRPr="00EE531C" w:rsidRDefault="004466CE" w:rsidP="004466CE">
      <w:pPr>
        <w:pStyle w:val="Odstavecseseznamem"/>
      </w:pPr>
    </w:p>
    <w:p w:rsidR="004466CE" w:rsidRPr="00EE531C" w:rsidRDefault="004466CE" w:rsidP="004466CE">
      <w:pPr>
        <w:pStyle w:val="Odstavecseseznamem"/>
        <w:numPr>
          <w:ilvl w:val="0"/>
          <w:numId w:val="18"/>
        </w:numPr>
        <w:jc w:val="both"/>
      </w:pPr>
      <w:r w:rsidRPr="00EE531C">
        <w:t>Poskytované reprografické služby jsou uvedeny v příloze č. 2, která je nedílnou součástí Smlouvy.</w:t>
      </w:r>
    </w:p>
    <w:p w:rsidR="002F160E" w:rsidRPr="00EE531C" w:rsidRDefault="002F160E" w:rsidP="002401B8">
      <w:pPr>
        <w:pStyle w:val="Odstavecseseznamem"/>
      </w:pPr>
    </w:p>
    <w:p w:rsidR="003C79C1" w:rsidRPr="00EE531C" w:rsidRDefault="003C79C1" w:rsidP="002401B8">
      <w:pPr>
        <w:pStyle w:val="Odstavecseseznamem"/>
        <w:numPr>
          <w:ilvl w:val="0"/>
          <w:numId w:val="18"/>
        </w:numPr>
        <w:jc w:val="both"/>
      </w:pPr>
      <w:r w:rsidRPr="00EE531C">
        <w:t xml:space="preserve">Držitelé bezkontaktních čipových identifikačních karet jsou </w:t>
      </w:r>
      <w:r w:rsidR="00B44BCD" w:rsidRPr="00EE531C">
        <w:t>r</w:t>
      </w:r>
      <w:r w:rsidRPr="00EE531C">
        <w:t>ozděleni do dvou skupin:</w:t>
      </w:r>
    </w:p>
    <w:p w:rsidR="003C79C1" w:rsidRPr="00EE531C" w:rsidRDefault="00B44BCD" w:rsidP="003C79C1">
      <w:pPr>
        <w:pStyle w:val="Odstavecseseznamem"/>
        <w:numPr>
          <w:ilvl w:val="0"/>
          <w:numId w:val="12"/>
        </w:numPr>
        <w:jc w:val="both"/>
      </w:pPr>
      <w:r w:rsidRPr="00EE531C">
        <w:rPr>
          <w:b/>
        </w:rPr>
        <w:t>U</w:t>
      </w:r>
      <w:r w:rsidR="003C79C1" w:rsidRPr="00EE531C">
        <w:rPr>
          <w:b/>
        </w:rPr>
        <w:t>živatelé</w:t>
      </w:r>
      <w:r w:rsidR="003C79C1" w:rsidRPr="00EE531C">
        <w:t xml:space="preserve"> – všichni držitelé identifikačních karet, kteří </w:t>
      </w:r>
      <w:r w:rsidR="008A3538" w:rsidRPr="00EE531C">
        <w:t xml:space="preserve">získávají </w:t>
      </w:r>
      <w:r w:rsidR="003C79C1" w:rsidRPr="00EE531C">
        <w:t xml:space="preserve">kredit pro </w:t>
      </w:r>
      <w:r w:rsidR="008A3538" w:rsidRPr="00EE531C">
        <w:t>čerpání</w:t>
      </w:r>
      <w:r w:rsidR="003C79C1" w:rsidRPr="00EE531C">
        <w:t xml:space="preserve"> reprografických služeb prostřednictvím </w:t>
      </w:r>
      <w:r w:rsidR="00156F30" w:rsidRPr="00EE531C">
        <w:t xml:space="preserve">automatu pro </w:t>
      </w:r>
      <w:r w:rsidR="0027326E" w:rsidRPr="00EE531C">
        <w:t>vklad v</w:t>
      </w:r>
      <w:r w:rsidR="00156F30" w:rsidRPr="00EE531C">
        <w:t xml:space="preserve"> hotovosti</w:t>
      </w:r>
      <w:r w:rsidR="003C79C1" w:rsidRPr="00EE531C">
        <w:t xml:space="preserve"> nebo dobíjecího místa</w:t>
      </w:r>
      <w:r w:rsidR="008A3538" w:rsidRPr="00EE531C">
        <w:t xml:space="preserve"> nákupem za hotovost v minimální hodnotě 10,- Kč</w:t>
      </w:r>
      <w:r w:rsidR="00156F30" w:rsidRPr="00EE531C">
        <w:t xml:space="preserve">. Aktuální výše těchto kreditů je zaznamenána v zúčtovacím modulu v rámci </w:t>
      </w:r>
      <w:r w:rsidR="00DE7976" w:rsidRPr="00EE531C">
        <w:t xml:space="preserve">systému </w:t>
      </w:r>
      <w:proofErr w:type="spellStart"/>
      <w:r w:rsidR="00156F30" w:rsidRPr="00EE531C">
        <w:t>SafeQ</w:t>
      </w:r>
      <w:proofErr w:type="spellEnd"/>
      <w:r w:rsidR="002F160E" w:rsidRPr="00EE531C">
        <w:t>;</w:t>
      </w:r>
    </w:p>
    <w:p w:rsidR="00156F30" w:rsidRPr="00EE531C" w:rsidRDefault="00B44BCD" w:rsidP="00B44BCD">
      <w:pPr>
        <w:pStyle w:val="Odstavecseseznamem"/>
        <w:numPr>
          <w:ilvl w:val="0"/>
          <w:numId w:val="12"/>
        </w:numPr>
        <w:jc w:val="both"/>
      </w:pPr>
      <w:r w:rsidRPr="00EE531C">
        <w:rPr>
          <w:b/>
        </w:rPr>
        <w:t>O</w:t>
      </w:r>
      <w:r w:rsidR="003C79C1" w:rsidRPr="00EE531C">
        <w:rPr>
          <w:b/>
        </w:rPr>
        <w:t xml:space="preserve">dběratelé – </w:t>
      </w:r>
      <w:r w:rsidR="003C79C1" w:rsidRPr="00EE531C">
        <w:t xml:space="preserve">všichni držitelé identifikačních karet, kteří </w:t>
      </w:r>
      <w:r w:rsidR="008A3538" w:rsidRPr="00EE531C">
        <w:t xml:space="preserve">získávají kredit pro čerpání reprografických služeb od </w:t>
      </w:r>
      <w:r w:rsidR="00922709" w:rsidRPr="00EE531C">
        <w:t>FF UK</w:t>
      </w:r>
      <w:r w:rsidR="00156F30" w:rsidRPr="00EE531C">
        <w:t xml:space="preserve">. Za tyto odběratele následně </w:t>
      </w:r>
      <w:r w:rsidR="0027326E" w:rsidRPr="00EE531C">
        <w:t>uhradí</w:t>
      </w:r>
      <w:r w:rsidR="00156F30" w:rsidRPr="00EE531C">
        <w:t xml:space="preserve"> vyčerpané reprografické služby</w:t>
      </w:r>
      <w:r w:rsidR="0027326E" w:rsidRPr="00EE531C">
        <w:t xml:space="preserve"> </w:t>
      </w:r>
      <w:r w:rsidR="00922709" w:rsidRPr="00EE531C">
        <w:t>FF UK</w:t>
      </w:r>
      <w:r w:rsidR="002F160E" w:rsidRPr="00EE531C">
        <w:t>,</w:t>
      </w:r>
      <w:r w:rsidR="00922709" w:rsidRPr="00EE531C">
        <w:t xml:space="preserve"> </w:t>
      </w:r>
      <w:r w:rsidR="0027326E" w:rsidRPr="00EE531C">
        <w:t>a to přímo Dodavateli</w:t>
      </w:r>
      <w:r w:rsidR="00E40337" w:rsidRPr="00EE531C">
        <w:t xml:space="preserve"> na základě vystaveného daňového dokladu</w:t>
      </w:r>
      <w:r w:rsidR="00156F30" w:rsidRPr="00EE531C">
        <w:t xml:space="preserve">. </w:t>
      </w:r>
      <w:r w:rsidR="00E11893" w:rsidRPr="00EE531C">
        <w:t xml:space="preserve">Aktuální výše čerpání </w:t>
      </w:r>
      <w:r w:rsidR="0027326E" w:rsidRPr="00EE531C">
        <w:t>reprografických</w:t>
      </w:r>
      <w:r w:rsidR="00156F30" w:rsidRPr="00EE531C">
        <w:t xml:space="preserve"> </w:t>
      </w:r>
      <w:r w:rsidR="00E11893" w:rsidRPr="00EE531C">
        <w:t>služeb j</w:t>
      </w:r>
      <w:r w:rsidR="00156F30" w:rsidRPr="00EE531C">
        <w:t>e zaznamenán</w:t>
      </w:r>
      <w:r w:rsidR="002F160E" w:rsidRPr="00EE531C">
        <w:t>a</w:t>
      </w:r>
      <w:r w:rsidR="00156F30" w:rsidRPr="00EE531C">
        <w:t xml:space="preserve"> v zúčtovacím modulu v rámci </w:t>
      </w:r>
      <w:r w:rsidR="00DE7976" w:rsidRPr="00EE531C">
        <w:t xml:space="preserve">systému </w:t>
      </w:r>
      <w:proofErr w:type="spellStart"/>
      <w:r w:rsidR="00156F30" w:rsidRPr="00EE531C">
        <w:t>SafeQ</w:t>
      </w:r>
      <w:proofErr w:type="spellEnd"/>
      <w:r w:rsidR="00922709" w:rsidRPr="00EE531C">
        <w:t>.</w:t>
      </w:r>
    </w:p>
    <w:p w:rsidR="00325084" w:rsidRPr="00EE531C" w:rsidRDefault="00325084" w:rsidP="00325084">
      <w:pPr>
        <w:pStyle w:val="Odstavecseseznamem"/>
      </w:pPr>
    </w:p>
    <w:p w:rsidR="0027326E" w:rsidRPr="00EE531C" w:rsidRDefault="0027326E" w:rsidP="00325084"/>
    <w:p w:rsidR="00325084" w:rsidRPr="00EE531C" w:rsidRDefault="00325084" w:rsidP="00325084">
      <w:pPr>
        <w:jc w:val="center"/>
        <w:rPr>
          <w:b/>
        </w:rPr>
      </w:pPr>
      <w:r w:rsidRPr="00EE531C">
        <w:rPr>
          <w:b/>
        </w:rPr>
        <w:t>Článek II</w:t>
      </w:r>
      <w:r w:rsidR="00910C4F" w:rsidRPr="00EE531C">
        <w:rPr>
          <w:b/>
        </w:rPr>
        <w:t>I</w:t>
      </w:r>
      <w:r w:rsidRPr="00EE531C">
        <w:rPr>
          <w:b/>
        </w:rPr>
        <w:t>.</w:t>
      </w:r>
    </w:p>
    <w:p w:rsidR="00325084" w:rsidRPr="00EE531C" w:rsidRDefault="00325084" w:rsidP="00325084">
      <w:pPr>
        <w:jc w:val="center"/>
        <w:rPr>
          <w:b/>
        </w:rPr>
      </w:pPr>
      <w:r w:rsidRPr="00EE531C">
        <w:rPr>
          <w:b/>
        </w:rPr>
        <w:t>Doba a místo plnění</w:t>
      </w:r>
      <w:r w:rsidR="00910C4F" w:rsidRPr="00EE531C">
        <w:rPr>
          <w:b/>
        </w:rPr>
        <w:t xml:space="preserve"> reprografických služeb</w:t>
      </w:r>
    </w:p>
    <w:p w:rsidR="00325084" w:rsidRPr="00EE531C" w:rsidRDefault="00325084" w:rsidP="00325084">
      <w:pPr>
        <w:rPr>
          <w:b/>
        </w:rPr>
      </w:pPr>
    </w:p>
    <w:p w:rsidR="00325084" w:rsidRPr="00EE531C" w:rsidRDefault="00325084" w:rsidP="00325084">
      <w:pPr>
        <w:pStyle w:val="Odstavecseseznamem"/>
        <w:numPr>
          <w:ilvl w:val="0"/>
          <w:numId w:val="3"/>
        </w:numPr>
        <w:jc w:val="both"/>
      </w:pPr>
      <w:r w:rsidRPr="00EE531C">
        <w:t xml:space="preserve">Smlouva se uzavírá na dobu určitou od </w:t>
      </w:r>
      <w:r w:rsidR="006A6262" w:rsidRPr="00EE531C">
        <w:t>3</w:t>
      </w:r>
      <w:r w:rsidRPr="00EE531C">
        <w:t>. září 2012 do 31. srpna 2016.</w:t>
      </w:r>
      <w:r w:rsidR="00A64828" w:rsidRPr="00EE531C">
        <w:t xml:space="preserve"> </w:t>
      </w:r>
      <w:r w:rsidR="00C779E7">
        <w:t xml:space="preserve">Do 30. září 2012 bude probíhat zkušební provoz, během nějž budou odlaďovány provozně-technické detaily. </w:t>
      </w:r>
      <w:r w:rsidR="00A64828" w:rsidRPr="00EE531C">
        <w:t xml:space="preserve">Nejpozději 1. </w:t>
      </w:r>
      <w:r w:rsidR="006A6262" w:rsidRPr="00EE531C">
        <w:t>října</w:t>
      </w:r>
      <w:r w:rsidR="00A64828" w:rsidRPr="00EE531C">
        <w:t xml:space="preserve"> 2012 musí být Dodavatelem reprografické stroje uvedeny do </w:t>
      </w:r>
      <w:r w:rsidR="006A6262" w:rsidRPr="00EE531C">
        <w:t xml:space="preserve">plného </w:t>
      </w:r>
      <w:r w:rsidR="00A64828" w:rsidRPr="00EE531C">
        <w:t xml:space="preserve">provozu a </w:t>
      </w:r>
      <w:r w:rsidR="00321C19" w:rsidRPr="00EE531C">
        <w:t>zajišťovat plnění Smlouvy.</w:t>
      </w:r>
      <w:r w:rsidR="006A6262" w:rsidRPr="00EE531C">
        <w:t xml:space="preserve"> </w:t>
      </w:r>
    </w:p>
    <w:p w:rsidR="00325084" w:rsidRPr="00EE531C" w:rsidRDefault="00325084" w:rsidP="00325084">
      <w:pPr>
        <w:pStyle w:val="Odstavecseseznamem"/>
        <w:ind w:left="360"/>
        <w:jc w:val="both"/>
      </w:pPr>
    </w:p>
    <w:p w:rsidR="00325084" w:rsidRPr="00EE531C" w:rsidRDefault="00325084" w:rsidP="00325084">
      <w:pPr>
        <w:pStyle w:val="Odstavecseseznamem"/>
        <w:numPr>
          <w:ilvl w:val="0"/>
          <w:numId w:val="3"/>
        </w:numPr>
        <w:jc w:val="both"/>
      </w:pPr>
      <w:r w:rsidRPr="00EE531C">
        <w:t xml:space="preserve">Místo plnění vychází z požadavku </w:t>
      </w:r>
      <w:r w:rsidR="00910C4F" w:rsidRPr="00EE531C">
        <w:t>FF</w:t>
      </w:r>
      <w:r w:rsidR="007A7C6E" w:rsidRPr="00EE531C">
        <w:t xml:space="preserve"> </w:t>
      </w:r>
      <w:r w:rsidR="00910C4F" w:rsidRPr="00EE531C">
        <w:t>UK</w:t>
      </w:r>
      <w:r w:rsidRPr="00EE531C">
        <w:t xml:space="preserve"> na rozmístění </w:t>
      </w:r>
      <w:r w:rsidR="009659C3" w:rsidRPr="00EE531C">
        <w:t xml:space="preserve">reprografických </w:t>
      </w:r>
      <w:r w:rsidRPr="00EE531C">
        <w:t>strojů a</w:t>
      </w:r>
      <w:r w:rsidR="00F72AC1" w:rsidRPr="00EE531C">
        <w:t xml:space="preserve"> je specifikováno v příloze č. 1</w:t>
      </w:r>
      <w:r w:rsidRPr="00EE531C">
        <w:t xml:space="preserve">, která je nedílnou součástí </w:t>
      </w:r>
      <w:r w:rsidR="00336E43" w:rsidRPr="00EE531C">
        <w:t>S</w:t>
      </w:r>
      <w:r w:rsidRPr="00EE531C">
        <w:t xml:space="preserve">mlouvy. </w:t>
      </w:r>
    </w:p>
    <w:p w:rsidR="00325084" w:rsidRPr="00EE531C" w:rsidRDefault="00325084" w:rsidP="00325084">
      <w:pPr>
        <w:pStyle w:val="Odstavecseseznamem"/>
      </w:pPr>
    </w:p>
    <w:p w:rsidR="00325084" w:rsidRPr="00EE531C" w:rsidRDefault="00325084" w:rsidP="00325084">
      <w:pPr>
        <w:pStyle w:val="Odstavecseseznamem"/>
        <w:numPr>
          <w:ilvl w:val="0"/>
          <w:numId w:val="3"/>
        </w:numPr>
        <w:jc w:val="both"/>
      </w:pPr>
      <w:r w:rsidRPr="00EE531C">
        <w:t xml:space="preserve">Rozmístění </w:t>
      </w:r>
      <w:r w:rsidR="009659C3" w:rsidRPr="00EE531C">
        <w:t xml:space="preserve">reprografických </w:t>
      </w:r>
      <w:r w:rsidRPr="00EE531C">
        <w:t>strojů, které je specifiko</w:t>
      </w:r>
      <w:r w:rsidR="00F72AC1" w:rsidRPr="00EE531C">
        <w:t>váno v příloze č. 1</w:t>
      </w:r>
      <w:r w:rsidR="00336E43" w:rsidRPr="00EE531C">
        <w:t xml:space="preserve"> Smlouvy</w:t>
      </w:r>
      <w:r w:rsidRPr="00EE531C">
        <w:t xml:space="preserve">, lze měnit pouze na základě předchozí písemné </w:t>
      </w:r>
      <w:r w:rsidR="000C7059" w:rsidRPr="00EE531C">
        <w:t xml:space="preserve">dohody mezi </w:t>
      </w:r>
      <w:r w:rsidR="00336E43" w:rsidRPr="00EE531C">
        <w:t>Dodavatelem</w:t>
      </w:r>
      <w:r w:rsidR="000C7059" w:rsidRPr="00EE531C">
        <w:t xml:space="preserve"> a FF UK</w:t>
      </w:r>
      <w:r w:rsidRPr="00EE531C">
        <w:t>.</w:t>
      </w:r>
    </w:p>
    <w:p w:rsidR="00325084" w:rsidRPr="00EE531C" w:rsidRDefault="00325084" w:rsidP="00325084">
      <w:pPr>
        <w:pStyle w:val="Odstavecseseznamem"/>
      </w:pPr>
    </w:p>
    <w:p w:rsidR="00325084" w:rsidRPr="00EE531C" w:rsidRDefault="00325084" w:rsidP="00325084">
      <w:pPr>
        <w:jc w:val="both"/>
      </w:pPr>
    </w:p>
    <w:p w:rsidR="00325084" w:rsidRPr="00EE531C" w:rsidRDefault="00325084" w:rsidP="00325084">
      <w:pPr>
        <w:jc w:val="center"/>
        <w:rPr>
          <w:b/>
        </w:rPr>
      </w:pPr>
      <w:r w:rsidRPr="00EE531C">
        <w:rPr>
          <w:b/>
        </w:rPr>
        <w:lastRenderedPageBreak/>
        <w:t>Článek I</w:t>
      </w:r>
      <w:r w:rsidR="00910C4F" w:rsidRPr="00EE531C">
        <w:rPr>
          <w:b/>
        </w:rPr>
        <w:t>V</w:t>
      </w:r>
      <w:r w:rsidRPr="00EE531C">
        <w:rPr>
          <w:b/>
        </w:rPr>
        <w:t>.</w:t>
      </w:r>
    </w:p>
    <w:p w:rsidR="00325084" w:rsidRPr="00EE531C" w:rsidRDefault="00325084" w:rsidP="00325084">
      <w:pPr>
        <w:jc w:val="center"/>
        <w:rPr>
          <w:b/>
        </w:rPr>
      </w:pPr>
      <w:r w:rsidRPr="00EE531C">
        <w:rPr>
          <w:b/>
        </w:rPr>
        <w:t>Vlastnické právo</w:t>
      </w:r>
      <w:r w:rsidR="00A30E8A" w:rsidRPr="00EE531C">
        <w:rPr>
          <w:b/>
        </w:rPr>
        <w:t xml:space="preserve"> a jeho ochrana</w:t>
      </w:r>
    </w:p>
    <w:p w:rsidR="00325084" w:rsidRPr="00EE531C" w:rsidRDefault="00325084" w:rsidP="00325084">
      <w:pPr>
        <w:rPr>
          <w:b/>
        </w:rPr>
      </w:pPr>
    </w:p>
    <w:p w:rsidR="00325084" w:rsidRPr="00EE531C" w:rsidRDefault="00336E43" w:rsidP="00325084">
      <w:pPr>
        <w:pStyle w:val="Odstavecseseznamem"/>
        <w:numPr>
          <w:ilvl w:val="0"/>
          <w:numId w:val="4"/>
        </w:numPr>
        <w:jc w:val="both"/>
      </w:pPr>
      <w:r w:rsidRPr="00EE531C">
        <w:t>Dodavatel</w:t>
      </w:r>
      <w:r w:rsidR="00325084" w:rsidRPr="00EE531C">
        <w:t xml:space="preserve"> je vlastníkem všech </w:t>
      </w:r>
      <w:r w:rsidR="00910C4F" w:rsidRPr="00EE531C">
        <w:t xml:space="preserve">reprografických </w:t>
      </w:r>
      <w:r w:rsidR="00325084" w:rsidRPr="00EE531C">
        <w:t xml:space="preserve">strojů uvedených v příloze č. 1 </w:t>
      </w:r>
      <w:r w:rsidRPr="00EE531C">
        <w:t>S</w:t>
      </w:r>
      <w:r w:rsidR="00325084" w:rsidRPr="00EE531C">
        <w:t>m</w:t>
      </w:r>
      <w:r w:rsidRPr="00EE531C">
        <w:t>louvy</w:t>
      </w:r>
      <w:r w:rsidR="00325084" w:rsidRPr="00EE531C">
        <w:t xml:space="preserve">. </w:t>
      </w:r>
    </w:p>
    <w:p w:rsidR="00325084" w:rsidRPr="00EE531C" w:rsidRDefault="00325084" w:rsidP="00325084">
      <w:pPr>
        <w:pStyle w:val="Odstavecseseznamem"/>
        <w:ind w:left="360"/>
      </w:pPr>
    </w:p>
    <w:p w:rsidR="00325084" w:rsidRPr="00EE531C" w:rsidRDefault="000C7059" w:rsidP="00325084">
      <w:pPr>
        <w:pStyle w:val="Odstavecseseznamem"/>
        <w:numPr>
          <w:ilvl w:val="0"/>
          <w:numId w:val="4"/>
        </w:numPr>
        <w:jc w:val="both"/>
      </w:pPr>
      <w:r w:rsidRPr="00EE531C">
        <w:t xml:space="preserve">FF UK </w:t>
      </w:r>
      <w:r w:rsidR="00325084" w:rsidRPr="00EE531C">
        <w:t>je povin</w:t>
      </w:r>
      <w:r w:rsidR="00336E43" w:rsidRPr="00EE531C">
        <w:t>n</w:t>
      </w:r>
      <w:r w:rsidR="00895A1B" w:rsidRPr="00EE531C">
        <w:t>a</w:t>
      </w:r>
      <w:r w:rsidR="00325084" w:rsidRPr="00EE531C">
        <w:t xml:space="preserve"> přijmout opatření </w:t>
      </w:r>
      <w:r w:rsidR="00910C4F" w:rsidRPr="00EE531C">
        <w:t xml:space="preserve">v rámci běžné ostrahy svých objektů </w:t>
      </w:r>
      <w:r w:rsidR="00325084" w:rsidRPr="00EE531C">
        <w:t>a současně je povin</w:t>
      </w:r>
      <w:r w:rsidR="00336E43" w:rsidRPr="00EE531C">
        <w:t>n</w:t>
      </w:r>
      <w:r w:rsidR="00895A1B" w:rsidRPr="00EE531C">
        <w:t>a</w:t>
      </w:r>
      <w:r w:rsidR="00325084" w:rsidRPr="00EE531C">
        <w:t xml:space="preserve"> si počínat tak, aby nedošlo k </w:t>
      </w:r>
      <w:r w:rsidR="00910C4F" w:rsidRPr="00EE531C">
        <w:t>od</w:t>
      </w:r>
      <w:r w:rsidR="00325084" w:rsidRPr="00EE531C">
        <w:t xml:space="preserve">cizení nebo k poškození </w:t>
      </w:r>
      <w:r w:rsidR="00A30E8A" w:rsidRPr="00EE531C">
        <w:t xml:space="preserve">reprografických </w:t>
      </w:r>
      <w:r w:rsidR="00325084" w:rsidRPr="00EE531C">
        <w:t xml:space="preserve">strojů uvedených v příloze č. 1 </w:t>
      </w:r>
      <w:r w:rsidR="00336E43" w:rsidRPr="00EE531C">
        <w:t>S</w:t>
      </w:r>
      <w:r w:rsidR="00325084" w:rsidRPr="00EE531C">
        <w:t xml:space="preserve">mlouvy, k omezení vlastnického práva nebo k jiným neoprávněným zásahům do vlastnického práva </w:t>
      </w:r>
      <w:r w:rsidR="00336E43" w:rsidRPr="00EE531C">
        <w:t>Dodavatele</w:t>
      </w:r>
      <w:r w:rsidR="00325084" w:rsidRPr="00EE531C">
        <w:t>.</w:t>
      </w:r>
      <w:r w:rsidRPr="00EE531C">
        <w:t xml:space="preserve"> Dodavatel bere na vědomí, že se </w:t>
      </w:r>
      <w:r w:rsidR="00A30E8A" w:rsidRPr="00EE531C">
        <w:t xml:space="preserve">jeho reprografické </w:t>
      </w:r>
      <w:r w:rsidRPr="00EE531C">
        <w:t>stroje nacházejí ve veřejn</w:t>
      </w:r>
      <w:r w:rsidR="00A30E8A" w:rsidRPr="00EE531C">
        <w:t>ě přístupných</w:t>
      </w:r>
      <w:r w:rsidRPr="00EE531C">
        <w:t xml:space="preserve"> budovách se sníženou možností zabezpečení, a z toho vyplývající </w:t>
      </w:r>
      <w:r w:rsidR="00A30E8A" w:rsidRPr="00EE531C">
        <w:t>z</w:t>
      </w:r>
      <w:r w:rsidRPr="00EE531C">
        <w:t>menš</w:t>
      </w:r>
      <w:r w:rsidR="00A30E8A" w:rsidRPr="00EE531C">
        <w:t>ené</w:t>
      </w:r>
      <w:r w:rsidRPr="00EE531C">
        <w:t xml:space="preserve"> možnost zabezpečení ze strany FF UK.</w:t>
      </w:r>
      <w:r w:rsidR="00866B05" w:rsidRPr="00EE531C">
        <w:t xml:space="preserve"> FF</w:t>
      </w:r>
      <w:r w:rsidR="007A7C6E" w:rsidRPr="00EE531C">
        <w:t xml:space="preserve"> </w:t>
      </w:r>
      <w:r w:rsidR="00866B05" w:rsidRPr="00EE531C">
        <w:t>UK tak v případě dodržení obvyklých opatření ostrahy svých objektů neodpovídá za poškození, zničení či odcizení reprografických strojů.</w:t>
      </w:r>
    </w:p>
    <w:p w:rsidR="00A30E8A" w:rsidRPr="00EE531C" w:rsidRDefault="00A30E8A" w:rsidP="002401B8">
      <w:pPr>
        <w:pStyle w:val="Odstavecseseznamem"/>
      </w:pPr>
    </w:p>
    <w:p w:rsidR="00A30E8A" w:rsidRPr="00EE531C" w:rsidRDefault="00A30E8A" w:rsidP="00325084">
      <w:pPr>
        <w:pStyle w:val="Odstavecseseznamem"/>
        <w:numPr>
          <w:ilvl w:val="0"/>
          <w:numId w:val="4"/>
        </w:numPr>
        <w:jc w:val="both"/>
      </w:pPr>
      <w:r w:rsidRPr="00EE531C">
        <w:t xml:space="preserve">Dodavatel se zavazuje mít uzavřenu pojistnou smlouvu pokrývající poškození, zničení a odcizení reprografických strojů uvedených v příloze č. 1 Smlouvy. </w:t>
      </w:r>
    </w:p>
    <w:p w:rsidR="00325084" w:rsidRPr="00EE531C" w:rsidRDefault="00325084" w:rsidP="00325084">
      <w:pPr>
        <w:pStyle w:val="Odstavecseseznamem"/>
      </w:pPr>
    </w:p>
    <w:p w:rsidR="00325084" w:rsidRPr="00EE531C" w:rsidRDefault="00325084" w:rsidP="00325084">
      <w:pPr>
        <w:pStyle w:val="Odstavecseseznamem"/>
        <w:ind w:left="360"/>
      </w:pPr>
    </w:p>
    <w:p w:rsidR="00325084" w:rsidRPr="00EE531C" w:rsidRDefault="00325084" w:rsidP="00325084">
      <w:pPr>
        <w:jc w:val="center"/>
        <w:rPr>
          <w:b/>
        </w:rPr>
      </w:pPr>
      <w:r w:rsidRPr="00EE531C">
        <w:rPr>
          <w:b/>
        </w:rPr>
        <w:t>Článek V.</w:t>
      </w:r>
    </w:p>
    <w:p w:rsidR="00325084" w:rsidRPr="00EE531C" w:rsidRDefault="00325084" w:rsidP="00325084">
      <w:pPr>
        <w:jc w:val="center"/>
        <w:rPr>
          <w:b/>
        </w:rPr>
      </w:pPr>
      <w:r w:rsidRPr="00EE531C">
        <w:rPr>
          <w:b/>
        </w:rPr>
        <w:t>Cen</w:t>
      </w:r>
      <w:r w:rsidR="00822BB6" w:rsidRPr="00EE531C">
        <w:rPr>
          <w:b/>
        </w:rPr>
        <w:t>y reprografických služeb, odměna za služby poskytované FF</w:t>
      </w:r>
      <w:r w:rsidR="007A7C6E" w:rsidRPr="00EE531C">
        <w:rPr>
          <w:b/>
        </w:rPr>
        <w:t xml:space="preserve"> </w:t>
      </w:r>
      <w:r w:rsidR="00822BB6" w:rsidRPr="00EE531C">
        <w:rPr>
          <w:b/>
        </w:rPr>
        <w:t>UK a platební podmínky</w:t>
      </w:r>
    </w:p>
    <w:p w:rsidR="00325084" w:rsidRPr="00EE531C" w:rsidRDefault="00325084" w:rsidP="00325084"/>
    <w:p w:rsidR="00325084" w:rsidRPr="00EE531C" w:rsidRDefault="00325084" w:rsidP="00325084">
      <w:pPr>
        <w:pStyle w:val="Odstavecseseznamem"/>
        <w:numPr>
          <w:ilvl w:val="0"/>
          <w:numId w:val="5"/>
        </w:numPr>
        <w:jc w:val="both"/>
      </w:pPr>
      <w:r w:rsidRPr="00EE531C">
        <w:t xml:space="preserve">Ceník s cenami za poskytované reprografické služby </w:t>
      </w:r>
      <w:r w:rsidR="00452EE9" w:rsidRPr="00EE531C">
        <w:t xml:space="preserve">bez a </w:t>
      </w:r>
      <w:r w:rsidRPr="00EE531C">
        <w:t xml:space="preserve">včetně daně z přidané hodnoty </w:t>
      </w:r>
      <w:r w:rsidR="00A30E8A" w:rsidRPr="00EE531C">
        <w:t xml:space="preserve">(dále též „DPH“) </w:t>
      </w:r>
      <w:r w:rsidRPr="00EE531C">
        <w:t xml:space="preserve"> je nedílnou součástí </w:t>
      </w:r>
      <w:r w:rsidR="00336E43" w:rsidRPr="00EE531C">
        <w:t>S</w:t>
      </w:r>
      <w:r w:rsidRPr="00EE531C">
        <w:t>mlouvy</w:t>
      </w:r>
      <w:r w:rsidR="00F72AC1" w:rsidRPr="00EE531C">
        <w:t xml:space="preserve"> jako příloha č. 2</w:t>
      </w:r>
      <w:r w:rsidRPr="00EE531C">
        <w:t xml:space="preserve">. </w:t>
      </w:r>
    </w:p>
    <w:p w:rsidR="00325084" w:rsidRPr="00EE531C" w:rsidRDefault="00325084" w:rsidP="00325084">
      <w:pPr>
        <w:pStyle w:val="Odstavecseseznamem"/>
        <w:ind w:left="360"/>
        <w:jc w:val="both"/>
      </w:pPr>
    </w:p>
    <w:p w:rsidR="00325084" w:rsidRPr="00EE531C" w:rsidRDefault="009B4434" w:rsidP="00325084">
      <w:pPr>
        <w:pStyle w:val="Odstavecseseznamem"/>
        <w:numPr>
          <w:ilvl w:val="0"/>
          <w:numId w:val="5"/>
        </w:numPr>
        <w:jc w:val="both"/>
      </w:pPr>
      <w:r w:rsidRPr="00EE531C">
        <w:t>C</w:t>
      </w:r>
      <w:r w:rsidR="00325084" w:rsidRPr="00EE531C">
        <w:t xml:space="preserve">ena  za poskytnuté reprografické služby </w:t>
      </w:r>
      <w:r w:rsidRPr="00EE531C">
        <w:t>O</w:t>
      </w:r>
      <w:r w:rsidR="001E3E78" w:rsidRPr="00EE531C">
        <w:t xml:space="preserve">dběratelům dle </w:t>
      </w:r>
      <w:r w:rsidR="00E40337" w:rsidRPr="00EE531C">
        <w:t>článku I</w:t>
      </w:r>
      <w:r w:rsidRPr="00EE531C">
        <w:t>I</w:t>
      </w:r>
      <w:r w:rsidR="00E40337" w:rsidRPr="00EE531C">
        <w:t>. odst</w:t>
      </w:r>
      <w:r w:rsidR="00136362" w:rsidRPr="00EE531C">
        <w:t>.</w:t>
      </w:r>
      <w:r w:rsidR="00E40337" w:rsidRPr="00EE531C">
        <w:t xml:space="preserve"> </w:t>
      </w:r>
      <w:r w:rsidRPr="00EE531C">
        <w:t>3</w:t>
      </w:r>
      <w:r w:rsidR="00E40337" w:rsidRPr="00EE531C">
        <w:t xml:space="preserve"> </w:t>
      </w:r>
      <w:r w:rsidRPr="00EE531C">
        <w:t xml:space="preserve">písm. </w:t>
      </w:r>
      <w:r w:rsidR="00E40337" w:rsidRPr="00EE531C">
        <w:t>b) Smlouvy</w:t>
      </w:r>
      <w:r w:rsidR="001E3E78" w:rsidRPr="00EE531C">
        <w:t xml:space="preserve"> </w:t>
      </w:r>
      <w:r w:rsidR="00325084" w:rsidRPr="00EE531C">
        <w:t>bud</w:t>
      </w:r>
      <w:r w:rsidRPr="00EE531C">
        <w:t>e</w:t>
      </w:r>
      <w:r w:rsidR="00325084" w:rsidRPr="00EE531C">
        <w:t xml:space="preserve"> </w:t>
      </w:r>
      <w:r w:rsidRPr="00EE531C">
        <w:t>Dodavatelem vy</w:t>
      </w:r>
      <w:r w:rsidR="00325084" w:rsidRPr="00EE531C">
        <w:t>účtován</w:t>
      </w:r>
      <w:r w:rsidRPr="00EE531C">
        <w:t>a</w:t>
      </w:r>
      <w:r w:rsidR="00325084" w:rsidRPr="00EE531C">
        <w:t xml:space="preserve"> </w:t>
      </w:r>
      <w:r w:rsidRPr="00EE531C">
        <w:t>FF</w:t>
      </w:r>
      <w:r w:rsidR="007A7C6E" w:rsidRPr="00EE531C">
        <w:t xml:space="preserve"> </w:t>
      </w:r>
      <w:r w:rsidRPr="00EE531C">
        <w:t xml:space="preserve">UK jednou </w:t>
      </w:r>
      <w:r w:rsidR="00325084" w:rsidRPr="00EE531C">
        <w:t xml:space="preserve">za </w:t>
      </w:r>
      <w:r w:rsidR="000C7059" w:rsidRPr="00EE531C">
        <w:t>každé kalendářní čtvrtletí</w:t>
      </w:r>
      <w:r w:rsidRPr="00EE531C">
        <w:t xml:space="preserve"> formou daňového dokladu (faktury), a to</w:t>
      </w:r>
      <w:r w:rsidR="00325084" w:rsidRPr="00EE531C">
        <w:t xml:space="preserve"> </w:t>
      </w:r>
      <w:r w:rsidR="00E40337" w:rsidRPr="00EE531C">
        <w:t>nejpozději do</w:t>
      </w:r>
      <w:r w:rsidR="00325084" w:rsidRPr="00EE531C">
        <w:t> 15</w:t>
      </w:r>
      <w:r w:rsidR="00365043" w:rsidRPr="00EE531C">
        <w:t>.</w:t>
      </w:r>
      <w:r w:rsidR="00325084" w:rsidRPr="00EE531C">
        <w:t xml:space="preserve"> dn</w:t>
      </w:r>
      <w:r w:rsidR="00365043" w:rsidRPr="00EE531C">
        <w:t>e</w:t>
      </w:r>
      <w:r w:rsidR="00325084" w:rsidRPr="00EE531C">
        <w:t xml:space="preserve"> kalendářního měsíce</w:t>
      </w:r>
      <w:r w:rsidRPr="00EE531C">
        <w:t xml:space="preserve"> následujícího po skončení příslušného </w:t>
      </w:r>
      <w:r w:rsidR="00365043" w:rsidRPr="00EE531C">
        <w:t xml:space="preserve">kalendářního </w:t>
      </w:r>
      <w:r w:rsidRPr="00EE531C">
        <w:t>čtvrtletí</w:t>
      </w:r>
      <w:r w:rsidR="00325084" w:rsidRPr="00EE531C">
        <w:t xml:space="preserve">. </w:t>
      </w:r>
    </w:p>
    <w:p w:rsidR="001E3E78" w:rsidRPr="00EE531C" w:rsidRDefault="001E3E78" w:rsidP="001E3E78">
      <w:pPr>
        <w:pStyle w:val="Odstavecseseznamem"/>
      </w:pPr>
    </w:p>
    <w:p w:rsidR="001E3E78" w:rsidRPr="00EE531C" w:rsidRDefault="00136362" w:rsidP="00325084">
      <w:pPr>
        <w:pStyle w:val="Odstavecseseznamem"/>
        <w:numPr>
          <w:ilvl w:val="0"/>
          <w:numId w:val="5"/>
        </w:numPr>
        <w:jc w:val="both"/>
      </w:pPr>
      <w:r w:rsidRPr="00EE531C">
        <w:t xml:space="preserve">Cena za poskytnuté reprografické služby Uživatelům dle článku II. odst. 3. písm. a) Smlouvy bude těmto držitelům bezkontaktních čipových identifikačních karet odečítána z jimi připsaného kreditu na tyto karty. </w:t>
      </w:r>
      <w:r w:rsidR="00FC1D49" w:rsidRPr="00EE531C">
        <w:t>Finanční prostředky</w:t>
      </w:r>
      <w:r w:rsidR="001E3E78" w:rsidRPr="00EE531C">
        <w:t xml:space="preserve"> za připsané kredity na karty </w:t>
      </w:r>
      <w:r w:rsidRPr="00EE531C">
        <w:t>U</w:t>
      </w:r>
      <w:r w:rsidR="001E3E78" w:rsidRPr="00EE531C">
        <w:t xml:space="preserve">živatelů </w:t>
      </w:r>
      <w:r w:rsidR="00FC1D49" w:rsidRPr="00EE531C">
        <w:t xml:space="preserve">v hotovosti </w:t>
      </w:r>
      <w:r w:rsidR="001E3E78" w:rsidRPr="00EE531C">
        <w:t>bud</w:t>
      </w:r>
      <w:r w:rsidR="00FC1D49" w:rsidRPr="00EE531C">
        <w:t>ou</w:t>
      </w:r>
      <w:r w:rsidR="001E3E78" w:rsidRPr="00EE531C">
        <w:t xml:space="preserve"> shromažďován</w:t>
      </w:r>
      <w:r w:rsidR="00FC1D49" w:rsidRPr="00EE531C">
        <w:t>y</w:t>
      </w:r>
      <w:r w:rsidR="001E3E78" w:rsidRPr="00EE531C">
        <w:t xml:space="preserve"> v automatech pro výběr hotovosti a v pokladně dobíjecího místa</w:t>
      </w:r>
      <w:r w:rsidR="00FC1D49" w:rsidRPr="00EE531C">
        <w:t xml:space="preserve"> (viz článek IX. Smlouvy)</w:t>
      </w:r>
      <w:r w:rsidR="001E3E78" w:rsidRPr="00EE531C">
        <w:t xml:space="preserve">. </w:t>
      </w:r>
      <w:r w:rsidR="00FC1D49" w:rsidRPr="00EE531C">
        <w:t>Tyto finanční prostředky</w:t>
      </w:r>
      <w:r w:rsidR="00286FDE" w:rsidRPr="00EE531C">
        <w:t xml:space="preserve"> vybírá Dodavatel svým jménem a </w:t>
      </w:r>
      <w:r w:rsidR="00365043" w:rsidRPr="00EE531C">
        <w:t>odpovídá za jejich řádné vyúčtování Uživatelům</w:t>
      </w:r>
      <w:r w:rsidR="00286FDE" w:rsidRPr="00EE531C">
        <w:t>.</w:t>
      </w:r>
      <w:r w:rsidR="001E3E78" w:rsidRPr="00EE531C">
        <w:t xml:space="preserve"> </w:t>
      </w:r>
    </w:p>
    <w:p w:rsidR="001E3E78" w:rsidRPr="00EE531C" w:rsidRDefault="001E3E78" w:rsidP="001E3E78">
      <w:pPr>
        <w:pStyle w:val="Odstavecseseznamem"/>
      </w:pPr>
    </w:p>
    <w:p w:rsidR="001E3E78" w:rsidRPr="00EE531C" w:rsidRDefault="00FC1D49" w:rsidP="00325084">
      <w:pPr>
        <w:pStyle w:val="Odstavecseseznamem"/>
        <w:numPr>
          <w:ilvl w:val="0"/>
          <w:numId w:val="5"/>
        </w:numPr>
        <w:jc w:val="both"/>
      </w:pPr>
      <w:r w:rsidRPr="00EE531C">
        <w:t>O</w:t>
      </w:r>
      <w:r w:rsidR="00286FDE" w:rsidRPr="00EE531C">
        <w:t xml:space="preserve">dměna </w:t>
      </w:r>
      <w:r w:rsidR="00C47989" w:rsidRPr="00EE531C">
        <w:t xml:space="preserve">pro </w:t>
      </w:r>
      <w:r w:rsidR="00286FDE" w:rsidRPr="00EE531C">
        <w:t xml:space="preserve">FF UK </w:t>
      </w:r>
      <w:r w:rsidRPr="00EE531C">
        <w:t>za jí poskytované služby Dodavateli při zajišťování reprografických služeb</w:t>
      </w:r>
      <w:r w:rsidR="000C2D82" w:rsidRPr="00EE531C">
        <w:t xml:space="preserve">, které zahrnují umožnění užívání automatů pro výběr hotovosti a náklady na jejich servis, </w:t>
      </w:r>
      <w:r w:rsidR="00634ED1" w:rsidRPr="00EE531C">
        <w:t xml:space="preserve">zajištění prostoru pro uložení spotřebního materiálu a </w:t>
      </w:r>
      <w:r w:rsidR="000C2D82" w:rsidRPr="00EE531C">
        <w:t>připojení reprografických strojů ke zdroji elektrické energie, síti LAN</w:t>
      </w:r>
      <w:r w:rsidR="00847F3D" w:rsidRPr="00EE531C">
        <w:t>, počítačovému serveru</w:t>
      </w:r>
      <w:r w:rsidR="000C2D82" w:rsidRPr="00EE531C">
        <w:t xml:space="preserve"> a </w:t>
      </w:r>
      <w:r w:rsidR="00847F3D" w:rsidRPr="00EE531C">
        <w:t xml:space="preserve">zúčtovacímu </w:t>
      </w:r>
      <w:r w:rsidR="000C2D82" w:rsidRPr="00EE531C">
        <w:t xml:space="preserve">systému </w:t>
      </w:r>
      <w:proofErr w:type="spellStart"/>
      <w:r w:rsidR="000C2D82" w:rsidRPr="00EE531C">
        <w:t>SafeQ</w:t>
      </w:r>
      <w:proofErr w:type="spellEnd"/>
      <w:r w:rsidR="00847F3D" w:rsidRPr="00EE531C">
        <w:t xml:space="preserve"> apod. a s tím související </w:t>
      </w:r>
      <w:r w:rsidR="000C2D82" w:rsidRPr="00EE531C">
        <w:t>personální zabezpečení spolupráce</w:t>
      </w:r>
      <w:r w:rsidR="00847F3D" w:rsidRPr="00EE531C">
        <w:t xml:space="preserve">, činí </w:t>
      </w:r>
      <w:r w:rsidR="00C47989" w:rsidRPr="00EE531C">
        <w:t>za každ</w:t>
      </w:r>
      <w:r w:rsidR="00847F3D" w:rsidRPr="00EE531C">
        <w:t>ou</w:t>
      </w:r>
      <w:r w:rsidR="00C47989" w:rsidRPr="00EE531C">
        <w:t xml:space="preserve"> </w:t>
      </w:r>
      <w:r w:rsidR="00847F3D" w:rsidRPr="00EE531C">
        <w:t xml:space="preserve"> vytištěnou stránku </w:t>
      </w:r>
      <w:r w:rsidR="00C47989" w:rsidRPr="00EE531C">
        <w:t xml:space="preserve">na </w:t>
      </w:r>
      <w:r w:rsidR="00847F3D" w:rsidRPr="00EE531C">
        <w:t>reprografických strojích uvedených v příloze č. 1 Smlouvy</w:t>
      </w:r>
      <w:r w:rsidR="00C47989" w:rsidRPr="00EE531C">
        <w:t xml:space="preserve"> 0,15 Kč</w:t>
      </w:r>
      <w:r w:rsidR="00847F3D" w:rsidRPr="00EE531C">
        <w:t xml:space="preserve"> (slovy: patnáct haléřů)</w:t>
      </w:r>
      <w:r w:rsidR="00C47989" w:rsidRPr="00EE531C">
        <w:t xml:space="preserve"> </w:t>
      </w:r>
      <w:r w:rsidR="0060753F" w:rsidRPr="00EE531C">
        <w:t xml:space="preserve">plus základní sazba DPH </w:t>
      </w:r>
      <w:r w:rsidR="00C47989" w:rsidRPr="00EE531C">
        <w:t xml:space="preserve">a bude fakturována </w:t>
      </w:r>
      <w:r w:rsidR="00D602A6" w:rsidRPr="00EE531C">
        <w:t xml:space="preserve">Dodavateli </w:t>
      </w:r>
      <w:r w:rsidR="00C47989" w:rsidRPr="00EE531C">
        <w:t xml:space="preserve">dle </w:t>
      </w:r>
      <w:r w:rsidR="00D602A6" w:rsidRPr="00EE531C">
        <w:t xml:space="preserve">údajů v </w:t>
      </w:r>
      <w:r w:rsidR="00C47989" w:rsidRPr="00EE531C">
        <w:t>zúčtovací</w:t>
      </w:r>
      <w:r w:rsidR="00D602A6" w:rsidRPr="00EE531C">
        <w:t>m</w:t>
      </w:r>
      <w:r w:rsidR="00C47989" w:rsidRPr="00EE531C">
        <w:t xml:space="preserve"> systému </w:t>
      </w:r>
      <w:proofErr w:type="spellStart"/>
      <w:r w:rsidR="00E40337" w:rsidRPr="00EE531C">
        <w:t>S</w:t>
      </w:r>
      <w:r w:rsidR="00C47989" w:rsidRPr="00EE531C">
        <w:t>afeQ</w:t>
      </w:r>
      <w:proofErr w:type="spellEnd"/>
      <w:r w:rsidR="00C47989" w:rsidRPr="00EE531C">
        <w:t xml:space="preserve"> </w:t>
      </w:r>
      <w:r w:rsidR="00E40337" w:rsidRPr="00EE531C">
        <w:t>nejpozději</w:t>
      </w:r>
      <w:r w:rsidR="00C47989" w:rsidRPr="00EE531C">
        <w:t xml:space="preserve"> k 15.</w:t>
      </w:r>
      <w:r w:rsidR="00E40337" w:rsidRPr="00EE531C">
        <w:t xml:space="preserve"> dni</w:t>
      </w:r>
      <w:r w:rsidR="00C47989" w:rsidRPr="00EE531C">
        <w:t xml:space="preserve"> následujícího měsíce </w:t>
      </w:r>
      <w:r w:rsidR="00286FDE" w:rsidRPr="00EE531C">
        <w:t xml:space="preserve">po konci kalendářního čtvrtletí za uplynulé kalendářní čtvrtletí </w:t>
      </w:r>
      <w:r w:rsidR="00C47989" w:rsidRPr="00EE531C">
        <w:t>zpětně.</w:t>
      </w:r>
    </w:p>
    <w:p w:rsidR="00DE31CC" w:rsidRPr="00EE531C" w:rsidRDefault="00DE31CC" w:rsidP="002401B8">
      <w:pPr>
        <w:pStyle w:val="Odstavecseseznamem"/>
      </w:pPr>
    </w:p>
    <w:p w:rsidR="00EC0CE5" w:rsidRDefault="00DE31CC" w:rsidP="00325084">
      <w:pPr>
        <w:pStyle w:val="Odstavecseseznamem"/>
        <w:numPr>
          <w:ilvl w:val="0"/>
          <w:numId w:val="5"/>
        </w:numPr>
        <w:jc w:val="both"/>
      </w:pPr>
      <w:r w:rsidRPr="00EE531C">
        <w:t xml:space="preserve">Daňový doklad bude kromě náležitostí stanovených zákonem č. 235/2004 Sb., o dani z přidané hodnoty, ve znění pozdějších předpisů, a náležitostí obchodní listiny dle ustanovení § 13a zákona č. 513/1991 Sb., obchodní zákoník, ve znění pozdějších </w:t>
      </w:r>
    </w:p>
    <w:p w:rsidR="00EC0CE5" w:rsidRDefault="00EC0CE5" w:rsidP="00EC0CE5">
      <w:pPr>
        <w:pStyle w:val="Odstavecseseznamem"/>
      </w:pPr>
    </w:p>
    <w:p w:rsidR="00DE31CC" w:rsidRPr="00EE531C" w:rsidRDefault="00DE31CC" w:rsidP="00EC0CE5">
      <w:pPr>
        <w:pStyle w:val="Odstavecseseznamem"/>
        <w:ind w:left="360"/>
        <w:jc w:val="both"/>
      </w:pPr>
      <w:r w:rsidRPr="00EE531C">
        <w:t>předpisů, obsahovat také popis předmětu, jehož se tento doklad týká. Doba splatnosti daňového dokladu činí 15 dnů ode dne jeho doručení. Postrádá-li daňový doklad stanovené náležitosti nebo obsahuje-li nesprávné údaje, vrátí jej příslušná smluvní strana druhé smluvní straně ve lhůtě jeho splatnosti k jeho opravě, aniž by tak došlo k prodlení s jeho úhradou. Částka se považuje za včas a řádně uhrazenou, je-li v poslední den lhůty splatnosti připsána v plné výši na účet druhé smluvní strany uvedený v záhlaví této smlouvy.</w:t>
      </w:r>
    </w:p>
    <w:p w:rsidR="00325084" w:rsidRPr="00EE531C" w:rsidRDefault="00325084" w:rsidP="00325084">
      <w:pPr>
        <w:pStyle w:val="Odstavecseseznamem"/>
      </w:pPr>
    </w:p>
    <w:p w:rsidR="00325084" w:rsidRPr="00EE531C" w:rsidRDefault="00325084" w:rsidP="00325084">
      <w:pPr>
        <w:pStyle w:val="Odstavecseseznamem"/>
        <w:numPr>
          <w:ilvl w:val="0"/>
          <w:numId w:val="5"/>
        </w:numPr>
        <w:jc w:val="both"/>
      </w:pPr>
      <w:r w:rsidRPr="00EE531C">
        <w:t>Veškeré platby mezi smluvními stranami budou uskutečňovány bezhotovostně me</w:t>
      </w:r>
      <w:r w:rsidR="00E40337" w:rsidRPr="00EE531C">
        <w:t>zi účty uvedenými v záhlaví</w:t>
      </w:r>
      <w:r w:rsidRPr="00EE531C">
        <w:t xml:space="preserve"> </w:t>
      </w:r>
      <w:r w:rsidR="00E40337" w:rsidRPr="00EE531C">
        <w:t>S</w:t>
      </w:r>
      <w:r w:rsidRPr="00EE531C">
        <w:t xml:space="preserve">mlouvy. </w:t>
      </w:r>
    </w:p>
    <w:p w:rsidR="00325084" w:rsidRPr="00EE531C" w:rsidRDefault="00325084" w:rsidP="00325084">
      <w:pPr>
        <w:pStyle w:val="Odstavecseseznamem"/>
      </w:pPr>
    </w:p>
    <w:p w:rsidR="00325084" w:rsidRPr="00EE531C" w:rsidRDefault="00325084" w:rsidP="00325084">
      <w:pPr>
        <w:pStyle w:val="Odstavecseseznamem"/>
        <w:numPr>
          <w:ilvl w:val="0"/>
          <w:numId w:val="5"/>
        </w:numPr>
        <w:jc w:val="both"/>
      </w:pPr>
      <w:r w:rsidRPr="00EE531C">
        <w:t xml:space="preserve">Dojde-li v období po </w:t>
      </w:r>
      <w:r w:rsidR="00B3260A">
        <w:t>3</w:t>
      </w:r>
      <w:r w:rsidRPr="00EE531C">
        <w:t xml:space="preserve">. září 2012 ke změně základní sazby daně z přidané hodnoty, je </w:t>
      </w:r>
      <w:r w:rsidR="00E40337" w:rsidRPr="00EE531C">
        <w:t>Dodavatel</w:t>
      </w:r>
      <w:r w:rsidRPr="00EE531C">
        <w:t xml:space="preserve"> oprávněn jednostranně a bez souhlasu </w:t>
      </w:r>
      <w:r w:rsidR="00286FDE" w:rsidRPr="00EE531C">
        <w:t>FF UK zvýšit</w:t>
      </w:r>
      <w:r w:rsidR="00D602A6" w:rsidRPr="00EE531C">
        <w:t xml:space="preserve"> o tuto změnu</w:t>
      </w:r>
      <w:r w:rsidR="00286FDE" w:rsidRPr="00EE531C">
        <w:t xml:space="preserve"> ceny s DPH </w:t>
      </w:r>
      <w:r w:rsidRPr="00EE531C">
        <w:t>za poskytované reprografické služby</w:t>
      </w:r>
      <w:r w:rsidR="00D602A6" w:rsidRPr="00EE531C">
        <w:t xml:space="preserve"> uvedené v příloze č. 2 Smlouvy</w:t>
      </w:r>
      <w:r w:rsidRPr="00EE531C">
        <w:t xml:space="preserve">. </w:t>
      </w:r>
      <w:r w:rsidR="00286FDE" w:rsidRPr="00EE531C">
        <w:t xml:space="preserve">Cena bez DPH se nezmění. </w:t>
      </w:r>
      <w:r w:rsidR="0084621E" w:rsidRPr="00EE531C">
        <w:t xml:space="preserve">Nový ceník zašle Dodavatel pro informaci FF UK na adresu </w:t>
      </w:r>
      <w:hyperlink r:id="rId7" w:history="1">
        <w:r w:rsidR="0084621E" w:rsidRPr="00EE531C">
          <w:rPr>
            <w:rStyle w:val="Hypertextovodkaz"/>
          </w:rPr>
          <w:t>tajemnik@ff.cuni.cz</w:t>
        </w:r>
      </w:hyperlink>
      <w:r w:rsidR="0084621E" w:rsidRPr="00EE531C">
        <w:t xml:space="preserve"> před provedením změny ceníku. Stejně tak je FF UK oprávněna promítnout změnu DPH do fakturované odměny </w:t>
      </w:r>
      <w:r w:rsidR="00400CD2" w:rsidRPr="00EE531C">
        <w:t xml:space="preserve">dle </w:t>
      </w:r>
      <w:r w:rsidR="0084621E" w:rsidRPr="00EE531C">
        <w:t xml:space="preserve">odst. 4. </w:t>
      </w:r>
      <w:r w:rsidRPr="00EE531C">
        <w:t xml:space="preserve">V ostatních případech je možná změna pouze na základě písemné dohody uzavřené mezi oběma smluvními stranami. </w:t>
      </w:r>
    </w:p>
    <w:p w:rsidR="00325084" w:rsidRPr="00EE531C" w:rsidRDefault="00325084" w:rsidP="00325084"/>
    <w:p w:rsidR="00325084" w:rsidRPr="00EE531C" w:rsidRDefault="00325084" w:rsidP="00325084"/>
    <w:p w:rsidR="00325084" w:rsidRPr="00EE531C" w:rsidRDefault="00325084" w:rsidP="00325084">
      <w:pPr>
        <w:jc w:val="center"/>
        <w:rPr>
          <w:b/>
        </w:rPr>
      </w:pPr>
      <w:r w:rsidRPr="00EE531C">
        <w:rPr>
          <w:b/>
        </w:rPr>
        <w:t>Článek V</w:t>
      </w:r>
      <w:r w:rsidR="00FC1D49" w:rsidRPr="00EE531C">
        <w:rPr>
          <w:b/>
        </w:rPr>
        <w:t>I</w:t>
      </w:r>
      <w:r w:rsidRPr="00EE531C">
        <w:rPr>
          <w:b/>
        </w:rPr>
        <w:t>.</w:t>
      </w:r>
    </w:p>
    <w:p w:rsidR="00325084" w:rsidRPr="00EE531C" w:rsidRDefault="00325084" w:rsidP="00325084">
      <w:pPr>
        <w:jc w:val="center"/>
        <w:rPr>
          <w:b/>
        </w:rPr>
      </w:pPr>
      <w:r w:rsidRPr="00EE531C">
        <w:rPr>
          <w:b/>
        </w:rPr>
        <w:t>Doručování</w:t>
      </w:r>
    </w:p>
    <w:p w:rsidR="00325084" w:rsidRPr="00EE531C" w:rsidRDefault="00325084" w:rsidP="00325084">
      <w:pPr>
        <w:rPr>
          <w:b/>
        </w:rPr>
      </w:pPr>
    </w:p>
    <w:p w:rsidR="00325084" w:rsidRPr="00EE531C" w:rsidRDefault="0084621E" w:rsidP="00325084">
      <w:pPr>
        <w:pStyle w:val="Odstavecseseznamem"/>
        <w:numPr>
          <w:ilvl w:val="0"/>
          <w:numId w:val="6"/>
        </w:numPr>
        <w:jc w:val="both"/>
      </w:pPr>
      <w:r w:rsidRPr="00EE531C">
        <w:t>S</w:t>
      </w:r>
      <w:r w:rsidR="00325084" w:rsidRPr="00EE531C">
        <w:t xml:space="preserve">mluvní strany se dohodly, že veškeré písemnosti budou doručovány na adresy </w:t>
      </w:r>
      <w:r w:rsidRPr="00EE531C">
        <w:t>jejich sídla</w:t>
      </w:r>
      <w:r w:rsidR="00EB5877" w:rsidRPr="00CC0413">
        <w:t xml:space="preserve"> doporučeným dopisem, či jinou formou registrovaného poštovního styku</w:t>
      </w:r>
      <w:r w:rsidR="00325084" w:rsidRPr="00EE531C">
        <w:t xml:space="preserve"> nebo na elektronické adresy, kterými se rozumí adresy </w:t>
      </w:r>
      <w:r w:rsidR="00A21110" w:rsidRPr="00EE531C">
        <w:t xml:space="preserve">osob pověřených realizací smlouvy </w:t>
      </w:r>
      <w:r w:rsidR="00325084" w:rsidRPr="00EE531C">
        <w:t xml:space="preserve">uvedené v záhlaví </w:t>
      </w:r>
      <w:r w:rsidR="00E40337" w:rsidRPr="00EE531C">
        <w:t>S</w:t>
      </w:r>
      <w:r w:rsidR="00325084" w:rsidRPr="00EE531C">
        <w:t xml:space="preserve">mlouvy. </w:t>
      </w:r>
      <w:r w:rsidR="00BE409E" w:rsidRPr="00EE531C">
        <w:t>V případě zasílání elektronických verzí daňových dokladů, není vyžadován elektronický podpis.</w:t>
      </w:r>
      <w:r w:rsidR="00325084" w:rsidRPr="00EE531C">
        <w:t xml:space="preserve"> </w:t>
      </w:r>
    </w:p>
    <w:p w:rsidR="00325084" w:rsidRPr="00EE531C" w:rsidRDefault="00325084" w:rsidP="00325084">
      <w:pPr>
        <w:pStyle w:val="Odstavecseseznamem"/>
        <w:ind w:left="360"/>
      </w:pPr>
    </w:p>
    <w:p w:rsidR="00325084" w:rsidRPr="00EE531C" w:rsidRDefault="00325084" w:rsidP="00325084">
      <w:pPr>
        <w:pStyle w:val="Odstavecseseznamem"/>
        <w:numPr>
          <w:ilvl w:val="0"/>
          <w:numId w:val="6"/>
        </w:numPr>
        <w:jc w:val="both"/>
      </w:pPr>
      <w:r w:rsidRPr="00EE531C">
        <w:t xml:space="preserve">Pro účely této </w:t>
      </w:r>
      <w:r w:rsidR="00E40337" w:rsidRPr="00EE531C">
        <w:t>S</w:t>
      </w:r>
      <w:r w:rsidRPr="00EE531C">
        <w:t>mlouvy se obě smluvní strany dohodly, že v případě pochybností s doručováním jednotlivých písemností se písemnost považuje za doručenou pátým dnem po jejím odeslání</w:t>
      </w:r>
      <w:r w:rsidR="00B15A21" w:rsidRPr="00EE531C">
        <w:t>, není-li ve Smlouvě stanoveno jinak</w:t>
      </w:r>
      <w:r w:rsidRPr="00EE531C">
        <w:t xml:space="preserve">. </w:t>
      </w:r>
    </w:p>
    <w:p w:rsidR="00325084" w:rsidRPr="00EE531C" w:rsidRDefault="00325084" w:rsidP="00325084">
      <w:pPr>
        <w:jc w:val="center"/>
        <w:rPr>
          <w:b/>
        </w:rPr>
      </w:pPr>
    </w:p>
    <w:p w:rsidR="00325084" w:rsidRPr="00EE531C" w:rsidRDefault="00325084" w:rsidP="00325084">
      <w:pPr>
        <w:jc w:val="center"/>
        <w:rPr>
          <w:b/>
        </w:rPr>
      </w:pPr>
    </w:p>
    <w:p w:rsidR="00325084" w:rsidRPr="00EE531C" w:rsidRDefault="00325084" w:rsidP="00325084">
      <w:pPr>
        <w:jc w:val="center"/>
        <w:rPr>
          <w:b/>
        </w:rPr>
      </w:pPr>
      <w:r w:rsidRPr="00EE531C">
        <w:rPr>
          <w:b/>
        </w:rPr>
        <w:t>Článek VI</w:t>
      </w:r>
      <w:r w:rsidR="00FC1D49" w:rsidRPr="00EE531C">
        <w:rPr>
          <w:b/>
        </w:rPr>
        <w:t>I</w:t>
      </w:r>
      <w:r w:rsidRPr="00EE531C">
        <w:rPr>
          <w:b/>
        </w:rPr>
        <w:t>.</w:t>
      </w:r>
    </w:p>
    <w:p w:rsidR="00325084" w:rsidRPr="00EE531C" w:rsidRDefault="00325084" w:rsidP="00325084">
      <w:pPr>
        <w:jc w:val="center"/>
        <w:rPr>
          <w:b/>
        </w:rPr>
      </w:pPr>
      <w:r w:rsidRPr="00EE531C">
        <w:rPr>
          <w:b/>
        </w:rPr>
        <w:t>Povinnosti smluvních stran</w:t>
      </w:r>
    </w:p>
    <w:p w:rsidR="00325084" w:rsidRPr="00EE531C" w:rsidRDefault="00325084" w:rsidP="00325084">
      <w:pPr>
        <w:rPr>
          <w:b/>
        </w:rPr>
      </w:pPr>
    </w:p>
    <w:p w:rsidR="00325084" w:rsidRPr="00EE531C" w:rsidRDefault="006E3E52" w:rsidP="002401B8">
      <w:pPr>
        <w:jc w:val="both"/>
      </w:pPr>
      <w:r w:rsidRPr="00EE531C">
        <w:t>1</w:t>
      </w:r>
      <w:r w:rsidR="00325084" w:rsidRPr="00EE531C">
        <w:t xml:space="preserve">.   Povinnosti </w:t>
      </w:r>
      <w:r w:rsidR="00E40337" w:rsidRPr="00EE531C">
        <w:t>Dodavatele</w:t>
      </w:r>
      <w:r w:rsidR="00A53694" w:rsidRPr="00EE531C">
        <w:t>:</w:t>
      </w:r>
    </w:p>
    <w:p w:rsidR="00866B05" w:rsidRPr="00EE531C" w:rsidRDefault="00866B05" w:rsidP="00F31070">
      <w:pPr>
        <w:pStyle w:val="Odstavecseseznamem"/>
        <w:numPr>
          <w:ilvl w:val="0"/>
          <w:numId w:val="19"/>
        </w:numPr>
        <w:jc w:val="both"/>
      </w:pPr>
      <w:r w:rsidRPr="00EE531C">
        <w:t>zajistit umístění reprografických strojů dle přílohy č. 1 Smlouvy</w:t>
      </w:r>
      <w:r w:rsidR="000C109C" w:rsidRPr="00EE531C">
        <w:t xml:space="preserve"> a jejich plnou funkčnost včetně dodávek spotřebních materiálů;</w:t>
      </w:r>
    </w:p>
    <w:p w:rsidR="00325084" w:rsidRPr="00EE531C" w:rsidRDefault="00325084" w:rsidP="006E3E52">
      <w:pPr>
        <w:pStyle w:val="Odstavecseseznamem"/>
        <w:numPr>
          <w:ilvl w:val="0"/>
          <w:numId w:val="19"/>
        </w:numPr>
        <w:jc w:val="both"/>
      </w:pPr>
      <w:r w:rsidRPr="00EE531C">
        <w:t xml:space="preserve">mít uzavřenu platnou smlouvu s kolektivním správcem vykonávajícím kolektivní správu autorských práv a platit mu veškeré autorské poplatky tak, aby mohl plnit závazky vyplývající z této </w:t>
      </w:r>
      <w:r w:rsidR="005C2A79" w:rsidRPr="00EE531C">
        <w:t>S</w:t>
      </w:r>
      <w:r w:rsidRPr="00EE531C">
        <w:t>mlouvy</w:t>
      </w:r>
      <w:r w:rsidR="00A53694" w:rsidRPr="00EE531C">
        <w:t>;</w:t>
      </w:r>
    </w:p>
    <w:p w:rsidR="00325084" w:rsidRPr="00EE531C" w:rsidRDefault="00325084" w:rsidP="006E3E52">
      <w:pPr>
        <w:pStyle w:val="Odstavecseseznamem"/>
        <w:numPr>
          <w:ilvl w:val="0"/>
          <w:numId w:val="19"/>
        </w:numPr>
        <w:jc w:val="both"/>
      </w:pPr>
      <w:r w:rsidRPr="00EE531C">
        <w:t xml:space="preserve">odstranit nahlášené vady </w:t>
      </w:r>
      <w:r w:rsidR="00400CD2" w:rsidRPr="00EE531C">
        <w:t>v termínech uvedených v článku XI.</w:t>
      </w:r>
      <w:r w:rsidRPr="00EE531C">
        <w:t xml:space="preserve">, </w:t>
      </w:r>
      <w:r w:rsidR="00667E83" w:rsidRPr="00EE531C">
        <w:t>přičemž do běhu této lhůty se nezapočítávají soboty, neděle a státem uznané svátky</w:t>
      </w:r>
      <w:r w:rsidR="00A53694" w:rsidRPr="00EE531C">
        <w:t>;</w:t>
      </w:r>
    </w:p>
    <w:p w:rsidR="000C109C" w:rsidRPr="00EE531C" w:rsidRDefault="00325084" w:rsidP="006E3E52">
      <w:pPr>
        <w:pStyle w:val="Odstavecseseznamem"/>
        <w:numPr>
          <w:ilvl w:val="0"/>
          <w:numId w:val="19"/>
        </w:numPr>
        <w:jc w:val="both"/>
      </w:pPr>
      <w:r w:rsidRPr="00EE531C">
        <w:t>zajistit on</w:t>
      </w:r>
      <w:r w:rsidR="00A53694" w:rsidRPr="00EE531C">
        <w:t>-</w:t>
      </w:r>
      <w:r w:rsidRPr="00EE531C">
        <w:t xml:space="preserve">line spojení </w:t>
      </w:r>
      <w:r w:rsidR="00A53694" w:rsidRPr="00EE531C">
        <w:t xml:space="preserve">reprografických </w:t>
      </w:r>
      <w:r w:rsidRPr="00EE531C">
        <w:t xml:space="preserve">strojů s centrálním dispečinkem pro monitoring </w:t>
      </w:r>
      <w:r w:rsidR="00A53694" w:rsidRPr="00EE531C">
        <w:t xml:space="preserve">jejich </w:t>
      </w:r>
      <w:r w:rsidRPr="00EE531C">
        <w:t>stavu a identifikaci případných závad a požadavků pro dodávku spotřebních materiálů</w:t>
      </w:r>
      <w:r w:rsidR="000C109C" w:rsidRPr="00EE531C">
        <w:t>;</w:t>
      </w:r>
    </w:p>
    <w:p w:rsidR="00325084" w:rsidRPr="00EE531C" w:rsidRDefault="000C109C" w:rsidP="006E3E52">
      <w:pPr>
        <w:pStyle w:val="Odstavecseseznamem"/>
        <w:numPr>
          <w:ilvl w:val="0"/>
          <w:numId w:val="19"/>
        </w:numPr>
        <w:jc w:val="both"/>
      </w:pPr>
      <w:r w:rsidRPr="00EE531C">
        <w:t>umožnit FF</w:t>
      </w:r>
      <w:r w:rsidR="007A7C6E" w:rsidRPr="00EE531C">
        <w:t xml:space="preserve"> </w:t>
      </w:r>
      <w:r w:rsidRPr="00EE531C">
        <w:t>UK</w:t>
      </w:r>
      <w:r w:rsidR="00581ED3" w:rsidRPr="00EE531C">
        <w:t xml:space="preserve"> sdílet monitoring stavu reprografických strojů</w:t>
      </w:r>
      <w:r w:rsidR="00325084" w:rsidRPr="00EE531C">
        <w:t>.</w:t>
      </w:r>
    </w:p>
    <w:p w:rsidR="00325084" w:rsidRPr="00EE531C" w:rsidRDefault="00325084" w:rsidP="00325084"/>
    <w:p w:rsidR="00325084" w:rsidRPr="00EE531C" w:rsidRDefault="006E3E52" w:rsidP="002401B8">
      <w:pPr>
        <w:jc w:val="both"/>
      </w:pPr>
      <w:r w:rsidRPr="00EE531C">
        <w:lastRenderedPageBreak/>
        <w:t>2</w:t>
      </w:r>
      <w:r w:rsidR="00325084" w:rsidRPr="00EE531C">
        <w:t xml:space="preserve">.   Povinnosti </w:t>
      </w:r>
      <w:r w:rsidR="004E2022" w:rsidRPr="00EE531C">
        <w:t>FF UK</w:t>
      </w:r>
      <w:r w:rsidR="00A53694" w:rsidRPr="00EE531C">
        <w:t>:</w:t>
      </w:r>
    </w:p>
    <w:p w:rsidR="00325084" w:rsidRPr="00EE531C" w:rsidRDefault="00325084" w:rsidP="002401B8">
      <w:pPr>
        <w:pStyle w:val="Odstavecseseznamem"/>
        <w:numPr>
          <w:ilvl w:val="0"/>
          <w:numId w:val="13"/>
        </w:numPr>
        <w:jc w:val="both"/>
      </w:pPr>
      <w:r w:rsidRPr="00EE531C">
        <w:t>poskytnout automaty pro výběr hotovosti,</w:t>
      </w:r>
      <w:r w:rsidR="005C2A79" w:rsidRPr="00EE531C">
        <w:t xml:space="preserve"> </w:t>
      </w:r>
      <w:r w:rsidR="004E2022" w:rsidRPr="00EE531C">
        <w:t xml:space="preserve">vytvořit podmínky pro provoz </w:t>
      </w:r>
      <w:r w:rsidR="005C2A79" w:rsidRPr="00EE531C">
        <w:t>dobíjecí</w:t>
      </w:r>
      <w:r w:rsidR="00A15D2A" w:rsidRPr="00EE531C">
        <w:t>ho</w:t>
      </w:r>
      <w:r w:rsidR="005C2A79" w:rsidRPr="00EE531C">
        <w:t xml:space="preserve"> </w:t>
      </w:r>
      <w:r w:rsidR="00A15D2A" w:rsidRPr="00EE531C">
        <w:t>místa</w:t>
      </w:r>
      <w:r w:rsidR="004E2022" w:rsidRPr="00EE531C">
        <w:t xml:space="preserve"> (tj. umožnit sekretářce Ústavu </w:t>
      </w:r>
      <w:proofErr w:type="spellStart"/>
      <w:r w:rsidR="004E2022" w:rsidRPr="00EE531C">
        <w:t>translatologie</w:t>
      </w:r>
      <w:proofErr w:type="spellEnd"/>
      <w:r w:rsidR="004E2022" w:rsidRPr="00EE531C">
        <w:t xml:space="preserve"> na adrese Hybernská 3, Praha 1 vybírat jménem Dodavatele hotovost včetně přístupu do </w:t>
      </w:r>
      <w:r w:rsidR="00A15D2A" w:rsidRPr="00EE531C">
        <w:t>zúčtovacího</w:t>
      </w:r>
      <w:r w:rsidR="004E2022" w:rsidRPr="00EE531C">
        <w:t xml:space="preserve"> systému</w:t>
      </w:r>
      <w:r w:rsidR="00A15D2A" w:rsidRPr="00EE531C">
        <w:t xml:space="preserve"> </w:t>
      </w:r>
      <w:proofErr w:type="spellStart"/>
      <w:r w:rsidR="00A15D2A" w:rsidRPr="00EE531C">
        <w:t>SafeQ</w:t>
      </w:r>
      <w:proofErr w:type="spellEnd"/>
      <w:r w:rsidR="004E2022" w:rsidRPr="00EE531C">
        <w:t>)</w:t>
      </w:r>
      <w:r w:rsidR="005C2A79" w:rsidRPr="00EE531C">
        <w:t xml:space="preserve">, </w:t>
      </w:r>
      <w:r w:rsidR="000C109C" w:rsidRPr="00EE531C">
        <w:t xml:space="preserve">poskytnout </w:t>
      </w:r>
      <w:r w:rsidR="005C2A79" w:rsidRPr="00EE531C">
        <w:t>komunikační a serverovou infrastrukturu dle požadavku Dodavatele</w:t>
      </w:r>
      <w:r w:rsidR="000C109C" w:rsidRPr="00EE531C">
        <w:t xml:space="preserve"> a</w:t>
      </w:r>
      <w:r w:rsidRPr="00EE531C">
        <w:t xml:space="preserve"> </w:t>
      </w:r>
      <w:r w:rsidR="00581ED3" w:rsidRPr="00EE531C">
        <w:t xml:space="preserve">přístup do </w:t>
      </w:r>
      <w:r w:rsidR="005C2A79" w:rsidRPr="00EE531C">
        <w:t>systém</w:t>
      </w:r>
      <w:r w:rsidR="00581ED3" w:rsidRPr="00EE531C">
        <w:t>u</w:t>
      </w:r>
      <w:r w:rsidR="005C2A79" w:rsidRPr="00EE531C">
        <w:t xml:space="preserve"> </w:t>
      </w:r>
      <w:proofErr w:type="spellStart"/>
      <w:r w:rsidRPr="00EE531C">
        <w:t>SafeQ</w:t>
      </w:r>
      <w:proofErr w:type="spellEnd"/>
      <w:r w:rsidR="004E2022" w:rsidRPr="00EE531C">
        <w:t xml:space="preserve"> </w:t>
      </w:r>
      <w:r w:rsidR="005C2A79" w:rsidRPr="00EE531C">
        <w:t>včetně uhrazené technické podpory</w:t>
      </w:r>
      <w:r w:rsidR="00A15D2A" w:rsidRPr="00EE531C">
        <w:t>;</w:t>
      </w:r>
    </w:p>
    <w:p w:rsidR="00325084" w:rsidRPr="00EE531C" w:rsidRDefault="00325084" w:rsidP="006E3E52">
      <w:pPr>
        <w:pStyle w:val="Odstavecseseznamem"/>
        <w:numPr>
          <w:ilvl w:val="0"/>
          <w:numId w:val="13"/>
        </w:numPr>
        <w:jc w:val="both"/>
      </w:pPr>
      <w:r w:rsidRPr="00EE531C">
        <w:t xml:space="preserve">umožnit </w:t>
      </w:r>
      <w:r w:rsidR="006E3E52" w:rsidRPr="00EE531C">
        <w:t>Dodavateli</w:t>
      </w:r>
      <w:r w:rsidRPr="00EE531C">
        <w:t xml:space="preserve"> sdílet data ze zúčtovacího modulu </w:t>
      </w:r>
      <w:proofErr w:type="spellStart"/>
      <w:r w:rsidRPr="00EE531C">
        <w:t>SafeQ</w:t>
      </w:r>
      <w:proofErr w:type="spellEnd"/>
      <w:r w:rsidR="004E2022" w:rsidRPr="00EE531C">
        <w:t xml:space="preserve"> </w:t>
      </w:r>
      <w:r w:rsidR="006E3E52" w:rsidRPr="00EE531C">
        <w:t>zřízením</w:t>
      </w:r>
      <w:r w:rsidRPr="00EE531C">
        <w:t xml:space="preserve"> přístupu k databázi </w:t>
      </w:r>
      <w:proofErr w:type="spellStart"/>
      <w:r w:rsidRPr="00EE531C">
        <w:t>SafeQ</w:t>
      </w:r>
      <w:proofErr w:type="spellEnd"/>
      <w:r w:rsidRPr="00EE531C">
        <w:t xml:space="preserve"> </w:t>
      </w:r>
      <w:r w:rsidR="006E3E52" w:rsidRPr="00EE531C">
        <w:t>s informacemi</w:t>
      </w:r>
      <w:r w:rsidRPr="00EE531C">
        <w:t xml:space="preserve"> nezbytnými pro provedení </w:t>
      </w:r>
      <w:r w:rsidR="004E2022" w:rsidRPr="00EE531C">
        <w:t xml:space="preserve">čtvrtletního </w:t>
      </w:r>
      <w:r w:rsidRPr="00EE531C">
        <w:t>vyúčtování ceny</w:t>
      </w:r>
      <w:r w:rsidR="00581ED3" w:rsidRPr="00EE531C">
        <w:t xml:space="preserve"> dle článku V. odst. 3 Smlouvy</w:t>
      </w:r>
      <w:r w:rsidR="00A15D2A" w:rsidRPr="00EE531C">
        <w:t>;</w:t>
      </w:r>
    </w:p>
    <w:p w:rsidR="00447E0F" w:rsidRPr="00EE531C" w:rsidRDefault="00447E0F" w:rsidP="006E3E52">
      <w:pPr>
        <w:pStyle w:val="Odstavecseseznamem"/>
        <w:numPr>
          <w:ilvl w:val="0"/>
          <w:numId w:val="13"/>
        </w:numPr>
        <w:jc w:val="both"/>
      </w:pPr>
      <w:r w:rsidRPr="00EE531C">
        <w:t>zajistit odpovídající</w:t>
      </w:r>
      <w:r w:rsidR="006E3E52" w:rsidRPr="00EE531C">
        <w:t xml:space="preserve"> </w:t>
      </w:r>
      <w:r w:rsidRPr="00EE531C">
        <w:t>prostor pro umístění strojů specifikovaných v příloze č. 1</w:t>
      </w:r>
      <w:r w:rsidR="006E3E52" w:rsidRPr="00EE531C">
        <w:t xml:space="preserve"> Smlouvy</w:t>
      </w:r>
      <w:r w:rsidR="00A15D2A" w:rsidRPr="00EE531C">
        <w:t>;</w:t>
      </w:r>
    </w:p>
    <w:p w:rsidR="00325084" w:rsidRPr="00EE531C" w:rsidRDefault="00325084" w:rsidP="006E3E52">
      <w:pPr>
        <w:pStyle w:val="Odstavecseseznamem"/>
        <w:numPr>
          <w:ilvl w:val="0"/>
          <w:numId w:val="13"/>
        </w:numPr>
        <w:jc w:val="both"/>
      </w:pPr>
      <w:r w:rsidRPr="00EE531C">
        <w:t>zajistit dodávku elektrické energie pro připojení strojů k síti 230 V (</w:t>
      </w:r>
      <w:r w:rsidR="004E2022" w:rsidRPr="00EE531C">
        <w:t>jednofázový</w:t>
      </w:r>
      <w:r w:rsidRPr="00EE531C">
        <w:t>, střídavý proud) včetně funkčn</w:t>
      </w:r>
      <w:r w:rsidR="006E3E52" w:rsidRPr="00EE531C">
        <w:t>ího a bezpečného</w:t>
      </w:r>
      <w:r w:rsidRPr="00EE531C">
        <w:t xml:space="preserve"> připojení k</w:t>
      </w:r>
      <w:r w:rsidR="006E3E52" w:rsidRPr="00EE531C">
        <w:t> </w:t>
      </w:r>
      <w:r w:rsidRPr="00EE531C">
        <w:t>síti</w:t>
      </w:r>
      <w:r w:rsidR="006E3E52" w:rsidRPr="00EE531C">
        <w:t xml:space="preserve"> LAN</w:t>
      </w:r>
      <w:r w:rsidR="00A15D2A" w:rsidRPr="00EE531C">
        <w:t>;</w:t>
      </w:r>
    </w:p>
    <w:p w:rsidR="00325084" w:rsidRPr="00EE531C" w:rsidRDefault="006E3E52" w:rsidP="006E3E52">
      <w:pPr>
        <w:pStyle w:val="Odstavecseseznamem"/>
        <w:numPr>
          <w:ilvl w:val="0"/>
          <w:numId w:val="13"/>
        </w:numPr>
        <w:jc w:val="both"/>
      </w:pPr>
      <w:r w:rsidRPr="00EE531C">
        <w:t xml:space="preserve">zajistit zabezpečený </w:t>
      </w:r>
      <w:r w:rsidR="00325084" w:rsidRPr="00EE531C">
        <w:t>provoz se</w:t>
      </w:r>
      <w:r w:rsidR="00942A31" w:rsidRPr="00EE531C">
        <w:t>r</w:t>
      </w:r>
      <w:r w:rsidR="00325084" w:rsidRPr="00EE531C">
        <w:t xml:space="preserve">veru pro </w:t>
      </w:r>
      <w:r w:rsidR="00942A31" w:rsidRPr="00EE531C">
        <w:t>systém</w:t>
      </w:r>
      <w:r w:rsidR="00325084" w:rsidRPr="00EE531C">
        <w:t xml:space="preserve"> </w:t>
      </w:r>
      <w:proofErr w:type="spellStart"/>
      <w:r w:rsidR="00325084" w:rsidRPr="00EE531C">
        <w:t>SafeQ</w:t>
      </w:r>
      <w:proofErr w:type="spellEnd"/>
      <w:r w:rsidR="004E2022" w:rsidRPr="00EE531C">
        <w:t xml:space="preserve"> </w:t>
      </w:r>
      <w:r w:rsidRPr="00EE531C">
        <w:t>a zajistit jeho ochranu proti neautorizovanému přístupu, který by měl za důsledek jakékoliv změny vnitřních parametrů systému (např. navýšení hodnoty kreditu u vybraných uživatelů)</w:t>
      </w:r>
      <w:r w:rsidR="00C33872" w:rsidRPr="00EE531C">
        <w:t>;</w:t>
      </w:r>
    </w:p>
    <w:p w:rsidR="009659C3" w:rsidRPr="00EE531C" w:rsidRDefault="006E3E52" w:rsidP="006E3E52">
      <w:pPr>
        <w:pStyle w:val="Odstavecseseznamem"/>
        <w:numPr>
          <w:ilvl w:val="0"/>
          <w:numId w:val="13"/>
        </w:numPr>
        <w:jc w:val="both"/>
      </w:pPr>
      <w:r w:rsidRPr="00EE531C">
        <w:t xml:space="preserve">zajistit </w:t>
      </w:r>
      <w:r w:rsidR="00325084" w:rsidRPr="00EE531C">
        <w:t xml:space="preserve">vzájemnou konektivitu </w:t>
      </w:r>
      <w:r w:rsidR="00942A31" w:rsidRPr="00EE531C">
        <w:t xml:space="preserve">reprografických </w:t>
      </w:r>
      <w:r w:rsidR="00325084" w:rsidRPr="00EE531C">
        <w:t>strojů a serveru</w:t>
      </w:r>
      <w:r w:rsidR="009659C3" w:rsidRPr="00EE531C">
        <w:t>;</w:t>
      </w:r>
    </w:p>
    <w:p w:rsidR="00325084" w:rsidRPr="00EE531C" w:rsidRDefault="009659C3" w:rsidP="006E3E52">
      <w:pPr>
        <w:pStyle w:val="Odstavecseseznamem"/>
        <w:numPr>
          <w:ilvl w:val="0"/>
          <w:numId w:val="13"/>
        </w:numPr>
        <w:jc w:val="both"/>
      </w:pPr>
      <w:r w:rsidRPr="00EE531C">
        <w:t xml:space="preserve">zajistit odpovídající prostor pro uložení přiměřeného množství spotřebního materiálu </w:t>
      </w:r>
      <w:r w:rsidR="006D56E9" w:rsidRPr="00EE531C">
        <w:t xml:space="preserve">(papír, toner) </w:t>
      </w:r>
      <w:r w:rsidRPr="00EE531C">
        <w:t>určeného k</w:t>
      </w:r>
      <w:r w:rsidR="006D56E9" w:rsidRPr="00EE531C">
        <w:t> zabezpečení plynulého provozu reprografických strojů</w:t>
      </w:r>
      <w:r w:rsidR="004E2022" w:rsidRPr="00EE531C">
        <w:t>.</w:t>
      </w:r>
    </w:p>
    <w:p w:rsidR="006E3E52" w:rsidRPr="00EE531C" w:rsidRDefault="006E3E52" w:rsidP="00325084">
      <w:pPr>
        <w:ind w:left="360"/>
        <w:jc w:val="both"/>
      </w:pPr>
    </w:p>
    <w:p w:rsidR="00447E0F" w:rsidRPr="00EE531C" w:rsidRDefault="00E7394B" w:rsidP="002401B8">
      <w:pPr>
        <w:numPr>
          <w:ilvl w:val="0"/>
          <w:numId w:val="6"/>
        </w:numPr>
        <w:jc w:val="both"/>
      </w:pPr>
      <w:r w:rsidRPr="00EE531C">
        <w:t>Smluvní strany jsou povinny dodržovat své smluvní povinnosti s výjimkou případů zásahu vyšší moci.</w:t>
      </w:r>
    </w:p>
    <w:p w:rsidR="00447E0F" w:rsidRPr="00EE531C" w:rsidRDefault="00447E0F" w:rsidP="00447E0F">
      <w:pPr>
        <w:jc w:val="center"/>
        <w:rPr>
          <w:b/>
        </w:rPr>
      </w:pPr>
    </w:p>
    <w:p w:rsidR="00447E0F" w:rsidRPr="00EE531C" w:rsidRDefault="00447E0F" w:rsidP="002836A3">
      <w:pPr>
        <w:jc w:val="center"/>
        <w:rPr>
          <w:b/>
        </w:rPr>
      </w:pPr>
      <w:r w:rsidRPr="00EE531C">
        <w:rPr>
          <w:b/>
        </w:rPr>
        <w:t>Článek VII</w:t>
      </w:r>
      <w:r w:rsidR="00FC1D49" w:rsidRPr="00EE531C">
        <w:rPr>
          <w:b/>
        </w:rPr>
        <w:t>I</w:t>
      </w:r>
      <w:r w:rsidRPr="00EE531C">
        <w:rPr>
          <w:b/>
        </w:rPr>
        <w:t>.</w:t>
      </w:r>
    </w:p>
    <w:p w:rsidR="00447E0F" w:rsidRPr="00EE531C" w:rsidRDefault="00A15D2A" w:rsidP="002836A3">
      <w:pPr>
        <w:jc w:val="center"/>
        <w:rPr>
          <w:b/>
        </w:rPr>
      </w:pPr>
      <w:r w:rsidRPr="00EE531C">
        <w:rPr>
          <w:b/>
        </w:rPr>
        <w:t xml:space="preserve">Zúčtovací systém </w:t>
      </w:r>
      <w:proofErr w:type="spellStart"/>
      <w:r w:rsidR="00447E0F" w:rsidRPr="00EE531C">
        <w:rPr>
          <w:b/>
        </w:rPr>
        <w:t>SafeQ</w:t>
      </w:r>
      <w:proofErr w:type="spellEnd"/>
    </w:p>
    <w:p w:rsidR="002836A3" w:rsidRPr="00EE531C" w:rsidRDefault="002836A3" w:rsidP="002836A3">
      <w:pPr>
        <w:rPr>
          <w:b/>
        </w:rPr>
      </w:pPr>
    </w:p>
    <w:p w:rsidR="00447E0F" w:rsidRPr="00EE531C" w:rsidRDefault="00F00BDD" w:rsidP="002836A3">
      <w:pPr>
        <w:pStyle w:val="Odstavecseseznamem"/>
        <w:numPr>
          <w:ilvl w:val="0"/>
          <w:numId w:val="14"/>
        </w:numPr>
        <w:jc w:val="both"/>
      </w:pPr>
      <w:r w:rsidRPr="00EE531C">
        <w:t>Systém</w:t>
      </w:r>
      <w:r w:rsidR="00A15D2A" w:rsidRPr="00EE531C">
        <w:t xml:space="preserve"> </w:t>
      </w:r>
      <w:proofErr w:type="spellStart"/>
      <w:r w:rsidR="00A15D2A" w:rsidRPr="00EE531C">
        <w:t>SafeQ</w:t>
      </w:r>
      <w:proofErr w:type="spellEnd"/>
      <w:r w:rsidRPr="00EE531C">
        <w:t xml:space="preserve"> bude provozován</w:t>
      </w:r>
      <w:r w:rsidR="002836A3" w:rsidRPr="00EE531C">
        <w:t xml:space="preserve"> minimálně</w:t>
      </w:r>
      <w:r w:rsidRPr="00EE531C">
        <w:t xml:space="preserve"> </w:t>
      </w:r>
      <w:r w:rsidR="002836A3" w:rsidRPr="00EE531C">
        <w:t>ve</w:t>
      </w:r>
      <w:r w:rsidRPr="00EE531C">
        <w:t xml:space="preserve"> verzi </w:t>
      </w:r>
      <w:proofErr w:type="spellStart"/>
      <w:r w:rsidRPr="00EE531C">
        <w:t>SafeQ</w:t>
      </w:r>
      <w:proofErr w:type="spellEnd"/>
      <w:r w:rsidRPr="00EE531C">
        <w:t xml:space="preserve"> 3.6</w:t>
      </w:r>
      <w:r w:rsidR="00942A31" w:rsidRPr="00EE531C">
        <w:t>,</w:t>
      </w:r>
      <w:r w:rsidR="002836A3" w:rsidRPr="00EE531C">
        <w:t xml:space="preserve"> případně </w:t>
      </w:r>
      <w:r w:rsidR="00942A31" w:rsidRPr="00EE531C">
        <w:t xml:space="preserve">ve verzi </w:t>
      </w:r>
      <w:r w:rsidR="002836A3" w:rsidRPr="00EE531C">
        <w:t>vyšší.</w:t>
      </w:r>
    </w:p>
    <w:p w:rsidR="00CF1D7E" w:rsidRPr="00EE531C" w:rsidRDefault="00CF1D7E" w:rsidP="00CF1D7E">
      <w:pPr>
        <w:pStyle w:val="Odstavecseseznamem"/>
        <w:ind w:left="0"/>
        <w:jc w:val="both"/>
      </w:pPr>
    </w:p>
    <w:p w:rsidR="00F00BDD" w:rsidRPr="00EE531C" w:rsidRDefault="004E2022" w:rsidP="002836A3">
      <w:pPr>
        <w:pStyle w:val="Odstavecseseznamem"/>
        <w:numPr>
          <w:ilvl w:val="0"/>
          <w:numId w:val="14"/>
        </w:numPr>
        <w:jc w:val="both"/>
      </w:pPr>
      <w:r w:rsidRPr="00EE531C">
        <w:t xml:space="preserve">FF UK </w:t>
      </w:r>
      <w:r w:rsidR="00F00BDD" w:rsidRPr="00EE531C">
        <w:t xml:space="preserve">prostřednictvím </w:t>
      </w:r>
      <w:r w:rsidR="002836A3" w:rsidRPr="00EE531C">
        <w:t>Dodavatele</w:t>
      </w:r>
      <w:r w:rsidR="00F00BDD" w:rsidRPr="00EE531C">
        <w:t xml:space="preserve"> za</w:t>
      </w:r>
      <w:r w:rsidR="002836A3" w:rsidRPr="00EE531C">
        <w:t>jistí</w:t>
      </w:r>
      <w:r w:rsidR="00F00BDD" w:rsidRPr="00EE531C">
        <w:t xml:space="preserve"> od společnosti </w:t>
      </w:r>
      <w:proofErr w:type="spellStart"/>
      <w:r w:rsidR="00F00BDD" w:rsidRPr="00EE531C">
        <w:t>YSoft</w:t>
      </w:r>
      <w:proofErr w:type="spellEnd"/>
      <w:r w:rsidR="00F00BDD" w:rsidRPr="00EE531C">
        <w:t xml:space="preserve"> </w:t>
      </w:r>
      <w:r w:rsidR="006E7F52" w:rsidRPr="00EE531C">
        <w:t>o</w:t>
      </w:r>
      <w:r w:rsidR="002836A3" w:rsidRPr="00EE531C">
        <w:t>práv</w:t>
      </w:r>
      <w:r w:rsidR="006E7F52" w:rsidRPr="00EE531C">
        <w:t>nění</w:t>
      </w:r>
      <w:r w:rsidR="002836A3" w:rsidRPr="00EE531C">
        <w:t xml:space="preserve"> na provozování celého systému</w:t>
      </w:r>
      <w:r w:rsidR="00F00BDD" w:rsidRPr="00EE531C">
        <w:t xml:space="preserve"> </w:t>
      </w:r>
      <w:proofErr w:type="spellStart"/>
      <w:r w:rsidR="00F00BDD" w:rsidRPr="00EE531C">
        <w:t>SafeQ</w:t>
      </w:r>
      <w:proofErr w:type="spellEnd"/>
      <w:r w:rsidR="00F00BDD" w:rsidRPr="00EE531C">
        <w:t xml:space="preserve"> </w:t>
      </w:r>
      <w:r w:rsidR="006E7F52" w:rsidRPr="00EE531C">
        <w:t xml:space="preserve">ve verzi </w:t>
      </w:r>
      <w:r w:rsidR="00F00BDD" w:rsidRPr="00EE531C">
        <w:t>3.6</w:t>
      </w:r>
      <w:r w:rsidR="002836A3" w:rsidRPr="00EE531C">
        <w:t xml:space="preserve"> </w:t>
      </w:r>
      <w:r w:rsidRPr="00EE531C">
        <w:t xml:space="preserve">nebo vyšší </w:t>
      </w:r>
      <w:r w:rsidR="002836A3" w:rsidRPr="00EE531C">
        <w:t xml:space="preserve">včetně zajištění servisní podpory pro </w:t>
      </w:r>
      <w:r w:rsidR="006E7F52" w:rsidRPr="00EE531C">
        <w:t>poskytnutou</w:t>
      </w:r>
      <w:r w:rsidR="002836A3" w:rsidRPr="00EE531C">
        <w:t xml:space="preserve"> licenci</w:t>
      </w:r>
      <w:r w:rsidR="00942A31" w:rsidRPr="00EE531C">
        <w:t>,</w:t>
      </w:r>
      <w:r w:rsidR="002836A3" w:rsidRPr="00EE531C">
        <w:t xml:space="preserve"> a to </w:t>
      </w:r>
      <w:r w:rsidR="00942A31" w:rsidRPr="00EE531C">
        <w:t>na</w:t>
      </w:r>
      <w:r w:rsidR="002836A3" w:rsidRPr="00EE531C">
        <w:t xml:space="preserve"> celou dobu trvání Smlouvy.</w:t>
      </w:r>
    </w:p>
    <w:p w:rsidR="00CF1D7E" w:rsidRPr="00EE531C" w:rsidRDefault="00CF1D7E" w:rsidP="00CF1D7E">
      <w:pPr>
        <w:pStyle w:val="Odstavecseseznamem"/>
        <w:ind w:left="0"/>
        <w:jc w:val="both"/>
      </w:pPr>
    </w:p>
    <w:p w:rsidR="00F00BDD" w:rsidRPr="00EE531C" w:rsidRDefault="00F00BDD" w:rsidP="002836A3">
      <w:pPr>
        <w:pStyle w:val="Odstavecseseznamem"/>
        <w:numPr>
          <w:ilvl w:val="0"/>
          <w:numId w:val="14"/>
        </w:numPr>
        <w:jc w:val="both"/>
      </w:pPr>
      <w:r w:rsidRPr="00EE531C">
        <w:t xml:space="preserve">Servis systému </w:t>
      </w:r>
      <w:proofErr w:type="spellStart"/>
      <w:r w:rsidRPr="00EE531C">
        <w:t>SafeQ</w:t>
      </w:r>
      <w:proofErr w:type="spellEnd"/>
      <w:r w:rsidRPr="00EE531C">
        <w:t xml:space="preserve"> bude zajištěn prostřednictvím </w:t>
      </w:r>
      <w:r w:rsidR="002836A3" w:rsidRPr="00EE531C">
        <w:t>Dodavatele.</w:t>
      </w:r>
    </w:p>
    <w:p w:rsidR="00CF1D7E" w:rsidRPr="00EE531C" w:rsidRDefault="00CF1D7E" w:rsidP="00CF1D7E">
      <w:pPr>
        <w:pStyle w:val="Odstavecseseznamem"/>
        <w:ind w:left="0"/>
        <w:jc w:val="both"/>
      </w:pPr>
    </w:p>
    <w:p w:rsidR="00F00BDD" w:rsidRPr="00EE531C" w:rsidRDefault="00C779E7" w:rsidP="002836A3">
      <w:pPr>
        <w:pStyle w:val="Odstavecseseznamem"/>
        <w:numPr>
          <w:ilvl w:val="0"/>
          <w:numId w:val="14"/>
        </w:numPr>
        <w:jc w:val="both"/>
      </w:pPr>
      <w:r w:rsidRPr="00EE531C">
        <w:t>FF UK prostřednictvím Dodavatele zakoupí SLA na úrovni Silver</w:t>
      </w:r>
      <w:r w:rsidR="005F13C9" w:rsidRPr="00EE531C">
        <w:t xml:space="preserve"> na období 3. 9. 2012 až 31. 8. 2016</w:t>
      </w:r>
      <w:r w:rsidRPr="00EE531C">
        <w:t xml:space="preserve">. Parametry Silver SLA viz příloha 4 této smlouvy. </w:t>
      </w:r>
    </w:p>
    <w:p w:rsidR="00CF1D7E" w:rsidRPr="00EE531C" w:rsidRDefault="00CF1D7E" w:rsidP="00CF1D7E">
      <w:pPr>
        <w:pStyle w:val="Odstavecseseznamem"/>
        <w:ind w:left="0"/>
        <w:jc w:val="both"/>
      </w:pPr>
    </w:p>
    <w:p w:rsidR="001E6031" w:rsidRPr="00EE531C" w:rsidRDefault="002836A3" w:rsidP="002836A3">
      <w:pPr>
        <w:pStyle w:val="Odstavecseseznamem"/>
        <w:numPr>
          <w:ilvl w:val="0"/>
          <w:numId w:val="14"/>
        </w:numPr>
        <w:jc w:val="both"/>
      </w:pPr>
      <w:r w:rsidRPr="00EE531C">
        <w:t>Dodavatel</w:t>
      </w:r>
      <w:r w:rsidR="001E6031" w:rsidRPr="00EE531C">
        <w:t xml:space="preserve"> se zavazuje, že nainstaluje čtečky bezkontaktních čipových karet</w:t>
      </w:r>
      <w:r w:rsidR="00776E51" w:rsidRPr="00EE531C">
        <w:t xml:space="preserve">, které </w:t>
      </w:r>
      <w:r w:rsidR="001E6031" w:rsidRPr="00EE531C">
        <w:t xml:space="preserve">jsou kompatibilní s kartou </w:t>
      </w:r>
      <w:proofErr w:type="spellStart"/>
      <w:r w:rsidR="001E6031" w:rsidRPr="00EE531C">
        <w:t>Mifare</w:t>
      </w:r>
      <w:proofErr w:type="spellEnd"/>
      <w:r w:rsidR="001E6031" w:rsidRPr="00EE531C">
        <w:t xml:space="preserve"> </w:t>
      </w:r>
      <w:proofErr w:type="spellStart"/>
      <w:r w:rsidR="001E6031" w:rsidRPr="00EE531C">
        <w:t>Classic</w:t>
      </w:r>
      <w:proofErr w:type="spellEnd"/>
      <w:r w:rsidR="001E6031" w:rsidRPr="00EE531C">
        <w:t xml:space="preserve">, paměť čipu </w:t>
      </w:r>
      <w:r w:rsidR="00776E51" w:rsidRPr="00EE531C">
        <w:t xml:space="preserve">1kb, typSLE44R35 (resp. u novějších dodávek typ SLE 66R35) a také s kartou </w:t>
      </w:r>
      <w:proofErr w:type="spellStart"/>
      <w:r w:rsidR="00776E51" w:rsidRPr="00EE531C">
        <w:t>Mifare</w:t>
      </w:r>
      <w:proofErr w:type="spellEnd"/>
      <w:r w:rsidR="00776E51" w:rsidRPr="00EE531C">
        <w:t xml:space="preserve"> </w:t>
      </w:r>
      <w:proofErr w:type="spellStart"/>
      <w:r w:rsidR="00776E51" w:rsidRPr="00EE531C">
        <w:t>SESFire</w:t>
      </w:r>
      <w:proofErr w:type="spellEnd"/>
      <w:r w:rsidR="00776E51" w:rsidRPr="00EE531C">
        <w:t xml:space="preserve"> EV1, tuto kartu </w:t>
      </w:r>
      <w:r w:rsidR="002C4B45" w:rsidRPr="00EE531C">
        <w:t xml:space="preserve">začnou </w:t>
      </w:r>
      <w:r w:rsidR="006E7F52" w:rsidRPr="00EE531C">
        <w:t>U</w:t>
      </w:r>
      <w:r w:rsidR="002C4B45" w:rsidRPr="00EE531C">
        <w:t xml:space="preserve">živatelé a </w:t>
      </w:r>
      <w:r w:rsidR="006E7F52" w:rsidRPr="00EE531C">
        <w:t>O</w:t>
      </w:r>
      <w:r w:rsidR="002C4B45" w:rsidRPr="00EE531C">
        <w:t>dběratelé</w:t>
      </w:r>
      <w:r w:rsidR="004E2022" w:rsidRPr="00EE531C">
        <w:t xml:space="preserve"> </w:t>
      </w:r>
      <w:r w:rsidR="00776E51" w:rsidRPr="00EE531C">
        <w:t xml:space="preserve">používat paralelně s v tomto bodě první uvedenou kartou </w:t>
      </w:r>
      <w:r w:rsidR="00916150" w:rsidRPr="00EE531C">
        <w:t xml:space="preserve">přibližně </w:t>
      </w:r>
      <w:r w:rsidR="00776E51" w:rsidRPr="00EE531C">
        <w:t>do dvou let</w:t>
      </w:r>
      <w:r w:rsidR="006E7F52" w:rsidRPr="00EE531C">
        <w:t xml:space="preserve"> ode dne uzavření Smlouvy</w:t>
      </w:r>
      <w:r w:rsidR="002C4B45" w:rsidRPr="00EE531C">
        <w:t>.</w:t>
      </w:r>
    </w:p>
    <w:p w:rsidR="00447E0F" w:rsidRPr="00EE531C" w:rsidRDefault="00447E0F" w:rsidP="00325084">
      <w:pPr>
        <w:ind w:left="360"/>
        <w:jc w:val="both"/>
      </w:pPr>
    </w:p>
    <w:p w:rsidR="00F00BDD" w:rsidRPr="00EE531C" w:rsidRDefault="00EE531C" w:rsidP="00325084">
      <w:pPr>
        <w:ind w:left="360"/>
        <w:jc w:val="both"/>
      </w:pPr>
      <w:r>
        <w:br w:type="page"/>
      </w:r>
    </w:p>
    <w:p w:rsidR="00F00BDD" w:rsidRPr="00EE531C" w:rsidRDefault="00F00BDD" w:rsidP="00F00BDD">
      <w:pPr>
        <w:ind w:left="360"/>
        <w:jc w:val="center"/>
        <w:rPr>
          <w:b/>
        </w:rPr>
      </w:pPr>
      <w:r w:rsidRPr="00EE531C">
        <w:rPr>
          <w:b/>
        </w:rPr>
        <w:lastRenderedPageBreak/>
        <w:t xml:space="preserve">Článek </w:t>
      </w:r>
      <w:r w:rsidR="004E2022" w:rsidRPr="00EE531C">
        <w:rPr>
          <w:b/>
        </w:rPr>
        <w:t>I</w:t>
      </w:r>
      <w:r w:rsidR="00FC1D49" w:rsidRPr="00EE531C">
        <w:rPr>
          <w:b/>
        </w:rPr>
        <w:t>X</w:t>
      </w:r>
      <w:r w:rsidRPr="00EE531C">
        <w:rPr>
          <w:b/>
        </w:rPr>
        <w:t>.</w:t>
      </w:r>
    </w:p>
    <w:p w:rsidR="00F00BDD" w:rsidRPr="00EE531C" w:rsidRDefault="00F00BDD" w:rsidP="00F00BDD">
      <w:pPr>
        <w:ind w:left="360"/>
        <w:jc w:val="center"/>
        <w:rPr>
          <w:b/>
        </w:rPr>
      </w:pPr>
      <w:r w:rsidRPr="00EE531C">
        <w:rPr>
          <w:b/>
        </w:rPr>
        <w:t>Automaty pro vý</w:t>
      </w:r>
      <w:r w:rsidR="00A15D2A" w:rsidRPr="00EE531C">
        <w:rPr>
          <w:b/>
        </w:rPr>
        <w:t>b</w:t>
      </w:r>
      <w:r w:rsidRPr="00EE531C">
        <w:rPr>
          <w:b/>
        </w:rPr>
        <w:t>ěr hotovosti</w:t>
      </w:r>
      <w:r w:rsidR="00AB25A5" w:rsidRPr="00EE531C">
        <w:rPr>
          <w:b/>
        </w:rPr>
        <w:t xml:space="preserve"> a dobíjecí místo </w:t>
      </w:r>
    </w:p>
    <w:p w:rsidR="00F00BDD" w:rsidRPr="00EE531C" w:rsidRDefault="00F00BDD" w:rsidP="00F00BDD">
      <w:pPr>
        <w:ind w:left="360"/>
        <w:jc w:val="center"/>
        <w:rPr>
          <w:b/>
        </w:rPr>
      </w:pPr>
    </w:p>
    <w:p w:rsidR="00F00BDD" w:rsidRPr="00EE531C" w:rsidRDefault="006D36B0" w:rsidP="002836A3">
      <w:pPr>
        <w:numPr>
          <w:ilvl w:val="0"/>
          <w:numId w:val="7"/>
        </w:numPr>
        <w:jc w:val="both"/>
      </w:pPr>
      <w:r w:rsidRPr="00EE531C">
        <w:t>FF</w:t>
      </w:r>
      <w:r w:rsidR="007A7C6E" w:rsidRPr="00EE531C">
        <w:t xml:space="preserve"> </w:t>
      </w:r>
      <w:r w:rsidRPr="00EE531C">
        <w:t>UK</w:t>
      </w:r>
      <w:r w:rsidR="00F00BDD" w:rsidRPr="00EE531C">
        <w:t xml:space="preserve"> poskyt</w:t>
      </w:r>
      <w:r w:rsidRPr="00EE531C">
        <w:t>ne</w:t>
      </w:r>
      <w:r w:rsidR="00F00BDD" w:rsidRPr="00EE531C">
        <w:t xml:space="preserve"> </w:t>
      </w:r>
      <w:r w:rsidRPr="00EE531C">
        <w:t xml:space="preserve">Dodavateli </w:t>
      </w:r>
      <w:r w:rsidR="00F00BDD" w:rsidRPr="00EE531C">
        <w:t>čtyři automaty pro výběr hotovosti</w:t>
      </w:r>
      <w:r w:rsidRPr="00EE531C">
        <w:t>, které má ve svém vlastnictví,</w:t>
      </w:r>
      <w:r w:rsidR="00F00BDD" w:rsidRPr="00EE531C">
        <w:t xml:space="preserve"> a s</w:t>
      </w:r>
      <w:r w:rsidR="004C4460" w:rsidRPr="00EE531C">
        <w:t>a</w:t>
      </w:r>
      <w:r w:rsidR="002836A3" w:rsidRPr="00EE531C">
        <w:t>m</w:t>
      </w:r>
      <w:r w:rsidR="004C4460" w:rsidRPr="00EE531C">
        <w:t>a</w:t>
      </w:r>
      <w:r w:rsidR="002836A3" w:rsidRPr="00EE531C">
        <w:t xml:space="preserve"> nebude d</w:t>
      </w:r>
      <w:r w:rsidR="00F00BDD" w:rsidRPr="00EE531C">
        <w:t xml:space="preserve">o těchto automatů </w:t>
      </w:r>
      <w:r w:rsidRPr="00EE531C">
        <w:t xml:space="preserve">po dobu trvání této smlouvy </w:t>
      </w:r>
      <w:r w:rsidR="00F00BDD" w:rsidRPr="00EE531C">
        <w:t>nijak zasahovat</w:t>
      </w:r>
      <w:r w:rsidR="002836A3" w:rsidRPr="00EE531C">
        <w:t>.</w:t>
      </w:r>
      <w:r w:rsidR="00C53B50" w:rsidRPr="00EE531C">
        <w:t xml:space="preserve"> Provozovatelem těchto automatů bude po dobu trvání Smlouvy Dodavatel.</w:t>
      </w:r>
    </w:p>
    <w:p w:rsidR="00CF1D7E" w:rsidRDefault="00CF1D7E" w:rsidP="00CF1D7E">
      <w:pPr>
        <w:jc w:val="both"/>
      </w:pPr>
    </w:p>
    <w:p w:rsidR="00F00BDD" w:rsidRPr="00EE531C" w:rsidRDefault="00F00BDD" w:rsidP="002836A3">
      <w:pPr>
        <w:numPr>
          <w:ilvl w:val="0"/>
          <w:numId w:val="7"/>
        </w:numPr>
        <w:jc w:val="both"/>
      </w:pPr>
      <w:r w:rsidRPr="00EE531C">
        <w:t xml:space="preserve">Výběr </w:t>
      </w:r>
      <w:r w:rsidR="006D36B0" w:rsidRPr="00EE531C">
        <w:t xml:space="preserve">finančních prostředků v </w:t>
      </w:r>
      <w:r w:rsidRPr="00EE531C">
        <w:t xml:space="preserve">hotovosti z automatů zajistí </w:t>
      </w:r>
      <w:r w:rsidR="002836A3" w:rsidRPr="00EE531C">
        <w:t>Dodavatel.</w:t>
      </w:r>
    </w:p>
    <w:p w:rsidR="00CF1D7E" w:rsidRDefault="00CF1D7E" w:rsidP="00CF1D7E">
      <w:pPr>
        <w:jc w:val="both"/>
      </w:pPr>
    </w:p>
    <w:p w:rsidR="00F00BDD" w:rsidRPr="00EE531C" w:rsidRDefault="00F00BDD" w:rsidP="002836A3">
      <w:pPr>
        <w:numPr>
          <w:ilvl w:val="0"/>
          <w:numId w:val="7"/>
        </w:numPr>
        <w:jc w:val="both"/>
      </w:pPr>
      <w:r w:rsidRPr="00EE531C">
        <w:t xml:space="preserve">Servis automatů pro výběr hotovosti zajistí </w:t>
      </w:r>
      <w:r w:rsidR="002C4B45" w:rsidRPr="00EE531C">
        <w:t xml:space="preserve">FF UK </w:t>
      </w:r>
      <w:r w:rsidRPr="00EE531C">
        <w:t>na vlastní náklady</w:t>
      </w:r>
      <w:r w:rsidR="00277789" w:rsidRPr="00EE531C">
        <w:t xml:space="preserve">, a to nejpozději do </w:t>
      </w:r>
      <w:r w:rsidR="00400CD2" w:rsidRPr="00EE531C">
        <w:t>192</w:t>
      </w:r>
      <w:r w:rsidR="00277789" w:rsidRPr="00EE531C">
        <w:t xml:space="preserve"> hodin od </w:t>
      </w:r>
      <w:r w:rsidR="00400CD2" w:rsidRPr="00EE531C">
        <w:t>protokolárního převzetí automatu od Dodavatele (viz následující odstavec 4)</w:t>
      </w:r>
      <w:r w:rsidR="00667E83" w:rsidRPr="00EE531C">
        <w:t>, přičemž do běhu této lhůty se nezapočítávají soboty, neděle a státem uznané svátky</w:t>
      </w:r>
      <w:r w:rsidR="006D36B0" w:rsidRPr="00EE531C">
        <w:t>.</w:t>
      </w:r>
    </w:p>
    <w:p w:rsidR="00CF1D7E" w:rsidRDefault="00CF1D7E" w:rsidP="00CF1D7E">
      <w:pPr>
        <w:jc w:val="both"/>
      </w:pPr>
    </w:p>
    <w:p w:rsidR="00AB25A5" w:rsidRPr="00EE531C" w:rsidRDefault="00AB25A5" w:rsidP="002836A3">
      <w:pPr>
        <w:numPr>
          <w:ilvl w:val="0"/>
          <w:numId w:val="7"/>
        </w:numPr>
        <w:jc w:val="both"/>
      </w:pPr>
      <w:r w:rsidRPr="00EE531C">
        <w:t xml:space="preserve">Pokud dojde k poruše automatu a bude třeba jej otevřít, </w:t>
      </w:r>
      <w:r w:rsidR="002C4B45" w:rsidRPr="00EE531C">
        <w:t xml:space="preserve">FF UK </w:t>
      </w:r>
      <w:r w:rsidRPr="00EE531C">
        <w:t xml:space="preserve">o tom uvědomí </w:t>
      </w:r>
      <w:r w:rsidR="002836A3" w:rsidRPr="00EE531C">
        <w:t>Dodavatele</w:t>
      </w:r>
      <w:r w:rsidRPr="00EE531C">
        <w:t xml:space="preserve">. </w:t>
      </w:r>
      <w:r w:rsidR="002836A3" w:rsidRPr="00EE531C">
        <w:t>Dodavatel</w:t>
      </w:r>
      <w:r w:rsidRPr="00EE531C">
        <w:t xml:space="preserve"> pak nejprve vybere z automatu hotovost a poté protokolárně předá automat</w:t>
      </w:r>
      <w:r w:rsidR="002836A3" w:rsidRPr="00EE531C">
        <w:t xml:space="preserve"> </w:t>
      </w:r>
      <w:r w:rsidR="002C4B45" w:rsidRPr="00EE531C">
        <w:t>FF UK</w:t>
      </w:r>
      <w:r w:rsidRPr="00EE531C">
        <w:t xml:space="preserve">. V protokolu se výslovně uvede, že automat neobsahuje žádnou hotovost. </w:t>
      </w:r>
    </w:p>
    <w:p w:rsidR="00CF1D7E" w:rsidRDefault="00CF1D7E" w:rsidP="00CF1D7E">
      <w:pPr>
        <w:jc w:val="both"/>
      </w:pPr>
    </w:p>
    <w:p w:rsidR="00AB25A5" w:rsidRPr="00EE531C" w:rsidRDefault="00AB25A5" w:rsidP="002836A3">
      <w:pPr>
        <w:numPr>
          <w:ilvl w:val="0"/>
          <w:numId w:val="7"/>
        </w:numPr>
        <w:jc w:val="both"/>
      </w:pPr>
      <w:r w:rsidRPr="00EE531C">
        <w:t xml:space="preserve">Umístění automatů pro výběr hotovosti je </w:t>
      </w:r>
      <w:r w:rsidR="006D36B0" w:rsidRPr="00EE531C">
        <w:t xml:space="preserve">uvedeno </w:t>
      </w:r>
      <w:r w:rsidRPr="00EE531C">
        <w:t xml:space="preserve">v příloze č. 3, která je nedílnou součástí </w:t>
      </w:r>
      <w:r w:rsidR="002836A3" w:rsidRPr="00EE531C">
        <w:t>S</w:t>
      </w:r>
      <w:r w:rsidRPr="00EE531C">
        <w:t>mlouvy</w:t>
      </w:r>
      <w:r w:rsidR="006D36B0" w:rsidRPr="00EE531C">
        <w:t>.</w:t>
      </w:r>
    </w:p>
    <w:p w:rsidR="00CF1D7E" w:rsidRDefault="00CF1D7E" w:rsidP="00CF1D7E">
      <w:pPr>
        <w:jc w:val="both"/>
      </w:pPr>
    </w:p>
    <w:p w:rsidR="00BD6D8A" w:rsidRPr="00EE531C" w:rsidRDefault="00BD6D8A" w:rsidP="002836A3">
      <w:pPr>
        <w:numPr>
          <w:ilvl w:val="0"/>
          <w:numId w:val="7"/>
        </w:numPr>
        <w:jc w:val="both"/>
      </w:pPr>
      <w:r w:rsidRPr="00EE531C">
        <w:t>V případě zániku smlouvy vybere Dodavatel z automatu hotovost a protokolárně předá automat FF</w:t>
      </w:r>
      <w:r w:rsidR="007A7C6E" w:rsidRPr="00EE531C">
        <w:t xml:space="preserve"> </w:t>
      </w:r>
      <w:r w:rsidRPr="00EE531C">
        <w:t>UK, a to nejpozději do 10 dnů od jejího skončení.</w:t>
      </w:r>
    </w:p>
    <w:p w:rsidR="00CF1D7E" w:rsidRDefault="00CF1D7E" w:rsidP="00CF1D7E">
      <w:pPr>
        <w:jc w:val="both"/>
      </w:pPr>
    </w:p>
    <w:p w:rsidR="00AB25A5" w:rsidRPr="00EE531C" w:rsidRDefault="00AB25A5" w:rsidP="002836A3">
      <w:pPr>
        <w:numPr>
          <w:ilvl w:val="0"/>
          <w:numId w:val="7"/>
        </w:numPr>
        <w:jc w:val="both"/>
      </w:pPr>
      <w:r w:rsidRPr="00EE531C">
        <w:t>Dobíjecí místo pro kredity identifikačních karet bude umístěno v objektu Hybernská 3, Praha 1.</w:t>
      </w:r>
      <w:r w:rsidR="007F3B92" w:rsidRPr="00EE531C">
        <w:t xml:space="preserve"> Na tomto místě bude finanční prostředky za vložený kredit shromažďovat jménem Dodavatele zaměstnanec FF</w:t>
      </w:r>
      <w:r w:rsidR="007A7C6E" w:rsidRPr="00EE531C">
        <w:t xml:space="preserve"> </w:t>
      </w:r>
      <w:r w:rsidR="007F3B92" w:rsidRPr="00EE531C">
        <w:t>UK v souladu s ustanovením článku VII. odst. 2. písm. a), a to na základě samostatné smlouvy uzavřené mezi ním a Dodavatelem.</w:t>
      </w:r>
      <w:r w:rsidRPr="00EE531C">
        <w:t xml:space="preserve"> </w:t>
      </w:r>
    </w:p>
    <w:p w:rsidR="00AB25A5" w:rsidRPr="00EE531C" w:rsidRDefault="00AB25A5" w:rsidP="00AB25A5">
      <w:pPr>
        <w:ind w:left="1440"/>
        <w:jc w:val="both"/>
      </w:pPr>
    </w:p>
    <w:p w:rsidR="00447E0F" w:rsidRPr="00EE531C" w:rsidRDefault="00447E0F" w:rsidP="00325084">
      <w:pPr>
        <w:ind w:left="360"/>
        <w:jc w:val="both"/>
      </w:pPr>
    </w:p>
    <w:p w:rsidR="00776E51" w:rsidRPr="00EE531C" w:rsidRDefault="00776E51" w:rsidP="00776E51">
      <w:pPr>
        <w:ind w:left="360"/>
        <w:jc w:val="center"/>
        <w:rPr>
          <w:b/>
        </w:rPr>
      </w:pPr>
      <w:r w:rsidRPr="00EE531C">
        <w:rPr>
          <w:b/>
        </w:rPr>
        <w:t xml:space="preserve">Článek </w:t>
      </w:r>
      <w:r w:rsidR="002C4B45" w:rsidRPr="00EE531C">
        <w:rPr>
          <w:b/>
        </w:rPr>
        <w:t>X</w:t>
      </w:r>
      <w:r w:rsidRPr="00EE531C">
        <w:rPr>
          <w:b/>
        </w:rPr>
        <w:t>.</w:t>
      </w:r>
    </w:p>
    <w:p w:rsidR="00776E51" w:rsidRPr="00EE531C" w:rsidRDefault="00776E51" w:rsidP="00776E51">
      <w:pPr>
        <w:ind w:left="360"/>
        <w:jc w:val="center"/>
        <w:rPr>
          <w:b/>
        </w:rPr>
      </w:pPr>
      <w:r w:rsidRPr="00EE531C">
        <w:rPr>
          <w:b/>
        </w:rPr>
        <w:t>Doplňování spotřebního materiálu</w:t>
      </w:r>
    </w:p>
    <w:p w:rsidR="00CF1D7E" w:rsidRDefault="00CF1D7E" w:rsidP="00EE531C">
      <w:pPr>
        <w:ind w:left="360"/>
        <w:jc w:val="both"/>
      </w:pPr>
    </w:p>
    <w:p w:rsidR="00776E51" w:rsidRPr="00EE531C" w:rsidRDefault="00FE4816" w:rsidP="00EE531C">
      <w:pPr>
        <w:ind w:left="360"/>
        <w:jc w:val="both"/>
      </w:pPr>
      <w:r w:rsidRPr="00EE531C">
        <w:t>Dodavatel</w:t>
      </w:r>
      <w:r w:rsidR="00776E51" w:rsidRPr="00EE531C">
        <w:t xml:space="preserve"> může pro doplňování spotřebního materiálu </w:t>
      </w:r>
      <w:r w:rsidR="004C7CE0" w:rsidRPr="00EE531C">
        <w:t xml:space="preserve">(papír, toner apod.) </w:t>
      </w:r>
      <w:r w:rsidR="00776E51" w:rsidRPr="00EE531C">
        <w:t xml:space="preserve">do </w:t>
      </w:r>
      <w:r w:rsidR="00573106" w:rsidRPr="00EE531C">
        <w:t xml:space="preserve">reprografických </w:t>
      </w:r>
      <w:r w:rsidR="00776E51" w:rsidRPr="00EE531C">
        <w:t>strojů a jednoduché záseky papíru ve stroj</w:t>
      </w:r>
      <w:r w:rsidR="00573106" w:rsidRPr="00EE531C">
        <w:t>ích</w:t>
      </w:r>
      <w:r w:rsidR="00776E51" w:rsidRPr="00EE531C">
        <w:t xml:space="preserve"> sjednat </w:t>
      </w:r>
      <w:r w:rsidR="00573106" w:rsidRPr="00EE531C">
        <w:t xml:space="preserve">samostatnou smlouvou </w:t>
      </w:r>
      <w:r w:rsidR="00776E51" w:rsidRPr="00EE531C">
        <w:t xml:space="preserve">spolupráci </w:t>
      </w:r>
      <w:r w:rsidR="004C4460" w:rsidRPr="00EE531C">
        <w:t xml:space="preserve">se </w:t>
      </w:r>
      <w:r w:rsidR="00776E51" w:rsidRPr="00EE531C">
        <w:t>zaměstnanc</w:t>
      </w:r>
      <w:r w:rsidR="004C4460" w:rsidRPr="00EE531C">
        <w:t>i</w:t>
      </w:r>
      <w:r w:rsidR="00776E51" w:rsidRPr="00EE531C">
        <w:t xml:space="preserve"> </w:t>
      </w:r>
      <w:r w:rsidR="002C4B45" w:rsidRPr="00EE531C">
        <w:t>FF UK</w:t>
      </w:r>
      <w:r w:rsidR="00776E51" w:rsidRPr="00EE531C">
        <w:t xml:space="preserve">. Tuto činnost budou zaměstnanci vykonávat jménem </w:t>
      </w:r>
      <w:r w:rsidRPr="00EE531C">
        <w:t>Dodavatele</w:t>
      </w:r>
      <w:r w:rsidR="00573106" w:rsidRPr="00EE531C">
        <w:t>,</w:t>
      </w:r>
      <w:r w:rsidR="00776E51" w:rsidRPr="00EE531C">
        <w:t xml:space="preserve"> a to v rámci dohody mimo pracovní poměr (DPP nebo DPČ). </w:t>
      </w:r>
      <w:r w:rsidR="00573106" w:rsidRPr="00EE531C">
        <w:t>K</w:t>
      </w:r>
      <w:r w:rsidR="00776E51" w:rsidRPr="00EE531C">
        <w:t xml:space="preserve">oordinátorem doplňování spotřebního materiálu </w:t>
      </w:r>
      <w:r w:rsidR="006D56E9" w:rsidRPr="00EE531C">
        <w:t xml:space="preserve">a osobou odpovědnou za tento spotřební materiál </w:t>
      </w:r>
      <w:r w:rsidR="00776E51" w:rsidRPr="00EE531C">
        <w:t xml:space="preserve">bude </w:t>
      </w:r>
      <w:r w:rsidR="007F3B92" w:rsidRPr="00EE531C">
        <w:t>osoba pro věci technické uvedená v záhlaví Smlouvy</w:t>
      </w:r>
      <w:r w:rsidR="00776E51" w:rsidRPr="00EE531C">
        <w:t xml:space="preserve">, za tímto </w:t>
      </w:r>
      <w:r w:rsidR="004C4460" w:rsidRPr="00EE531C">
        <w:t>ú</w:t>
      </w:r>
      <w:r w:rsidR="00776E51" w:rsidRPr="00EE531C">
        <w:t>čelem je možno na n</w:t>
      </w:r>
      <w:r w:rsidR="00573106" w:rsidRPr="00EE531C">
        <w:t>i</w:t>
      </w:r>
      <w:r w:rsidR="00776E51" w:rsidRPr="00EE531C">
        <w:t xml:space="preserve"> u strojů uvést telefonní a emailový kontakt</w:t>
      </w:r>
      <w:r w:rsidR="00573106" w:rsidRPr="00EE531C">
        <w:t>.</w:t>
      </w:r>
    </w:p>
    <w:p w:rsidR="00776E51" w:rsidRPr="00CC0413" w:rsidRDefault="00776E51" w:rsidP="00776E51"/>
    <w:p w:rsidR="00776E51" w:rsidRPr="00CC0413" w:rsidRDefault="00776E51" w:rsidP="002D3DA5">
      <w:pPr>
        <w:ind w:left="720"/>
      </w:pPr>
    </w:p>
    <w:p w:rsidR="002D3DA5" w:rsidRPr="00EE531C" w:rsidRDefault="002D3DA5" w:rsidP="002D3DA5">
      <w:pPr>
        <w:ind w:left="360"/>
        <w:jc w:val="center"/>
        <w:rPr>
          <w:b/>
        </w:rPr>
      </w:pPr>
      <w:r w:rsidRPr="00EE531C">
        <w:rPr>
          <w:b/>
        </w:rPr>
        <w:t xml:space="preserve">Článek </w:t>
      </w:r>
      <w:r w:rsidR="002C4B45" w:rsidRPr="00EE531C">
        <w:rPr>
          <w:b/>
        </w:rPr>
        <w:t>X</w:t>
      </w:r>
      <w:r w:rsidR="00FC1D49" w:rsidRPr="00EE531C">
        <w:rPr>
          <w:b/>
        </w:rPr>
        <w:t>I</w:t>
      </w:r>
      <w:r w:rsidRPr="00EE531C">
        <w:rPr>
          <w:b/>
        </w:rPr>
        <w:t>.</w:t>
      </w:r>
    </w:p>
    <w:p w:rsidR="002D3DA5" w:rsidRPr="00EE531C" w:rsidRDefault="00567FEF" w:rsidP="002D3DA5">
      <w:pPr>
        <w:ind w:left="360"/>
        <w:jc w:val="center"/>
        <w:rPr>
          <w:b/>
        </w:rPr>
      </w:pPr>
      <w:r w:rsidRPr="00EE531C">
        <w:rPr>
          <w:b/>
        </w:rPr>
        <w:t>S</w:t>
      </w:r>
      <w:r w:rsidR="00573106" w:rsidRPr="00EE531C">
        <w:rPr>
          <w:b/>
        </w:rPr>
        <w:t>ervis</w:t>
      </w:r>
      <w:r w:rsidR="003F05EF" w:rsidRPr="00EE531C">
        <w:rPr>
          <w:b/>
        </w:rPr>
        <w:t>ní služby</w:t>
      </w:r>
      <w:r w:rsidRPr="00EE531C">
        <w:rPr>
          <w:b/>
        </w:rPr>
        <w:t xml:space="preserve"> </w:t>
      </w:r>
      <w:r w:rsidR="00573106" w:rsidRPr="00EE531C">
        <w:rPr>
          <w:b/>
        </w:rPr>
        <w:t xml:space="preserve">reprografických </w:t>
      </w:r>
      <w:r w:rsidRPr="00EE531C">
        <w:rPr>
          <w:b/>
        </w:rPr>
        <w:t xml:space="preserve">strojů </w:t>
      </w:r>
    </w:p>
    <w:p w:rsidR="002D3DA5" w:rsidRPr="00EE531C" w:rsidRDefault="002D3DA5" w:rsidP="002D3DA5">
      <w:pPr>
        <w:ind w:left="360"/>
        <w:jc w:val="center"/>
        <w:rPr>
          <w:b/>
        </w:rPr>
      </w:pPr>
    </w:p>
    <w:p w:rsidR="00567FEF" w:rsidRDefault="002A5B6E" w:rsidP="002A5B6E">
      <w:pPr>
        <w:numPr>
          <w:ilvl w:val="0"/>
          <w:numId w:val="16"/>
        </w:numPr>
        <w:jc w:val="both"/>
      </w:pPr>
      <w:r w:rsidRPr="00EE531C">
        <w:t xml:space="preserve">Dodavatel </w:t>
      </w:r>
      <w:r w:rsidR="00567FEF" w:rsidRPr="00EE531C">
        <w:t>bude pravidelně pečovat o předmětnou reprografickou techniku tak, aby byla vždy provozuschopná a bez závad, které by negativně ovlivňovaly jak kvalitu kopie</w:t>
      </w:r>
      <w:r w:rsidR="003F05EF" w:rsidRPr="00EE531C">
        <w:t xml:space="preserve"> a tisku</w:t>
      </w:r>
      <w:r w:rsidR="00567FEF" w:rsidRPr="00EE531C">
        <w:t>, tak rychlost kopírování</w:t>
      </w:r>
      <w:r w:rsidR="003F05EF" w:rsidRPr="00EE531C">
        <w:t>, tisknutí</w:t>
      </w:r>
      <w:r w:rsidR="00567FEF" w:rsidRPr="00EE531C">
        <w:t xml:space="preserve"> či skenování.  </w:t>
      </w:r>
      <w:r w:rsidRPr="00EE531C">
        <w:t>Dodavatel</w:t>
      </w:r>
      <w:r w:rsidR="00567FEF" w:rsidRPr="00EE531C">
        <w:t xml:space="preserve"> bude poskytovat následující služby:</w:t>
      </w:r>
    </w:p>
    <w:p w:rsidR="00EC0CE5" w:rsidRPr="00EE531C" w:rsidRDefault="00EC0CE5" w:rsidP="00EC0CE5">
      <w:pPr>
        <w:jc w:val="both"/>
      </w:pPr>
    </w:p>
    <w:p w:rsidR="00567FEF" w:rsidRPr="00EE531C" w:rsidRDefault="00567FEF" w:rsidP="002A5B6E">
      <w:pPr>
        <w:numPr>
          <w:ilvl w:val="0"/>
          <w:numId w:val="15"/>
        </w:numPr>
        <w:jc w:val="both"/>
      </w:pPr>
      <w:r w:rsidRPr="00EE531C">
        <w:lastRenderedPageBreak/>
        <w:t xml:space="preserve">dodávky veškerého spotřebního materiálu do 24 hodin </w:t>
      </w:r>
      <w:r w:rsidR="00325639" w:rsidRPr="00EE531C">
        <w:t xml:space="preserve">od vyčerpání materiálu </w:t>
      </w:r>
      <w:r w:rsidRPr="00EE531C">
        <w:t>přímo k technice, případně předzásobení materiálem</w:t>
      </w:r>
      <w:r w:rsidR="002A5B6E" w:rsidRPr="00EE531C">
        <w:t>,</w:t>
      </w:r>
      <w:r w:rsidRPr="00EE531C">
        <w:t xml:space="preserve"> </w:t>
      </w:r>
    </w:p>
    <w:p w:rsidR="00567FEF" w:rsidRPr="00EE531C" w:rsidRDefault="00567FEF" w:rsidP="002A5B6E">
      <w:pPr>
        <w:numPr>
          <w:ilvl w:val="0"/>
          <w:numId w:val="15"/>
        </w:numPr>
        <w:jc w:val="both"/>
      </w:pPr>
      <w:r w:rsidRPr="00EE531C">
        <w:t>výměnu spotřebního materiálu, kterou bude moci provádět i v</w:t>
      </w:r>
      <w:r w:rsidR="003F05EF" w:rsidRPr="00EE531C">
        <w:t xml:space="preserve"> článku X.</w:t>
      </w:r>
      <w:r w:rsidRPr="00EE531C">
        <w:t xml:space="preserve"> uvedený pracovník </w:t>
      </w:r>
      <w:r w:rsidR="002C4B45" w:rsidRPr="00EE531C">
        <w:t xml:space="preserve">FF UK </w:t>
      </w:r>
      <w:r w:rsidRPr="00EE531C">
        <w:t xml:space="preserve">za </w:t>
      </w:r>
      <w:r w:rsidR="003F05EF" w:rsidRPr="00EE531C">
        <w:t>tamtéž</w:t>
      </w:r>
      <w:r w:rsidRPr="00EE531C">
        <w:t xml:space="preserve"> uvedených podmínek, </w:t>
      </w:r>
      <w:r w:rsidR="003F05EF" w:rsidRPr="00EE531C">
        <w:t>jenž</w:t>
      </w:r>
      <w:r w:rsidRPr="00EE531C">
        <w:t xml:space="preserve"> bude předem </w:t>
      </w:r>
      <w:r w:rsidR="002A5B6E" w:rsidRPr="00EE531C">
        <w:t xml:space="preserve">Dodavatelem </w:t>
      </w:r>
      <w:r w:rsidRPr="00EE531C">
        <w:t>i proškolen</w:t>
      </w:r>
      <w:r w:rsidR="002A5B6E" w:rsidRPr="00EE531C">
        <w:t xml:space="preserve"> k takovýmto úkonům,</w:t>
      </w:r>
    </w:p>
    <w:p w:rsidR="00567FEF" w:rsidRPr="00EE531C" w:rsidRDefault="00567FEF" w:rsidP="002A5B6E">
      <w:pPr>
        <w:numPr>
          <w:ilvl w:val="0"/>
          <w:numId w:val="15"/>
        </w:numPr>
        <w:jc w:val="both"/>
      </w:pPr>
      <w:r w:rsidRPr="00EE531C">
        <w:t>odstraňování závad vzniklých na technice včetně dodávky veškerých náhradních</w:t>
      </w:r>
      <w:r w:rsidR="002A5B6E" w:rsidRPr="00EE531C">
        <w:t xml:space="preserve"> dílů a dílů preventivní údržby,</w:t>
      </w:r>
    </w:p>
    <w:p w:rsidR="00567FEF" w:rsidRPr="00EE531C" w:rsidRDefault="00567FEF" w:rsidP="002A5B6E">
      <w:pPr>
        <w:numPr>
          <w:ilvl w:val="0"/>
          <w:numId w:val="15"/>
        </w:numPr>
        <w:jc w:val="both"/>
      </w:pPr>
      <w:r w:rsidRPr="00EE531C">
        <w:t>údržbu a čištění techniky</w:t>
      </w:r>
      <w:r w:rsidR="002A5B6E" w:rsidRPr="00EE531C">
        <w:t>.</w:t>
      </w:r>
    </w:p>
    <w:p w:rsidR="00567FEF" w:rsidRPr="00EE531C" w:rsidRDefault="00567FEF" w:rsidP="00567FEF">
      <w:pPr>
        <w:ind w:firstLine="360"/>
      </w:pPr>
    </w:p>
    <w:p w:rsidR="004C7CE0" w:rsidRPr="00EE531C" w:rsidRDefault="00567FEF" w:rsidP="002A5B6E">
      <w:pPr>
        <w:numPr>
          <w:ilvl w:val="0"/>
          <w:numId w:val="16"/>
        </w:numPr>
        <w:jc w:val="both"/>
      </w:pPr>
      <w:r w:rsidRPr="00EE531C">
        <w:t xml:space="preserve">Výše uvedené </w:t>
      </w:r>
      <w:r w:rsidR="00325639" w:rsidRPr="00EE531C">
        <w:t xml:space="preserve">úkony </w:t>
      </w:r>
      <w:r w:rsidRPr="00EE531C">
        <w:t xml:space="preserve">zahájí pověření pracovníci </w:t>
      </w:r>
      <w:r w:rsidR="002A5B6E" w:rsidRPr="00EE531C">
        <w:t>Dodavatele</w:t>
      </w:r>
      <w:r w:rsidRPr="00EE531C">
        <w:t xml:space="preserve"> do </w:t>
      </w:r>
      <w:r w:rsidR="007C50F1" w:rsidRPr="00EE531C">
        <w:t xml:space="preserve">16 </w:t>
      </w:r>
      <w:r w:rsidRPr="00EE531C">
        <w:t xml:space="preserve">pracovních hodin od nahlášení požadovaného úkonu na dispečink </w:t>
      </w:r>
      <w:r w:rsidR="002A5B6E" w:rsidRPr="00EE531C">
        <w:t>Dodavatele</w:t>
      </w:r>
      <w:r w:rsidRPr="00EE531C">
        <w:t xml:space="preserve"> k tomu určený</w:t>
      </w:r>
      <w:r w:rsidR="00325639" w:rsidRPr="00EE531C">
        <w:t xml:space="preserve"> a ukončí </w:t>
      </w:r>
      <w:r w:rsidR="00FC0579" w:rsidRPr="00EE531C">
        <w:t xml:space="preserve">nejpozději </w:t>
      </w:r>
      <w:r w:rsidR="00325639" w:rsidRPr="00EE531C">
        <w:t xml:space="preserve">do </w:t>
      </w:r>
      <w:r w:rsidR="007C50F1" w:rsidRPr="00EE531C">
        <w:t>72</w:t>
      </w:r>
      <w:r w:rsidR="00325639" w:rsidRPr="00EE531C">
        <w:t xml:space="preserve"> hodin při opravě stroje (do běhu lhůty se nepočítají soboty, neděle a státem uznané svátky)</w:t>
      </w:r>
      <w:r w:rsidRPr="00EE531C">
        <w:t xml:space="preserve">. V případě, </w:t>
      </w:r>
      <w:r w:rsidR="00573106" w:rsidRPr="00EE531C">
        <w:t xml:space="preserve">že bude zřejmé, </w:t>
      </w:r>
      <w:r w:rsidRPr="00EE531C">
        <w:t xml:space="preserve">že oprava techniky nebude ukončena do </w:t>
      </w:r>
      <w:r w:rsidR="007C50F1" w:rsidRPr="00EE531C">
        <w:t xml:space="preserve">72 </w:t>
      </w:r>
      <w:r w:rsidRPr="00EE531C">
        <w:t xml:space="preserve">hodin od nahlášení na dispečink </w:t>
      </w:r>
      <w:r w:rsidR="002A5B6E" w:rsidRPr="00EE531C">
        <w:t>Dodavatele</w:t>
      </w:r>
      <w:r w:rsidRPr="00EE531C">
        <w:t xml:space="preserve">, poskytne </w:t>
      </w:r>
      <w:r w:rsidR="00573106" w:rsidRPr="00EE531C">
        <w:t xml:space="preserve">Dodavatel v této lhůtě </w:t>
      </w:r>
      <w:r w:rsidRPr="00EE531C">
        <w:t xml:space="preserve">adekvátní náhradní zařízení (v případě, že zástupce </w:t>
      </w:r>
      <w:r w:rsidR="002C4B45" w:rsidRPr="00EE531C">
        <w:t xml:space="preserve">FF UK </w:t>
      </w:r>
      <w:r w:rsidRPr="00EE531C">
        <w:t>toto písemně neodmítne).</w:t>
      </w:r>
    </w:p>
    <w:p w:rsidR="004C7CE0" w:rsidRPr="00EE531C" w:rsidRDefault="004C7CE0" w:rsidP="002401B8">
      <w:pPr>
        <w:ind w:left="360"/>
        <w:jc w:val="both"/>
      </w:pPr>
    </w:p>
    <w:p w:rsidR="00567FEF" w:rsidRPr="00EE531C" w:rsidRDefault="004C7CE0" w:rsidP="002A5B6E">
      <w:pPr>
        <w:numPr>
          <w:ilvl w:val="0"/>
          <w:numId w:val="16"/>
        </w:numPr>
        <w:jc w:val="both"/>
      </w:pPr>
      <w:r w:rsidRPr="00EE531C">
        <w:t>O každém servisním zásahu pracovník Dodavatele vyhotoví elektronický záznam, který zašle na emailovou adresu osoby pro věci technické uveden</w:t>
      </w:r>
      <w:r w:rsidR="00D968A0" w:rsidRPr="00EE531C">
        <w:t>ou</w:t>
      </w:r>
      <w:r w:rsidRPr="00EE531C">
        <w:t xml:space="preserve"> v záhlaví Smlouvy nebo jiné osoby určené FF UK.</w:t>
      </w:r>
    </w:p>
    <w:p w:rsidR="004C7CE0" w:rsidRPr="00EE531C" w:rsidRDefault="004C7CE0" w:rsidP="002401B8">
      <w:pPr>
        <w:pStyle w:val="Odstavecseseznamem"/>
      </w:pPr>
    </w:p>
    <w:p w:rsidR="004C7CE0" w:rsidRPr="00EE531C" w:rsidRDefault="004C7CE0" w:rsidP="002A5B6E">
      <w:pPr>
        <w:numPr>
          <w:ilvl w:val="0"/>
          <w:numId w:val="16"/>
        </w:numPr>
        <w:jc w:val="both"/>
      </w:pPr>
      <w:r w:rsidRPr="00EE531C">
        <w:t xml:space="preserve">Závady na reprografických strojích a systému </w:t>
      </w:r>
      <w:proofErr w:type="spellStart"/>
      <w:r w:rsidRPr="00EE531C">
        <w:t>SafeQ</w:t>
      </w:r>
      <w:proofErr w:type="spellEnd"/>
      <w:r w:rsidRPr="00EE531C">
        <w:t xml:space="preserve"> či potřebu doplnění spotřebního materiálu m</w:t>
      </w:r>
      <w:r w:rsidR="00631983" w:rsidRPr="00EE531C">
        <w:t>ůže na</w:t>
      </w:r>
      <w:r w:rsidRPr="00EE531C">
        <w:t>hlásit</w:t>
      </w:r>
      <w:r w:rsidR="00247693" w:rsidRPr="00EE531C">
        <w:t xml:space="preserve"> za</w:t>
      </w:r>
      <w:r w:rsidR="00254E7B" w:rsidRPr="00EE531C">
        <w:t xml:space="preserve"> </w:t>
      </w:r>
      <w:r w:rsidR="00631983" w:rsidRPr="00EE531C">
        <w:t>FF</w:t>
      </w:r>
      <w:r w:rsidR="00247693" w:rsidRPr="00EE531C">
        <w:t xml:space="preserve"> </w:t>
      </w:r>
      <w:r w:rsidR="00631983" w:rsidRPr="00EE531C">
        <w:t>UK</w:t>
      </w:r>
      <w:r w:rsidR="00247693" w:rsidRPr="00EE531C">
        <w:t xml:space="preserve"> osoba odpovědná za věci technické.</w:t>
      </w:r>
      <w:r w:rsidRPr="00EE531C">
        <w:t xml:space="preserve"> </w:t>
      </w:r>
      <w:r w:rsidR="00631983" w:rsidRPr="00EE531C">
        <w:t>U</w:t>
      </w:r>
      <w:r w:rsidRPr="00EE531C">
        <w:t>živatelé</w:t>
      </w:r>
      <w:r w:rsidR="00631983" w:rsidRPr="00EE531C">
        <w:t xml:space="preserve"> a</w:t>
      </w:r>
      <w:r w:rsidRPr="00EE531C">
        <w:t xml:space="preserve"> </w:t>
      </w:r>
      <w:r w:rsidR="00631983" w:rsidRPr="00EE531C">
        <w:t>O</w:t>
      </w:r>
      <w:r w:rsidRPr="00EE531C">
        <w:t>dběratelé</w:t>
      </w:r>
      <w:r w:rsidR="00247693" w:rsidRPr="00EE531C">
        <w:t xml:space="preserve"> budou závady čí doplnění spotřebního materiálu hlásit kontaktní osob</w:t>
      </w:r>
      <w:r w:rsidR="00FC0579" w:rsidRPr="00EE531C">
        <w:t>ě</w:t>
      </w:r>
      <w:r w:rsidR="00247693" w:rsidRPr="00EE531C">
        <w:t xml:space="preserve"> Dodavatele</w:t>
      </w:r>
      <w:r w:rsidR="00FC0579" w:rsidRPr="00EE531C">
        <w:t xml:space="preserve">, uvedené v informacích </w:t>
      </w:r>
      <w:r w:rsidR="00CC0413" w:rsidRPr="00EE531C">
        <w:t>umístěných u jedno</w:t>
      </w:r>
      <w:r w:rsidR="00FC0579" w:rsidRPr="00EE531C">
        <w:t>tlivých strojů dle čl. XII. odst. 2 písm. a)</w:t>
      </w:r>
      <w:r w:rsidRPr="00EE531C">
        <w:t>.</w:t>
      </w:r>
    </w:p>
    <w:p w:rsidR="002A5B6E" w:rsidRPr="00EE531C" w:rsidRDefault="002A5B6E" w:rsidP="002A5B6E">
      <w:pPr>
        <w:jc w:val="both"/>
      </w:pPr>
    </w:p>
    <w:p w:rsidR="001F24B1" w:rsidRPr="00EE531C" w:rsidRDefault="001F24B1" w:rsidP="001F24B1">
      <w:pPr>
        <w:jc w:val="center"/>
        <w:rPr>
          <w:b/>
        </w:rPr>
      </w:pPr>
    </w:p>
    <w:p w:rsidR="001F24B1" w:rsidRPr="00EE531C" w:rsidRDefault="001F24B1" w:rsidP="001F24B1">
      <w:pPr>
        <w:jc w:val="center"/>
        <w:rPr>
          <w:b/>
        </w:rPr>
      </w:pPr>
      <w:r w:rsidRPr="00EE531C">
        <w:rPr>
          <w:b/>
        </w:rPr>
        <w:t xml:space="preserve">Článek </w:t>
      </w:r>
      <w:r w:rsidR="002C4B45" w:rsidRPr="00EE531C">
        <w:rPr>
          <w:b/>
        </w:rPr>
        <w:t>XI</w:t>
      </w:r>
      <w:r w:rsidR="00FC1D49" w:rsidRPr="00EE531C">
        <w:rPr>
          <w:b/>
        </w:rPr>
        <w:t>I</w:t>
      </w:r>
      <w:r w:rsidRPr="00EE531C">
        <w:rPr>
          <w:b/>
        </w:rPr>
        <w:t xml:space="preserve">. </w:t>
      </w:r>
    </w:p>
    <w:p w:rsidR="001F24B1" w:rsidRPr="00EE531C" w:rsidRDefault="001F24B1" w:rsidP="001F24B1">
      <w:pPr>
        <w:jc w:val="center"/>
        <w:rPr>
          <w:b/>
        </w:rPr>
      </w:pPr>
      <w:r w:rsidRPr="00EE531C">
        <w:rPr>
          <w:b/>
        </w:rPr>
        <w:t xml:space="preserve">Informace pro </w:t>
      </w:r>
      <w:r w:rsidR="00631983" w:rsidRPr="00EE531C">
        <w:rPr>
          <w:b/>
        </w:rPr>
        <w:t>U</w:t>
      </w:r>
      <w:r w:rsidRPr="00EE531C">
        <w:rPr>
          <w:b/>
        </w:rPr>
        <w:t xml:space="preserve">živatele a </w:t>
      </w:r>
      <w:r w:rsidR="00631983" w:rsidRPr="00EE531C">
        <w:rPr>
          <w:b/>
        </w:rPr>
        <w:t>O</w:t>
      </w:r>
      <w:r w:rsidRPr="00EE531C">
        <w:rPr>
          <w:b/>
        </w:rPr>
        <w:t>dběratele</w:t>
      </w:r>
    </w:p>
    <w:p w:rsidR="001F24B1" w:rsidRPr="00EE531C" w:rsidRDefault="001F24B1" w:rsidP="001F24B1">
      <w:pPr>
        <w:jc w:val="center"/>
        <w:rPr>
          <w:b/>
        </w:rPr>
      </w:pPr>
    </w:p>
    <w:p w:rsidR="001F24B1" w:rsidRPr="00CC0413" w:rsidRDefault="001F24B1" w:rsidP="00EE531C">
      <w:pPr>
        <w:numPr>
          <w:ilvl w:val="0"/>
          <w:numId w:val="11"/>
        </w:numPr>
        <w:ind w:left="360"/>
        <w:jc w:val="both"/>
      </w:pPr>
      <w:r w:rsidRPr="00CC0413">
        <w:t>U automatů pro výběr hotovosti</w:t>
      </w:r>
      <w:r w:rsidR="00631983" w:rsidRPr="00CC0413">
        <w:t xml:space="preserve"> a na dobíjecím místě umístí Dodavatel tyto informace:</w:t>
      </w:r>
    </w:p>
    <w:p w:rsidR="001F24B1" w:rsidRPr="00CC0413" w:rsidRDefault="001F24B1" w:rsidP="00EE531C">
      <w:pPr>
        <w:numPr>
          <w:ilvl w:val="0"/>
          <w:numId w:val="20"/>
        </w:numPr>
        <w:jc w:val="both"/>
      </w:pPr>
      <w:r w:rsidRPr="00CC0413">
        <w:t xml:space="preserve">informace o </w:t>
      </w:r>
      <w:r w:rsidR="0036051C" w:rsidRPr="00CC0413">
        <w:t>Dodavateli</w:t>
      </w:r>
      <w:r w:rsidRPr="00CC0413">
        <w:t xml:space="preserve"> včetně kontakt</w:t>
      </w:r>
      <w:r w:rsidR="00631983" w:rsidRPr="00CC0413">
        <w:t>ních údajů;</w:t>
      </w:r>
    </w:p>
    <w:p w:rsidR="001F24B1" w:rsidRPr="00CC0413" w:rsidRDefault="001F24B1" w:rsidP="00CF1D7E">
      <w:pPr>
        <w:numPr>
          <w:ilvl w:val="0"/>
          <w:numId w:val="20"/>
        </w:numPr>
        <w:jc w:val="both"/>
      </w:pPr>
      <w:r w:rsidRPr="00CC0413">
        <w:t>základní obchodní podmínky, zejm</w:t>
      </w:r>
      <w:r w:rsidR="0036051C" w:rsidRPr="00CC0413">
        <w:t>éna</w:t>
      </w:r>
      <w:r w:rsidRPr="00CC0413">
        <w:t xml:space="preserve"> informace k uplatnění reklamace a vrácení kreditu</w:t>
      </w:r>
      <w:r w:rsidR="00631983" w:rsidRPr="00CC0413">
        <w:t>;</w:t>
      </w:r>
    </w:p>
    <w:p w:rsidR="00631983" w:rsidRPr="00CC0413" w:rsidRDefault="001F24B1" w:rsidP="00CF1D7E">
      <w:pPr>
        <w:numPr>
          <w:ilvl w:val="0"/>
          <w:numId w:val="20"/>
        </w:numPr>
        <w:jc w:val="both"/>
      </w:pPr>
      <w:r w:rsidRPr="00CC0413">
        <w:t xml:space="preserve">kontakt na osobu pro věci technické </w:t>
      </w:r>
      <w:r w:rsidR="00391011" w:rsidRPr="00CC0413">
        <w:t xml:space="preserve">FF UK </w:t>
      </w:r>
      <w:r w:rsidRPr="00CC0413">
        <w:t>pro hlášení závad</w:t>
      </w:r>
      <w:r w:rsidR="00E7394B" w:rsidRPr="00CC0413">
        <w:t>;</w:t>
      </w:r>
    </w:p>
    <w:p w:rsidR="00E7394B" w:rsidRPr="00C779E7" w:rsidRDefault="00E7394B" w:rsidP="00CF1D7E">
      <w:pPr>
        <w:numPr>
          <w:ilvl w:val="0"/>
          <w:numId w:val="20"/>
        </w:numPr>
        <w:jc w:val="both"/>
      </w:pPr>
      <w:r w:rsidRPr="00C779E7">
        <w:t>návod k obsluze;</w:t>
      </w:r>
    </w:p>
    <w:p w:rsidR="001F24B1" w:rsidRPr="001A12E5" w:rsidRDefault="00631983" w:rsidP="00CF1D7E">
      <w:pPr>
        <w:numPr>
          <w:ilvl w:val="0"/>
          <w:numId w:val="20"/>
        </w:numPr>
        <w:jc w:val="both"/>
      </w:pPr>
      <w:r w:rsidRPr="00916150">
        <w:t>přehled rozmístění všech automatů pro výběr hotovosti, dobíjecího místa a reprografických strojů</w:t>
      </w:r>
      <w:r w:rsidR="00254E7B" w:rsidRPr="00916150">
        <w:t xml:space="preserve"> (tuto informaci je možno uvést i formou odkazu na webovou str</w:t>
      </w:r>
      <w:r w:rsidR="00254E7B" w:rsidRPr="005F13C9">
        <w:t xml:space="preserve">ánku obsahující tyto informace </w:t>
      </w:r>
      <w:r w:rsidR="00D968A0" w:rsidRPr="00F12B57">
        <w:t>v podobě</w:t>
      </w:r>
      <w:r w:rsidR="00254E7B" w:rsidRPr="00F12B57">
        <w:t xml:space="preserve"> http adresy</w:t>
      </w:r>
      <w:r w:rsidR="00D968A0" w:rsidRPr="00B3260A">
        <w:t xml:space="preserve"> </w:t>
      </w:r>
      <w:r w:rsidR="00254E7B" w:rsidRPr="00B3260A">
        <w:t>a QR kódu)</w:t>
      </w:r>
      <w:r w:rsidRPr="001A12E5">
        <w:t>.</w:t>
      </w:r>
    </w:p>
    <w:p w:rsidR="001F24B1" w:rsidRPr="001A12E5" w:rsidRDefault="001F24B1" w:rsidP="00EE531C">
      <w:pPr>
        <w:numPr>
          <w:ilvl w:val="0"/>
          <w:numId w:val="11"/>
        </w:numPr>
        <w:ind w:left="360"/>
        <w:jc w:val="both"/>
      </w:pPr>
      <w:r w:rsidRPr="001A12E5">
        <w:t xml:space="preserve">U </w:t>
      </w:r>
      <w:r w:rsidR="00631983" w:rsidRPr="001A12E5">
        <w:t xml:space="preserve">reprografických </w:t>
      </w:r>
      <w:r w:rsidRPr="001A12E5">
        <w:t>strojů</w:t>
      </w:r>
      <w:r w:rsidR="00631983" w:rsidRPr="001A12E5">
        <w:t xml:space="preserve"> umístí Dodavatel tyto informace:</w:t>
      </w:r>
    </w:p>
    <w:p w:rsidR="001F24B1" w:rsidRPr="001A12E5" w:rsidRDefault="001F24B1" w:rsidP="00CF1D7E">
      <w:pPr>
        <w:numPr>
          <w:ilvl w:val="0"/>
          <w:numId w:val="21"/>
        </w:numPr>
        <w:jc w:val="both"/>
      </w:pPr>
      <w:r w:rsidRPr="001A12E5">
        <w:t xml:space="preserve">informace o </w:t>
      </w:r>
      <w:r w:rsidR="0036051C" w:rsidRPr="001A12E5">
        <w:t>Dodavateli</w:t>
      </w:r>
      <w:r w:rsidRPr="001A12E5">
        <w:t xml:space="preserve"> včetně kontakt</w:t>
      </w:r>
      <w:r w:rsidR="00631983" w:rsidRPr="001A12E5">
        <w:t>ních údajů</w:t>
      </w:r>
      <w:r w:rsidRPr="001A12E5">
        <w:t xml:space="preserve"> pro hlášení závad</w:t>
      </w:r>
      <w:r w:rsidR="00631983" w:rsidRPr="001A12E5">
        <w:t>;</w:t>
      </w:r>
    </w:p>
    <w:p w:rsidR="001F24B1" w:rsidRPr="00EE531C" w:rsidRDefault="001F24B1" w:rsidP="00CF1D7E">
      <w:pPr>
        <w:numPr>
          <w:ilvl w:val="0"/>
          <w:numId w:val="21"/>
        </w:numPr>
        <w:jc w:val="both"/>
      </w:pPr>
      <w:r w:rsidRPr="009239C4">
        <w:t>ceník dle přílohy</w:t>
      </w:r>
      <w:r w:rsidR="0036051C" w:rsidRPr="009239C4">
        <w:t xml:space="preserve"> č.</w:t>
      </w:r>
      <w:r w:rsidRPr="009239C4">
        <w:t xml:space="preserve"> 2 </w:t>
      </w:r>
      <w:r w:rsidR="0036051C" w:rsidRPr="009239C4">
        <w:t>S</w:t>
      </w:r>
      <w:r w:rsidRPr="00EE531C">
        <w:t>mlouvy</w:t>
      </w:r>
      <w:r w:rsidR="00631983" w:rsidRPr="00EE531C">
        <w:t>;</w:t>
      </w:r>
    </w:p>
    <w:p w:rsidR="001F24B1" w:rsidRPr="00EE531C" w:rsidRDefault="001F24B1" w:rsidP="00CF1D7E">
      <w:pPr>
        <w:numPr>
          <w:ilvl w:val="0"/>
          <w:numId w:val="21"/>
        </w:numPr>
        <w:jc w:val="both"/>
      </w:pPr>
      <w:r w:rsidRPr="00EE531C">
        <w:t>základní obchodní podmínky, zejm</w:t>
      </w:r>
      <w:r w:rsidR="0036051C" w:rsidRPr="00EE531C">
        <w:t>éna</w:t>
      </w:r>
      <w:r w:rsidRPr="00EE531C">
        <w:t xml:space="preserve"> informace k uplatnění reklamace a vrácení kreditu</w:t>
      </w:r>
      <w:r w:rsidR="00631983" w:rsidRPr="00EE531C">
        <w:t>;</w:t>
      </w:r>
    </w:p>
    <w:p w:rsidR="001F24B1" w:rsidRPr="00EE531C" w:rsidRDefault="001F24B1" w:rsidP="00CF1D7E">
      <w:pPr>
        <w:numPr>
          <w:ilvl w:val="0"/>
          <w:numId w:val="21"/>
        </w:numPr>
        <w:jc w:val="both"/>
      </w:pPr>
      <w:r w:rsidRPr="00EE531C">
        <w:t xml:space="preserve">kontakt na osobu pro věci technické </w:t>
      </w:r>
      <w:r w:rsidR="00391011" w:rsidRPr="00EE531C">
        <w:t>FF UK</w:t>
      </w:r>
      <w:r w:rsidR="00631983" w:rsidRPr="00EE531C">
        <w:t>;</w:t>
      </w:r>
    </w:p>
    <w:p w:rsidR="00E7394B" w:rsidRPr="00EE531C" w:rsidRDefault="00E7394B" w:rsidP="00CF1D7E">
      <w:pPr>
        <w:numPr>
          <w:ilvl w:val="0"/>
          <w:numId w:val="21"/>
        </w:numPr>
        <w:jc w:val="both"/>
      </w:pPr>
      <w:r w:rsidRPr="00EE531C">
        <w:t>návod k obsluze;</w:t>
      </w:r>
    </w:p>
    <w:p w:rsidR="00156AC5" w:rsidRPr="00EE531C" w:rsidRDefault="00156AC5" w:rsidP="00CF1D7E">
      <w:pPr>
        <w:numPr>
          <w:ilvl w:val="0"/>
          <w:numId w:val="21"/>
        </w:numPr>
        <w:jc w:val="both"/>
      </w:pPr>
      <w:r w:rsidRPr="00EE531C">
        <w:t>přehled rozmístění všech automatů pro výběr hotovosti, dobíjecího místa a reprografických strojů</w:t>
      </w:r>
      <w:r w:rsidR="00254E7B" w:rsidRPr="00EE531C">
        <w:t xml:space="preserve"> (tuto informaci je možno uvést i formou odkazu na webovou stránku obsahující tyto informace </w:t>
      </w:r>
      <w:r w:rsidR="00D968A0" w:rsidRPr="00EE531C">
        <w:t>v podobě</w:t>
      </w:r>
      <w:r w:rsidR="00254E7B" w:rsidRPr="00EE531C">
        <w:t xml:space="preserve"> http adres</w:t>
      </w:r>
      <w:r w:rsidR="00D968A0" w:rsidRPr="00EE531C">
        <w:t xml:space="preserve">y </w:t>
      </w:r>
      <w:r w:rsidR="00254E7B" w:rsidRPr="00EE531C">
        <w:t>a QR kódu)</w:t>
      </w:r>
      <w:r w:rsidR="00E7394B" w:rsidRPr="00EE531C">
        <w:t>.</w:t>
      </w:r>
    </w:p>
    <w:p w:rsidR="001F24B1" w:rsidRPr="00EE531C" w:rsidRDefault="001F24B1" w:rsidP="002401B8">
      <w:pPr>
        <w:ind w:left="1080"/>
        <w:jc w:val="both"/>
      </w:pPr>
    </w:p>
    <w:p w:rsidR="001F24B1" w:rsidRPr="00EE531C" w:rsidRDefault="001F24B1" w:rsidP="00C27BE0">
      <w:pPr>
        <w:numPr>
          <w:ilvl w:val="0"/>
          <w:numId w:val="11"/>
        </w:numPr>
        <w:ind w:left="284"/>
        <w:jc w:val="both"/>
      </w:pPr>
      <w:r w:rsidRPr="00EE531C">
        <w:lastRenderedPageBreak/>
        <w:t xml:space="preserve">Konkrétní podobu a obsah vývěsky </w:t>
      </w:r>
      <w:r w:rsidR="00156AC5" w:rsidRPr="00EE531C">
        <w:t xml:space="preserve">s uvedenými informacemi </w:t>
      </w:r>
      <w:r w:rsidRPr="00EE531C">
        <w:t xml:space="preserve">musí předem odsouhlasit osoba pověřená realizací </w:t>
      </w:r>
      <w:r w:rsidR="0036051C" w:rsidRPr="00EE531C">
        <w:t>S</w:t>
      </w:r>
      <w:r w:rsidRPr="00EE531C">
        <w:t>mlouvy</w:t>
      </w:r>
      <w:r w:rsidR="00156AC5" w:rsidRPr="00EE531C">
        <w:t xml:space="preserve"> za FF</w:t>
      </w:r>
      <w:r w:rsidR="007A7C6E" w:rsidRPr="00EE531C">
        <w:t xml:space="preserve"> </w:t>
      </w:r>
      <w:r w:rsidR="00156AC5" w:rsidRPr="00EE531C">
        <w:t>UK.</w:t>
      </w:r>
      <w:r w:rsidR="009D6FBE" w:rsidRPr="00EE531C">
        <w:t xml:space="preserve"> První verze vývěsky musí být FF UK k odsouhlasení zaslána emailem nejpozději do 31. 8. 2012.</w:t>
      </w:r>
    </w:p>
    <w:p w:rsidR="004242A2" w:rsidRDefault="004242A2" w:rsidP="00EE531C">
      <w:pPr>
        <w:ind w:left="360"/>
        <w:jc w:val="both"/>
      </w:pPr>
    </w:p>
    <w:p w:rsidR="001F24B1" w:rsidRPr="00916150" w:rsidRDefault="0036051C" w:rsidP="00C27BE0">
      <w:pPr>
        <w:numPr>
          <w:ilvl w:val="0"/>
          <w:numId w:val="11"/>
        </w:numPr>
        <w:ind w:left="284"/>
        <w:jc w:val="both"/>
      </w:pPr>
      <w:r w:rsidRPr="00CC0413">
        <w:t>Veškeré</w:t>
      </w:r>
      <w:r w:rsidR="001F24B1" w:rsidRPr="00CC0413">
        <w:t xml:space="preserve"> výše uvedené informace budou rovněž umístěny na webových stránkách FF UK na adrese </w:t>
      </w:r>
      <w:hyperlink r:id="rId8" w:history="1">
        <w:r w:rsidR="00391011" w:rsidRPr="00EE531C">
          <w:rPr>
            <w:rStyle w:val="Hypertextovodkaz"/>
            <w:color w:val="auto"/>
          </w:rPr>
          <w:t>http://kopirovani.ff.cuni.cz</w:t>
        </w:r>
      </w:hyperlink>
      <w:r w:rsidR="00391011" w:rsidRPr="00EE531C">
        <w:t>.</w:t>
      </w:r>
    </w:p>
    <w:p w:rsidR="00325084" w:rsidRPr="00EE531C" w:rsidRDefault="00325084" w:rsidP="00325084">
      <w:pPr>
        <w:pStyle w:val="Odstavecseseznamem"/>
        <w:jc w:val="both"/>
      </w:pPr>
    </w:p>
    <w:p w:rsidR="00325084" w:rsidRPr="00EE531C" w:rsidRDefault="00325084" w:rsidP="00325084">
      <w:pPr>
        <w:jc w:val="center"/>
        <w:rPr>
          <w:b/>
        </w:rPr>
      </w:pPr>
    </w:p>
    <w:p w:rsidR="002C4B45" w:rsidRPr="00EE531C" w:rsidRDefault="002C4B45" w:rsidP="00325084">
      <w:pPr>
        <w:jc w:val="center"/>
        <w:rPr>
          <w:b/>
        </w:rPr>
      </w:pPr>
      <w:r w:rsidRPr="00EE531C">
        <w:rPr>
          <w:b/>
        </w:rPr>
        <w:t>Článek XII</w:t>
      </w:r>
      <w:r w:rsidR="00FC1D49" w:rsidRPr="00EE531C">
        <w:rPr>
          <w:b/>
        </w:rPr>
        <w:t>I</w:t>
      </w:r>
      <w:r w:rsidRPr="00EE531C">
        <w:rPr>
          <w:b/>
        </w:rPr>
        <w:t>.</w:t>
      </w:r>
    </w:p>
    <w:p w:rsidR="002C4B45" w:rsidRPr="00EE531C" w:rsidRDefault="002C4B45" w:rsidP="00325084">
      <w:pPr>
        <w:jc w:val="center"/>
        <w:rPr>
          <w:b/>
        </w:rPr>
      </w:pPr>
      <w:r w:rsidRPr="00EE531C">
        <w:rPr>
          <w:b/>
        </w:rPr>
        <w:t>Sankční ujednání</w:t>
      </w:r>
    </w:p>
    <w:p w:rsidR="00E8257D" w:rsidRPr="00EE531C" w:rsidRDefault="00E8257D" w:rsidP="00EE531C">
      <w:pPr>
        <w:numPr>
          <w:ilvl w:val="1"/>
          <w:numId w:val="15"/>
        </w:numPr>
        <w:tabs>
          <w:tab w:val="clear" w:pos="1429"/>
          <w:tab w:val="num" w:pos="284"/>
        </w:tabs>
        <w:ind w:left="284" w:hanging="284"/>
        <w:jc w:val="both"/>
      </w:pPr>
      <w:r w:rsidRPr="00CC0413">
        <w:t xml:space="preserve">Nedodrží-li Dodavatel své závazky </w:t>
      </w:r>
      <w:r w:rsidR="00E97255" w:rsidRPr="00CC0413">
        <w:t xml:space="preserve">vyplývající z ustanovení článku </w:t>
      </w:r>
      <w:r w:rsidR="00810F63" w:rsidRPr="00CC0413">
        <w:t>III. odst. 1, článku VII. odst. 1</w:t>
      </w:r>
      <w:r w:rsidR="00BD6D8A" w:rsidRPr="00CC0413">
        <w:t xml:space="preserve">, článku IX. odst. </w:t>
      </w:r>
      <w:smartTag w:uri="urn:schemas-microsoft-com:office:smarttags" w:element="metricconverter">
        <w:smartTagPr>
          <w:attr w:name="ProductID" w:val="6 a"/>
        </w:smartTagPr>
        <w:r w:rsidR="00BD6D8A" w:rsidRPr="00CC0413">
          <w:t>6</w:t>
        </w:r>
        <w:r w:rsidR="00810F63" w:rsidRPr="00CC0413">
          <w:t xml:space="preserve"> a</w:t>
        </w:r>
      </w:smartTag>
      <w:r w:rsidR="00810F63" w:rsidRPr="00CC0413">
        <w:t xml:space="preserve"> článku XI. odst. 2 Smlouvy</w:t>
      </w:r>
      <w:r w:rsidR="00702C39" w:rsidRPr="00CC0413">
        <w:t xml:space="preserve"> vzniká FF</w:t>
      </w:r>
      <w:r w:rsidR="007A7C6E" w:rsidRPr="00CC0413">
        <w:t xml:space="preserve"> </w:t>
      </w:r>
      <w:r w:rsidR="00702C39" w:rsidRPr="00CC0413">
        <w:t>UK</w:t>
      </w:r>
      <w:r w:rsidR="00324D57" w:rsidRPr="00CC0413">
        <w:t xml:space="preserve"> nárok na smluvní pokutu ve výši </w:t>
      </w:r>
      <w:r w:rsidR="00254E7B" w:rsidRPr="00CC0413">
        <w:t>500</w:t>
      </w:r>
      <w:r w:rsidR="00324D57" w:rsidRPr="00CC0413">
        <w:t xml:space="preserve">,- Kč (slovy: </w:t>
      </w:r>
      <w:r w:rsidR="00254E7B" w:rsidRPr="00CC0413">
        <w:t>Pět set</w:t>
      </w:r>
      <w:r w:rsidR="00324D57" w:rsidRPr="00CC0413">
        <w:t xml:space="preserve"> korun českých) za každý, byť i jen započatý den prodlení splnění </w:t>
      </w:r>
      <w:r w:rsidR="00277789" w:rsidRPr="00CC0413">
        <w:t>takového závazku</w:t>
      </w:r>
      <w:r w:rsidR="00324D57" w:rsidRPr="00CC0413">
        <w:t>.</w:t>
      </w:r>
      <w:r w:rsidR="00277789" w:rsidRPr="00CC0413">
        <w:t xml:space="preserve"> Nárok na smluvní pokutu nevzniká v případě nesplnění závazku z důvodu zásahu vyšší moci.</w:t>
      </w:r>
    </w:p>
    <w:p w:rsidR="004242A2" w:rsidRDefault="004242A2" w:rsidP="004242A2">
      <w:pPr>
        <w:jc w:val="both"/>
      </w:pPr>
    </w:p>
    <w:p w:rsidR="00324D57" w:rsidRPr="00EE531C" w:rsidRDefault="00324D57" w:rsidP="00EE531C">
      <w:pPr>
        <w:numPr>
          <w:ilvl w:val="1"/>
          <w:numId w:val="15"/>
        </w:numPr>
        <w:tabs>
          <w:tab w:val="clear" w:pos="1429"/>
          <w:tab w:val="num" w:pos="284"/>
        </w:tabs>
        <w:ind w:left="284" w:hanging="284"/>
        <w:jc w:val="both"/>
      </w:pPr>
      <w:r w:rsidRPr="00CC0413">
        <w:t>Nedodrží-li FF</w:t>
      </w:r>
      <w:r w:rsidR="007A7C6E" w:rsidRPr="00CC0413">
        <w:t xml:space="preserve"> </w:t>
      </w:r>
      <w:r w:rsidRPr="00CC0413">
        <w:t>UK sv</w:t>
      </w:r>
      <w:r w:rsidR="00277789" w:rsidRPr="00CC0413">
        <w:t>ůj</w:t>
      </w:r>
      <w:r w:rsidRPr="00CC0413">
        <w:t xml:space="preserve"> závaz</w:t>
      </w:r>
      <w:r w:rsidR="00277789" w:rsidRPr="00CC0413">
        <w:t>e</w:t>
      </w:r>
      <w:r w:rsidRPr="00CC0413">
        <w:t>k vyplývající z ustanovení článku I</w:t>
      </w:r>
      <w:r w:rsidR="00277789" w:rsidRPr="00CC0413">
        <w:t>X</w:t>
      </w:r>
      <w:r w:rsidRPr="00CC0413">
        <w:t xml:space="preserve">. odst. </w:t>
      </w:r>
      <w:r w:rsidR="00277789" w:rsidRPr="00CC0413">
        <w:t xml:space="preserve">3 </w:t>
      </w:r>
      <w:r w:rsidRPr="00CC0413">
        <w:t xml:space="preserve">Smlouvy vzniká Dodavateli nárok na smluvní pokutu ve výši </w:t>
      </w:r>
      <w:r w:rsidR="00254E7B" w:rsidRPr="00CC0413">
        <w:t>500</w:t>
      </w:r>
      <w:r w:rsidRPr="00CC0413">
        <w:t xml:space="preserve">,- Kč (slovy: </w:t>
      </w:r>
      <w:r w:rsidR="00254E7B" w:rsidRPr="00CC0413">
        <w:t xml:space="preserve">Pět set </w:t>
      </w:r>
      <w:r w:rsidRPr="00CC0413">
        <w:t>korun českých) za každý, byť i jen započatý den prodlení</w:t>
      </w:r>
      <w:r w:rsidR="00277789" w:rsidRPr="00CC0413">
        <w:t xml:space="preserve"> splnění takového závazku</w:t>
      </w:r>
      <w:r w:rsidRPr="00CC0413">
        <w:t>.</w:t>
      </w:r>
      <w:r w:rsidR="00277789" w:rsidRPr="00CC0413">
        <w:t xml:space="preserve"> Nárok na smluvní pokutu nevzniká v případě nesplnění závazku z důvodu zásahu vyšší moci.</w:t>
      </w:r>
    </w:p>
    <w:p w:rsidR="004242A2" w:rsidRDefault="004242A2" w:rsidP="004242A2">
      <w:pPr>
        <w:jc w:val="both"/>
      </w:pPr>
    </w:p>
    <w:p w:rsidR="002C4B45" w:rsidRPr="00EE531C" w:rsidRDefault="00E8257D" w:rsidP="00EE531C">
      <w:pPr>
        <w:numPr>
          <w:ilvl w:val="1"/>
          <w:numId w:val="15"/>
        </w:numPr>
        <w:tabs>
          <w:tab w:val="clear" w:pos="1429"/>
          <w:tab w:val="num" w:pos="284"/>
        </w:tabs>
        <w:ind w:left="284" w:hanging="284"/>
        <w:jc w:val="both"/>
      </w:pPr>
      <w:r w:rsidRPr="00CC0413">
        <w:t>V případě prodlení FF</w:t>
      </w:r>
      <w:r w:rsidR="007A7C6E" w:rsidRPr="00CC0413">
        <w:t xml:space="preserve"> </w:t>
      </w:r>
      <w:r w:rsidRPr="00CC0413">
        <w:t xml:space="preserve">UK se zaplacením ceny dle článku V. odst. 3. Smlouvy má Dodavatel nárok na zaplacení úroku z prodlení za každý, byť i jen započatý den prodlení ve výši </w:t>
      </w:r>
      <w:r w:rsidR="00A5017A" w:rsidRPr="00CC0413">
        <w:t>stanovené nařízením vlády č. 142/1994 Sb., ve znění pozdějších předpisů</w:t>
      </w:r>
      <w:r w:rsidRPr="00CC0413">
        <w:t>.</w:t>
      </w:r>
    </w:p>
    <w:p w:rsidR="004242A2" w:rsidRDefault="004242A2" w:rsidP="004242A2">
      <w:pPr>
        <w:jc w:val="both"/>
      </w:pPr>
    </w:p>
    <w:p w:rsidR="00E8257D" w:rsidRPr="00EE531C" w:rsidRDefault="00E8257D" w:rsidP="00EE531C">
      <w:pPr>
        <w:numPr>
          <w:ilvl w:val="1"/>
          <w:numId w:val="15"/>
        </w:numPr>
        <w:tabs>
          <w:tab w:val="clear" w:pos="1429"/>
          <w:tab w:val="num" w:pos="284"/>
        </w:tabs>
        <w:ind w:left="284" w:hanging="284"/>
        <w:jc w:val="both"/>
      </w:pPr>
      <w:r w:rsidRPr="00CC0413">
        <w:t>V případě prodlení Dodavatele se zaplacením odměny dle článku V. odst. 4. této smlouvy má FF</w:t>
      </w:r>
      <w:r w:rsidR="007A7C6E" w:rsidRPr="00CC0413">
        <w:t xml:space="preserve"> </w:t>
      </w:r>
      <w:r w:rsidRPr="00CC0413">
        <w:t xml:space="preserve">UK nárok na zaplacení úroku z prodlení za každý, byť i jen započatý den prodlení ve výši </w:t>
      </w:r>
      <w:r w:rsidR="00A5017A" w:rsidRPr="00CC0413">
        <w:t>stanovené nařízením vlády č. 142/1994 Sb., ve znění pozdějších předpisů</w:t>
      </w:r>
      <w:r w:rsidRPr="00CC0413">
        <w:t>.</w:t>
      </w:r>
    </w:p>
    <w:p w:rsidR="004242A2" w:rsidRDefault="004242A2" w:rsidP="004242A2">
      <w:pPr>
        <w:jc w:val="both"/>
      </w:pPr>
    </w:p>
    <w:p w:rsidR="00E8257D" w:rsidRPr="00EE531C" w:rsidRDefault="00E8257D" w:rsidP="00EE531C">
      <w:pPr>
        <w:numPr>
          <w:ilvl w:val="1"/>
          <w:numId w:val="15"/>
        </w:numPr>
        <w:tabs>
          <w:tab w:val="clear" w:pos="1429"/>
          <w:tab w:val="num" w:pos="284"/>
        </w:tabs>
        <w:ind w:left="284" w:hanging="284"/>
        <w:jc w:val="both"/>
      </w:pPr>
      <w:r w:rsidRPr="00CC0413">
        <w:t xml:space="preserve">Zaplacením úroku z prodlení není dotčeno právo smluvních stran na úhradu náhrady </w:t>
      </w:r>
      <w:r w:rsidR="00A5017A" w:rsidRPr="00CC0413">
        <w:t xml:space="preserve">skutečné </w:t>
      </w:r>
      <w:r w:rsidRPr="00CC0413">
        <w:t>škody vzniklé v souvislosti s porušením závazku druhé smluvní strany.</w:t>
      </w:r>
    </w:p>
    <w:p w:rsidR="002C4B45" w:rsidRDefault="002C4B45" w:rsidP="00325084">
      <w:pPr>
        <w:jc w:val="center"/>
        <w:rPr>
          <w:b/>
        </w:rPr>
      </w:pPr>
    </w:p>
    <w:p w:rsidR="004242A2" w:rsidRPr="00EE531C" w:rsidRDefault="004242A2" w:rsidP="00325084">
      <w:pPr>
        <w:jc w:val="center"/>
        <w:rPr>
          <w:b/>
        </w:rPr>
      </w:pPr>
    </w:p>
    <w:p w:rsidR="00325084" w:rsidRPr="00EE531C" w:rsidRDefault="00325084" w:rsidP="00325084">
      <w:pPr>
        <w:jc w:val="center"/>
        <w:rPr>
          <w:b/>
        </w:rPr>
      </w:pPr>
      <w:r w:rsidRPr="00EE531C">
        <w:rPr>
          <w:b/>
        </w:rPr>
        <w:t xml:space="preserve">Článek </w:t>
      </w:r>
      <w:r w:rsidR="002C4B45" w:rsidRPr="00EE531C">
        <w:rPr>
          <w:b/>
        </w:rPr>
        <w:t>XI</w:t>
      </w:r>
      <w:r w:rsidR="00FC1D49" w:rsidRPr="00EE531C">
        <w:rPr>
          <w:b/>
        </w:rPr>
        <w:t>V</w:t>
      </w:r>
      <w:r w:rsidRPr="00EE531C">
        <w:rPr>
          <w:b/>
        </w:rPr>
        <w:t xml:space="preserve">. </w:t>
      </w:r>
    </w:p>
    <w:p w:rsidR="00325084" w:rsidRPr="00EE531C" w:rsidRDefault="00325084" w:rsidP="00325084">
      <w:pPr>
        <w:jc w:val="center"/>
        <w:rPr>
          <w:b/>
        </w:rPr>
      </w:pPr>
      <w:r w:rsidRPr="00EE531C">
        <w:rPr>
          <w:b/>
        </w:rPr>
        <w:t>Zánik smlouvy</w:t>
      </w:r>
    </w:p>
    <w:p w:rsidR="00325084" w:rsidRPr="00EE531C" w:rsidRDefault="00325084" w:rsidP="00325084">
      <w:pPr>
        <w:jc w:val="center"/>
        <w:rPr>
          <w:b/>
        </w:rPr>
      </w:pPr>
    </w:p>
    <w:p w:rsidR="00325084" w:rsidRPr="00EE531C" w:rsidRDefault="00325084" w:rsidP="00325084">
      <w:pPr>
        <w:pStyle w:val="Odstavecseseznamem"/>
        <w:numPr>
          <w:ilvl w:val="0"/>
          <w:numId w:val="8"/>
        </w:numPr>
        <w:jc w:val="both"/>
      </w:pPr>
      <w:r w:rsidRPr="00EE531C">
        <w:t>Smlouva zaniká uplynutím doby, na kterou byla sjednána.</w:t>
      </w:r>
    </w:p>
    <w:p w:rsidR="004242A2" w:rsidRDefault="004242A2" w:rsidP="004242A2">
      <w:pPr>
        <w:pStyle w:val="Odstavecseseznamem"/>
        <w:ind w:left="0"/>
        <w:jc w:val="both"/>
      </w:pPr>
    </w:p>
    <w:p w:rsidR="00325084" w:rsidRPr="00EE531C" w:rsidRDefault="00325084" w:rsidP="00325084">
      <w:pPr>
        <w:pStyle w:val="Odstavecseseznamem"/>
        <w:numPr>
          <w:ilvl w:val="0"/>
          <w:numId w:val="8"/>
        </w:numPr>
        <w:jc w:val="both"/>
      </w:pPr>
      <w:r w:rsidRPr="00EE531C">
        <w:t>Smlouva zanikne před uplynutím doby, na kterou byla sjednána, písemnou dohodou uzavřenou mezi oběma smluvními stranami</w:t>
      </w:r>
      <w:r w:rsidR="00EB5877" w:rsidRPr="00EE531C">
        <w:t>,</w:t>
      </w:r>
      <w:r w:rsidRPr="00EE531C">
        <w:t xml:space="preserve"> písemnou výpovědí</w:t>
      </w:r>
      <w:r w:rsidR="00EB5877" w:rsidRPr="00EE531C">
        <w:t xml:space="preserve"> nebo okamžitým odstoupením od smlouvy</w:t>
      </w:r>
      <w:r w:rsidRPr="00EE531C">
        <w:t>.</w:t>
      </w:r>
    </w:p>
    <w:p w:rsidR="004242A2" w:rsidRDefault="004242A2" w:rsidP="004242A2">
      <w:pPr>
        <w:pStyle w:val="Odstavecseseznamem"/>
        <w:ind w:left="0"/>
        <w:jc w:val="both"/>
      </w:pPr>
    </w:p>
    <w:p w:rsidR="00325084" w:rsidRPr="00EE531C" w:rsidRDefault="00325084" w:rsidP="00325084">
      <w:pPr>
        <w:pStyle w:val="Odstavecseseznamem"/>
        <w:numPr>
          <w:ilvl w:val="0"/>
          <w:numId w:val="8"/>
        </w:numPr>
        <w:jc w:val="both"/>
      </w:pPr>
      <w:r w:rsidRPr="00EE531C">
        <w:t>Smlouvu může vypovědět kterákoliv ze smluvních stran</w:t>
      </w:r>
    </w:p>
    <w:p w:rsidR="00325084" w:rsidRPr="00EE531C" w:rsidRDefault="00325084" w:rsidP="00325084">
      <w:pPr>
        <w:pStyle w:val="Odstavecseseznamem"/>
        <w:numPr>
          <w:ilvl w:val="0"/>
          <w:numId w:val="9"/>
        </w:numPr>
        <w:jc w:val="both"/>
      </w:pPr>
      <w:r w:rsidRPr="00EE531C">
        <w:t>bez udání důvodu</w:t>
      </w:r>
      <w:r w:rsidR="005B53D1" w:rsidRPr="00EE531C">
        <w:t xml:space="preserve"> nejdříve 24 měsíců od podpisu Smlouvy</w:t>
      </w:r>
      <w:r w:rsidRPr="00EE531C">
        <w:t xml:space="preserve"> s výpovědní lhůtou </w:t>
      </w:r>
      <w:r w:rsidR="005B53D1" w:rsidRPr="00EE531C">
        <w:t>12</w:t>
      </w:r>
      <w:r w:rsidRPr="00EE531C">
        <w:t xml:space="preserve"> (</w:t>
      </w:r>
      <w:r w:rsidR="005B53D1" w:rsidRPr="00EE531C">
        <w:t>dvanácti</w:t>
      </w:r>
      <w:r w:rsidRPr="00EE531C">
        <w:t>) měsíců</w:t>
      </w:r>
      <w:r w:rsidR="00C53B50" w:rsidRPr="00EE531C">
        <w:t>,</w:t>
      </w:r>
      <w:r w:rsidRPr="00EE531C">
        <w:t xml:space="preserve"> nebo</w:t>
      </w:r>
    </w:p>
    <w:p w:rsidR="004242A2" w:rsidRDefault="009239C4" w:rsidP="00C27BE0">
      <w:pPr>
        <w:pStyle w:val="Odstavecseseznamem"/>
        <w:numPr>
          <w:ilvl w:val="0"/>
          <w:numId w:val="9"/>
        </w:numPr>
        <w:jc w:val="both"/>
      </w:pPr>
      <w:r>
        <w:t xml:space="preserve"> </w:t>
      </w:r>
      <w:r w:rsidRPr="00C27BE0">
        <w:t xml:space="preserve">z důvodu opakovaného (alespoň čtyřikrát během tří měsíců) méně závažného porušení smluvních ujednání s výpovědní lhůtou 6 (šesti) měsíců. Méně závažným porušením smluvních ujednání se míní např. opožděné dodávky spotřebního materiálu či prodlení s úhradami vůči smluvně dohodnutým termínům. Za méně závažné porušení smlouvy se nepokládají skutečnosti, které </w:t>
      </w:r>
      <w:r w:rsidR="00C27BE0" w:rsidRPr="00C27BE0">
        <w:t xml:space="preserve">neovlivňují plnění předmětu Smlouvy. Na tato méně </w:t>
      </w:r>
      <w:r w:rsidR="00C27BE0" w:rsidRPr="00C27BE0">
        <w:lastRenderedPageBreak/>
        <w:t xml:space="preserve">závažná porušení smluvních ujednání musí být </w:t>
      </w:r>
      <w:proofErr w:type="spellStart"/>
      <w:r w:rsidR="00C27BE0" w:rsidRPr="00C27BE0">
        <w:t>prostistrana</w:t>
      </w:r>
      <w:proofErr w:type="spellEnd"/>
      <w:r w:rsidR="00C27BE0" w:rsidRPr="00C27BE0">
        <w:t xml:space="preserve"> písemně upozorněna druhou stranou.</w:t>
      </w:r>
    </w:p>
    <w:p w:rsidR="00C27BE0" w:rsidRDefault="00C27BE0" w:rsidP="00C27BE0">
      <w:pPr>
        <w:pStyle w:val="Odstavecseseznamem"/>
        <w:ind w:left="360"/>
        <w:jc w:val="both"/>
      </w:pPr>
    </w:p>
    <w:p w:rsidR="00325084" w:rsidRPr="00EE531C" w:rsidRDefault="00325084" w:rsidP="00325084">
      <w:pPr>
        <w:pStyle w:val="Odstavecseseznamem"/>
        <w:numPr>
          <w:ilvl w:val="0"/>
          <w:numId w:val="8"/>
        </w:numPr>
        <w:jc w:val="both"/>
      </w:pPr>
      <w:r w:rsidRPr="00EE531C">
        <w:t xml:space="preserve">V případě zániku </w:t>
      </w:r>
      <w:r w:rsidR="0036051C" w:rsidRPr="00EE531C">
        <w:t>S</w:t>
      </w:r>
      <w:r w:rsidRPr="00EE531C">
        <w:t xml:space="preserve">mlouvy v důsledku výpovědi začíná běžet výpovědní lhůta prvním dnem kalendářního měsíce následujícího po kalendářním měsíci, ve kterém byla </w:t>
      </w:r>
      <w:r w:rsidR="00D92AC3" w:rsidRPr="00EE531C">
        <w:t xml:space="preserve">písemná </w:t>
      </w:r>
      <w:r w:rsidRPr="00EE531C">
        <w:t xml:space="preserve">výpověď doručena </w:t>
      </w:r>
      <w:r w:rsidR="00B15A21" w:rsidRPr="00EE531C">
        <w:t xml:space="preserve">druhé </w:t>
      </w:r>
      <w:r w:rsidRPr="00EE531C">
        <w:t>smluvní straně</w:t>
      </w:r>
      <w:r w:rsidR="00B15A21" w:rsidRPr="00EE531C">
        <w:t xml:space="preserve"> v listinné podobě</w:t>
      </w:r>
      <w:r w:rsidRPr="00EE531C">
        <w:t>.</w:t>
      </w:r>
      <w:r w:rsidR="00B15A21" w:rsidRPr="00CC0413">
        <w:t xml:space="preserve"> Nepodaří-li se takovou výpověď doručit druhé smluvní straně, považuje se </w:t>
      </w:r>
      <w:r w:rsidR="00D92AC3" w:rsidRPr="00CC0413">
        <w:t xml:space="preserve">výpověď </w:t>
      </w:r>
      <w:r w:rsidR="00B15A21" w:rsidRPr="00CC0413">
        <w:t xml:space="preserve">za doručenu třetí den po uložení </w:t>
      </w:r>
      <w:r w:rsidR="00D92AC3" w:rsidRPr="00CC0413">
        <w:t xml:space="preserve">zásilky </w:t>
      </w:r>
      <w:r w:rsidR="00B15A21" w:rsidRPr="00CC0413">
        <w:t>u držitele poštovní licence.</w:t>
      </w:r>
    </w:p>
    <w:p w:rsidR="004242A2" w:rsidRDefault="004242A2" w:rsidP="004242A2">
      <w:pPr>
        <w:pStyle w:val="Odstavecseseznamem"/>
        <w:ind w:left="0"/>
        <w:jc w:val="both"/>
      </w:pPr>
    </w:p>
    <w:p w:rsidR="00EE74C1" w:rsidRPr="00EE531C" w:rsidRDefault="00EE74C1" w:rsidP="00325084">
      <w:pPr>
        <w:pStyle w:val="Odstavecseseznamem"/>
        <w:numPr>
          <w:ilvl w:val="0"/>
          <w:numId w:val="8"/>
        </w:numPr>
        <w:jc w:val="both"/>
      </w:pPr>
      <w:r w:rsidRPr="00CC0413">
        <w:t xml:space="preserve">Smluvní strany jsou oprávněny od </w:t>
      </w:r>
      <w:r w:rsidR="00D92AC3" w:rsidRPr="00CC0413">
        <w:t>S</w:t>
      </w:r>
      <w:r w:rsidRPr="00CC0413">
        <w:t xml:space="preserve">mlouvy </w:t>
      </w:r>
      <w:r w:rsidR="00D92AC3" w:rsidRPr="00CC0413">
        <w:t xml:space="preserve">odstoupit </w:t>
      </w:r>
      <w:r w:rsidRPr="00CC0413">
        <w:t xml:space="preserve">s účinností </w:t>
      </w:r>
      <w:r w:rsidR="00B223E8" w:rsidRPr="00CC0413">
        <w:t>od doručení písemného odstoupení v listinné podobě</w:t>
      </w:r>
      <w:r w:rsidRPr="00CC0413">
        <w:t xml:space="preserve"> v případě podstatného porušení </w:t>
      </w:r>
      <w:r w:rsidR="00B223E8" w:rsidRPr="00CC0413">
        <w:t>S</w:t>
      </w:r>
      <w:r w:rsidRPr="00CC0413">
        <w:t xml:space="preserve">mlouvy. Za podstatné porušení </w:t>
      </w:r>
      <w:r w:rsidR="00B223E8" w:rsidRPr="00CC0413">
        <w:t>S</w:t>
      </w:r>
      <w:r w:rsidRPr="00CC0413">
        <w:t xml:space="preserve">mlouvy </w:t>
      </w:r>
      <w:r w:rsidR="00254E7B" w:rsidRPr="00CC0413">
        <w:t xml:space="preserve">se považuje přerušení dodávek služeb sjednaných touto </w:t>
      </w:r>
      <w:r w:rsidR="00B223E8" w:rsidRPr="00CC0413">
        <w:t>S</w:t>
      </w:r>
      <w:r w:rsidR="00254E7B" w:rsidRPr="00CC0413">
        <w:t xml:space="preserve">mlouvou na dobu delší jednoho </w:t>
      </w:r>
      <w:r w:rsidR="001A12E5">
        <w:t xml:space="preserve">měsíce </w:t>
      </w:r>
      <w:r w:rsidR="00254E7B" w:rsidRPr="00CC0413">
        <w:t xml:space="preserve">nad sjednané lhůty nebo prodlení s úhradou delší jednoho měsíce nad sjednané lhůty. </w:t>
      </w:r>
      <w:r w:rsidRPr="00CC0413">
        <w:t>Odstoupení musí být druhé smluvní straně písemně oznámeno v přiměřené době poté, kdy se první smluvní strana o podstatném porušení dozvěděla. Nepodaří-li se takové oznámení doručit druhé smluvní straně, považuje se oznámení za doručeno třetí den po jeho uložení u držitele poštovní licence.</w:t>
      </w:r>
    </w:p>
    <w:p w:rsidR="00325084" w:rsidRPr="00EE531C" w:rsidRDefault="00325084" w:rsidP="00325084"/>
    <w:p w:rsidR="00B15A21" w:rsidRPr="00EE531C" w:rsidRDefault="0036051C" w:rsidP="00325084">
      <w:pPr>
        <w:pStyle w:val="Odstavecseseznamem"/>
        <w:numPr>
          <w:ilvl w:val="0"/>
          <w:numId w:val="8"/>
        </w:numPr>
        <w:jc w:val="both"/>
      </w:pPr>
      <w:r w:rsidRPr="00EE531C">
        <w:t>Dodavatel</w:t>
      </w:r>
      <w:r w:rsidR="00325084" w:rsidRPr="00EE531C">
        <w:t xml:space="preserve"> je</w:t>
      </w:r>
      <w:r w:rsidR="00C53B50" w:rsidRPr="00EE531C">
        <w:t xml:space="preserve"> v případě zániku smlouvy</w:t>
      </w:r>
      <w:r w:rsidR="00325084" w:rsidRPr="00EE531C">
        <w:t xml:space="preserve"> povin</w:t>
      </w:r>
      <w:r w:rsidRPr="00EE531C">
        <w:t>e</w:t>
      </w:r>
      <w:r w:rsidR="00325084" w:rsidRPr="00EE531C">
        <w:t xml:space="preserve">n na své náklady odvézt veškeré </w:t>
      </w:r>
      <w:r w:rsidR="00C53B50" w:rsidRPr="00EE531C">
        <w:t xml:space="preserve">reprografické </w:t>
      </w:r>
      <w:r w:rsidR="00325084" w:rsidRPr="00EE531C">
        <w:t xml:space="preserve">stroje instalované na základě </w:t>
      </w:r>
      <w:r w:rsidR="00C53B50" w:rsidRPr="00EE531C">
        <w:t>S</w:t>
      </w:r>
      <w:r w:rsidR="00325084" w:rsidRPr="00EE531C">
        <w:t xml:space="preserve">mlouvy do 15 (patnácti) dnů od zániku smlouvy a </w:t>
      </w:r>
      <w:r w:rsidR="00391011" w:rsidRPr="00EE531C">
        <w:t xml:space="preserve">FF UK </w:t>
      </w:r>
      <w:r w:rsidR="00325084" w:rsidRPr="00EE531C">
        <w:t>je povinn</w:t>
      </w:r>
      <w:r w:rsidR="00C53B50" w:rsidRPr="00EE531C">
        <w:t>a</w:t>
      </w:r>
      <w:r w:rsidR="00325084" w:rsidRPr="00EE531C">
        <w:t xml:space="preserve"> v uvedené lhůtě poskytnout veškerou součinnost nezbytnou k odvozu instalovaných strojů.</w:t>
      </w:r>
    </w:p>
    <w:p w:rsidR="00B15A21" w:rsidRPr="00EE531C" w:rsidRDefault="00B15A21" w:rsidP="002401B8">
      <w:pPr>
        <w:pStyle w:val="Odstavecseseznamem"/>
      </w:pPr>
    </w:p>
    <w:p w:rsidR="00A64828" w:rsidRPr="00EE531C" w:rsidRDefault="00B15A21" w:rsidP="00325084">
      <w:pPr>
        <w:pStyle w:val="Odstavecseseznamem"/>
        <w:numPr>
          <w:ilvl w:val="0"/>
          <w:numId w:val="8"/>
        </w:numPr>
        <w:jc w:val="both"/>
      </w:pPr>
      <w:r w:rsidRPr="00CC0413">
        <w:t xml:space="preserve">Ukončením této smlouvy z jakéhokoliv důvodu nejsou dotčena ustanovení </w:t>
      </w:r>
      <w:r w:rsidR="00A64828" w:rsidRPr="00CC0413">
        <w:t>S</w:t>
      </w:r>
      <w:r w:rsidRPr="00CC0413">
        <w:t>mlouvy týkající se</w:t>
      </w:r>
      <w:r w:rsidRPr="00EE531C">
        <w:t xml:space="preserve"> </w:t>
      </w:r>
      <w:r w:rsidRPr="00CC0413">
        <w:t xml:space="preserve">nároků na zaplacení ceny za dosud poskytnuté plnění dle článku </w:t>
      </w:r>
      <w:r w:rsidR="00A64828" w:rsidRPr="00CC0413">
        <w:t>V. odst. 3</w:t>
      </w:r>
      <w:r w:rsidRPr="00CC0413">
        <w:t>.</w:t>
      </w:r>
      <w:r w:rsidR="00A64828" w:rsidRPr="00CC0413">
        <w:t xml:space="preserve"> či odměny dle článku V. odst. </w:t>
      </w:r>
      <w:smartTag w:uri="urn:schemas-microsoft-com:office:smarttags" w:element="metricconverter">
        <w:smartTagPr>
          <w:attr w:name="ProductID" w:val="4. a"/>
        </w:smartTagPr>
        <w:r w:rsidR="00A64828" w:rsidRPr="00CC0413">
          <w:t>4.</w:t>
        </w:r>
        <w:r w:rsidRPr="00CC0413">
          <w:t xml:space="preserve"> </w:t>
        </w:r>
        <w:r w:rsidR="00A64828" w:rsidRPr="00CC0413">
          <w:t>a</w:t>
        </w:r>
      </w:smartTag>
      <w:r w:rsidR="00A64828" w:rsidRPr="00CC0413">
        <w:t xml:space="preserve"> </w:t>
      </w:r>
      <w:r w:rsidRPr="00CC0413">
        <w:t xml:space="preserve">sankčních ujednání, obecně tedy ustanovení týkající se těch práv a povinností, z jejichž povahy vyplývá, že mají trvat i po ukončení </w:t>
      </w:r>
      <w:r w:rsidR="00A64828" w:rsidRPr="00CC0413">
        <w:t>S</w:t>
      </w:r>
      <w:r w:rsidRPr="00CC0413">
        <w:t>mlouvy, není-li o tomto výslovně sjednáno jinak</w:t>
      </w:r>
      <w:r w:rsidR="00A64828" w:rsidRPr="00CC0413">
        <w:t>.</w:t>
      </w:r>
    </w:p>
    <w:p w:rsidR="00A64828" w:rsidRPr="00CC0413" w:rsidRDefault="00A64828" w:rsidP="002401B8">
      <w:pPr>
        <w:pStyle w:val="Odstavecseseznamem"/>
      </w:pPr>
    </w:p>
    <w:p w:rsidR="00325084" w:rsidRPr="00EE531C" w:rsidRDefault="00325084" w:rsidP="00325084">
      <w:pPr>
        <w:pStyle w:val="Odstavecseseznamem"/>
      </w:pPr>
    </w:p>
    <w:p w:rsidR="00D71AD9" w:rsidRPr="00EE531C" w:rsidRDefault="00D71AD9" w:rsidP="00D71AD9">
      <w:pPr>
        <w:jc w:val="center"/>
        <w:rPr>
          <w:b/>
        </w:rPr>
      </w:pPr>
      <w:r w:rsidRPr="00EE531C">
        <w:rPr>
          <w:b/>
        </w:rPr>
        <w:t>Článek XV.</w:t>
      </w:r>
    </w:p>
    <w:p w:rsidR="00D71AD9" w:rsidRPr="00EE531C" w:rsidRDefault="00D71AD9" w:rsidP="00D71AD9">
      <w:pPr>
        <w:jc w:val="center"/>
        <w:rPr>
          <w:b/>
        </w:rPr>
      </w:pPr>
      <w:r w:rsidRPr="00EE531C">
        <w:rPr>
          <w:b/>
        </w:rPr>
        <w:t>Ujednání o převodu kreditu</w:t>
      </w:r>
    </w:p>
    <w:p w:rsidR="00D71AD9" w:rsidRPr="00EE531C" w:rsidRDefault="00D71AD9" w:rsidP="00D71AD9">
      <w:pPr>
        <w:rPr>
          <w:b/>
        </w:rPr>
      </w:pPr>
    </w:p>
    <w:p w:rsidR="00D71AD9" w:rsidRPr="00CC0413" w:rsidRDefault="00D71AD9" w:rsidP="00EE531C">
      <w:pPr>
        <w:numPr>
          <w:ilvl w:val="1"/>
          <w:numId w:val="9"/>
        </w:numPr>
        <w:tabs>
          <w:tab w:val="clear" w:pos="1440"/>
          <w:tab w:val="num" w:pos="284"/>
        </w:tabs>
        <w:ind w:left="284" w:hanging="284"/>
        <w:jc w:val="both"/>
      </w:pPr>
      <w:r w:rsidRPr="00CC0413">
        <w:t xml:space="preserve">Jelikož FF UK provozovala reprografické služby, které jsou předmětem této smlouvy, do 31. 8. 2012 vlastním jménem, má řada </w:t>
      </w:r>
      <w:r w:rsidR="00304721" w:rsidRPr="00CC0413">
        <w:t xml:space="preserve">Uživatelů </w:t>
      </w:r>
      <w:r w:rsidRPr="00CC0413">
        <w:t xml:space="preserve">již nyní předplacený kredit u FF UK. Kredit </w:t>
      </w:r>
      <w:r w:rsidR="00B223E8" w:rsidRPr="00CC0413">
        <w:t>U</w:t>
      </w:r>
      <w:r w:rsidRPr="00CC0413">
        <w:t xml:space="preserve">živatelů, kteří k tomu FF UK zmocní, </w:t>
      </w:r>
      <w:r w:rsidR="00304721" w:rsidRPr="00CC0413">
        <w:t>jim bude vyplacen</w:t>
      </w:r>
      <w:r w:rsidRPr="00CC0413">
        <w:t xml:space="preserve"> na </w:t>
      </w:r>
      <w:r w:rsidR="00304721" w:rsidRPr="00CC0413">
        <w:t xml:space="preserve">účet </w:t>
      </w:r>
      <w:r w:rsidRPr="00CC0413">
        <w:t>Dodavatele</w:t>
      </w:r>
      <w:r w:rsidR="00304721" w:rsidRPr="00CC0413">
        <w:t xml:space="preserve"> uvedený v záhlaví Smlouvy.</w:t>
      </w:r>
    </w:p>
    <w:p w:rsidR="004242A2" w:rsidRDefault="004242A2" w:rsidP="004242A2">
      <w:pPr>
        <w:jc w:val="both"/>
      </w:pPr>
    </w:p>
    <w:p w:rsidR="00D71AD9" w:rsidRPr="00916150" w:rsidRDefault="00D71AD9" w:rsidP="00EE531C">
      <w:pPr>
        <w:numPr>
          <w:ilvl w:val="1"/>
          <w:numId w:val="9"/>
        </w:numPr>
        <w:tabs>
          <w:tab w:val="clear" w:pos="1440"/>
          <w:tab w:val="num" w:pos="284"/>
        </w:tabs>
        <w:ind w:left="284" w:hanging="284"/>
        <w:jc w:val="both"/>
      </w:pPr>
      <w:r w:rsidRPr="00CC0413">
        <w:t>Převod se uskuteč</w:t>
      </w:r>
      <w:r w:rsidR="00304721" w:rsidRPr="00CC0413">
        <w:t>n</w:t>
      </w:r>
      <w:r w:rsidRPr="00CC0413">
        <w:t xml:space="preserve">í tak, že bude ze strany FF UK zaznamenán do </w:t>
      </w:r>
      <w:r w:rsidR="00304721" w:rsidRPr="00CC0413">
        <w:t xml:space="preserve">systému </w:t>
      </w:r>
      <w:proofErr w:type="spellStart"/>
      <w:r w:rsidRPr="00CC0413">
        <w:t>SafeQ</w:t>
      </w:r>
      <w:proofErr w:type="spellEnd"/>
      <w:r w:rsidRPr="00CC0413">
        <w:t xml:space="preserve"> u příslušného </w:t>
      </w:r>
      <w:r w:rsidR="00304721" w:rsidRPr="00CC0413">
        <w:t>U</w:t>
      </w:r>
      <w:r w:rsidRPr="00CC0413">
        <w:t xml:space="preserve">živatele. FF UK jednou měsíčně (do 15. </w:t>
      </w:r>
      <w:r w:rsidR="00B223E8" w:rsidRPr="00CC0413">
        <w:t xml:space="preserve">dne </w:t>
      </w:r>
      <w:r w:rsidRPr="00CC0413">
        <w:t xml:space="preserve">následujícího měsíce kdy byl převod uskutečněn) zašle Dodavateli přehled se jmény </w:t>
      </w:r>
      <w:r w:rsidR="00304721" w:rsidRPr="00CC0413">
        <w:t>U</w:t>
      </w:r>
      <w:r w:rsidRPr="00CC0413">
        <w:t>živatelů a převed</w:t>
      </w:r>
      <w:r w:rsidR="00304721" w:rsidRPr="00CC0413">
        <w:t>enými částkami. Ve stejném</w:t>
      </w:r>
      <w:r w:rsidRPr="00CC0413">
        <w:t xml:space="preserve"> termínu </w:t>
      </w:r>
      <w:r w:rsidR="00304721" w:rsidRPr="00CC0413">
        <w:t>převede FF</w:t>
      </w:r>
      <w:r w:rsidR="007A7C6E" w:rsidRPr="00CC0413">
        <w:t xml:space="preserve"> </w:t>
      </w:r>
      <w:r w:rsidR="00304721" w:rsidRPr="00CC0413">
        <w:t xml:space="preserve">UK celkovou částku </w:t>
      </w:r>
      <w:r w:rsidR="00B223E8" w:rsidRPr="00CC0413">
        <w:t xml:space="preserve">odpovídající součtu </w:t>
      </w:r>
      <w:r w:rsidR="00B3260A">
        <w:t>převáděného kreditu</w:t>
      </w:r>
      <w:r w:rsidR="00B223E8" w:rsidRPr="00CC0413">
        <w:t xml:space="preserve"> </w:t>
      </w:r>
      <w:r w:rsidRPr="00C779E7">
        <w:t>na účet Dodavatele</w:t>
      </w:r>
      <w:r w:rsidR="00304721" w:rsidRPr="00916150">
        <w:t xml:space="preserve"> uvedený v záhlaví smlouvy</w:t>
      </w:r>
      <w:r w:rsidRPr="00916150">
        <w:t>.</w:t>
      </w:r>
    </w:p>
    <w:p w:rsidR="008D47A3" w:rsidRPr="00916150" w:rsidRDefault="008D47A3" w:rsidP="008D47A3">
      <w:pPr>
        <w:jc w:val="both"/>
      </w:pPr>
    </w:p>
    <w:p w:rsidR="008D47A3" w:rsidRPr="005F13C9" w:rsidRDefault="00C27BE0" w:rsidP="008D47A3">
      <w:pPr>
        <w:jc w:val="both"/>
      </w:pPr>
      <w:r>
        <w:br w:type="page"/>
      </w:r>
    </w:p>
    <w:p w:rsidR="00325084" w:rsidRPr="00EE531C" w:rsidRDefault="00325084" w:rsidP="00325084">
      <w:pPr>
        <w:jc w:val="center"/>
        <w:rPr>
          <w:b/>
        </w:rPr>
      </w:pPr>
      <w:r w:rsidRPr="00EE531C">
        <w:rPr>
          <w:b/>
        </w:rPr>
        <w:lastRenderedPageBreak/>
        <w:t xml:space="preserve">Článek </w:t>
      </w:r>
      <w:r w:rsidR="002C4B45" w:rsidRPr="00EE531C">
        <w:rPr>
          <w:b/>
        </w:rPr>
        <w:t>XV</w:t>
      </w:r>
      <w:r w:rsidR="00D71AD9" w:rsidRPr="00EE531C">
        <w:rPr>
          <w:b/>
        </w:rPr>
        <w:t>I</w:t>
      </w:r>
      <w:r w:rsidRPr="00EE531C">
        <w:rPr>
          <w:b/>
        </w:rPr>
        <w:t>.</w:t>
      </w:r>
    </w:p>
    <w:p w:rsidR="00325084" w:rsidRPr="00EE531C" w:rsidRDefault="00325084" w:rsidP="00325084">
      <w:pPr>
        <w:jc w:val="center"/>
        <w:rPr>
          <w:b/>
        </w:rPr>
      </w:pPr>
      <w:r w:rsidRPr="00EE531C">
        <w:rPr>
          <w:b/>
        </w:rPr>
        <w:t>Závěrečná ujednání</w:t>
      </w:r>
    </w:p>
    <w:p w:rsidR="00325084" w:rsidRPr="00EE531C" w:rsidRDefault="00325084" w:rsidP="00325084">
      <w:pPr>
        <w:rPr>
          <w:b/>
        </w:rPr>
      </w:pPr>
    </w:p>
    <w:p w:rsidR="009C6B63" w:rsidRPr="00CC0413" w:rsidRDefault="009D6FBE" w:rsidP="00325084">
      <w:pPr>
        <w:pStyle w:val="Odstavecseseznamem"/>
        <w:numPr>
          <w:ilvl w:val="0"/>
          <w:numId w:val="10"/>
        </w:numPr>
        <w:jc w:val="both"/>
      </w:pPr>
      <w:r w:rsidRPr="00CC0413">
        <w:t xml:space="preserve">FF UK </w:t>
      </w:r>
      <w:r w:rsidR="009C6B63" w:rsidRPr="00CC0413">
        <w:t>tímto uděluje souhlas Dodavateli, aby pro účely své podnikatelské činnosti publikoval veřejně vůči třetím osobám informaci o obchodní spolupráci s</w:t>
      </w:r>
      <w:r w:rsidRPr="00CC0413">
        <w:t> FF UK</w:t>
      </w:r>
      <w:r w:rsidR="009C6B63" w:rsidRPr="00CC0413">
        <w:t xml:space="preserve"> a uváděl ji jako svého referenčního zákazníka. Tento souhlas je udělen na celou dobu trvání Smlouvy.</w:t>
      </w:r>
    </w:p>
    <w:p w:rsidR="004242A2" w:rsidRDefault="004242A2" w:rsidP="004242A2">
      <w:pPr>
        <w:pStyle w:val="Odstavecseseznamem"/>
        <w:ind w:left="0"/>
        <w:jc w:val="both"/>
      </w:pPr>
    </w:p>
    <w:p w:rsidR="00EB5877" w:rsidRPr="00EE531C" w:rsidRDefault="00EB5877" w:rsidP="00325084">
      <w:pPr>
        <w:pStyle w:val="Odstavecseseznamem"/>
        <w:numPr>
          <w:ilvl w:val="0"/>
          <w:numId w:val="10"/>
        </w:numPr>
        <w:jc w:val="both"/>
      </w:pPr>
      <w:r w:rsidRPr="00CC0413">
        <w:t>Smlouva a s ní související jí neupravené právní vztahy se řídí právním řádem České republiky, zejména zákonem č. 513/1991 Sb., obchodní zákoník, ve znění pozdějších předpisů.</w:t>
      </w:r>
    </w:p>
    <w:p w:rsidR="004242A2" w:rsidRDefault="004242A2" w:rsidP="004242A2">
      <w:pPr>
        <w:pStyle w:val="Odstavecseseznamem"/>
        <w:ind w:left="0"/>
        <w:jc w:val="both"/>
      </w:pPr>
    </w:p>
    <w:p w:rsidR="00EB5877" w:rsidRPr="00EE531C" w:rsidRDefault="00EB5877" w:rsidP="00325084">
      <w:pPr>
        <w:pStyle w:val="Odstavecseseznamem"/>
        <w:numPr>
          <w:ilvl w:val="0"/>
          <w:numId w:val="10"/>
        </w:numPr>
        <w:jc w:val="both"/>
      </w:pPr>
      <w:r w:rsidRPr="00CC0413">
        <w:t>Smlouva nabývá platnosti a účinnosti dnem podpisu oběma smluvními stranami.</w:t>
      </w:r>
    </w:p>
    <w:p w:rsidR="004242A2" w:rsidRDefault="004242A2" w:rsidP="004242A2">
      <w:pPr>
        <w:pStyle w:val="Odstavecseseznamem"/>
        <w:ind w:left="0"/>
        <w:jc w:val="both"/>
      </w:pPr>
    </w:p>
    <w:p w:rsidR="00EB5877" w:rsidRPr="00EE531C" w:rsidRDefault="00EB5877" w:rsidP="00325084">
      <w:pPr>
        <w:pStyle w:val="Odstavecseseznamem"/>
        <w:numPr>
          <w:ilvl w:val="0"/>
          <w:numId w:val="10"/>
        </w:numPr>
        <w:jc w:val="both"/>
      </w:pPr>
      <w:r w:rsidRPr="00CC0413">
        <w:t>Práva a povinnosti ze Smlouvy přecházejí i na právní nástupce smluvních stran.</w:t>
      </w:r>
    </w:p>
    <w:p w:rsidR="004242A2" w:rsidRDefault="004242A2" w:rsidP="004242A2">
      <w:pPr>
        <w:pStyle w:val="Odstavecseseznamem"/>
        <w:ind w:left="0"/>
        <w:jc w:val="both"/>
      </w:pPr>
    </w:p>
    <w:p w:rsidR="00B15A21" w:rsidRPr="00EE531C" w:rsidRDefault="00B15A21" w:rsidP="00325084">
      <w:pPr>
        <w:pStyle w:val="Odstavecseseznamem"/>
        <w:numPr>
          <w:ilvl w:val="0"/>
          <w:numId w:val="10"/>
        </w:numPr>
        <w:jc w:val="both"/>
      </w:pPr>
      <w:r w:rsidRPr="00CC0413">
        <w:t>Je-li nebo stane-li se nějaké ustanovení Smlouvy neplatným či neúčinným, nedotýká se to ostatních ustanovení Smlouvy, která zůstávají i nadále platná a účinná. Smluvní strany se v takovém případě zavazují nahradit neplatné či neúčinné ustanovení Smlouvy novým ustanovením, které bude nejlépe odpovídat původně zamýšlenému smyslu a účelu původního nahrazovaného ustanovení. Do té doby se použije odpovídající úprava obecně závazných právních předpisů České republiky.</w:t>
      </w:r>
    </w:p>
    <w:p w:rsidR="004242A2" w:rsidRDefault="004242A2" w:rsidP="004242A2">
      <w:pPr>
        <w:pStyle w:val="Odstavecseseznamem"/>
        <w:ind w:left="0"/>
        <w:jc w:val="both"/>
      </w:pPr>
    </w:p>
    <w:p w:rsidR="00325084" w:rsidRPr="00EE531C" w:rsidRDefault="00325084" w:rsidP="00325084">
      <w:pPr>
        <w:pStyle w:val="Odstavecseseznamem"/>
        <w:numPr>
          <w:ilvl w:val="0"/>
          <w:numId w:val="10"/>
        </w:numPr>
        <w:jc w:val="both"/>
      </w:pPr>
      <w:r w:rsidRPr="00EE531C">
        <w:t xml:space="preserve">Smlouva může být po dohodě obou smluvních stran měněna pouze písemnými dodatky </w:t>
      </w:r>
      <w:r w:rsidR="0036051C" w:rsidRPr="00EE531C">
        <w:t>číslovanými ve vzestupné</w:t>
      </w:r>
      <w:r w:rsidRPr="00EE531C">
        <w:t xml:space="preserve"> řadě.</w:t>
      </w:r>
    </w:p>
    <w:p w:rsidR="004242A2" w:rsidRDefault="004242A2" w:rsidP="004242A2">
      <w:pPr>
        <w:pStyle w:val="Odstavecseseznamem"/>
        <w:ind w:left="0"/>
        <w:jc w:val="both"/>
      </w:pPr>
    </w:p>
    <w:p w:rsidR="00325084" w:rsidRPr="00EE531C" w:rsidRDefault="00325084" w:rsidP="00325084">
      <w:pPr>
        <w:pStyle w:val="Odstavecseseznamem"/>
        <w:numPr>
          <w:ilvl w:val="0"/>
          <w:numId w:val="10"/>
        </w:numPr>
        <w:jc w:val="both"/>
      </w:pPr>
      <w:r w:rsidRPr="00EE531C">
        <w:t xml:space="preserve">Smlouva je vyhotovena ve 4 (čtyřech) stejnopisech, z nichž každá ze smluvních stran obdrží po 2 (dvou) stejnopisech. </w:t>
      </w:r>
    </w:p>
    <w:p w:rsidR="004242A2" w:rsidRDefault="004242A2" w:rsidP="004242A2">
      <w:pPr>
        <w:pStyle w:val="Odstavecseseznamem"/>
        <w:ind w:left="0"/>
        <w:jc w:val="both"/>
      </w:pPr>
    </w:p>
    <w:p w:rsidR="00325084" w:rsidRPr="00EE531C" w:rsidRDefault="00325084" w:rsidP="00325084">
      <w:pPr>
        <w:pStyle w:val="Odstavecseseznamem"/>
        <w:numPr>
          <w:ilvl w:val="0"/>
          <w:numId w:val="10"/>
        </w:numPr>
        <w:jc w:val="both"/>
      </w:pPr>
      <w:r w:rsidRPr="00EE531C">
        <w:t xml:space="preserve">Obě smluvní strany shodně prohlašují, že se seznámily s obsahem </w:t>
      </w:r>
      <w:r w:rsidR="0036051C" w:rsidRPr="00EE531C">
        <w:t>S</w:t>
      </w:r>
      <w:r w:rsidRPr="00EE531C">
        <w:t xml:space="preserve">mlouvy včetně jejích příloh, k jejímu obsahu nemají žádné výhrady a na důkaz svobodné, vážné a omylu prosté vůle připojují pod text smlouvy své podpisy. </w:t>
      </w:r>
    </w:p>
    <w:p w:rsidR="00325084" w:rsidRPr="00EE531C" w:rsidRDefault="00325084" w:rsidP="00325084"/>
    <w:p w:rsidR="00325084" w:rsidRPr="00EE531C" w:rsidRDefault="00325084" w:rsidP="00325084"/>
    <w:p w:rsidR="00325084" w:rsidRPr="00EE531C" w:rsidRDefault="00EF6C25" w:rsidP="00325084">
      <w:r w:rsidRPr="00EE531C">
        <w:t xml:space="preserve">Příloha č. 1: Technická specifikace </w:t>
      </w:r>
      <w:r w:rsidR="00156AC5" w:rsidRPr="00EE531C">
        <w:t xml:space="preserve">a rozmístění reprografických </w:t>
      </w:r>
      <w:r w:rsidRPr="00EE531C">
        <w:t>strojů</w:t>
      </w:r>
    </w:p>
    <w:p w:rsidR="00325084" w:rsidRPr="00EE531C" w:rsidRDefault="00EF6C25" w:rsidP="00325084">
      <w:r w:rsidRPr="00EE531C">
        <w:t xml:space="preserve">Příloha č. 2: </w:t>
      </w:r>
      <w:r w:rsidR="00156AC5" w:rsidRPr="00EE531C">
        <w:t>Seznam a c</w:t>
      </w:r>
      <w:r w:rsidRPr="00EE531C">
        <w:t xml:space="preserve">eník jednotlivých </w:t>
      </w:r>
      <w:r w:rsidR="00156AC5" w:rsidRPr="00EE531C">
        <w:t xml:space="preserve">poskytovaných reprografických </w:t>
      </w:r>
      <w:r w:rsidRPr="00EE531C">
        <w:t>služeb</w:t>
      </w:r>
    </w:p>
    <w:p w:rsidR="00325084" w:rsidRDefault="00325084" w:rsidP="00325084">
      <w:r w:rsidRPr="00EE531C">
        <w:t>P</w:t>
      </w:r>
      <w:r w:rsidR="00EF6C25" w:rsidRPr="00EE531C">
        <w:t>říloha č. 3: Umístění automatů pro výběr hotovosti</w:t>
      </w:r>
    </w:p>
    <w:p w:rsidR="00F12B57" w:rsidRPr="00EE531C" w:rsidRDefault="00F12B57" w:rsidP="00325084">
      <w:r>
        <w:t xml:space="preserve">Příloha č. 4: Parametry Silver SLA k </w:t>
      </w:r>
      <w:proofErr w:type="spellStart"/>
      <w:r>
        <w:t>SafeQ</w:t>
      </w:r>
      <w:proofErr w:type="spellEnd"/>
    </w:p>
    <w:p w:rsidR="00325084" w:rsidRPr="00EE531C" w:rsidRDefault="00325084" w:rsidP="00325084"/>
    <w:p w:rsidR="00EF6C25" w:rsidRPr="00EE531C" w:rsidRDefault="00EF6C25" w:rsidP="00325084"/>
    <w:p w:rsidR="00325084" w:rsidRPr="00EE531C" w:rsidRDefault="00325084" w:rsidP="00325084">
      <w:pPr>
        <w:jc w:val="both"/>
      </w:pPr>
      <w:r w:rsidRPr="00EE531C">
        <w:t>V </w:t>
      </w:r>
      <w:r w:rsidR="005B53D1" w:rsidRPr="00EE531C">
        <w:t>Praze</w:t>
      </w:r>
      <w:r w:rsidRPr="00EE531C">
        <w:t xml:space="preserve"> dne </w:t>
      </w:r>
      <w:r w:rsidR="00EC0CE5">
        <w:t xml:space="preserve">3. </w:t>
      </w:r>
      <w:r w:rsidR="00B3260A">
        <w:t>září</w:t>
      </w:r>
      <w:r w:rsidR="00B3260A" w:rsidRPr="00EE531C">
        <w:t xml:space="preserve"> </w:t>
      </w:r>
      <w:proofErr w:type="gramStart"/>
      <w:r w:rsidRPr="00EE531C">
        <w:t>2012                                                   V Praze</w:t>
      </w:r>
      <w:proofErr w:type="gramEnd"/>
      <w:r w:rsidRPr="00EE531C">
        <w:t xml:space="preserve"> dne </w:t>
      </w:r>
      <w:r w:rsidR="00EC0CE5">
        <w:t xml:space="preserve">3. </w:t>
      </w:r>
      <w:r w:rsidR="00B3260A">
        <w:t>září</w:t>
      </w:r>
      <w:r w:rsidR="00B3260A" w:rsidRPr="00EE531C">
        <w:t xml:space="preserve"> </w:t>
      </w:r>
      <w:r w:rsidRPr="00EE531C">
        <w:t xml:space="preserve">2012 </w:t>
      </w:r>
    </w:p>
    <w:p w:rsidR="00325084" w:rsidRPr="00EE531C" w:rsidRDefault="00325084" w:rsidP="00325084">
      <w:pPr>
        <w:jc w:val="both"/>
      </w:pPr>
    </w:p>
    <w:p w:rsidR="00325084" w:rsidRPr="00EE531C" w:rsidRDefault="00325084" w:rsidP="00325084">
      <w:pPr>
        <w:jc w:val="both"/>
      </w:pPr>
    </w:p>
    <w:p w:rsidR="00EF6C25" w:rsidRDefault="00EF6C25" w:rsidP="00325084">
      <w:pPr>
        <w:jc w:val="both"/>
      </w:pPr>
    </w:p>
    <w:p w:rsidR="00325084" w:rsidRPr="00EE531C" w:rsidRDefault="00325084" w:rsidP="00325084">
      <w:pPr>
        <w:jc w:val="both"/>
      </w:pP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1393"/>
        <w:gridCol w:w="3939"/>
      </w:tblGrid>
      <w:tr w:rsidR="005B53D1" w:rsidRPr="00EE531C">
        <w:trPr>
          <w:jc w:val="center"/>
        </w:trPr>
        <w:tc>
          <w:tcPr>
            <w:tcW w:w="3794" w:type="dxa"/>
            <w:tcBorders>
              <w:top w:val="dashSmallGap" w:sz="4" w:space="0" w:color="auto"/>
            </w:tcBorders>
            <w:shd w:val="clear" w:color="auto" w:fill="auto"/>
          </w:tcPr>
          <w:p w:rsidR="005B53D1" w:rsidRPr="00EE531C" w:rsidRDefault="00EF6C25" w:rsidP="00305093">
            <w:pPr>
              <w:jc w:val="center"/>
            </w:pPr>
            <w:r w:rsidRPr="00EE531C">
              <w:t xml:space="preserve">Ing. Aleš </w:t>
            </w:r>
            <w:proofErr w:type="spellStart"/>
            <w:r w:rsidRPr="00EE531C">
              <w:t>Lauer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5B53D1" w:rsidRPr="00EE531C" w:rsidRDefault="005B53D1" w:rsidP="00305093">
            <w:pPr>
              <w:jc w:val="both"/>
            </w:pPr>
          </w:p>
        </w:tc>
        <w:tc>
          <w:tcPr>
            <w:tcW w:w="4001" w:type="dxa"/>
            <w:tcBorders>
              <w:top w:val="dashSmallGap" w:sz="4" w:space="0" w:color="auto"/>
            </w:tcBorders>
            <w:shd w:val="clear" w:color="auto" w:fill="auto"/>
          </w:tcPr>
          <w:p w:rsidR="005B53D1" w:rsidRPr="00EE531C" w:rsidRDefault="00EF6C25" w:rsidP="00305093">
            <w:pPr>
              <w:jc w:val="center"/>
            </w:pPr>
            <w:r w:rsidRPr="00EE531C">
              <w:t xml:space="preserve">Doc. PhDr. Michal Stehlík, </w:t>
            </w:r>
            <w:proofErr w:type="spellStart"/>
            <w:r w:rsidRPr="00EE531C">
              <w:t>Ph.D</w:t>
            </w:r>
            <w:proofErr w:type="spellEnd"/>
          </w:p>
        </w:tc>
      </w:tr>
      <w:tr w:rsidR="005B53D1" w:rsidRPr="00EE531C">
        <w:trPr>
          <w:jc w:val="center"/>
        </w:trPr>
        <w:tc>
          <w:tcPr>
            <w:tcW w:w="3794" w:type="dxa"/>
            <w:shd w:val="clear" w:color="auto" w:fill="auto"/>
          </w:tcPr>
          <w:p w:rsidR="005B53D1" w:rsidRPr="00EE531C" w:rsidRDefault="00EF6C25" w:rsidP="00305093">
            <w:pPr>
              <w:jc w:val="center"/>
            </w:pPr>
            <w:r w:rsidRPr="00EE531C">
              <w:t>Obchodní ředitel divize státní správy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5B53D1" w:rsidRPr="00EE531C" w:rsidRDefault="005B53D1" w:rsidP="00305093">
            <w:pPr>
              <w:jc w:val="both"/>
            </w:pPr>
          </w:p>
        </w:tc>
        <w:tc>
          <w:tcPr>
            <w:tcW w:w="4001" w:type="dxa"/>
            <w:shd w:val="clear" w:color="auto" w:fill="auto"/>
          </w:tcPr>
          <w:p w:rsidR="005B53D1" w:rsidRPr="00EE531C" w:rsidRDefault="00EF6C25" w:rsidP="00305093">
            <w:pPr>
              <w:jc w:val="center"/>
            </w:pPr>
            <w:r w:rsidRPr="00EE531C">
              <w:t>Děkan</w:t>
            </w:r>
          </w:p>
        </w:tc>
      </w:tr>
    </w:tbl>
    <w:p w:rsidR="00CF29A8" w:rsidRPr="00D71AD9" w:rsidRDefault="00EE531C" w:rsidP="000F0469">
      <w:r>
        <w:br w:type="page"/>
      </w:r>
    </w:p>
    <w:p w:rsidR="003F1D78" w:rsidRPr="00D71AD9" w:rsidRDefault="003F1D78" w:rsidP="0036051C">
      <w:pPr>
        <w:jc w:val="center"/>
        <w:rPr>
          <w:b/>
        </w:rPr>
      </w:pPr>
      <w:r w:rsidRPr="00D71AD9">
        <w:rPr>
          <w:b/>
        </w:rPr>
        <w:lastRenderedPageBreak/>
        <w:t xml:space="preserve">Příloha č. 1 </w:t>
      </w:r>
      <w:r w:rsidR="0036051C" w:rsidRPr="00D71AD9">
        <w:rPr>
          <w:b/>
        </w:rPr>
        <w:t xml:space="preserve"> - </w:t>
      </w:r>
      <w:r w:rsidRPr="00D71AD9">
        <w:rPr>
          <w:b/>
        </w:rPr>
        <w:t>Technická specifikace</w:t>
      </w:r>
      <w:r w:rsidR="00156AC5" w:rsidRPr="00D71AD9">
        <w:rPr>
          <w:b/>
        </w:rPr>
        <w:t xml:space="preserve"> a rozmístění</w:t>
      </w:r>
      <w:r w:rsidRPr="00D71AD9">
        <w:rPr>
          <w:b/>
        </w:rPr>
        <w:t xml:space="preserve"> </w:t>
      </w:r>
      <w:r w:rsidR="00156AC5" w:rsidRPr="00D71AD9">
        <w:rPr>
          <w:b/>
        </w:rPr>
        <w:t xml:space="preserve">reprografických </w:t>
      </w:r>
      <w:r w:rsidRPr="00D71AD9">
        <w:rPr>
          <w:b/>
        </w:rPr>
        <w:t>strojů:</w:t>
      </w:r>
    </w:p>
    <w:p w:rsidR="003F1D78" w:rsidRPr="00D71AD9" w:rsidRDefault="003F1D78" w:rsidP="000F0469"/>
    <w:p w:rsidR="003F1D78" w:rsidRPr="00D71AD9" w:rsidRDefault="003F1D78" w:rsidP="000F0469"/>
    <w:p w:rsidR="003F1D78" w:rsidRPr="00D71AD9" w:rsidRDefault="003F1D78" w:rsidP="000F0469">
      <w:r w:rsidRPr="00D71AD9">
        <w:t>Množství, typy a rozmístění strojů:</w:t>
      </w:r>
    </w:p>
    <w:p w:rsidR="003F1D78" w:rsidRPr="00D71AD9" w:rsidRDefault="003F1D78" w:rsidP="000F0469"/>
    <w:p w:rsidR="005E2003" w:rsidRPr="00D71AD9" w:rsidRDefault="005E2003" w:rsidP="000F0469">
      <w:pPr>
        <w:rPr>
          <w:sz w:val="20"/>
          <w:szCs w:val="20"/>
        </w:rPr>
      </w:pPr>
    </w:p>
    <w:tbl>
      <w:tblPr>
        <w:tblW w:w="85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553"/>
        <w:gridCol w:w="2693"/>
        <w:gridCol w:w="709"/>
        <w:gridCol w:w="2977"/>
      </w:tblGrid>
      <w:tr w:rsidR="00EE531C" w:rsidRPr="002401B8" w:rsidTr="00EE531C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5E2003" w:rsidP="005E2003">
            <w:pPr>
              <w:rPr>
                <w:b/>
                <w:bCs/>
                <w:sz w:val="22"/>
                <w:szCs w:val="22"/>
              </w:rPr>
            </w:pPr>
            <w:r w:rsidRPr="00EE531C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5E2003" w:rsidP="005E2003">
            <w:pPr>
              <w:rPr>
                <w:b/>
                <w:bCs/>
                <w:sz w:val="22"/>
                <w:szCs w:val="22"/>
              </w:rPr>
            </w:pPr>
            <w:r w:rsidRPr="00EE531C">
              <w:rPr>
                <w:b/>
                <w:bCs/>
                <w:sz w:val="22"/>
                <w:szCs w:val="22"/>
              </w:rPr>
              <w:t>zařízení - název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5E2003" w:rsidP="005E2003">
            <w:pPr>
              <w:rPr>
                <w:b/>
                <w:bCs/>
                <w:sz w:val="22"/>
                <w:szCs w:val="22"/>
              </w:rPr>
            </w:pPr>
            <w:r w:rsidRPr="00EE531C">
              <w:rPr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5E2003" w:rsidP="005E2003">
            <w:pPr>
              <w:rPr>
                <w:b/>
                <w:bCs/>
                <w:sz w:val="22"/>
                <w:szCs w:val="22"/>
              </w:rPr>
            </w:pPr>
            <w:r w:rsidRPr="00EE531C">
              <w:rPr>
                <w:b/>
                <w:bCs/>
                <w:sz w:val="22"/>
                <w:szCs w:val="22"/>
              </w:rPr>
              <w:t>Podlaží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5E2003" w:rsidP="007A7C6E">
            <w:pPr>
              <w:rPr>
                <w:b/>
                <w:bCs/>
                <w:sz w:val="22"/>
                <w:szCs w:val="22"/>
              </w:rPr>
            </w:pPr>
            <w:r w:rsidRPr="00EE531C">
              <w:rPr>
                <w:b/>
                <w:bCs/>
                <w:sz w:val="22"/>
                <w:szCs w:val="22"/>
              </w:rPr>
              <w:t>Kontaktn</w:t>
            </w:r>
            <w:r w:rsidR="007A7C6E" w:rsidRPr="00EE531C">
              <w:rPr>
                <w:b/>
                <w:bCs/>
                <w:sz w:val="22"/>
                <w:szCs w:val="22"/>
              </w:rPr>
              <w:t>í</w:t>
            </w:r>
            <w:r w:rsidRPr="00EE531C">
              <w:rPr>
                <w:b/>
                <w:bCs/>
                <w:sz w:val="22"/>
                <w:szCs w:val="22"/>
              </w:rPr>
              <w:t xml:space="preserve"> osoba k instalaci/telefon</w:t>
            </w:r>
          </w:p>
        </w:tc>
      </w:tr>
      <w:tr w:rsidR="00EE531C" w:rsidRPr="002401B8" w:rsidTr="00EE531C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jc w:val="right"/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5E2003" w:rsidP="00F12B57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 xml:space="preserve">C754 + </w:t>
            </w:r>
            <w:r w:rsidR="00F12B57" w:rsidRPr="00EE531C">
              <w:rPr>
                <w:sz w:val="22"/>
                <w:szCs w:val="22"/>
              </w:rPr>
              <w:t>fini</w:t>
            </w:r>
            <w:r w:rsidR="00F12B57">
              <w:rPr>
                <w:sz w:val="22"/>
                <w:szCs w:val="22"/>
              </w:rPr>
              <w:t>š</w:t>
            </w:r>
            <w:r w:rsidR="00F12B57" w:rsidRPr="00EE531C">
              <w:rPr>
                <w:sz w:val="22"/>
                <w:szCs w:val="22"/>
              </w:rPr>
              <w:t>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 xml:space="preserve">nám. Jana Palacha 2 Praha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1pp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EC0CE5" w:rsidP="005E20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EE531C" w:rsidRPr="002401B8" w:rsidTr="00EE531C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jc w:val="right"/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C284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 xml:space="preserve">nám. Jana Palacha 2 Praha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1pp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EC0CE5" w:rsidP="005E20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EE531C" w:rsidRPr="002401B8" w:rsidTr="00EE531C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jc w:val="right"/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C284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 xml:space="preserve">nám. Jana Palacha 2 Praha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1pp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EC0CE5" w:rsidP="005E20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EE531C" w:rsidRPr="002401B8" w:rsidTr="00EE531C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jc w:val="right"/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C284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 xml:space="preserve">nám. Jana Palacha 2 Praha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3np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EC0CE5" w:rsidP="005E20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EE531C" w:rsidRPr="002401B8" w:rsidTr="00EE531C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jc w:val="right"/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C284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U Kříže 8 - Praha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1np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EC0CE5" w:rsidP="005E20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EE531C" w:rsidRPr="002401B8" w:rsidTr="00EE531C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jc w:val="right"/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C284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nám. Jana Palacha 2 Praha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3np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EC0CE5" w:rsidP="005E20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EE531C" w:rsidRPr="002401B8" w:rsidTr="00EE531C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jc w:val="right"/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C284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U Kříže 8 - Praha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1np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EC0CE5" w:rsidP="005E20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EE531C" w:rsidRPr="002401B8" w:rsidTr="00EE531C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jc w:val="right"/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C224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U Kříže 8 - Praha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1pp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EC0CE5" w:rsidP="005E20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EE531C" w:rsidRPr="002401B8" w:rsidTr="00EE531C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jc w:val="right"/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C224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2401B8" w:rsidP="00B76BDD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Celetná 20, Praha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2np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EC0CE5" w:rsidP="005E20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EE531C" w:rsidRPr="002401B8" w:rsidTr="00EE531C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jc w:val="right"/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C224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 xml:space="preserve">nám. Jana Palacha 2 Praha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4np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EC0CE5" w:rsidP="005E20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EE531C" w:rsidRPr="002401B8" w:rsidTr="00EE531C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jc w:val="right"/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C224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 xml:space="preserve">Hybernská 3, Praha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1np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EC0CE5" w:rsidP="005E20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EE531C" w:rsidRPr="002401B8" w:rsidTr="00EE531C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jc w:val="right"/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C224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 xml:space="preserve">Celetná 20, Praha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2np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EC0CE5" w:rsidP="005E20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EE531C" w:rsidRPr="002401B8" w:rsidTr="00EE531C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jc w:val="right"/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C224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 xml:space="preserve">Celetná 20, Praha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3np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EC0CE5" w:rsidP="005E20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EE531C" w:rsidRPr="002401B8" w:rsidTr="00EE531C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jc w:val="right"/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C224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 xml:space="preserve">Hybernská 3, Praha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5E2003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1np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003" w:rsidRPr="00EE531C" w:rsidRDefault="00EC0CE5" w:rsidP="005E20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bookmarkStart w:id="0" w:name="_GoBack"/>
            <w:bookmarkEnd w:id="0"/>
          </w:p>
        </w:tc>
      </w:tr>
      <w:tr w:rsidR="00EE531C" w:rsidRPr="002401B8" w:rsidTr="00EE531C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1C" w:rsidRPr="00EE531C" w:rsidRDefault="00EE531C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 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531C" w:rsidRPr="00EE531C" w:rsidRDefault="00EE531C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1 x C754 + 6 x C284 + 7 x C224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1C" w:rsidRPr="00EE531C" w:rsidRDefault="00EE531C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1C" w:rsidRPr="00EE531C" w:rsidRDefault="00EE531C" w:rsidP="005E2003">
            <w:pPr>
              <w:rPr>
                <w:sz w:val="22"/>
                <w:szCs w:val="22"/>
              </w:rPr>
            </w:pPr>
            <w:r w:rsidRPr="00EE531C">
              <w:rPr>
                <w:sz w:val="22"/>
                <w:szCs w:val="22"/>
              </w:rPr>
              <w:t> </w:t>
            </w:r>
          </w:p>
        </w:tc>
      </w:tr>
    </w:tbl>
    <w:p w:rsidR="003F1D78" w:rsidRPr="002401B8" w:rsidRDefault="003F1D78" w:rsidP="000F0469"/>
    <w:p w:rsidR="003F1D78" w:rsidRPr="002401B8" w:rsidRDefault="0036051C" w:rsidP="000F0469">
      <w:r w:rsidRPr="002401B8">
        <w:br w:type="page"/>
      </w:r>
    </w:p>
    <w:p w:rsidR="00A21714" w:rsidRPr="00D71AD9" w:rsidRDefault="00F72AC1" w:rsidP="0036051C">
      <w:pPr>
        <w:jc w:val="center"/>
        <w:rPr>
          <w:b/>
        </w:rPr>
      </w:pPr>
      <w:r w:rsidRPr="00D71AD9">
        <w:rPr>
          <w:b/>
        </w:rPr>
        <w:lastRenderedPageBreak/>
        <w:t>Příloha č. 2</w:t>
      </w:r>
      <w:r w:rsidR="0036051C" w:rsidRPr="00D71AD9">
        <w:rPr>
          <w:b/>
        </w:rPr>
        <w:t xml:space="preserve">  -  </w:t>
      </w:r>
      <w:r w:rsidR="00156AC5" w:rsidRPr="00D71AD9">
        <w:rPr>
          <w:b/>
        </w:rPr>
        <w:t>Seznam a c</w:t>
      </w:r>
      <w:r w:rsidR="00A21714" w:rsidRPr="00D71AD9">
        <w:rPr>
          <w:b/>
        </w:rPr>
        <w:t>eník</w:t>
      </w:r>
      <w:r w:rsidR="00EF6C25" w:rsidRPr="00D71AD9">
        <w:rPr>
          <w:b/>
        </w:rPr>
        <w:t xml:space="preserve"> jednotlivých </w:t>
      </w:r>
      <w:r w:rsidR="00156AC5" w:rsidRPr="00D71AD9">
        <w:rPr>
          <w:b/>
        </w:rPr>
        <w:t xml:space="preserve">poskytovaných reprografických </w:t>
      </w:r>
      <w:r w:rsidR="00EF6C25" w:rsidRPr="00D71AD9">
        <w:rPr>
          <w:b/>
        </w:rPr>
        <w:t>služeb</w:t>
      </w:r>
    </w:p>
    <w:p w:rsidR="00A21714" w:rsidRDefault="00A21714" w:rsidP="000F0469"/>
    <w:p w:rsidR="00EE531C" w:rsidRPr="00D71AD9" w:rsidRDefault="00EE531C" w:rsidP="000F0469"/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8"/>
        <w:gridCol w:w="2177"/>
        <w:gridCol w:w="2477"/>
      </w:tblGrid>
      <w:tr w:rsidR="00050081" w:rsidRPr="00EE531C">
        <w:trPr>
          <w:trHeight w:val="1311"/>
        </w:trPr>
        <w:tc>
          <w:tcPr>
            <w:tcW w:w="4221" w:type="dxa"/>
            <w:shd w:val="clear" w:color="auto" w:fill="D9D9D9"/>
          </w:tcPr>
          <w:p w:rsidR="00050081" w:rsidRPr="00EE531C" w:rsidRDefault="00050081" w:rsidP="005D140E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b/>
              </w:rPr>
            </w:pPr>
            <w:r w:rsidRPr="00EE531C">
              <w:rPr>
                <w:bCs/>
                <w:color w:val="0046AD"/>
                <w:kern w:val="32"/>
              </w:rPr>
              <w:br w:type="page"/>
            </w:r>
            <w:r w:rsidRPr="00EE531C">
              <w:rPr>
                <w:b/>
              </w:rPr>
              <w:t>Služba</w:t>
            </w:r>
          </w:p>
        </w:tc>
        <w:tc>
          <w:tcPr>
            <w:tcW w:w="2216" w:type="dxa"/>
            <w:shd w:val="clear" w:color="auto" w:fill="D9D9D9"/>
          </w:tcPr>
          <w:p w:rsidR="00050081" w:rsidRPr="00EE531C" w:rsidRDefault="00050081" w:rsidP="00050081">
            <w:pPr>
              <w:pStyle w:val="Odstavecseseznamem"/>
              <w:spacing w:before="100" w:beforeAutospacing="1" w:afterAutospacing="1" w:line="276" w:lineRule="auto"/>
              <w:ind w:left="0"/>
              <w:rPr>
                <w:b/>
              </w:rPr>
            </w:pPr>
            <w:r w:rsidRPr="00EE531C">
              <w:rPr>
                <w:b/>
              </w:rPr>
              <w:t>Jednotková cena pro koncového uživatele bez DPH</w:t>
            </w:r>
          </w:p>
        </w:tc>
        <w:tc>
          <w:tcPr>
            <w:tcW w:w="2531" w:type="dxa"/>
            <w:shd w:val="clear" w:color="auto" w:fill="D9D9D9"/>
          </w:tcPr>
          <w:p w:rsidR="00050081" w:rsidRPr="00EE531C" w:rsidRDefault="00050081" w:rsidP="00050081">
            <w:pPr>
              <w:pStyle w:val="Odstavecseseznamem"/>
              <w:spacing w:before="100" w:beforeAutospacing="1" w:afterAutospacing="1" w:line="276" w:lineRule="auto"/>
              <w:ind w:left="0"/>
              <w:rPr>
                <w:b/>
              </w:rPr>
            </w:pPr>
            <w:r w:rsidRPr="00EE531C">
              <w:rPr>
                <w:b/>
              </w:rPr>
              <w:t>Jednotková cena pro koncového uživatele včetně DPH</w:t>
            </w:r>
          </w:p>
        </w:tc>
      </w:tr>
      <w:tr w:rsidR="00050081" w:rsidRPr="00EE531C">
        <w:trPr>
          <w:trHeight w:val="340"/>
        </w:trPr>
        <w:tc>
          <w:tcPr>
            <w:tcW w:w="422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Černobílá kopie A4 jednostranná</w:t>
            </w:r>
          </w:p>
        </w:tc>
        <w:tc>
          <w:tcPr>
            <w:tcW w:w="2216" w:type="dxa"/>
          </w:tcPr>
          <w:p w:rsidR="00050081" w:rsidRPr="00EE531C" w:rsidRDefault="001A12E5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0,92 Kč</w:t>
            </w:r>
          </w:p>
        </w:tc>
        <w:tc>
          <w:tcPr>
            <w:tcW w:w="253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1,10 Kč</w:t>
            </w:r>
          </w:p>
        </w:tc>
      </w:tr>
      <w:tr w:rsidR="00050081" w:rsidRPr="00EE531C">
        <w:trPr>
          <w:trHeight w:val="324"/>
        </w:trPr>
        <w:tc>
          <w:tcPr>
            <w:tcW w:w="422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Černobílá kopie A4 oboustranná</w:t>
            </w:r>
          </w:p>
        </w:tc>
        <w:tc>
          <w:tcPr>
            <w:tcW w:w="2216" w:type="dxa"/>
          </w:tcPr>
          <w:p w:rsidR="00050081" w:rsidRPr="00EE531C" w:rsidRDefault="001A12E5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1,72 Kč</w:t>
            </w:r>
          </w:p>
        </w:tc>
        <w:tc>
          <w:tcPr>
            <w:tcW w:w="253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 xml:space="preserve">2,06 Kč </w:t>
            </w:r>
          </w:p>
        </w:tc>
      </w:tr>
      <w:tr w:rsidR="00050081" w:rsidRPr="00EE531C">
        <w:trPr>
          <w:trHeight w:val="340"/>
        </w:trPr>
        <w:tc>
          <w:tcPr>
            <w:tcW w:w="422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Černobílý tisk A4 jednostranný</w:t>
            </w:r>
          </w:p>
        </w:tc>
        <w:tc>
          <w:tcPr>
            <w:tcW w:w="2216" w:type="dxa"/>
          </w:tcPr>
          <w:p w:rsidR="001A12E5" w:rsidRPr="00EE531C" w:rsidRDefault="001A12E5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0,92 Kč</w:t>
            </w:r>
          </w:p>
        </w:tc>
        <w:tc>
          <w:tcPr>
            <w:tcW w:w="253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 xml:space="preserve">1,10 Kč </w:t>
            </w:r>
          </w:p>
        </w:tc>
      </w:tr>
      <w:tr w:rsidR="00050081" w:rsidRPr="00EE531C">
        <w:trPr>
          <w:trHeight w:val="340"/>
        </w:trPr>
        <w:tc>
          <w:tcPr>
            <w:tcW w:w="422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Černobílý tisk A4 oboustranný</w:t>
            </w:r>
          </w:p>
        </w:tc>
        <w:tc>
          <w:tcPr>
            <w:tcW w:w="2216" w:type="dxa"/>
          </w:tcPr>
          <w:p w:rsidR="00050081" w:rsidRPr="00EE531C" w:rsidRDefault="001A12E5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1,72 Kč</w:t>
            </w:r>
          </w:p>
        </w:tc>
        <w:tc>
          <w:tcPr>
            <w:tcW w:w="253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2,06 Kč</w:t>
            </w:r>
          </w:p>
        </w:tc>
      </w:tr>
      <w:tr w:rsidR="00050081" w:rsidRPr="00EE531C">
        <w:trPr>
          <w:trHeight w:val="340"/>
        </w:trPr>
        <w:tc>
          <w:tcPr>
            <w:tcW w:w="422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Barevná kopie A4 jednostranná</w:t>
            </w:r>
          </w:p>
        </w:tc>
        <w:tc>
          <w:tcPr>
            <w:tcW w:w="2216" w:type="dxa"/>
          </w:tcPr>
          <w:p w:rsidR="00050081" w:rsidRPr="00EE531C" w:rsidRDefault="001A12E5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1,66 Kč</w:t>
            </w:r>
          </w:p>
        </w:tc>
        <w:tc>
          <w:tcPr>
            <w:tcW w:w="253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 xml:space="preserve">2,- Kč </w:t>
            </w:r>
          </w:p>
        </w:tc>
      </w:tr>
      <w:tr w:rsidR="00050081" w:rsidRPr="00EE531C">
        <w:trPr>
          <w:trHeight w:val="340"/>
        </w:trPr>
        <w:tc>
          <w:tcPr>
            <w:tcW w:w="422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Barevná kopie A4 oboustranná</w:t>
            </w:r>
          </w:p>
        </w:tc>
        <w:tc>
          <w:tcPr>
            <w:tcW w:w="2216" w:type="dxa"/>
          </w:tcPr>
          <w:p w:rsidR="00050081" w:rsidRPr="00EE531C" w:rsidRDefault="001A12E5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3,22 Kč</w:t>
            </w:r>
          </w:p>
        </w:tc>
        <w:tc>
          <w:tcPr>
            <w:tcW w:w="253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 xml:space="preserve">3,86 Kč </w:t>
            </w:r>
          </w:p>
        </w:tc>
      </w:tr>
      <w:tr w:rsidR="00050081" w:rsidRPr="00EE531C">
        <w:trPr>
          <w:trHeight w:val="324"/>
        </w:trPr>
        <w:tc>
          <w:tcPr>
            <w:tcW w:w="422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Barevný tisk A4 jednostranný</w:t>
            </w:r>
          </w:p>
        </w:tc>
        <w:tc>
          <w:tcPr>
            <w:tcW w:w="2216" w:type="dxa"/>
          </w:tcPr>
          <w:p w:rsidR="00050081" w:rsidRPr="00EE531C" w:rsidRDefault="001A12E5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1,66 Kč</w:t>
            </w:r>
          </w:p>
        </w:tc>
        <w:tc>
          <w:tcPr>
            <w:tcW w:w="253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2,- Kč</w:t>
            </w:r>
          </w:p>
        </w:tc>
      </w:tr>
      <w:tr w:rsidR="00050081" w:rsidRPr="00EE531C">
        <w:trPr>
          <w:trHeight w:val="340"/>
        </w:trPr>
        <w:tc>
          <w:tcPr>
            <w:tcW w:w="422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Barevný tisk A4 oboustranný</w:t>
            </w:r>
          </w:p>
        </w:tc>
        <w:tc>
          <w:tcPr>
            <w:tcW w:w="2216" w:type="dxa"/>
          </w:tcPr>
          <w:p w:rsidR="00050081" w:rsidRPr="00EE531C" w:rsidRDefault="001A12E5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1,66 Kč</w:t>
            </w:r>
          </w:p>
        </w:tc>
        <w:tc>
          <w:tcPr>
            <w:tcW w:w="253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3,86 Kč</w:t>
            </w:r>
          </w:p>
        </w:tc>
      </w:tr>
      <w:tr w:rsidR="00050081" w:rsidRPr="00EE531C">
        <w:trPr>
          <w:trHeight w:val="340"/>
        </w:trPr>
        <w:tc>
          <w:tcPr>
            <w:tcW w:w="422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Černobílé skenování A4</w:t>
            </w:r>
          </w:p>
        </w:tc>
        <w:tc>
          <w:tcPr>
            <w:tcW w:w="2216" w:type="dxa"/>
          </w:tcPr>
          <w:p w:rsidR="00050081" w:rsidRPr="00EE531C" w:rsidRDefault="00EE531C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>
              <w:t>0</w:t>
            </w:r>
          </w:p>
        </w:tc>
        <w:tc>
          <w:tcPr>
            <w:tcW w:w="253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0</w:t>
            </w:r>
          </w:p>
        </w:tc>
      </w:tr>
      <w:tr w:rsidR="00050081" w:rsidRPr="00EE531C">
        <w:trPr>
          <w:trHeight w:val="340"/>
        </w:trPr>
        <w:tc>
          <w:tcPr>
            <w:tcW w:w="422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Barevné skenování A4</w:t>
            </w:r>
          </w:p>
        </w:tc>
        <w:tc>
          <w:tcPr>
            <w:tcW w:w="2216" w:type="dxa"/>
          </w:tcPr>
          <w:p w:rsidR="00050081" w:rsidRPr="00EE531C" w:rsidRDefault="00EE531C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>
              <w:t>0</w:t>
            </w:r>
          </w:p>
        </w:tc>
        <w:tc>
          <w:tcPr>
            <w:tcW w:w="253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0</w:t>
            </w:r>
          </w:p>
        </w:tc>
      </w:tr>
      <w:tr w:rsidR="00050081" w:rsidRPr="00EE531C">
        <w:trPr>
          <w:trHeight w:val="340"/>
        </w:trPr>
        <w:tc>
          <w:tcPr>
            <w:tcW w:w="422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Černobílá kopie A3 jednostranná</w:t>
            </w:r>
          </w:p>
        </w:tc>
        <w:tc>
          <w:tcPr>
            <w:tcW w:w="2216" w:type="dxa"/>
          </w:tcPr>
          <w:p w:rsidR="00050081" w:rsidRPr="00EE531C" w:rsidRDefault="006B1360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1,83 Kč</w:t>
            </w:r>
          </w:p>
        </w:tc>
        <w:tc>
          <w:tcPr>
            <w:tcW w:w="253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 xml:space="preserve">2,20 Kč </w:t>
            </w:r>
          </w:p>
        </w:tc>
      </w:tr>
      <w:tr w:rsidR="00050081" w:rsidRPr="00EE531C">
        <w:trPr>
          <w:trHeight w:val="340"/>
        </w:trPr>
        <w:tc>
          <w:tcPr>
            <w:tcW w:w="422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Černobílá kopie A3 oboustranná</w:t>
            </w:r>
          </w:p>
        </w:tc>
        <w:tc>
          <w:tcPr>
            <w:tcW w:w="2216" w:type="dxa"/>
          </w:tcPr>
          <w:p w:rsidR="00050081" w:rsidRPr="00EE531C" w:rsidRDefault="006B1360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3,43 Kč</w:t>
            </w:r>
          </w:p>
        </w:tc>
        <w:tc>
          <w:tcPr>
            <w:tcW w:w="253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4,12 Kč</w:t>
            </w:r>
          </w:p>
        </w:tc>
      </w:tr>
      <w:tr w:rsidR="00050081" w:rsidRPr="00EE531C">
        <w:trPr>
          <w:trHeight w:val="324"/>
        </w:trPr>
        <w:tc>
          <w:tcPr>
            <w:tcW w:w="422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Černobílý tisk A3 jednostranný</w:t>
            </w:r>
          </w:p>
        </w:tc>
        <w:tc>
          <w:tcPr>
            <w:tcW w:w="2216" w:type="dxa"/>
          </w:tcPr>
          <w:p w:rsidR="00050081" w:rsidRPr="00EE531C" w:rsidRDefault="006B1360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1,83 Kč</w:t>
            </w:r>
          </w:p>
        </w:tc>
        <w:tc>
          <w:tcPr>
            <w:tcW w:w="253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 xml:space="preserve">2,20 Kč </w:t>
            </w:r>
          </w:p>
        </w:tc>
      </w:tr>
      <w:tr w:rsidR="00050081" w:rsidRPr="00EE531C">
        <w:trPr>
          <w:trHeight w:val="340"/>
        </w:trPr>
        <w:tc>
          <w:tcPr>
            <w:tcW w:w="422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Černobílý tisk A3 oboustranný</w:t>
            </w:r>
          </w:p>
        </w:tc>
        <w:tc>
          <w:tcPr>
            <w:tcW w:w="2216" w:type="dxa"/>
          </w:tcPr>
          <w:p w:rsidR="00050081" w:rsidRPr="00EE531C" w:rsidRDefault="006B1360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3,43 Kč</w:t>
            </w:r>
          </w:p>
        </w:tc>
        <w:tc>
          <w:tcPr>
            <w:tcW w:w="253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4,12 Kč</w:t>
            </w:r>
          </w:p>
        </w:tc>
      </w:tr>
      <w:tr w:rsidR="00050081" w:rsidRPr="00EE531C">
        <w:trPr>
          <w:trHeight w:val="340"/>
        </w:trPr>
        <w:tc>
          <w:tcPr>
            <w:tcW w:w="422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Barevná kopie A3 jednostranná</w:t>
            </w:r>
          </w:p>
        </w:tc>
        <w:tc>
          <w:tcPr>
            <w:tcW w:w="2216" w:type="dxa"/>
          </w:tcPr>
          <w:p w:rsidR="00050081" w:rsidRPr="00EE531C" w:rsidRDefault="006B1360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3,03 Kč</w:t>
            </w:r>
          </w:p>
        </w:tc>
        <w:tc>
          <w:tcPr>
            <w:tcW w:w="253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3,64 Kč</w:t>
            </w:r>
          </w:p>
        </w:tc>
      </w:tr>
      <w:tr w:rsidR="00050081" w:rsidRPr="00EE531C">
        <w:trPr>
          <w:trHeight w:val="340"/>
        </w:trPr>
        <w:tc>
          <w:tcPr>
            <w:tcW w:w="422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Barevná kopie A3 oboustranná</w:t>
            </w:r>
          </w:p>
        </w:tc>
        <w:tc>
          <w:tcPr>
            <w:tcW w:w="2216" w:type="dxa"/>
          </w:tcPr>
          <w:p w:rsidR="00050081" w:rsidRPr="00EE531C" w:rsidRDefault="006B1360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6,43 Kč</w:t>
            </w:r>
          </w:p>
        </w:tc>
        <w:tc>
          <w:tcPr>
            <w:tcW w:w="253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  <w:rPr>
                <w:highlight w:val="yellow"/>
              </w:rPr>
            </w:pPr>
            <w:r w:rsidRPr="00EE531C">
              <w:t>7,72 Kč</w:t>
            </w:r>
          </w:p>
        </w:tc>
      </w:tr>
      <w:tr w:rsidR="00050081" w:rsidRPr="00EE531C">
        <w:trPr>
          <w:trHeight w:val="340"/>
        </w:trPr>
        <w:tc>
          <w:tcPr>
            <w:tcW w:w="422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Barevný tisk A3 jednostranný</w:t>
            </w:r>
          </w:p>
        </w:tc>
        <w:tc>
          <w:tcPr>
            <w:tcW w:w="2216" w:type="dxa"/>
          </w:tcPr>
          <w:p w:rsidR="00050081" w:rsidRPr="00EE531C" w:rsidRDefault="006B1360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3,33 Kč</w:t>
            </w:r>
          </w:p>
        </w:tc>
        <w:tc>
          <w:tcPr>
            <w:tcW w:w="253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4,- Kč</w:t>
            </w:r>
          </w:p>
        </w:tc>
      </w:tr>
      <w:tr w:rsidR="00050081" w:rsidRPr="00EE531C">
        <w:trPr>
          <w:trHeight w:val="340"/>
        </w:trPr>
        <w:tc>
          <w:tcPr>
            <w:tcW w:w="422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Barevný tisk A3 oboustranný</w:t>
            </w:r>
          </w:p>
        </w:tc>
        <w:tc>
          <w:tcPr>
            <w:tcW w:w="2216" w:type="dxa"/>
          </w:tcPr>
          <w:p w:rsidR="00050081" w:rsidRPr="00EE531C" w:rsidRDefault="006B1360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6,43 Kč</w:t>
            </w:r>
          </w:p>
        </w:tc>
        <w:tc>
          <w:tcPr>
            <w:tcW w:w="253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7,72 Kč</w:t>
            </w:r>
          </w:p>
        </w:tc>
      </w:tr>
      <w:tr w:rsidR="00050081" w:rsidRPr="00EE531C">
        <w:trPr>
          <w:trHeight w:val="324"/>
        </w:trPr>
        <w:tc>
          <w:tcPr>
            <w:tcW w:w="422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Černobílé skenování A3</w:t>
            </w:r>
          </w:p>
        </w:tc>
        <w:tc>
          <w:tcPr>
            <w:tcW w:w="2216" w:type="dxa"/>
          </w:tcPr>
          <w:p w:rsidR="00050081" w:rsidRPr="00EE531C" w:rsidRDefault="00EE531C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0</w:t>
            </w:r>
          </w:p>
        </w:tc>
        <w:tc>
          <w:tcPr>
            <w:tcW w:w="253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0</w:t>
            </w:r>
          </w:p>
        </w:tc>
      </w:tr>
      <w:tr w:rsidR="00050081" w:rsidRPr="00EE531C">
        <w:trPr>
          <w:trHeight w:val="356"/>
        </w:trPr>
        <w:tc>
          <w:tcPr>
            <w:tcW w:w="422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Barevné skenování A3</w:t>
            </w:r>
          </w:p>
        </w:tc>
        <w:tc>
          <w:tcPr>
            <w:tcW w:w="2216" w:type="dxa"/>
          </w:tcPr>
          <w:p w:rsidR="00050081" w:rsidRPr="00EE531C" w:rsidRDefault="00EE531C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0</w:t>
            </w:r>
          </w:p>
        </w:tc>
        <w:tc>
          <w:tcPr>
            <w:tcW w:w="2531" w:type="dxa"/>
          </w:tcPr>
          <w:p w:rsidR="00050081" w:rsidRPr="00EE531C" w:rsidRDefault="00050081" w:rsidP="005D140E">
            <w:pPr>
              <w:pStyle w:val="Odstavecseseznamem"/>
              <w:spacing w:before="100" w:beforeAutospacing="1" w:afterAutospacing="1" w:line="276" w:lineRule="auto"/>
              <w:ind w:left="0"/>
            </w:pPr>
            <w:r w:rsidRPr="00EE531C">
              <w:t>0</w:t>
            </w:r>
          </w:p>
        </w:tc>
      </w:tr>
    </w:tbl>
    <w:p w:rsidR="00A21714" w:rsidRPr="00D71AD9" w:rsidRDefault="00A21714" w:rsidP="000F0469"/>
    <w:p w:rsidR="00AB25A5" w:rsidRPr="00D71AD9" w:rsidRDefault="00AB25A5" w:rsidP="000F0469"/>
    <w:p w:rsidR="00AB25A5" w:rsidRPr="00D71AD9" w:rsidRDefault="00AB25A5" w:rsidP="000F0469"/>
    <w:p w:rsidR="00AB25A5" w:rsidRPr="00D71AD9" w:rsidRDefault="0036051C" w:rsidP="000F0469">
      <w:r w:rsidRPr="00D71AD9">
        <w:br w:type="page"/>
      </w:r>
    </w:p>
    <w:p w:rsidR="00AB25A5" w:rsidRPr="00D71AD9" w:rsidRDefault="00AB25A5" w:rsidP="000F0469"/>
    <w:p w:rsidR="00AB25A5" w:rsidRPr="00D71AD9" w:rsidRDefault="00AB25A5" w:rsidP="0036051C">
      <w:pPr>
        <w:jc w:val="center"/>
        <w:rPr>
          <w:b/>
        </w:rPr>
      </w:pPr>
      <w:r w:rsidRPr="00D71AD9">
        <w:rPr>
          <w:b/>
        </w:rPr>
        <w:t xml:space="preserve">Příloha č. 3 </w:t>
      </w:r>
      <w:r w:rsidR="0036051C" w:rsidRPr="00D71AD9">
        <w:rPr>
          <w:b/>
        </w:rPr>
        <w:t xml:space="preserve"> -  </w:t>
      </w:r>
      <w:r w:rsidRPr="00D71AD9">
        <w:rPr>
          <w:b/>
        </w:rPr>
        <w:t>Umístění automatů pro výběr hotovosti</w:t>
      </w:r>
    </w:p>
    <w:p w:rsidR="0036051C" w:rsidRPr="00D71AD9" w:rsidRDefault="0036051C" w:rsidP="0036051C"/>
    <w:p w:rsidR="00B76BDD" w:rsidRPr="00D71AD9" w:rsidRDefault="00B76BDD" w:rsidP="00B76BDD">
      <w:pPr>
        <w:pStyle w:val="Standard"/>
        <w:rPr>
          <w:b/>
          <w:bCs/>
        </w:rPr>
      </w:pPr>
      <w:r w:rsidRPr="00D71AD9">
        <w:rPr>
          <w:b/>
          <w:bCs/>
        </w:rPr>
        <w:t>Nám. Jana Palacha 2</w:t>
      </w:r>
    </w:p>
    <w:p w:rsidR="00B76BDD" w:rsidRPr="00D71AD9" w:rsidRDefault="00B76BDD" w:rsidP="00B76BDD">
      <w:pPr>
        <w:pStyle w:val="Standard"/>
        <w:numPr>
          <w:ilvl w:val="0"/>
          <w:numId w:val="17"/>
        </w:numPr>
      </w:pPr>
      <w:r w:rsidRPr="00D71AD9">
        <w:t>automat v přízemí vedle výtahu (nebere mince)</w:t>
      </w:r>
    </w:p>
    <w:p w:rsidR="00B76BDD" w:rsidRPr="00D71AD9" w:rsidRDefault="00B76BDD" w:rsidP="00B76BDD">
      <w:pPr>
        <w:pStyle w:val="Standard"/>
        <w:numPr>
          <w:ilvl w:val="0"/>
          <w:numId w:val="17"/>
        </w:numPr>
      </w:pPr>
      <w:r w:rsidRPr="00D71AD9">
        <w:t>automat Knihovna FF UK (bere mince)</w:t>
      </w:r>
    </w:p>
    <w:p w:rsidR="00B76BDD" w:rsidRPr="00D71AD9" w:rsidRDefault="00B76BDD" w:rsidP="00B76BDD">
      <w:pPr>
        <w:pStyle w:val="Standard"/>
      </w:pPr>
    </w:p>
    <w:p w:rsidR="00B76BDD" w:rsidRPr="00D71AD9" w:rsidRDefault="00B76BDD" w:rsidP="00B76BDD">
      <w:pPr>
        <w:pStyle w:val="Standard"/>
        <w:rPr>
          <w:b/>
          <w:bCs/>
        </w:rPr>
      </w:pPr>
      <w:r w:rsidRPr="00D71AD9">
        <w:rPr>
          <w:b/>
          <w:bCs/>
        </w:rPr>
        <w:t>Celetná 20</w:t>
      </w:r>
    </w:p>
    <w:p w:rsidR="00B76BDD" w:rsidRPr="00D71AD9" w:rsidRDefault="00B76BDD" w:rsidP="00B76BDD">
      <w:pPr>
        <w:pStyle w:val="Standard"/>
        <w:numPr>
          <w:ilvl w:val="0"/>
          <w:numId w:val="17"/>
        </w:numPr>
      </w:pPr>
      <w:r w:rsidRPr="00D71AD9">
        <w:t>automat v 2. patře (bere mince)</w:t>
      </w:r>
    </w:p>
    <w:p w:rsidR="00B76BDD" w:rsidRPr="00D71AD9" w:rsidRDefault="00B76BDD" w:rsidP="00B76BDD">
      <w:pPr>
        <w:pStyle w:val="Standard"/>
      </w:pPr>
    </w:p>
    <w:p w:rsidR="00B76BDD" w:rsidRPr="00D71AD9" w:rsidRDefault="00B76BDD" w:rsidP="00B76BDD">
      <w:pPr>
        <w:pStyle w:val="Standard"/>
        <w:rPr>
          <w:b/>
          <w:bCs/>
        </w:rPr>
      </w:pPr>
      <w:r w:rsidRPr="00D71AD9">
        <w:rPr>
          <w:b/>
          <w:bCs/>
        </w:rPr>
        <w:t>Jinonice (U Kříže 8)</w:t>
      </w:r>
    </w:p>
    <w:p w:rsidR="00C779E7" w:rsidRDefault="00B76BDD" w:rsidP="002401B8">
      <w:pPr>
        <w:pStyle w:val="Standard"/>
        <w:numPr>
          <w:ilvl w:val="0"/>
          <w:numId w:val="17"/>
        </w:numPr>
      </w:pPr>
      <w:r w:rsidRPr="00D71AD9">
        <w:t>automat v přízemí za vrátnicí (bere mince)</w:t>
      </w:r>
    </w:p>
    <w:p w:rsidR="00B76BDD" w:rsidRDefault="00C779E7" w:rsidP="00EE531C">
      <w:pPr>
        <w:pStyle w:val="Standard"/>
        <w:jc w:val="center"/>
        <w:rPr>
          <w:b/>
        </w:rPr>
      </w:pPr>
      <w:r>
        <w:br w:type="page"/>
      </w:r>
      <w:r w:rsidRPr="00EE531C">
        <w:rPr>
          <w:b/>
        </w:rPr>
        <w:lastRenderedPageBreak/>
        <w:t>Příloha 4 – Parametry Silver SLA k</w:t>
      </w:r>
      <w:r>
        <w:rPr>
          <w:b/>
        </w:rPr>
        <w:t> </w:t>
      </w:r>
      <w:proofErr w:type="spellStart"/>
      <w:r w:rsidRPr="00EE531C">
        <w:rPr>
          <w:b/>
        </w:rPr>
        <w:t>SafeQ</w:t>
      </w:r>
      <w:proofErr w:type="spellEnd"/>
    </w:p>
    <w:p w:rsidR="00C779E7" w:rsidRDefault="00C779E7" w:rsidP="00C779E7">
      <w:pPr>
        <w:pStyle w:val="Standard"/>
        <w:rPr>
          <w:b/>
        </w:rPr>
      </w:pPr>
    </w:p>
    <w:p w:rsidR="00C779E7" w:rsidRPr="00EE531C" w:rsidRDefault="00D42E52" w:rsidP="00C779E7">
      <w:pPr>
        <w:pStyle w:val="Standard"/>
        <w:rPr>
          <w:b/>
        </w:rPr>
      </w:pPr>
      <w:r>
        <w:rPr>
          <w:noProof/>
        </w:rPr>
        <w:drawing>
          <wp:inline distT="0" distB="0" distL="0" distR="0">
            <wp:extent cx="4810125" cy="3305175"/>
            <wp:effectExtent l="0" t="0" r="9525" b="9525"/>
            <wp:docPr id="1" name="obrázek 1" descr="cid:_1_061C60D4061C5EAC00478090C1257A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1_061C60D4061C5EAC00478090C1257A6B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9E7" w:rsidRDefault="00C779E7" w:rsidP="00C779E7">
      <w:pPr>
        <w:pStyle w:val="Standard"/>
      </w:pPr>
    </w:p>
    <w:p w:rsidR="00C779E7" w:rsidRPr="00D71AD9" w:rsidRDefault="00C779E7" w:rsidP="00C779E7">
      <w:pPr>
        <w:pStyle w:val="Standard"/>
      </w:pPr>
    </w:p>
    <w:sectPr w:rsidR="00C779E7" w:rsidRPr="00D71AD9" w:rsidSect="00EF6C2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CCC" w:rsidRDefault="00FF0CCC" w:rsidP="0060753F">
      <w:r>
        <w:separator/>
      </w:r>
    </w:p>
  </w:endnote>
  <w:endnote w:type="continuationSeparator" w:id="0">
    <w:p w:rsidR="00FF0CCC" w:rsidRDefault="00FF0CCC" w:rsidP="0060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8F" w:rsidRDefault="0028718F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C0CE5">
      <w:rPr>
        <w:b/>
        <w:bCs/>
        <w:noProof/>
      </w:rPr>
      <w:t>14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C0CE5">
      <w:rPr>
        <w:b/>
        <w:bCs/>
        <w:noProof/>
      </w:rPr>
      <w:t>14</w:t>
    </w:r>
    <w:r>
      <w:rPr>
        <w:b/>
        <w:bCs/>
      </w:rPr>
      <w:fldChar w:fldCharType="end"/>
    </w:r>
  </w:p>
  <w:p w:rsidR="0028718F" w:rsidRDefault="002871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CCC" w:rsidRDefault="00FF0CCC" w:rsidP="0060753F">
      <w:r>
        <w:separator/>
      </w:r>
    </w:p>
  </w:footnote>
  <w:footnote w:type="continuationSeparator" w:id="0">
    <w:p w:rsidR="00FF0CCC" w:rsidRDefault="00FF0CCC" w:rsidP="0060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433E"/>
    <w:multiLevelType w:val="hybridMultilevel"/>
    <w:tmpl w:val="31640E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905DE"/>
    <w:multiLevelType w:val="hybridMultilevel"/>
    <w:tmpl w:val="F0C2D2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82620"/>
    <w:multiLevelType w:val="hybridMultilevel"/>
    <w:tmpl w:val="E99C89BC"/>
    <w:lvl w:ilvl="0" w:tplc="0F548416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71A61"/>
    <w:multiLevelType w:val="multilevel"/>
    <w:tmpl w:val="4DB21C5A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sz w:val="24"/>
        <w:szCs w:val="24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4"/>
        <w:szCs w:val="24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4"/>
        <w:szCs w:val="24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4"/>
        <w:szCs w:val="24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4"/>
        <w:szCs w:val="24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4"/>
        <w:szCs w:val="24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4"/>
        <w:szCs w:val="24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4"/>
        <w:szCs w:val="24"/>
      </w:rPr>
    </w:lvl>
  </w:abstractNum>
  <w:abstractNum w:abstractNumId="4" w15:restartNumberingAfterBreak="0">
    <w:nsid w:val="1B9C6B66"/>
    <w:multiLevelType w:val="hybridMultilevel"/>
    <w:tmpl w:val="0776B36E"/>
    <w:lvl w:ilvl="0" w:tplc="CCDA8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A67F6"/>
    <w:multiLevelType w:val="hybridMultilevel"/>
    <w:tmpl w:val="A6E62E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1E9901CA"/>
    <w:multiLevelType w:val="hybridMultilevel"/>
    <w:tmpl w:val="B88A0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A26181"/>
    <w:multiLevelType w:val="hybridMultilevel"/>
    <w:tmpl w:val="AC3C1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C7C55"/>
    <w:multiLevelType w:val="hybridMultilevel"/>
    <w:tmpl w:val="F85A4A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B3BB2"/>
    <w:multiLevelType w:val="hybridMultilevel"/>
    <w:tmpl w:val="D5C09D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502E00"/>
    <w:multiLevelType w:val="hybridMultilevel"/>
    <w:tmpl w:val="C27A3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41D80"/>
    <w:multiLevelType w:val="hybridMultilevel"/>
    <w:tmpl w:val="7DD4D1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765B96"/>
    <w:multiLevelType w:val="hybridMultilevel"/>
    <w:tmpl w:val="AA2495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80D71"/>
    <w:multiLevelType w:val="hybridMultilevel"/>
    <w:tmpl w:val="A13275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8E50F5"/>
    <w:multiLevelType w:val="hybridMultilevel"/>
    <w:tmpl w:val="330E14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F27E9"/>
    <w:multiLevelType w:val="hybridMultilevel"/>
    <w:tmpl w:val="AD7AC5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F618BD"/>
    <w:multiLevelType w:val="hybridMultilevel"/>
    <w:tmpl w:val="82AEE2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B35A65"/>
    <w:multiLevelType w:val="hybridMultilevel"/>
    <w:tmpl w:val="417214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F5052F"/>
    <w:multiLevelType w:val="hybridMultilevel"/>
    <w:tmpl w:val="5F8C1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247FC"/>
    <w:multiLevelType w:val="hybridMultilevel"/>
    <w:tmpl w:val="0E9A9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5F16E9"/>
    <w:multiLevelType w:val="hybridMultilevel"/>
    <w:tmpl w:val="AF90A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0"/>
  </w:num>
  <w:num w:numId="13">
    <w:abstractNumId w:val="13"/>
  </w:num>
  <w:num w:numId="14">
    <w:abstractNumId w:val="14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7"/>
  </w:num>
  <w:num w:numId="20">
    <w:abstractNumId w:val="16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84"/>
    <w:rsid w:val="000058F7"/>
    <w:rsid w:val="00050081"/>
    <w:rsid w:val="00073916"/>
    <w:rsid w:val="000C109C"/>
    <w:rsid w:val="000C2D82"/>
    <w:rsid w:val="000C7059"/>
    <w:rsid w:val="000F0469"/>
    <w:rsid w:val="00136362"/>
    <w:rsid w:val="00156AC5"/>
    <w:rsid w:val="00156F30"/>
    <w:rsid w:val="00157506"/>
    <w:rsid w:val="0016167D"/>
    <w:rsid w:val="00182C32"/>
    <w:rsid w:val="001A12E5"/>
    <w:rsid w:val="001E3E78"/>
    <w:rsid w:val="001E6031"/>
    <w:rsid w:val="001F16BB"/>
    <w:rsid w:val="001F24B1"/>
    <w:rsid w:val="002165C9"/>
    <w:rsid w:val="002401B8"/>
    <w:rsid w:val="00247693"/>
    <w:rsid w:val="00254E7B"/>
    <w:rsid w:val="0027326E"/>
    <w:rsid w:val="00277789"/>
    <w:rsid w:val="002836A3"/>
    <w:rsid w:val="00286FDE"/>
    <w:rsid w:val="0028718F"/>
    <w:rsid w:val="002A42EF"/>
    <w:rsid w:val="002A5B6E"/>
    <w:rsid w:val="002C4B45"/>
    <w:rsid w:val="002D3DA5"/>
    <w:rsid w:val="002E497D"/>
    <w:rsid w:val="002F160E"/>
    <w:rsid w:val="00304721"/>
    <w:rsid w:val="00305093"/>
    <w:rsid w:val="00321C19"/>
    <w:rsid w:val="00324D57"/>
    <w:rsid w:val="00325084"/>
    <w:rsid w:val="00325639"/>
    <w:rsid w:val="00336E43"/>
    <w:rsid w:val="0036051C"/>
    <w:rsid w:val="00365043"/>
    <w:rsid w:val="00391011"/>
    <w:rsid w:val="003C7081"/>
    <w:rsid w:val="003C79C1"/>
    <w:rsid w:val="003F05EF"/>
    <w:rsid w:val="003F1D78"/>
    <w:rsid w:val="00400CD2"/>
    <w:rsid w:val="00406E93"/>
    <w:rsid w:val="004242A2"/>
    <w:rsid w:val="004407AE"/>
    <w:rsid w:val="004466CE"/>
    <w:rsid w:val="00447E0F"/>
    <w:rsid w:val="00452EE9"/>
    <w:rsid w:val="0047706E"/>
    <w:rsid w:val="004C4460"/>
    <w:rsid w:val="004C7CE0"/>
    <w:rsid w:val="004D652C"/>
    <w:rsid w:val="004E2022"/>
    <w:rsid w:val="00567FEF"/>
    <w:rsid w:val="00573106"/>
    <w:rsid w:val="00581ED3"/>
    <w:rsid w:val="00591205"/>
    <w:rsid w:val="005B53D1"/>
    <w:rsid w:val="005C2A79"/>
    <w:rsid w:val="005D140E"/>
    <w:rsid w:val="005E2003"/>
    <w:rsid w:val="005E4D84"/>
    <w:rsid w:val="005F13C9"/>
    <w:rsid w:val="0060753F"/>
    <w:rsid w:val="00631983"/>
    <w:rsid w:val="00634ED1"/>
    <w:rsid w:val="00640251"/>
    <w:rsid w:val="006616EE"/>
    <w:rsid w:val="00667E83"/>
    <w:rsid w:val="006764DE"/>
    <w:rsid w:val="006A2919"/>
    <w:rsid w:val="006A2D20"/>
    <w:rsid w:val="006A6262"/>
    <w:rsid w:val="006B1360"/>
    <w:rsid w:val="006C5C57"/>
    <w:rsid w:val="006C622C"/>
    <w:rsid w:val="006D36B0"/>
    <w:rsid w:val="006D56E9"/>
    <w:rsid w:val="006E3E52"/>
    <w:rsid w:val="006E7F52"/>
    <w:rsid w:val="00702C39"/>
    <w:rsid w:val="0074111B"/>
    <w:rsid w:val="00776E51"/>
    <w:rsid w:val="007A7C6E"/>
    <w:rsid w:val="007C50F1"/>
    <w:rsid w:val="007D3871"/>
    <w:rsid w:val="007F3B92"/>
    <w:rsid w:val="00810F63"/>
    <w:rsid w:val="00822BB6"/>
    <w:rsid w:val="00832803"/>
    <w:rsid w:val="0084621E"/>
    <w:rsid w:val="00847F3D"/>
    <w:rsid w:val="00852714"/>
    <w:rsid w:val="00866B05"/>
    <w:rsid w:val="008802CF"/>
    <w:rsid w:val="00895A1B"/>
    <w:rsid w:val="008A3538"/>
    <w:rsid w:val="008D47A3"/>
    <w:rsid w:val="00910C4F"/>
    <w:rsid w:val="00916150"/>
    <w:rsid w:val="00920C18"/>
    <w:rsid w:val="00922709"/>
    <w:rsid w:val="009239C4"/>
    <w:rsid w:val="00942A31"/>
    <w:rsid w:val="009659C3"/>
    <w:rsid w:val="009B4434"/>
    <w:rsid w:val="009C6B63"/>
    <w:rsid w:val="009D1590"/>
    <w:rsid w:val="009D6FBE"/>
    <w:rsid w:val="00A0352C"/>
    <w:rsid w:val="00A15D2A"/>
    <w:rsid w:val="00A21110"/>
    <w:rsid w:val="00A21714"/>
    <w:rsid w:val="00A30E8A"/>
    <w:rsid w:val="00A5017A"/>
    <w:rsid w:val="00A53694"/>
    <w:rsid w:val="00A64828"/>
    <w:rsid w:val="00AB25A5"/>
    <w:rsid w:val="00AD19E9"/>
    <w:rsid w:val="00B1366E"/>
    <w:rsid w:val="00B15A21"/>
    <w:rsid w:val="00B17B35"/>
    <w:rsid w:val="00B223E8"/>
    <w:rsid w:val="00B23A3B"/>
    <w:rsid w:val="00B3260A"/>
    <w:rsid w:val="00B44BCD"/>
    <w:rsid w:val="00B76BDD"/>
    <w:rsid w:val="00BB4278"/>
    <w:rsid w:val="00BD6D8A"/>
    <w:rsid w:val="00BE409E"/>
    <w:rsid w:val="00C16302"/>
    <w:rsid w:val="00C27BE0"/>
    <w:rsid w:val="00C33872"/>
    <w:rsid w:val="00C47989"/>
    <w:rsid w:val="00C53B50"/>
    <w:rsid w:val="00C779E7"/>
    <w:rsid w:val="00CC0413"/>
    <w:rsid w:val="00CD452A"/>
    <w:rsid w:val="00CF1D7E"/>
    <w:rsid w:val="00CF29A8"/>
    <w:rsid w:val="00D42E52"/>
    <w:rsid w:val="00D602A6"/>
    <w:rsid w:val="00D71AD9"/>
    <w:rsid w:val="00D763E2"/>
    <w:rsid w:val="00D86D92"/>
    <w:rsid w:val="00D92AC3"/>
    <w:rsid w:val="00D930E6"/>
    <w:rsid w:val="00D968A0"/>
    <w:rsid w:val="00DE31CC"/>
    <w:rsid w:val="00DE7976"/>
    <w:rsid w:val="00E11893"/>
    <w:rsid w:val="00E40337"/>
    <w:rsid w:val="00E504A2"/>
    <w:rsid w:val="00E53066"/>
    <w:rsid w:val="00E60764"/>
    <w:rsid w:val="00E7394B"/>
    <w:rsid w:val="00E8257D"/>
    <w:rsid w:val="00E91F7F"/>
    <w:rsid w:val="00E921A8"/>
    <w:rsid w:val="00E97255"/>
    <w:rsid w:val="00EB5877"/>
    <w:rsid w:val="00EC0CE5"/>
    <w:rsid w:val="00EE531C"/>
    <w:rsid w:val="00EE74C1"/>
    <w:rsid w:val="00EF6C25"/>
    <w:rsid w:val="00F00BDD"/>
    <w:rsid w:val="00F12B57"/>
    <w:rsid w:val="00F31070"/>
    <w:rsid w:val="00F50911"/>
    <w:rsid w:val="00F72AC1"/>
    <w:rsid w:val="00F97C08"/>
    <w:rsid w:val="00FC0579"/>
    <w:rsid w:val="00FC1D49"/>
    <w:rsid w:val="00FE4816"/>
    <w:rsid w:val="00FF0CCC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CCF42-73B1-4B73-848E-AD606A56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508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157506"/>
    <w:rPr>
      <w:b/>
      <w:sz w:val="28"/>
      <w:szCs w:val="20"/>
      <w:lang w:val="x-none" w:eastAsia="x-none"/>
    </w:rPr>
  </w:style>
  <w:style w:type="character" w:customStyle="1" w:styleId="PodtitulChar">
    <w:name w:val="Podtitul Char"/>
    <w:link w:val="Podtitul"/>
    <w:rsid w:val="00157506"/>
    <w:rPr>
      <w:b/>
      <w:sz w:val="28"/>
    </w:rPr>
  </w:style>
  <w:style w:type="character" w:styleId="Hypertextovodkaz">
    <w:name w:val="Hyperlink"/>
    <w:uiPriority w:val="99"/>
    <w:unhideWhenUsed/>
    <w:rsid w:val="00325084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250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64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64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B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9227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70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22709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70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22709"/>
    <w:rPr>
      <w:b/>
      <w:bCs/>
      <w:lang w:val="cs-CZ" w:eastAsia="cs-CZ"/>
    </w:rPr>
  </w:style>
  <w:style w:type="paragraph" w:customStyle="1" w:styleId="Standard">
    <w:name w:val="Standard"/>
    <w:rsid w:val="00B76BDD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0753F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60753F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60753F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60753F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rovani.ff.cun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jemnik@ff.cu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_1_061C60D4061C5EAC00478090C1257A6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353602D9</Template>
  <TotalTime>6</TotalTime>
  <Pages>14</Pages>
  <Words>3821</Words>
  <Characters>22549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Společná Advokátní Kancelář</Company>
  <LinksUpToDate>false</LinksUpToDate>
  <CharactersWithSpaces>26318</CharactersWithSpaces>
  <SharedDoc>false</SharedDoc>
  <HLinks>
    <vt:vector size="108" baseType="variant">
      <vt:variant>
        <vt:i4>4915295</vt:i4>
      </vt:variant>
      <vt:variant>
        <vt:i4>48</vt:i4>
      </vt:variant>
      <vt:variant>
        <vt:i4>0</vt:i4>
      </vt:variant>
      <vt:variant>
        <vt:i4>5</vt:i4>
      </vt:variant>
      <vt:variant>
        <vt:lpwstr>http://kopirovani.ff.cuni.cz/</vt:lpwstr>
      </vt:variant>
      <vt:variant>
        <vt:lpwstr/>
      </vt:variant>
      <vt:variant>
        <vt:i4>458876</vt:i4>
      </vt:variant>
      <vt:variant>
        <vt:i4>45</vt:i4>
      </vt:variant>
      <vt:variant>
        <vt:i4>0</vt:i4>
      </vt:variant>
      <vt:variant>
        <vt:i4>5</vt:i4>
      </vt:variant>
      <vt:variant>
        <vt:lpwstr>mailto:tajemnik@ff.cuni.cz</vt:lpwstr>
      </vt:variant>
      <vt:variant>
        <vt:lpwstr/>
      </vt:variant>
      <vt:variant>
        <vt:i4>7536733</vt:i4>
      </vt:variant>
      <vt:variant>
        <vt:i4>42</vt:i4>
      </vt:variant>
      <vt:variant>
        <vt:i4>0</vt:i4>
      </vt:variant>
      <vt:variant>
        <vt:i4>5</vt:i4>
      </vt:variant>
      <vt:variant>
        <vt:lpwstr>mailto:marek.tosovsky@ff.cuni.cz</vt:lpwstr>
      </vt:variant>
      <vt:variant>
        <vt:lpwstr/>
      </vt:variant>
      <vt:variant>
        <vt:i4>7536733</vt:i4>
      </vt:variant>
      <vt:variant>
        <vt:i4>39</vt:i4>
      </vt:variant>
      <vt:variant>
        <vt:i4>0</vt:i4>
      </vt:variant>
      <vt:variant>
        <vt:i4>5</vt:i4>
      </vt:variant>
      <vt:variant>
        <vt:lpwstr>mailto:marek.tosovsky@ff.cuni.cz</vt:lpwstr>
      </vt:variant>
      <vt:variant>
        <vt:lpwstr/>
      </vt:variant>
      <vt:variant>
        <vt:i4>7536733</vt:i4>
      </vt:variant>
      <vt:variant>
        <vt:i4>36</vt:i4>
      </vt:variant>
      <vt:variant>
        <vt:i4>0</vt:i4>
      </vt:variant>
      <vt:variant>
        <vt:i4>5</vt:i4>
      </vt:variant>
      <vt:variant>
        <vt:lpwstr>mailto:marek.tosovsky@ff.cuni.cz</vt:lpwstr>
      </vt:variant>
      <vt:variant>
        <vt:lpwstr/>
      </vt:variant>
      <vt:variant>
        <vt:i4>7536733</vt:i4>
      </vt:variant>
      <vt:variant>
        <vt:i4>33</vt:i4>
      </vt:variant>
      <vt:variant>
        <vt:i4>0</vt:i4>
      </vt:variant>
      <vt:variant>
        <vt:i4>5</vt:i4>
      </vt:variant>
      <vt:variant>
        <vt:lpwstr>mailto:marek.tosovsky@ff.cuni.cz</vt:lpwstr>
      </vt:variant>
      <vt:variant>
        <vt:lpwstr/>
      </vt:variant>
      <vt:variant>
        <vt:i4>7536733</vt:i4>
      </vt:variant>
      <vt:variant>
        <vt:i4>30</vt:i4>
      </vt:variant>
      <vt:variant>
        <vt:i4>0</vt:i4>
      </vt:variant>
      <vt:variant>
        <vt:i4>5</vt:i4>
      </vt:variant>
      <vt:variant>
        <vt:lpwstr>mailto:marek.tosovsky@ff.cuni.cz</vt:lpwstr>
      </vt:variant>
      <vt:variant>
        <vt:lpwstr/>
      </vt:variant>
      <vt:variant>
        <vt:i4>7536733</vt:i4>
      </vt:variant>
      <vt:variant>
        <vt:i4>27</vt:i4>
      </vt:variant>
      <vt:variant>
        <vt:i4>0</vt:i4>
      </vt:variant>
      <vt:variant>
        <vt:i4>5</vt:i4>
      </vt:variant>
      <vt:variant>
        <vt:lpwstr>mailto:marek.tosovsky@ff.cuni.cz</vt:lpwstr>
      </vt:variant>
      <vt:variant>
        <vt:lpwstr/>
      </vt:variant>
      <vt:variant>
        <vt:i4>7536733</vt:i4>
      </vt:variant>
      <vt:variant>
        <vt:i4>24</vt:i4>
      </vt:variant>
      <vt:variant>
        <vt:i4>0</vt:i4>
      </vt:variant>
      <vt:variant>
        <vt:i4>5</vt:i4>
      </vt:variant>
      <vt:variant>
        <vt:lpwstr>mailto:marek.tosovsky@ff.cuni.cz</vt:lpwstr>
      </vt:variant>
      <vt:variant>
        <vt:lpwstr/>
      </vt:variant>
      <vt:variant>
        <vt:i4>7536733</vt:i4>
      </vt:variant>
      <vt:variant>
        <vt:i4>21</vt:i4>
      </vt:variant>
      <vt:variant>
        <vt:i4>0</vt:i4>
      </vt:variant>
      <vt:variant>
        <vt:i4>5</vt:i4>
      </vt:variant>
      <vt:variant>
        <vt:lpwstr>mailto:marek.tosovsky@ff.cuni.cz</vt:lpwstr>
      </vt:variant>
      <vt:variant>
        <vt:lpwstr/>
      </vt:variant>
      <vt:variant>
        <vt:i4>7536733</vt:i4>
      </vt:variant>
      <vt:variant>
        <vt:i4>18</vt:i4>
      </vt:variant>
      <vt:variant>
        <vt:i4>0</vt:i4>
      </vt:variant>
      <vt:variant>
        <vt:i4>5</vt:i4>
      </vt:variant>
      <vt:variant>
        <vt:lpwstr>mailto:marek.tosovsky@ff.cuni.cz</vt:lpwstr>
      </vt:variant>
      <vt:variant>
        <vt:lpwstr/>
      </vt:variant>
      <vt:variant>
        <vt:i4>7536733</vt:i4>
      </vt:variant>
      <vt:variant>
        <vt:i4>15</vt:i4>
      </vt:variant>
      <vt:variant>
        <vt:i4>0</vt:i4>
      </vt:variant>
      <vt:variant>
        <vt:i4>5</vt:i4>
      </vt:variant>
      <vt:variant>
        <vt:lpwstr>mailto:marek.tosovsky@ff.cuni.cz</vt:lpwstr>
      </vt:variant>
      <vt:variant>
        <vt:lpwstr/>
      </vt:variant>
      <vt:variant>
        <vt:i4>7536733</vt:i4>
      </vt:variant>
      <vt:variant>
        <vt:i4>12</vt:i4>
      </vt:variant>
      <vt:variant>
        <vt:i4>0</vt:i4>
      </vt:variant>
      <vt:variant>
        <vt:i4>5</vt:i4>
      </vt:variant>
      <vt:variant>
        <vt:lpwstr>mailto:marek.tosovsky@ff.cuni.cz</vt:lpwstr>
      </vt:variant>
      <vt:variant>
        <vt:lpwstr/>
      </vt:variant>
      <vt:variant>
        <vt:i4>7536733</vt:i4>
      </vt:variant>
      <vt:variant>
        <vt:i4>9</vt:i4>
      </vt:variant>
      <vt:variant>
        <vt:i4>0</vt:i4>
      </vt:variant>
      <vt:variant>
        <vt:i4>5</vt:i4>
      </vt:variant>
      <vt:variant>
        <vt:lpwstr>mailto:marek.tosovsky@ff.cuni.cz</vt:lpwstr>
      </vt:variant>
      <vt:variant>
        <vt:lpwstr/>
      </vt:variant>
      <vt:variant>
        <vt:i4>7536733</vt:i4>
      </vt:variant>
      <vt:variant>
        <vt:i4>6</vt:i4>
      </vt:variant>
      <vt:variant>
        <vt:i4>0</vt:i4>
      </vt:variant>
      <vt:variant>
        <vt:i4>5</vt:i4>
      </vt:variant>
      <vt:variant>
        <vt:lpwstr>mailto:marek.tosovsky@ff.cuni.cz</vt:lpwstr>
      </vt:variant>
      <vt:variant>
        <vt:lpwstr/>
      </vt:variant>
      <vt:variant>
        <vt:i4>7536733</vt:i4>
      </vt:variant>
      <vt:variant>
        <vt:i4>3</vt:i4>
      </vt:variant>
      <vt:variant>
        <vt:i4>0</vt:i4>
      </vt:variant>
      <vt:variant>
        <vt:i4>5</vt:i4>
      </vt:variant>
      <vt:variant>
        <vt:lpwstr>mailto:marek.tosovsky@ff.cuni.cz</vt:lpwstr>
      </vt:variant>
      <vt:variant>
        <vt:lpwstr/>
      </vt:variant>
      <vt:variant>
        <vt:i4>7536733</vt:i4>
      </vt:variant>
      <vt:variant>
        <vt:i4>0</vt:i4>
      </vt:variant>
      <vt:variant>
        <vt:i4>0</vt:i4>
      </vt:variant>
      <vt:variant>
        <vt:i4>5</vt:i4>
      </vt:variant>
      <vt:variant>
        <vt:lpwstr>mailto:marek.tosovsky@ff.cuni.cz</vt:lpwstr>
      </vt:variant>
      <vt:variant>
        <vt:lpwstr/>
      </vt:variant>
      <vt:variant>
        <vt:i4>3211367</vt:i4>
      </vt:variant>
      <vt:variant>
        <vt:i4>67812</vt:i4>
      </vt:variant>
      <vt:variant>
        <vt:i4>1025</vt:i4>
      </vt:variant>
      <vt:variant>
        <vt:i4>1</vt:i4>
      </vt:variant>
      <vt:variant>
        <vt:lpwstr>cid:_1_061C60D4061C5EAC00478090C1257A6B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Mgr. Kubica</dc:creator>
  <cp:keywords/>
  <cp:lastModifiedBy>Kaňková, Eliška</cp:lastModifiedBy>
  <cp:revision>3</cp:revision>
  <cp:lastPrinted>2012-08-30T09:29:00Z</cp:lastPrinted>
  <dcterms:created xsi:type="dcterms:W3CDTF">2016-08-18T13:27:00Z</dcterms:created>
  <dcterms:modified xsi:type="dcterms:W3CDTF">2016-08-19T11:12:00Z</dcterms:modified>
</cp:coreProperties>
</file>