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67" w:h="684" w:hRule="exact" w:wrap="none" w:vAnchor="page" w:hAnchor="page" w:x="1518" w:y="1496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Dohoda o vypořádání bezdůvodného obohacení</w:t>
      </w:r>
      <w:bookmarkEnd w:id="0"/>
    </w:p>
    <w:p>
      <w:pPr>
        <w:pStyle w:val="Style4"/>
        <w:framePr w:w="9067" w:h="684" w:hRule="exact" w:wrap="none" w:vAnchor="page" w:hAnchor="page" w:x="1518" w:y="1496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níže uvedeného dne, mezi</w:t>
      </w:r>
    </w:p>
    <w:p>
      <w:pPr>
        <w:pStyle w:val="Style6"/>
        <w:framePr w:w="9067" w:h="1418" w:hRule="exact" w:wrap="none" w:vAnchor="page" w:hAnchor="page" w:x="1518" w:y="30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škola a Mateřská škola </w:t>
      </w:r>
      <w:r>
        <w:rPr>
          <w:rStyle w:val="CharStyle8"/>
          <w:b w:val="0"/>
          <w:bCs w:val="0"/>
        </w:rPr>
        <w:t>Emy Destinnové IČO :</w:t>
      </w:r>
      <w:bookmarkEnd w:id="1"/>
    </w:p>
    <w:p>
      <w:pPr>
        <w:pStyle w:val="Style4"/>
        <w:framePr w:w="9067" w:h="1418" w:hRule="exact" w:wrap="none" w:vAnchor="page" w:hAnchor="page" w:x="1518" w:y="302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2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48133892, DIČ CZ 48133892 se sídlem: nám. Svobody 3/930 , Praha 6, 160 00 zast.Ťeditelem : Mgr.Otou Bažantem</w:t>
      </w:r>
    </w:p>
    <w:p>
      <w:pPr>
        <w:pStyle w:val="Style4"/>
        <w:framePr w:w="9067" w:h="1418" w:hRule="exact" w:wrap="none" w:vAnchor="page" w:hAnchor="page" w:x="1518" w:y="3025"/>
        <w:tabs>
          <w:tab w:leader="none" w:pos="32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rejstříku vedeným v RES dne 16.12.1992, čj.MČ P6- ZMČ č. 47/032003/E bankovní spojení a č. účtu:</w:t>
        <w:tab/>
        <w:t>je/ plátcem DPH (dále jen „objednatel")</w:t>
      </w:r>
    </w:p>
    <w:p>
      <w:pPr>
        <w:pStyle w:val="Style4"/>
        <w:framePr w:w="9067" w:h="1656" w:hRule="exact" w:wrap="none" w:vAnchor="page" w:hAnchor="page" w:x="1518" w:y="5060"/>
        <w:tabs>
          <w:tab w:leader="none" w:pos="32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00" w:line="226" w:lineRule="exact"/>
        <w:ind w:left="0" w:right="480" w:firstLine="0"/>
      </w:pPr>
      <w:r>
        <w:rPr>
          <w:rStyle w:val="CharStyle9"/>
        </w:rPr>
        <w:t>a</w:t>
      </w:r>
    </w:p>
    <w:p>
      <w:pPr>
        <w:pStyle w:val="Style6"/>
        <w:framePr w:w="9067" w:h="1656" w:hRule="exact" w:wrap="none" w:vAnchor="page" w:hAnchor="page" w:x="1518" w:y="50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Fyzická osoba : Hotel Bezděz</w:t>
      </w:r>
      <w:bookmarkEnd w:id="2"/>
    </w:p>
    <w:p>
      <w:pPr>
        <w:pStyle w:val="Style4"/>
        <w:framePr w:w="9067" w:h="1656" w:hRule="exact" w:wrap="none" w:vAnchor="page" w:hAnchor="page" w:x="1518" w:y="506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Lázeňský vrch 216, 47163 Staré Splavy IČO:774200291, DIČ</w:t>
      </w:r>
    </w:p>
    <w:p>
      <w:pPr>
        <w:pStyle w:val="Style4"/>
        <w:framePr w:w="9067" w:h="1656" w:hRule="exact" w:wrap="none" w:vAnchor="page" w:hAnchor="page" w:x="1518" w:y="5060"/>
        <w:tabs>
          <w:tab w:leader="none" w:pos="77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zastoupená:p. Ing. Jaroslavem Pelánem, ředitelem hotelu bankovní spojení a č. účtu:</w:t>
        <w:tab/>
        <w:t>, je/není</w:t>
      </w:r>
    </w:p>
    <w:p>
      <w:pPr>
        <w:pStyle w:val="Style4"/>
        <w:framePr w:w="9067" w:h="1656" w:hRule="exact" w:wrap="none" w:vAnchor="page" w:hAnchor="page" w:x="1518" w:y="5060"/>
        <w:widowControl w:val="0"/>
        <w:keepNext w:val="0"/>
        <w:keepLines w:val="0"/>
        <w:shd w:val="clear" w:color="auto" w:fill="auto"/>
        <w:bidi w:val="0"/>
        <w:jc w:val="both"/>
        <w:spacing w:before="0" w:after="221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plátcem DPH</w:t>
      </w:r>
    </w:p>
    <w:p>
      <w:pPr>
        <w:pStyle w:val="Style4"/>
        <w:framePr w:w="9067" w:h="1656" w:hRule="exact" w:wrap="none" w:vAnchor="page" w:hAnchor="page" w:x="1518" w:y="506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(objednatel a zhotovitel společně jen jako </w:t>
      </w:r>
      <w:r>
        <w:rPr>
          <w:rStyle w:val="CharStyle10"/>
        </w:rPr>
        <w:t>„smluvní strany")</w:t>
      </w:r>
    </w:p>
    <w:p>
      <w:pPr>
        <w:pStyle w:val="Style4"/>
        <w:numPr>
          <w:ilvl w:val="0"/>
          <w:numId w:val="1"/>
        </w:numPr>
        <w:framePr w:w="9067" w:h="1726" w:hRule="exact" w:wrap="none" w:vAnchor="page" w:hAnchor="page" w:x="1518" w:y="7720"/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26" w:lineRule="exact"/>
        <w:ind w:left="64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 26.3.2019 byla mezi smluv,str. uzavřena smlouva č. ZSED/00050/2019. (dále jen „smlouva") jejímž předmětem bylo : ubytování a stravování pro žáky 4.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9.B ŠVP.</w:t>
      </w:r>
    </w:p>
    <w:p>
      <w:pPr>
        <w:pStyle w:val="Style4"/>
        <w:numPr>
          <w:ilvl w:val="0"/>
          <w:numId w:val="1"/>
        </w:numPr>
        <w:framePr w:w="9067" w:h="1726" w:hRule="exact" w:wrap="none" w:vAnchor="page" w:hAnchor="page" w:x="1518" w:y="7720"/>
        <w:tabs>
          <w:tab w:leader="none" w:pos="2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64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 byl zhotovitelem splněn a dílo bylo zhotovitelem objednateli předáno Ixměsíčně., což smluvní strany potvrdily v rámci předávacího protokolu. Objednatel zhotoviteli za splnění předmětu smlouvy zaplatil částku ve výši 89 752,06 Kč (slovy osmdesdátdevěttisícsedmdsetpadesátdvakorunšesthaléřů) bez DPH</w:t>
      </w:r>
    </w:p>
    <w:p>
      <w:pPr>
        <w:pStyle w:val="Style11"/>
        <w:framePr w:w="9067" w:h="3388" w:hRule="exact" w:wrap="none" w:vAnchor="page" w:hAnchor="page" w:x="1518" w:y="9908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il.</w:t>
      </w:r>
    </w:p>
    <w:p>
      <w:pPr>
        <w:pStyle w:val="Style4"/>
        <w:numPr>
          <w:ilvl w:val="0"/>
          <w:numId w:val="3"/>
        </w:numPr>
        <w:framePr w:w="9067" w:h="3388" w:hRule="exact" w:wrap="none" w:vAnchor="page" w:hAnchor="page" w:x="1518" w:y="9908"/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6" w:line="221" w:lineRule="exact"/>
        <w:ind w:left="64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>
      <w:pPr>
        <w:pStyle w:val="Style4"/>
        <w:numPr>
          <w:ilvl w:val="0"/>
          <w:numId w:val="3"/>
        </w:numPr>
        <w:framePr w:w="9067" w:h="3388" w:hRule="exact" w:wrap="none" w:vAnchor="page" w:hAnchor="page" w:x="1518" w:y="9908"/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26" w:lineRule="exact"/>
        <w:ind w:left="64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Jelikož smlouva nebyla zveřejněna v registru smluv do 3 měsíců od jejího uzavření došlo dle § 7 odst. 1 zák. č. 340/2015 Sb., o zvláštních podmínkách účinnosti některých smluv, uveřejňování těchto smluv a o registru smluv (zákon o registru smluv), k jejímu zrušení od počátku.</w:t>
      </w:r>
    </w:p>
    <w:p>
      <w:pPr>
        <w:pStyle w:val="Style4"/>
        <w:numPr>
          <w:ilvl w:val="0"/>
          <w:numId w:val="3"/>
        </w:numPr>
        <w:framePr w:w="9067" w:h="3388" w:hRule="exact" w:wrap="none" w:vAnchor="page" w:hAnchor="page" w:x="1518" w:y="9908"/>
        <w:tabs>
          <w:tab w:leader="none" w:pos="2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64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Zrušením smlouvy od počátku došlo ke vzájemnému bezdůvodnému obohaceníi/smluvních stran, a to ve smyslu ust. § 2991 a násl. zákona č. 89/2012, občanský zákoník (dále jen </w:t>
      </w:r>
      <w:r>
        <w:rPr>
          <w:rStyle w:val="CharStyle10"/>
        </w:rPr>
        <w:t xml:space="preserve">„občanský zákoník"),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kdy se objednatel obohatil o plnění předmětu smlouvy a zhotovitel se bezdůvodně obohatil o úhradu za splnění předmětu smlouvy ve výši 89 752,06 Kč.( osmdesdátdevěttisícsedmdsetpadesátdvakorunšesthaléřů) bez DPH</w:t>
      </w:r>
    </w:p>
    <w:p>
      <w:pPr>
        <w:pStyle w:val="Style13"/>
        <w:framePr w:w="9067" w:h="1407" w:hRule="exact" w:wrap="none" w:vAnchor="page" w:hAnchor="page" w:x="1518" w:y="13751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ni.</w:t>
      </w:r>
    </w:p>
    <w:p>
      <w:pPr>
        <w:pStyle w:val="Style4"/>
        <w:framePr w:w="9067" w:h="1407" w:hRule="exact" w:wrap="none" w:vAnchor="page" w:hAnchor="page" w:x="1518" w:y="13751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64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Smluvní strany vzájemně prohlašují, že bezdůvodné obohacení objednatele a zhotovitele jsou stejné hodnoty a oba nároky na vydání bezdůvodného obohacení jsou způsobilé vzájemného započtení dle ust. § 1982 a násl. občanského zákoníku. Tímto smluvní strany vzájemně započítávají své nároky z titulu bezdůvodného obohacení dle čl. II. odst. 2, čímž dle ust. § 1982 odst. 2 občanského zákoníku oba nároky v důsledku započtení zanikají.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288" w:h="725" w:hRule="exact" w:wrap="none" w:vAnchor="page" w:hAnchor="page" w:x="1408" w:y="1689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8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Smluvní strany prohlašují, že nad rámec nároku z bezdůvodného obohacení dle čl. II odst. 2. této dohody proti sobě nemají žádné další nároky z titulu zrušení smlouvy od počátku a výslovné prohlašují, že v důsledku zrušení smlouvy jim nevznikla žádná škoda.</w:t>
      </w:r>
    </w:p>
    <w:p>
      <w:pPr>
        <w:pStyle w:val="Style13"/>
        <w:framePr w:w="9288" w:h="7522" w:hRule="exact" w:wrap="none" w:vAnchor="page" w:hAnchor="page" w:x="1408" w:y="28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</w:p>
    <w:p>
      <w:pPr>
        <w:pStyle w:val="Style4"/>
        <w:framePr w:w="9288" w:h="7522" w:hRule="exact" w:wrap="none" w:vAnchor="page" w:hAnchor="page" w:x="1408" w:y="2817"/>
        <w:widowControl w:val="0"/>
        <w:keepNext w:val="0"/>
        <w:keepLines w:val="0"/>
        <w:shd w:val="clear" w:color="auto" w:fill="auto"/>
        <w:bidi w:val="0"/>
        <w:jc w:val="both"/>
        <w:spacing w:before="0" w:after="458" w:line="221" w:lineRule="exact"/>
        <w:ind w:left="8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Zhotovitel prohlašuje, že na dílo poskytuje objednateli veškeré záruky a přebírá veškerou odpovědnost za vady díla, a to ve stejném rozsahu v jakém si smluvní strany ujednaly záruky a odpovědnost zhotovitele za vady díla ve smlouvě, případě v jakém by zhotoviteli plynul z právních předpisů v případě, že by smlouva byla platná a účinná.</w:t>
      </w:r>
    </w:p>
    <w:p>
      <w:pPr>
        <w:pStyle w:val="Style13"/>
        <w:framePr w:w="9288" w:h="7522" w:hRule="exact" w:wrap="none" w:vAnchor="page" w:hAnchor="page" w:x="1408" w:y="2817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4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</w:p>
    <w:p>
      <w:pPr>
        <w:pStyle w:val="Style4"/>
        <w:numPr>
          <w:ilvl w:val="0"/>
          <w:numId w:val="5"/>
        </w:numPr>
        <w:framePr w:w="9288" w:h="7522" w:hRule="exact" w:wrap="none" w:vAnchor="page" w:hAnchor="page" w:x="1408" w:y="2817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11" w:lineRule="exact"/>
        <w:ind w:left="8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dohoda je vyhotovena ve třech stejnopisech, z nichž objednatel obdrží dvě vyhotovení a zhotovitel jedno.</w:t>
      </w:r>
    </w:p>
    <w:p>
      <w:pPr>
        <w:pStyle w:val="Style4"/>
        <w:numPr>
          <w:ilvl w:val="0"/>
          <w:numId w:val="5"/>
        </w:numPr>
        <w:framePr w:w="9288" w:h="7522" w:hRule="exact" w:wrap="none" w:vAnchor="page" w:hAnchor="page" w:x="1408" w:y="2817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21" w:lineRule="exact"/>
        <w:ind w:left="8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Veškerá vzájemná práva a povinnosti smluvních stran neupravené touto smlouvou se řídí ustanoveními občanského zákoníku.</w:t>
      </w:r>
    </w:p>
    <w:p>
      <w:pPr>
        <w:pStyle w:val="Style4"/>
        <w:numPr>
          <w:ilvl w:val="0"/>
          <w:numId w:val="5"/>
        </w:numPr>
        <w:framePr w:w="9288" w:h="7522" w:hRule="exact" w:wrap="none" w:vAnchor="page" w:hAnchor="page" w:x="1408" w:y="2817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21" w:lineRule="exact"/>
        <w:ind w:left="8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shodně prohlašují, že si dohodu před jejím podpisem přečetly, jejímu obsahu rozumí, dohoda je v celém rozsahu projevem jejich pravé a svobodné vůle a nebyla sepsána v tísni nebo za nápadně nevýhodných podmínek. Na důkaz tohoto prohlášení smluvní strany připojují níže své podpisy.</w:t>
      </w:r>
    </w:p>
    <w:p>
      <w:pPr>
        <w:pStyle w:val="Style4"/>
        <w:numPr>
          <w:ilvl w:val="0"/>
          <w:numId w:val="5"/>
        </w:numPr>
        <w:framePr w:w="9288" w:h="7522" w:hRule="exact" w:wrap="none" w:vAnchor="page" w:hAnchor="page" w:x="1408" w:y="2817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26" w:lineRule="exact"/>
        <w:ind w:left="8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berou na vědomí, že tato dohoda podléhá povinnosti jejího uveřejnění prostřednictvím registru smluv v souladu se zákonem č. 340/2015 Sb., o registru smluv, v platném znění. Smluvní strany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jejího uzavření.</w:t>
      </w:r>
    </w:p>
    <w:p>
      <w:pPr>
        <w:pStyle w:val="Style4"/>
        <w:numPr>
          <w:ilvl w:val="0"/>
          <w:numId w:val="5"/>
        </w:numPr>
        <w:framePr w:w="9288" w:h="7522" w:hRule="exact" w:wrap="none" w:vAnchor="page" w:hAnchor="page" w:x="1408" w:y="2817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8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>
      <w:pPr>
        <w:pStyle w:val="Style4"/>
        <w:framePr w:wrap="none" w:vAnchor="page" w:hAnchor="page" w:x="1408" w:y="107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 smlouva č: ZSED/00050/2019</w:t>
      </w:r>
    </w:p>
    <w:p>
      <w:pPr>
        <w:pStyle w:val="Style4"/>
        <w:framePr w:wrap="none" w:vAnchor="page" w:hAnchor="page" w:x="1408" w:y="114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9288" w:h="390" w:hRule="exact" w:wrap="none" w:vAnchor="page" w:hAnchor="page" w:x="1237" w:y="1165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bookmarkStart w:id="3" w:name="bookmark3"/>
      <w:r>
        <w:rPr>
          <w:rStyle w:val="CharStyle17"/>
          <w:b/>
          <w:bCs/>
        </w:rPr>
        <w:t xml:space="preserve">Smlouva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 zajištění zotavovacího pobytu mezi:</w:t>
      </w:r>
      <w:bookmarkEnd w:id="3"/>
    </w:p>
    <w:p>
      <w:pPr>
        <w:pStyle w:val="Style15"/>
        <w:numPr>
          <w:ilvl w:val="0"/>
          <w:numId w:val="7"/>
        </w:numPr>
        <w:framePr w:w="9288" w:h="5371" w:hRule="exact" w:wrap="none" w:vAnchor="page" w:hAnchor="page" w:x="1237" w:y="2002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58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  <w:bookmarkEnd w:id="4"/>
    </w:p>
    <w:p>
      <w:pPr>
        <w:pStyle w:val="Style19"/>
        <w:framePr w:w="9288" w:h="5371" w:hRule="exact" w:wrap="none" w:vAnchor="page" w:hAnchor="page" w:x="1237" w:y="2002"/>
        <w:tabs>
          <w:tab w:leader="none" w:pos="1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39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nám. Svobody 3/930, 160 00 Praha 6 Zastoupená: Mgr. Otou Bažantem, ředitelem školy IČ:</w:t>
        <w:tab/>
        <w:t>48133892</w:t>
      </w:r>
    </w:p>
    <w:p>
      <w:pPr>
        <w:pStyle w:val="Style19"/>
        <w:framePr w:w="9288" w:h="5371" w:hRule="exact" w:wrap="none" w:vAnchor="page" w:hAnchor="page" w:x="1237" w:y="2002"/>
        <w:tabs>
          <w:tab w:leader="none" w:pos="15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  <w:tab/>
        <w:t>CZ048133892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Tel: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54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ermail: </w:t>
      </w:r>
      <w:r>
        <w:fldChar w:fldCharType="begin"/>
      </w:r>
      <w:r>
        <w:rPr/>
        <w:instrText> HYPERLINK "mailto:info@zsemvdestinnove.cz" </w:instrText>
      </w:r>
      <w:r>
        <w:fldChar w:fldCharType="separate"/>
      </w:r>
      <w:r>
        <w:rPr>
          <w:rStyle w:val="CharStyle21"/>
        </w:rPr>
        <w:t>info@zsemvdestinnove.cz</w:t>
      </w:r>
      <w:r>
        <w:fldChar w:fldCharType="end"/>
      </w:r>
      <w:r>
        <w:rPr>
          <w:rStyle w:val="CharStyle21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Kontaktní osoba: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mail:</w:t>
      </w:r>
    </w:p>
    <w:p>
      <w:pPr>
        <w:pStyle w:val="Style22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62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(dále jen „ objednatel “) </w:t>
      </w:r>
      <w:r>
        <w:rPr>
          <w:rStyle w:val="CharStyle24"/>
          <w:b w:val="0"/>
          <w:bCs w:val="0"/>
          <w:i w:val="0"/>
          <w:iCs w:val="0"/>
        </w:rPr>
        <w:t>a</w:t>
      </w:r>
    </w:p>
    <w:p>
      <w:pPr>
        <w:pStyle w:val="Style25"/>
        <w:numPr>
          <w:ilvl w:val="0"/>
          <w:numId w:val="7"/>
        </w:numPr>
        <w:framePr w:w="9288" w:h="5371" w:hRule="exact" w:wrap="none" w:vAnchor="page" w:hAnchor="page" w:x="1237" w:y="2002"/>
        <w:tabs>
          <w:tab w:leader="none" w:pos="10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Lázeňský Vrch 216,471 63 Staré Splavy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Zastoupený: Ing. Jaroslavem Pelánem, ředitelem hotelu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Tel: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"mailto:info@hotelbezdez-machovoiezero.cz" </w:instrText>
      </w:r>
      <w:r>
        <w:fldChar w:fldCharType="separate"/>
      </w:r>
      <w:r>
        <w:rPr>
          <w:rStyle w:val="CharStyle21"/>
        </w:rPr>
        <w:t>info@hotelbezdez-machovoiezero.cz</w:t>
      </w:r>
      <w:r>
        <w:fldChar w:fldCharType="end"/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Kontaktní osoba: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mobil:+</w:t>
      </w:r>
    </w:p>
    <w:p>
      <w:pPr>
        <w:pStyle w:val="Style19"/>
        <w:framePr w:w="9288" w:h="5371" w:hRule="exact" w:wrap="none" w:vAnchor="page" w:hAnchor="page" w:x="1237" w:y="200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60" w:right="39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mail: </w:t>
      </w:r>
      <w:r>
        <w:fldChar w:fldCharType="begin"/>
      </w:r>
      <w:r>
        <w:rPr/>
        <w:instrText> HYPERLINK "mailto:info@hotelbezdez-machovoiezero.cz" </w:instrText>
      </w:r>
      <w:r>
        <w:fldChar w:fldCharType="separate"/>
      </w:r>
      <w:r>
        <w:rPr>
          <w:rStyle w:val="CharStyle21"/>
        </w:rPr>
        <w:t>info@hotelbezdez-machovoiezero.cz</w:t>
      </w:r>
      <w:r>
        <w:fldChar w:fldCharType="end"/>
      </w:r>
      <w:r>
        <w:rPr>
          <w:rStyle w:val="CharStyle21"/>
        </w:rPr>
        <w:t xml:space="preserve"> </w:t>
      </w:r>
      <w:r>
        <w:rPr>
          <w:rStyle w:val="CharStyle28"/>
        </w:rPr>
        <w:t>(dále jen „ubytovatel")</w:t>
      </w:r>
    </w:p>
    <w:p>
      <w:pPr>
        <w:pStyle w:val="Style29"/>
        <w:framePr w:w="9288" w:h="1085" w:hRule="exact" w:wrap="none" w:vAnchor="page" w:hAnchor="page" w:x="1237" w:y="75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w w:val="100"/>
          <w:color w:val="000000"/>
          <w:position w:val="0"/>
        </w:rPr>
        <w:t>I. &gt;</w:t>
      </w:r>
      <w:bookmarkEnd w:id="5"/>
    </w:p>
    <w:p>
      <w:pPr>
        <w:pStyle w:val="Style31"/>
        <w:framePr w:w="9288" w:h="1085" w:hRule="exact" w:wrap="none" w:vAnchor="page" w:hAnchor="page" w:x="1237" w:y="7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</w:p>
    <w:p>
      <w:pPr>
        <w:pStyle w:val="Style33"/>
        <w:framePr w:w="9288" w:h="1085" w:hRule="exact" w:wrap="none" w:vAnchor="page" w:hAnchor="page" w:x="1237" w:y="7585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3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19"/>
        <w:framePr w:w="9288" w:h="1085" w:hRule="exact" w:wrap="none" w:vAnchor="page" w:hAnchor="page" w:x="1237" w:y="7585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58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zabezpečení pobytu pro děti v zařízení ubytovatele.</w:t>
      </w:r>
    </w:p>
    <w:p>
      <w:pPr>
        <w:pStyle w:val="Style35"/>
        <w:framePr w:w="9288" w:h="2842" w:hRule="exact" w:wrap="none" w:vAnchor="page" w:hAnchor="page" w:x="1237" w:y="8983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II.</w:t>
      </w:r>
      <w:bookmarkEnd w:id="6"/>
    </w:p>
    <w:p>
      <w:pPr>
        <w:pStyle w:val="Style31"/>
        <w:framePr w:w="9288" w:h="2842" w:hRule="exact" w:wrap="none" w:vAnchor="page" w:hAnchor="page" w:x="1237" w:y="8983"/>
        <w:widowControl w:val="0"/>
        <w:keepNext w:val="0"/>
        <w:keepLines w:val="0"/>
        <w:shd w:val="clear" w:color="auto" w:fill="auto"/>
        <w:bidi w:val="0"/>
        <w:jc w:val="left"/>
        <w:spacing w:before="0" w:after="232"/>
        <w:ind w:left="21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a doba pobytu, počet lůžek, stravování</w:t>
      </w:r>
    </w:p>
    <w:p>
      <w:pPr>
        <w:pStyle w:val="Style31"/>
        <w:numPr>
          <w:ilvl w:val="0"/>
          <w:numId w:val="9"/>
        </w:numPr>
        <w:framePr w:w="9288" w:h="2842" w:hRule="exact" w:wrap="none" w:vAnchor="page" w:hAnchor="page" w:x="1237" w:y="8983"/>
        <w:tabs>
          <w:tab w:leader="none" w:pos="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80" w:right="0" w:hanging="340"/>
      </w:pPr>
      <w:r>
        <w:rPr>
          <w:rStyle w:val="CharStyle37"/>
          <w:b w:val="0"/>
          <w:bCs w:val="0"/>
        </w:rPr>
        <w:t xml:space="preserve">Místo pobytu: depéndance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Bezděz, Lázeňský Vrch 216,471 63 Staré Splav</w:t>
      </w:r>
    </w:p>
    <w:p>
      <w:pPr>
        <w:pStyle w:val="Style19"/>
        <w:numPr>
          <w:ilvl w:val="0"/>
          <w:numId w:val="9"/>
        </w:numPr>
        <w:framePr w:w="9288" w:h="2842" w:hRule="exact" w:wrap="none" w:vAnchor="page" w:hAnchor="page" w:x="1237" w:y="8983"/>
        <w:tabs>
          <w:tab w:leader="none" w:pos="6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8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Doba pobytu (od - do): </w:t>
      </w:r>
      <w:r>
        <w:rPr>
          <w:rStyle w:val="CharStyle38"/>
        </w:rPr>
        <w:t>13.5. -17.5.2019</w:t>
      </w:r>
    </w:p>
    <w:p>
      <w:pPr>
        <w:pStyle w:val="Style31"/>
        <w:numPr>
          <w:ilvl w:val="0"/>
          <w:numId w:val="9"/>
        </w:numPr>
        <w:framePr w:w="9288" w:h="2842" w:hRule="exact" w:wrap="none" w:vAnchor="page" w:hAnchor="page" w:x="1237" w:y="8983"/>
        <w:tabs>
          <w:tab w:leader="none" w:pos="6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640" w:right="1300"/>
      </w:pPr>
      <w:r>
        <w:rPr>
          <w:rStyle w:val="CharStyle37"/>
          <w:b w:val="0"/>
          <w:bCs w:val="0"/>
        </w:rPr>
        <w:t xml:space="preserve">Předběžný počet lůžek: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52 dětí, z toho přibližně polovina ve věku 9-10 let, druhá polovina ve věku 14-15 let + 5 dospělých</w:t>
      </w:r>
    </w:p>
    <w:p>
      <w:pPr>
        <w:pStyle w:val="Style19"/>
        <w:numPr>
          <w:ilvl w:val="0"/>
          <w:numId w:val="9"/>
        </w:numPr>
        <w:framePr w:w="9288" w:h="2842" w:hRule="exact" w:wrap="none" w:vAnchor="page" w:hAnchor="page" w:x="1237" w:y="8983"/>
        <w:tabs>
          <w:tab w:leader="none" w:pos="6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8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Závazně je nutno počet lůžek potvrdit na začátku pobytu.</w:t>
      </w:r>
    </w:p>
    <w:p>
      <w:pPr>
        <w:pStyle w:val="Style31"/>
        <w:numPr>
          <w:ilvl w:val="0"/>
          <w:numId w:val="9"/>
        </w:numPr>
        <w:framePr w:w="9288" w:h="2842" w:hRule="exact" w:wrap="none" w:vAnchor="page" w:hAnchor="page" w:x="1237" w:y="8983"/>
        <w:tabs>
          <w:tab w:leader="none" w:pos="685" w:val="left"/>
          <w:tab w:leader="none" w:pos="2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80" w:right="0" w:hanging="340"/>
      </w:pPr>
      <w:r>
        <w:rPr>
          <w:rStyle w:val="CharStyle37"/>
          <w:b w:val="0"/>
          <w:bCs w:val="0"/>
        </w:rPr>
        <w:t>Stravování:</w:t>
        <w:tab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plná penze, zahrnující </w:t>
      </w:r>
      <w:r>
        <w:rPr>
          <w:rStyle w:val="CharStyle37"/>
          <w:b w:val="0"/>
          <w:bCs w:val="0"/>
        </w:rPr>
        <w:t xml:space="preserve">3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jídla denně, </w:t>
      </w:r>
      <w:r>
        <w:rPr>
          <w:rStyle w:val="CharStyle37"/>
          <w:b w:val="0"/>
          <w:bCs w:val="0"/>
        </w:rPr>
        <w:t xml:space="preserve">2x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svačinu a pitný režim</w:t>
      </w:r>
    </w:p>
    <w:p>
      <w:pPr>
        <w:pStyle w:val="Style19"/>
        <w:numPr>
          <w:ilvl w:val="0"/>
          <w:numId w:val="9"/>
        </w:numPr>
        <w:framePr w:w="9288" w:h="2842" w:hRule="exact" w:wrap="none" w:vAnchor="page" w:hAnchor="page" w:x="1237" w:y="8983"/>
        <w:tabs>
          <w:tab w:leader="none" w:pos="685" w:val="left"/>
          <w:tab w:leader="none" w:pos="2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8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první jídlo:</w:t>
        <w:tab/>
        <w:t>oběd prvního dne pobytu</w:t>
      </w:r>
    </w:p>
    <w:p>
      <w:pPr>
        <w:pStyle w:val="Style19"/>
        <w:numPr>
          <w:ilvl w:val="0"/>
          <w:numId w:val="9"/>
        </w:numPr>
        <w:framePr w:w="9288" w:h="2842" w:hRule="exact" w:wrap="none" w:vAnchor="page" w:hAnchor="page" w:x="1237" w:y="8983"/>
        <w:tabs>
          <w:tab w:leader="none" w:pos="685" w:val="left"/>
          <w:tab w:leader="none" w:pos="2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8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poslední jídlo:</w:t>
        <w:tab/>
        <w:t>snídaně posledního dne pobytu</w:t>
      </w:r>
    </w:p>
    <w:p>
      <w:pPr>
        <w:pStyle w:val="Style31"/>
        <w:framePr w:w="9288" w:h="3562" w:hRule="exact" w:wrap="none" w:vAnchor="page" w:hAnchor="page" w:x="1237" w:y="120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m.</w:t>
      </w:r>
    </w:p>
    <w:p>
      <w:pPr>
        <w:pStyle w:val="Style31"/>
        <w:framePr w:w="9288" w:h="3562" w:hRule="exact" w:wrap="none" w:vAnchor="page" w:hAnchor="page" w:x="1237" w:y="12021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35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Cenová ujednání</w:t>
      </w:r>
    </w:p>
    <w:p>
      <w:pPr>
        <w:pStyle w:val="Style19"/>
        <w:numPr>
          <w:ilvl w:val="0"/>
          <w:numId w:val="11"/>
        </w:numPr>
        <w:framePr w:w="9288" w:h="3562" w:hRule="exact" w:wrap="none" w:vAnchor="page" w:hAnchor="page" w:x="1237" w:y="12021"/>
        <w:tabs>
          <w:tab w:leader="none" w:pos="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80" w:right="82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za pobyt ve škole v přírodě ve smyslu čl. II této smlouvy je neměnná, stanovená ve výši:</w:t>
      </w:r>
    </w:p>
    <w:p>
      <w:pPr>
        <w:pStyle w:val="Style31"/>
        <w:framePr w:w="9288" w:h="3562" w:hRule="exact" w:wrap="none" w:vAnchor="page" w:hAnchor="page" w:x="1237" w:y="1202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860" w:right="39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 děti 4.třída </w:t>
      </w:r>
      <w:r>
        <w:rPr>
          <w:rStyle w:val="CharStyle37"/>
          <w:b w:val="0"/>
          <w:bCs w:val="0"/>
        </w:rPr>
        <w:t xml:space="preserve">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Kč </w:t>
      </w:r>
      <w:r>
        <w:rPr>
          <w:rStyle w:val="CharStyle37"/>
          <w:b w:val="0"/>
          <w:bCs w:val="0"/>
        </w:rPr>
        <w:t>500,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-/plná penze/noc o děti 9.třída </w:t>
      </w:r>
      <w:r>
        <w:rPr>
          <w:rStyle w:val="CharStyle37"/>
          <w:b w:val="0"/>
          <w:bCs w:val="0"/>
        </w:rPr>
        <w:t xml:space="preserve">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Kč </w:t>
      </w:r>
      <w:r>
        <w:rPr>
          <w:rStyle w:val="CharStyle37"/>
          <w:b w:val="0"/>
          <w:bCs w:val="0"/>
        </w:rPr>
        <w:t>550,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-/plná penze/noc + </w:t>
      </w:r>
      <w:r>
        <w:rPr>
          <w:rStyle w:val="CharStyle37"/>
          <w:b w:val="0"/>
          <w:bCs w:val="0"/>
        </w:rPr>
        <w:t xml:space="preserve">pedagogický doprovod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zdarma </w:t>
      </w:r>
      <w:r>
        <w:rPr>
          <w:rStyle w:val="CharStyle37"/>
          <w:b w:val="0"/>
          <w:bCs w:val="0"/>
        </w:rPr>
        <w:t xml:space="preserve">5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osob.</w:t>
      </w:r>
    </w:p>
    <w:p>
      <w:pPr>
        <w:pStyle w:val="Style19"/>
        <w:numPr>
          <w:ilvl w:val="0"/>
          <w:numId w:val="11"/>
        </w:numPr>
        <w:framePr w:w="9288" w:h="3562" w:hRule="exact" w:wrap="none" w:vAnchor="page" w:hAnchor="page" w:x="1237" w:y="12021"/>
        <w:tabs>
          <w:tab w:leader="none" w:pos="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80" w:right="82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obsahuje kompletní sjednanou ubytovací službu včetně tepla, vody, elektřiny a kompletní stravovací služby, dále zdarma využití krytého bazénu hotelu.</w:t>
      </w:r>
    </w:p>
    <w:p>
      <w:pPr>
        <w:pStyle w:val="Style19"/>
        <w:numPr>
          <w:ilvl w:val="0"/>
          <w:numId w:val="11"/>
        </w:numPr>
        <w:framePr w:w="9288" w:h="3562" w:hRule="exact" w:wrap="none" w:vAnchor="page" w:hAnchor="page" w:x="1237" w:y="12021"/>
        <w:tabs>
          <w:tab w:leader="none" w:pos="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80" w:right="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neobsahuje pojištění a dopravu.</w:t>
      </w:r>
    </w:p>
    <w:p>
      <w:pPr>
        <w:pStyle w:val="Style19"/>
        <w:numPr>
          <w:ilvl w:val="0"/>
          <w:numId w:val="11"/>
        </w:numPr>
        <w:framePr w:w="9288" w:h="3562" w:hRule="exact" w:wrap="none" w:vAnchor="page" w:hAnchor="page" w:x="1237" w:y="12021"/>
        <w:tabs>
          <w:tab w:leader="none" w:pos="6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80" w:right="820" w:hanging="3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Způsob úhrady: zálohová faktura ve .výši 50% vystavená do 3.5. 2019, vyúčtování na základě faktury po skončení pobytu podle objednaných služeb po odečtení zálohové faktury.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9.4pt;margin-top:664.5pt;width:50.2pt;height:0;z-index:-251658240;mso-position-horizontal-relative:page;mso-position-vertical-relative:page">
            <v:stroke weight="2.4pt" endcap="round" dashstyle="1 1"/>
          </v:shape>
        </w:pict>
      </w:r>
    </w:p>
    <w:p>
      <w:pPr>
        <w:pStyle w:val="Style31"/>
        <w:framePr w:w="9014" w:h="6953" w:hRule="exact" w:wrap="none" w:vAnchor="page" w:hAnchor="page" w:x="1373" w:y="14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IV.</w:t>
      </w:r>
    </w:p>
    <w:p>
      <w:pPr>
        <w:pStyle w:val="Style31"/>
        <w:framePr w:w="9014" w:h="6953" w:hRule="exact" w:wrap="none" w:vAnchor="page" w:hAnchor="page" w:x="1373" w:y="1486"/>
        <w:widowControl w:val="0"/>
        <w:keepNext w:val="0"/>
        <w:keepLines w:val="0"/>
        <w:shd w:val="clear" w:color="auto" w:fill="auto"/>
        <w:bidi w:val="0"/>
        <w:jc w:val="left"/>
        <w:spacing w:before="0" w:after="232"/>
        <w:ind w:left="30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Práva a povinnosti smluvních stran</w:t>
      </w:r>
    </w:p>
    <w:p>
      <w:pPr>
        <w:pStyle w:val="Style31"/>
        <w:numPr>
          <w:ilvl w:val="0"/>
          <w:numId w:val="13"/>
        </w:numPr>
        <w:framePr w:w="9014" w:h="6953" w:hRule="exact" w:wrap="none" w:vAnchor="page" w:hAnchor="page" w:x="1373" w:y="1486"/>
        <w:tabs>
          <w:tab w:leader="none" w:pos="9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3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je povinen:</w:t>
      </w:r>
    </w:p>
    <w:p>
      <w:pPr>
        <w:pStyle w:val="Style19"/>
        <w:numPr>
          <w:ilvl w:val="0"/>
          <w:numId w:val="15"/>
        </w:numPr>
        <w:framePr w:w="9014" w:h="6953" w:hRule="exact" w:wrap="none" w:vAnchor="page" w:hAnchor="page" w:x="1373" w:y="1486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ubytovací a stravovací služby ve škole v přírodě, jakož i umožnit užívání společných a dalších prostor a zařízení a používání služeb podle platných právních předpisů o školách v přírodě, a hygienických požadavků na zotavovací akce pro děti.</w:t>
      </w:r>
    </w:p>
    <w:p>
      <w:pPr>
        <w:pStyle w:val="Style19"/>
        <w:numPr>
          <w:ilvl w:val="0"/>
          <w:numId w:val="15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Odevzdat objednateli prostory vyhrazené mu k ubytování, vyučování a stravování a dalším činnostem ve stavu způsobilém pro řádně užívání a zajistit mu nerušený výkon jeho práv a povinností spojených se zabezpečením pobytu.</w:t>
      </w:r>
    </w:p>
    <w:p>
      <w:pPr>
        <w:pStyle w:val="Style19"/>
        <w:numPr>
          <w:ilvl w:val="0"/>
          <w:numId w:val="15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Zabezpečit řádný úklid všech poskytnutých prostor v rámci platných hygienických norem a předpisů.</w:t>
      </w:r>
    </w:p>
    <w:p>
      <w:pPr>
        <w:pStyle w:val="Style19"/>
        <w:numPr>
          <w:ilvl w:val="0"/>
          <w:numId w:val="15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stravování v množství a kvalitě stanovené platnými stravovacími předpisy a limity.</w:t>
      </w:r>
    </w:p>
    <w:p>
      <w:pPr>
        <w:pStyle w:val="Style19"/>
        <w:numPr>
          <w:ilvl w:val="0"/>
          <w:numId w:val="15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54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se zavazuje dodržovat platné hygienické, bezpečnostní a požární předpisy.</w:t>
      </w:r>
    </w:p>
    <w:p>
      <w:pPr>
        <w:pStyle w:val="Style31"/>
        <w:numPr>
          <w:ilvl w:val="0"/>
          <w:numId w:val="13"/>
        </w:numPr>
        <w:framePr w:w="9014" w:h="6953" w:hRule="exact" w:wrap="none" w:vAnchor="page" w:hAnchor="page" w:x="1373" w:y="1486"/>
        <w:tabs>
          <w:tab w:leader="none" w:pos="9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Objednatel je povinen:</w:t>
      </w:r>
    </w:p>
    <w:p>
      <w:pPr>
        <w:pStyle w:val="Style19"/>
        <w:numPr>
          <w:ilvl w:val="0"/>
          <w:numId w:val="17"/>
        </w:numPr>
        <w:framePr w:w="9014" w:h="6953" w:hRule="exact" w:wrap="none" w:vAnchor="page" w:hAnchor="page" w:x="1373" w:y="1486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Zaplatit za poskytnuté služby ubytovateli cenu ve výši a lhůtách stanovených v této smlouvě.</w:t>
      </w:r>
    </w:p>
    <w:p>
      <w:pPr>
        <w:pStyle w:val="Style19"/>
        <w:numPr>
          <w:ilvl w:val="0"/>
          <w:numId w:val="17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Užívat prostory mu poskytnuté smlouvou řádně. V těchto prostorách nesmí bez souhlasu ubytovatele provádět žádné podstatné změny.</w:t>
      </w:r>
    </w:p>
    <w:p>
      <w:pPr>
        <w:pStyle w:val="Style19"/>
        <w:numPr>
          <w:ilvl w:val="0"/>
          <w:numId w:val="17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 skončení pobytu ve škole v přírodě předat všechny užívané prostory a věci, které užíval, ve stavu, v jakém je převzal, s přihlédnutím k obvyklému opotřebení.</w:t>
      </w:r>
    </w:p>
    <w:p>
      <w:pPr>
        <w:pStyle w:val="Style19"/>
        <w:numPr>
          <w:ilvl w:val="0"/>
          <w:numId w:val="17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Nahradit případnou vzniklou škodu na majetku školy v přírodě způsobenou prokazatelně jejími účastníky.</w:t>
      </w:r>
    </w:p>
    <w:p>
      <w:pPr>
        <w:pStyle w:val="Style19"/>
        <w:numPr>
          <w:ilvl w:val="0"/>
          <w:numId w:val="17"/>
        </w:numPr>
        <w:framePr w:w="9014" w:h="6953" w:hRule="exact" w:wrap="none" w:vAnchor="page" w:hAnchor="page" w:x="1373" w:y="1486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980" w:right="0" w:hanging="3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Uhradit ubytovateli veškerý materiál, zboží či služby, které mu budou na jeho žádost poskytnuty, pokud jejich poskytnutí není podle této smlouvy povinností školy v přírodě.</w:t>
      </w:r>
    </w:p>
    <w:p>
      <w:pPr>
        <w:pStyle w:val="Style31"/>
        <w:framePr w:w="9014" w:h="1557" w:hRule="exact" w:wrap="none" w:vAnchor="page" w:hAnchor="page" w:x="1373" w:y="948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V.</w:t>
      </w:r>
    </w:p>
    <w:p>
      <w:pPr>
        <w:pStyle w:val="Style31"/>
        <w:framePr w:w="9014" w:h="1557" w:hRule="exact" w:wrap="none" w:vAnchor="page" w:hAnchor="page" w:x="1373" w:y="9487"/>
        <w:widowControl w:val="0"/>
        <w:keepNext w:val="0"/>
        <w:keepLines w:val="0"/>
        <w:shd w:val="clear" w:color="auto" w:fill="auto"/>
        <w:bidi w:val="0"/>
        <w:jc w:val="center"/>
        <w:spacing w:before="0" w:after="228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Závěrečné ustanovení</w:t>
      </w:r>
    </w:p>
    <w:p>
      <w:pPr>
        <w:pStyle w:val="Style19"/>
        <w:numPr>
          <w:ilvl w:val="0"/>
          <w:numId w:val="19"/>
        </w:numPr>
        <w:framePr w:w="9014" w:h="1557" w:hRule="exact" w:wrap="none" w:vAnchor="page" w:hAnchor="page" w:x="1373" w:y="9487"/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vyhotovuje ve dvou stejnopisech a nabývá platnosti podpisem oprávněných zástupců smluvních stran. Každý z účastníků si ponechá jedno vyhotovení smlouvy.</w:t>
      </w:r>
    </w:p>
    <w:p>
      <w:pPr>
        <w:pStyle w:val="Style19"/>
        <w:numPr>
          <w:ilvl w:val="0"/>
          <w:numId w:val="19"/>
        </w:numPr>
        <w:framePr w:w="9014" w:h="1557" w:hRule="exact" w:wrap="none" w:vAnchor="page" w:hAnchor="page" w:x="1373" w:y="9487"/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Změny a doplňky je možné provést po dohodě obou smluvních stran.</w:t>
      </w:r>
    </w:p>
    <w:p>
      <w:pPr>
        <w:pStyle w:val="Style19"/>
        <w:framePr w:wrap="none" w:vAnchor="page" w:hAnchor="page" w:x="1393" w:y="11723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Praze, dne</w:t>
      </w:r>
    </w:p>
    <w:p>
      <w:pPr>
        <w:pStyle w:val="Style19"/>
        <w:framePr w:w="3072" w:h="835" w:hRule="exact" w:wrap="none" w:vAnchor="page" w:hAnchor="page" w:x="1373" w:y="13271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objednáte 1</w:t>
        <w:tab/>
        <w:t>//</w:t>
      </w:r>
    </w:p>
    <w:p>
      <w:pPr>
        <w:pStyle w:val="Style31"/>
        <w:framePr w:w="3072" w:h="835" w:hRule="exact" w:wrap="none" w:vAnchor="page" w:hAnchor="page" w:x="1373" w:y="1327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ZŠ a MŠ Emy Destinnové </w:t>
      </w:r>
      <w:r>
        <w:rPr>
          <w:rStyle w:val="CharStyle37"/>
          <w:b w:val="0"/>
          <w:bCs w:val="0"/>
        </w:rPr>
        <w:t xml:space="preserve">zastoupená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Otou Bažantem</w:t>
      </w:r>
    </w:p>
    <w:p>
      <w:pPr>
        <w:pStyle w:val="Style19"/>
        <w:framePr w:wrap="none" w:vAnchor="page" w:hAnchor="page" w:x="1373" w:y="11747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4883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 Starých Splavech, dne</w:t>
      </w:r>
    </w:p>
    <w:p>
      <w:pPr>
        <w:pStyle w:val="Style31"/>
        <w:framePr w:w="3024" w:h="840" w:hRule="exact" w:wrap="none" w:vAnchor="page" w:hAnchor="page" w:x="5660" w:y="1331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rStyle w:val="CharStyle39"/>
          <w:b w:val="0"/>
          <w:bCs w:val="0"/>
        </w:rPr>
        <w:t>ubytovatel</w:t>
      </w:r>
    </w:p>
    <w:p>
      <w:pPr>
        <w:pStyle w:val="Style31"/>
        <w:framePr w:w="3024" w:h="840" w:hRule="exact" w:wrap="none" w:vAnchor="page" w:hAnchor="page" w:x="5660" w:y="1331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</w:t>
      </w:r>
    </w:p>
    <w:p>
      <w:pPr>
        <w:pStyle w:val="Style31"/>
        <w:framePr w:w="3024" w:h="840" w:hRule="exact" w:wrap="none" w:vAnchor="page" w:hAnchor="page" w:x="5660" w:y="1331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rStyle w:val="CharStyle37"/>
          <w:b w:val="0"/>
          <w:bCs w:val="0"/>
        </w:rPr>
        <w:t xml:space="preserve">zastoupený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Jaroslavem Pelánem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upp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(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Heading #3 (2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Heading #3 (2) + Not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2">
    <w:name w:val="Body text (3)_"/>
    <w:basedOn w:val="DefaultParagraphFont"/>
    <w:link w:val="Style11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4">
    <w:name w:val="Body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Heading #3_"/>
    <w:basedOn w:val="DefaultParagraphFont"/>
    <w:link w:val="Style15"/>
    <w:rPr>
      <w:b/>
      <w:bCs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17">
    <w:name w:val="Heading #3 + 15 pt"/>
    <w:basedOn w:val="CharStyle16"/>
    <w:rPr>
      <w:lang w:val="cs-CZ" w:eastAsia="cs-CZ" w:bidi="cs-CZ"/>
      <w:sz w:val="30"/>
      <w:szCs w:val="3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Heading #3 + 11 pt,Not Bold"/>
    <w:basedOn w:val="CharStyle16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Body text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1">
    <w:name w:val="Body text (5)"/>
    <w:basedOn w:val="CharStyle20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Body text (6)_"/>
    <w:basedOn w:val="DefaultParagraphFont"/>
    <w:link w:val="Style22"/>
    <w:rPr>
      <w:b/>
      <w:bCs/>
      <w:i/>
      <w:iCs/>
      <w:u w:val="none"/>
      <w:strike w:val="0"/>
      <w:smallCaps w:val="0"/>
      <w:sz w:val="21"/>
      <w:szCs w:val="21"/>
    </w:rPr>
  </w:style>
  <w:style w:type="character" w:customStyle="1" w:styleId="CharStyle24">
    <w:name w:val="Body text (6) + 11 pt,Not Bold,Not Italic"/>
    <w:basedOn w:val="CharStyle23"/>
    <w:rPr>
      <w:lang w:val="cs-CZ" w:eastAsia="cs-CZ" w:bidi="cs-CZ"/>
      <w:b/>
      <w:bCs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Body text (7)_"/>
    <w:basedOn w:val="DefaultParagraphFont"/>
    <w:link w:val="Style25"/>
    <w:rPr>
      <w:b/>
      <w:bCs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27">
    <w:name w:val="Body text (7) + 11 pt,Not Bold"/>
    <w:basedOn w:val="CharStyle26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8">
    <w:name w:val="Body text (5) + 10.5 pt,Bold,Italic"/>
    <w:basedOn w:val="CharStyle20"/>
    <w:rPr>
      <w:lang w:val="cs-CZ" w:eastAsia="cs-CZ" w:bidi="cs-CZ"/>
      <w:b/>
      <w:bCs/>
      <w:i/>
      <w:i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Heading #1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3"/>
      <w:szCs w:val="23"/>
      <w:rFonts w:ascii="Stencil" w:eastAsia="Stencil" w:hAnsi="Stencil" w:cs="Stencil"/>
      <w:spacing w:val="0"/>
    </w:rPr>
  </w:style>
  <w:style w:type="character" w:customStyle="1" w:styleId="CharStyle32">
    <w:name w:val="Body text (8)_"/>
    <w:basedOn w:val="DefaultParagraphFont"/>
    <w:link w:val="Style31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34">
    <w:name w:val="Body text (9)_"/>
    <w:basedOn w:val="DefaultParagraphFont"/>
    <w:link w:val="Style33"/>
    <w:rPr>
      <w:b w:val="0"/>
      <w:bCs w:val="0"/>
      <w:i/>
      <w:iCs/>
      <w:u w:val="none"/>
      <w:strike w:val="0"/>
      <w:smallCaps w:val="0"/>
      <w:sz w:val="11"/>
      <w:szCs w:val="11"/>
      <w:rFonts w:ascii="Stencil" w:eastAsia="Stencil" w:hAnsi="Stencil" w:cs="Stencil"/>
    </w:rPr>
  </w:style>
  <w:style w:type="character" w:customStyle="1" w:styleId="CharStyle36">
    <w:name w:val="Heading #3 (3)_"/>
    <w:basedOn w:val="DefaultParagraphFont"/>
    <w:link w:val="Style35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37">
    <w:name w:val="Body text (8) + Not Bold"/>
    <w:basedOn w:val="CharStyle32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Body text (5) + Bold"/>
    <w:basedOn w:val="CharStyle20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Body text (2) + Times New Roman,11 pt"/>
    <w:basedOn w:val="CharStyle5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right"/>
      <w:outlineLvl w:val="1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center"/>
      <w:spacing w:after="900" w:line="224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Heading #3 (2)"/>
    <w:basedOn w:val="Normal"/>
    <w:link w:val="CharStyle7"/>
    <w:pPr>
      <w:widowControl w:val="0"/>
      <w:shd w:val="clear" w:color="auto" w:fill="FFFFFF"/>
      <w:outlineLvl w:val="2"/>
      <w:spacing w:before="900"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1">
    <w:name w:val="Body text (3)"/>
    <w:basedOn w:val="Normal"/>
    <w:link w:val="CharStyle12"/>
    <w:pPr>
      <w:widowControl w:val="0"/>
      <w:shd w:val="clear" w:color="auto" w:fill="FFFFFF"/>
      <w:jc w:val="center"/>
      <w:spacing w:before="500" w:line="19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jc w:val="center"/>
      <w:spacing w:before="500" w:line="22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5">
    <w:name w:val="Heading #3"/>
    <w:basedOn w:val="Normal"/>
    <w:link w:val="CharStyle16"/>
    <w:pPr>
      <w:widowControl w:val="0"/>
      <w:shd w:val="clear" w:color="auto" w:fill="FFFFFF"/>
      <w:jc w:val="center"/>
      <w:outlineLvl w:val="2"/>
      <w:spacing w:after="440" w:line="332" w:lineRule="exact"/>
    </w:pPr>
    <w:rPr>
      <w:b/>
      <w:bCs/>
      <w:i w:val="0"/>
      <w:iCs w:val="0"/>
      <w:u w:val="none"/>
      <w:strike w:val="0"/>
      <w:smallCaps w:val="0"/>
      <w:sz w:val="23"/>
      <w:szCs w:val="23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spacing w:line="235" w:lineRule="exact"/>
      <w:ind w:hanging="52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2">
    <w:name w:val="Body text (6)"/>
    <w:basedOn w:val="Normal"/>
    <w:link w:val="CharStyle23"/>
    <w:pPr>
      <w:widowControl w:val="0"/>
      <w:shd w:val="clear" w:color="auto" w:fill="FFFFFF"/>
      <w:spacing w:line="235" w:lineRule="exact"/>
    </w:pPr>
    <w:rPr>
      <w:b/>
      <w:bCs/>
      <w:i/>
      <w:iCs/>
      <w:u w:val="none"/>
      <w:strike w:val="0"/>
      <w:smallCaps w:val="0"/>
      <w:sz w:val="21"/>
      <w:szCs w:val="21"/>
    </w:rPr>
  </w:style>
  <w:style w:type="paragraph" w:customStyle="1" w:styleId="Style25">
    <w:name w:val="Body text (7)"/>
    <w:basedOn w:val="Normal"/>
    <w:link w:val="CharStyle26"/>
    <w:pPr>
      <w:widowControl w:val="0"/>
      <w:shd w:val="clear" w:color="auto" w:fill="FFFFFF"/>
      <w:spacing w:line="240" w:lineRule="exact"/>
    </w:pPr>
    <w:rPr>
      <w:b/>
      <w:bCs/>
      <w:i w:val="0"/>
      <w:iCs w:val="0"/>
      <w:u w:val="none"/>
      <w:strike w:val="0"/>
      <w:smallCaps w:val="0"/>
      <w:sz w:val="23"/>
      <w:szCs w:val="23"/>
    </w:rPr>
  </w:style>
  <w:style w:type="paragraph" w:customStyle="1" w:styleId="Style29">
    <w:name w:val="Heading #1"/>
    <w:basedOn w:val="Normal"/>
    <w:link w:val="CharStyle30"/>
    <w:pPr>
      <w:widowControl w:val="0"/>
      <w:shd w:val="clear" w:color="auto" w:fill="FFFFFF"/>
      <w:jc w:val="center"/>
      <w:outlineLvl w:val="0"/>
      <w:spacing w:before="340" w:line="28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Stencil" w:eastAsia="Stencil" w:hAnsi="Stencil" w:cs="Stencil"/>
      <w:spacing w:val="0"/>
    </w:rPr>
  </w:style>
  <w:style w:type="paragraph" w:customStyle="1" w:styleId="Style31">
    <w:name w:val="Body text (8)"/>
    <w:basedOn w:val="Normal"/>
    <w:link w:val="CharStyle32"/>
    <w:pPr>
      <w:widowControl w:val="0"/>
      <w:shd w:val="clear" w:color="auto" w:fill="FFFFFF"/>
      <w:spacing w:line="244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33">
    <w:name w:val="Body text (9)"/>
    <w:basedOn w:val="Normal"/>
    <w:link w:val="CharStyle34"/>
    <w:pPr>
      <w:widowControl w:val="0"/>
      <w:shd w:val="clear" w:color="auto" w:fill="FFFFFF"/>
      <w:spacing w:after="240" w:line="132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Stencil" w:eastAsia="Stencil" w:hAnsi="Stencil" w:cs="Stencil"/>
    </w:rPr>
  </w:style>
  <w:style w:type="paragraph" w:customStyle="1" w:styleId="Style35">
    <w:name w:val="Heading #3 (3)"/>
    <w:basedOn w:val="Normal"/>
    <w:link w:val="CharStyle36"/>
    <w:pPr>
      <w:widowControl w:val="0"/>
      <w:shd w:val="clear" w:color="auto" w:fill="FFFFFF"/>
      <w:jc w:val="center"/>
      <w:outlineLvl w:val="2"/>
      <w:spacing w:before="34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