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086" w:h="666" w:hRule="exact" w:wrap="none" w:vAnchor="page" w:hAnchor="page" w:x="1458" w:y="1470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Dohoda o vypořádání bezdůvodného obohacení</w:t>
      </w:r>
      <w:bookmarkEnd w:id="0"/>
    </w:p>
    <w:p>
      <w:pPr>
        <w:pStyle w:val="Style4"/>
        <w:framePr w:w="9086" w:h="666" w:hRule="exact" w:wrap="none" w:vAnchor="page" w:hAnchor="page" w:x="1458" w:y="1470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níže uvedeného dne, mezi</w:t>
      </w:r>
    </w:p>
    <w:p>
      <w:pPr>
        <w:pStyle w:val="Style6"/>
        <w:framePr w:w="9086" w:h="1200" w:hRule="exact" w:wrap="none" w:vAnchor="page" w:hAnchor="page" w:x="1458" w:y="30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Základní škola a Mateřská škola </w:t>
      </w:r>
      <w:r>
        <w:rPr>
          <w:rStyle w:val="CharStyle8"/>
          <w:b w:val="0"/>
          <w:bCs w:val="0"/>
        </w:rPr>
        <w:t>Emy Destinnové IČO :</w:t>
      </w:r>
      <w:bookmarkEnd w:id="1"/>
    </w:p>
    <w:p>
      <w:pPr>
        <w:pStyle w:val="Style4"/>
        <w:framePr w:w="9086" w:h="1200" w:hRule="exact" w:wrap="none" w:vAnchor="page" w:hAnchor="page" w:x="1458" w:y="300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48133892, DIČ CZ 48133892 se sídlem: nám. Svobody 3/930 ,</w:t>
      </w:r>
    </w:p>
    <w:p>
      <w:pPr>
        <w:pStyle w:val="Style4"/>
        <w:framePr w:w="9086" w:h="1200" w:hRule="exact" w:wrap="none" w:vAnchor="page" w:hAnchor="page" w:x="1458" w:y="300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6, 160 00 zast.:ředitelem : Mgr.Otou Bažantem</w:t>
      </w:r>
    </w:p>
    <w:p>
      <w:pPr>
        <w:pStyle w:val="Style4"/>
        <w:framePr w:w="9086" w:h="1200" w:hRule="exact" w:wrap="none" w:vAnchor="page" w:hAnchor="page" w:x="1458" w:y="3009"/>
        <w:tabs>
          <w:tab w:leader="none" w:pos="31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9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Obchodním rejstříku vedeným v RES dne 16.12.1992, čj.MČ P6-ZMČ č. 47/032003/E bankovní spojení a č. účtu:</w:t>
        <w:tab/>
        <w:t>je/ plátcem DPH (dále jen „objednatel")</w:t>
      </w:r>
    </w:p>
    <w:p>
      <w:pPr>
        <w:pStyle w:val="Style4"/>
        <w:framePr w:w="9086" w:h="1416" w:hRule="exact" w:wrap="none" w:vAnchor="page" w:hAnchor="page" w:x="1458" w:y="505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6"/>
        <w:framePr w:w="9086" w:h="1416" w:hRule="exact" w:wrap="none" w:vAnchor="page" w:hAnchor="page" w:x="1458" w:y="50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Právnická osoba (firma) Multised s.r.o.</w:t>
      </w:r>
      <w:bookmarkEnd w:id="2"/>
    </w:p>
    <w:p>
      <w:pPr>
        <w:pStyle w:val="Style4"/>
        <w:framePr w:w="9086" w:h="1416" w:hRule="exact" w:wrap="none" w:vAnchor="page" w:hAnchor="page" w:x="1458" w:y="505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9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sídlem: Lubina 433, Kopřivnice 1, 742 21 IČO:26189160 zastoupená: Oldřich Zámrský -jednatel Zapsaná: C 52565 vedená u Krajského soudu v Ostravě (objednatel a zhotovitel společně jen jako </w:t>
      </w:r>
      <w:r>
        <w:rPr>
          <w:rStyle w:val="CharStyle9"/>
        </w:rPr>
        <w:t>„smluvní strany")</w:t>
      </w:r>
    </w:p>
    <w:p>
      <w:pPr>
        <w:pStyle w:val="Style10"/>
        <w:framePr w:w="9086" w:h="1631" w:hRule="exact" w:wrap="none" w:vAnchor="page" w:hAnchor="page" w:x="1458" w:y="7356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3"/>
    </w:p>
    <w:p>
      <w:pPr>
        <w:pStyle w:val="Style4"/>
        <w:numPr>
          <w:ilvl w:val="0"/>
          <w:numId w:val="1"/>
        </w:numPr>
        <w:framePr w:w="9086" w:h="1631" w:hRule="exact" w:wrap="none" w:vAnchor="page" w:hAnchor="page" w:x="1458" w:y="7356"/>
        <w:tabs>
          <w:tab w:leader="none" w:pos="6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56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 15.8.2016 byla mezi smluv uzavřena smlouva č. 165/2016. (dále jen „smlouva") jejímž předmětem bylo : nákup kancelářských židlí.</w:t>
      </w:r>
    </w:p>
    <w:p>
      <w:pPr>
        <w:pStyle w:val="Style4"/>
        <w:numPr>
          <w:ilvl w:val="0"/>
          <w:numId w:val="1"/>
        </w:numPr>
        <w:framePr w:w="9086" w:h="1631" w:hRule="exact" w:wrap="none" w:vAnchor="page" w:hAnchor="page" w:x="1458" w:y="7356"/>
        <w:tabs>
          <w:tab w:leader="none" w:pos="6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6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 byl zhotovitelem splněn a dílo bylo zhotovitelem objednateli předáno Ixměsíčně., což smluvní strany potvrdily v rámci předávacího protokolu. Objednatel zhotoviteli za splnění předmětu smlouvy zaplatil částku ve výši 63099,17 Kč (slovy šedesáttřitisícdevadesátdevětorunsedmnácthaléřů) bez DPH.</w:t>
      </w:r>
    </w:p>
    <w:p>
      <w:pPr>
        <w:pStyle w:val="Style6"/>
        <w:framePr w:w="9086" w:h="3234" w:hRule="exact" w:wrap="none" w:vAnchor="page" w:hAnchor="page" w:x="1458" w:y="9638"/>
        <w:widowControl w:val="0"/>
        <w:keepNext w:val="0"/>
        <w:keepLines w:val="0"/>
        <w:shd w:val="clear" w:color="auto" w:fill="auto"/>
        <w:bidi w:val="0"/>
        <w:jc w:val="center"/>
        <w:spacing w:before="0" w:after="0" w:line="212" w:lineRule="exact"/>
        <w:ind w:left="8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  <w:bookmarkEnd w:id="4"/>
    </w:p>
    <w:p>
      <w:pPr>
        <w:pStyle w:val="Style4"/>
        <w:numPr>
          <w:ilvl w:val="0"/>
          <w:numId w:val="3"/>
        </w:numPr>
        <w:framePr w:w="9086" w:h="3234" w:hRule="exact" w:wrap="none" w:vAnchor="page" w:hAnchor="page" w:x="1458" w:y="9638"/>
        <w:tabs>
          <w:tab w:leader="none" w:pos="6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21" w:lineRule="exact"/>
        <w:ind w:left="6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>
      <w:pPr>
        <w:pStyle w:val="Style4"/>
        <w:numPr>
          <w:ilvl w:val="0"/>
          <w:numId w:val="3"/>
        </w:numPr>
        <w:framePr w:w="9086" w:h="3234" w:hRule="exact" w:wrap="none" w:vAnchor="page" w:hAnchor="page" w:x="1458" w:y="9638"/>
        <w:tabs>
          <w:tab w:leader="none" w:pos="6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21" w:lineRule="exact"/>
        <w:ind w:left="6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Jelikož smlouva nebyla zveřejněna v registru smluv do 3 měsíců od jejího uzavření došlo dle § 7 odst. 1 zák. č. 340/2015 Sb., o zvláštních podmínkách účinnosti některých smluv, uveřejňování těchto smluv a o registru smluv (zákon o registru smluv), k jejímu zrušení od počátku.</w:t>
      </w:r>
    </w:p>
    <w:p>
      <w:pPr>
        <w:pStyle w:val="Style4"/>
        <w:numPr>
          <w:ilvl w:val="0"/>
          <w:numId w:val="3"/>
        </w:numPr>
        <w:framePr w:w="9086" w:h="3234" w:hRule="exact" w:wrap="none" w:vAnchor="page" w:hAnchor="page" w:x="1458" w:y="9638"/>
        <w:tabs>
          <w:tab w:leader="none" w:pos="20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660" w:right="0" w:firstLine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Zrušením smlouvy od počátku došlo ke vzájemnému bezdůvodnému obohacení í smluvních stran, a to ve smyslu ust. § 2991 a násl. zákona č. 89/2012, občanský zákoník (dále jen </w:t>
      </w:r>
      <w:r>
        <w:rPr>
          <w:rStyle w:val="CharStyle9"/>
        </w:rPr>
        <w:t xml:space="preserve">„občanský zákoník"),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kdy se objednatel obohatil o plnění předmětu smlouvy a zhotovitel se bezdůvodně obohatil o úhradu za splnění předmětu smlouvy ve výši 63099,17 Kč (šedesáttřitisícdevadesátdevětkorunsedmnácthaléřů) bez DPH.</w:t>
      </w:r>
    </w:p>
    <w:p>
      <w:pPr>
        <w:pStyle w:val="Style12"/>
        <w:framePr w:w="9086" w:h="1397" w:hRule="exact" w:wrap="none" w:vAnchor="page" w:hAnchor="page" w:x="1458" w:y="13510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ni.</w:t>
      </w:r>
    </w:p>
    <w:p>
      <w:pPr>
        <w:pStyle w:val="Style4"/>
        <w:framePr w:w="9086" w:h="1397" w:hRule="exact" w:wrap="none" w:vAnchor="page" w:hAnchor="page" w:x="1458" w:y="13510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6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Smluvní strany vzájemně prohlašují, že bezdůvodné obohacení objednatele a zhotovitele jsou stejné hodnoty a oba nároky na vydání bezdůvodného obohacení jsou způsobilé vzájemného započtení dle ust. § 1982 a násl. občanského zákoníku. Tímto smluvní strany vzájemně započítávají své nároky z titulu bezdůvodného obohacení dle čl. II. odst. 2, čímž dle ust. § 1982 odst. 2 občanského zákoníku oba nároky v důsledku započtení zanikají.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298" w:h="739" w:hRule="exact" w:wrap="none" w:vAnchor="page" w:hAnchor="page" w:x="1352" w:y="1478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 Smluvní strany prohlašují, že nad rámec nároku z bezdůvodného obohacení dle čl. II odst. 2. této dohody proti sobě nemají žádné další nároky z titulu zrušení smlouvy od počátku a výslovně prohlašují, že v důsledku zrušení smlouvy jím nevznikla žádná škoda.</w:t>
      </w:r>
    </w:p>
    <w:p>
      <w:pPr>
        <w:pStyle w:val="Style14"/>
        <w:framePr w:w="9298" w:h="1195" w:hRule="exact" w:wrap="none" w:vAnchor="page" w:hAnchor="page" w:x="1352" w:y="2615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</w:p>
    <w:p>
      <w:pPr>
        <w:pStyle w:val="Style4"/>
        <w:framePr w:w="9298" w:h="1195" w:hRule="exact" w:wrap="none" w:vAnchor="page" w:hAnchor="page" w:x="1352" w:y="2615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Zhotovitel prohlašuje, že na dílo poskytuje objednateli veškeré záruky a přebírá veškerou odpovědnost za vady díla, a to ve stejném rozsahu v jakém si smluvní strany ujednaly záruky a odpovědnost zhotovitele za vady díla ve smlouvě, případě v jakém by zhotoviteli plynul z právních předpisů v případě, že by smlouva byla platná a účinná.</w:t>
      </w:r>
    </w:p>
    <w:p>
      <w:pPr>
        <w:pStyle w:val="Style14"/>
        <w:framePr w:w="9298" w:h="5922" w:hRule="exact" w:wrap="none" w:vAnchor="page" w:hAnchor="page" w:x="1352" w:y="4228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</w:p>
    <w:p>
      <w:pPr>
        <w:pStyle w:val="Style4"/>
        <w:numPr>
          <w:ilvl w:val="0"/>
          <w:numId w:val="5"/>
        </w:numPr>
        <w:framePr w:w="9298" w:h="5922" w:hRule="exact" w:wrap="none" w:vAnchor="page" w:hAnchor="page" w:x="1352" w:y="4228"/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16" w:lineRule="exact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dohoda je vyhotovena ve třech stejnopisech, z nichž objednatel obdrží dvě vyhotovení a zhotovitel jedno.</w:t>
      </w:r>
    </w:p>
    <w:p>
      <w:pPr>
        <w:pStyle w:val="Style4"/>
        <w:numPr>
          <w:ilvl w:val="0"/>
          <w:numId w:val="5"/>
        </w:numPr>
        <w:framePr w:w="9298" w:h="5922" w:hRule="exact" w:wrap="none" w:vAnchor="page" w:hAnchor="page" w:x="1352" w:y="4228"/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11" w:lineRule="exact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Veškerá vzájemná práva a povinnosti smluvních stran neupravené touto smlouvou se řídí ustanoveními občanského zákoníku.</w:t>
      </w:r>
    </w:p>
    <w:p>
      <w:pPr>
        <w:pStyle w:val="Style4"/>
        <w:numPr>
          <w:ilvl w:val="0"/>
          <w:numId w:val="5"/>
        </w:numPr>
        <w:framePr w:w="9298" w:h="5922" w:hRule="exact" w:wrap="none" w:vAnchor="page" w:hAnchor="page" w:x="1352" w:y="4228"/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21" w:lineRule="exact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shodně prohlašují, že si dohodu před jejím podpisem přečetly, jejímu obsahu rozumí, dohoda je v celém rozsahu projevem jejich pravé a svobodné vůle a nebyla sepsána v tísni nebo za nápadně nevýhodných podmínek. Na důkaz tohoto prohlášení smluvní strany připojují níže své podpisy.</w:t>
      </w:r>
    </w:p>
    <w:p>
      <w:pPr>
        <w:pStyle w:val="Style4"/>
        <w:numPr>
          <w:ilvl w:val="0"/>
          <w:numId w:val="5"/>
        </w:numPr>
        <w:framePr w:w="9298" w:h="5922" w:hRule="exact" w:wrap="none" w:vAnchor="page" w:hAnchor="page" w:x="1352" w:y="4228"/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21" w:lineRule="exact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berou na vědomí, že tato dohoda podléhá povinnosti jejího uveřejnění prostřednictvím registru smluv v souladu se zákonem č. 340/2015 Sb., o registru smluv, v platném znění. Smluvní strany dále berou na vědomí, že tato dohoda nabývá účinnosti nejdříve dnem jejího uveřejnění v registru smluv. Dále platí, že nebude-li dohoda uveřejněna ani do tří měsíců od jejího uzavření, bude od počátku zrušena. Tato dohoda bude uveřejněna bez zbytečného odkladu, nejpozději však do 30 dnů od jejího uzavření.</w:t>
      </w:r>
    </w:p>
    <w:p>
      <w:pPr>
        <w:pStyle w:val="Style4"/>
        <w:numPr>
          <w:ilvl w:val="0"/>
          <w:numId w:val="5"/>
        </w:numPr>
        <w:framePr w:w="9298" w:h="5922" w:hRule="exact" w:wrap="none" w:vAnchor="page" w:hAnchor="page" w:x="1352" w:y="4228"/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bere na vědomí, že objednatel je povinen na dotaz třetí osoby poskytovat informace podle ustanovení zákona č. 106/1999 Sb., o svobodném přístupu k informacím, v platném znění, a souhlasí s tím, aby veškeré informace v této dohodě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>
      <w:pPr>
        <w:pStyle w:val="Style4"/>
        <w:framePr w:wrap="none" w:vAnchor="page" w:hAnchor="page" w:x="1352" w:y="106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 smlouva č. 165/2016</w:t>
      </w:r>
    </w:p>
    <w:p>
      <w:pPr>
        <w:pStyle w:val="Style4"/>
        <w:framePr w:wrap="none" w:vAnchor="page" w:hAnchor="page" w:x="1352" w:y="112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9298" w:h="714" w:hRule="exact" w:wrap="none" w:vAnchor="page" w:hAnchor="page" w:x="1097" w:y="1284"/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5"/>
    </w:p>
    <w:p>
      <w:pPr>
        <w:pStyle w:val="Style4"/>
        <w:framePr w:w="3206" w:h="1504" w:hRule="exact" w:wrap="none" w:vAnchor="page" w:hAnchor="page" w:x="1361" w:y="2064"/>
        <w:tabs>
          <w:tab w:leader="underscore" w:pos="3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rStyle w:val="CharStyle18"/>
        </w:rPr>
        <w:t>tel.: 224 311 370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4"/>
        <w:framePr w:w="3206" w:h="1504" w:hRule="exact" w:wrap="none" w:vAnchor="page" w:hAnchor="page" w:x="1361" w:y="2064"/>
        <w:tabs>
          <w:tab w:leader="none" w:pos="2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15.08.2016</w:t>
      </w:r>
    </w:p>
    <w:p>
      <w:pPr>
        <w:pStyle w:val="Style4"/>
        <w:framePr w:w="3206" w:h="1504" w:hRule="exact" w:wrap="none" w:vAnchor="page" w:hAnchor="page" w:x="1361" w:y="2064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IČO:48133892</w:t>
      </w:r>
    </w:p>
    <w:p>
      <w:pPr>
        <w:pStyle w:val="Style4"/>
        <w:framePr w:w="3206" w:h="1504" w:hRule="exact" w:wrap="none" w:vAnchor="page" w:hAnchor="page" w:x="1361" w:y="2064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DIC:CZ48133892 číslo účtu: 833061/0100</w:t>
      </w:r>
    </w:p>
    <w:p>
      <w:pPr>
        <w:pStyle w:val="Style4"/>
        <w:framePr w:w="8198" w:h="633" w:hRule="exact" w:wrap="none" w:vAnchor="page" w:hAnchor="page" w:x="1097" w:y="412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 224 311 370</w:t>
        <w:br/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info@zsemydestinnove.cz</w:t>
      </w:r>
      <w:r>
        <w:fldChar w:fldCharType="end"/>
      </w:r>
    </w:p>
    <w:p>
      <w:pPr>
        <w:pStyle w:val="Style4"/>
        <w:framePr w:wrap="none" w:vAnchor="page" w:hAnchor="page" w:x="7169" w:y="2138"/>
        <w:tabs>
          <w:tab w:leader="none" w:pos="1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8"/>
        </w:rPr>
        <w:t>číslo objednávky:</w:t>
        <w:tab/>
        <w:t>165/2016</w:t>
      </w:r>
    </w:p>
    <w:p>
      <w:pPr>
        <w:pStyle w:val="Style4"/>
        <w:framePr w:wrap="none" w:vAnchor="page" w:hAnchor="page" w:x="5133" w:y="30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pStyle w:val="Style4"/>
        <w:framePr w:w="600" w:h="898" w:hRule="exact" w:wrap="none" w:vAnchor="page" w:hAnchor="page" w:x="4927" w:y="386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600" w:h="898" w:hRule="exact" w:wrap="none" w:vAnchor="page" w:hAnchor="page" w:x="4927" w:y="386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4"/>
        <w:framePr w:w="600" w:h="898" w:hRule="exact" w:wrap="none" w:vAnchor="page" w:hAnchor="page" w:x="4927" w:y="386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</w:t>
      </w:r>
    </w:p>
    <w:p>
      <w:pPr>
        <w:pStyle w:val="Style4"/>
        <w:framePr w:w="1853" w:h="911" w:hRule="exact" w:wrap="none" w:vAnchor="page" w:hAnchor="page" w:x="6281" w:y="299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Multised, spol.s.r.o. Lubina 433 Kopřivnice 1, 742 21</w:t>
      </w:r>
    </w:p>
    <w:p>
      <w:pPr>
        <w:pStyle w:val="Style4"/>
        <w:framePr w:wrap="none" w:vAnchor="page" w:hAnchor="page" w:x="1097" w:y="50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4"/>
        <w:framePr w:wrap="none" w:vAnchor="page" w:hAnchor="page" w:x="1097" w:y="56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19"/>
        </w:rPr>
        <w:t>konferenční židle BZJ 155, 37 ks</w:t>
      </w:r>
    </w:p>
    <w:p>
      <w:pPr>
        <w:pStyle w:val="Style4"/>
        <w:framePr w:w="8198" w:h="1210" w:hRule="exact" w:wrap="none" w:vAnchor="page" w:hAnchor="page" w:x="1097" w:y="8817"/>
        <w:tabs>
          <w:tab w:leader="none" w:pos="3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8198" w:h="1210" w:hRule="exact" w:wrap="none" w:vAnchor="page" w:hAnchor="page" w:x="1097" w:y="8817"/>
        <w:tabs>
          <w:tab w:leader="none" w:pos="2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76 350,00 Kč cca</w:t>
      </w:r>
    </w:p>
    <w:p>
      <w:pPr>
        <w:pStyle w:val="Style4"/>
        <w:framePr w:w="8198" w:h="1210" w:hRule="exact" w:wrap="none" w:vAnchor="page" w:hAnchor="page" w:x="1097" w:y="8817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6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20"/>
        <w:framePr w:w="8198" w:h="663" w:hRule="exact" w:wrap="none" w:vAnchor="page" w:hAnchor="page" w:x="1097" w:y="102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6"/>
    </w:p>
    <w:p>
      <w:pPr>
        <w:pStyle w:val="Style4"/>
        <w:framePr w:w="8198" w:h="663" w:hRule="exact" w:wrap="none" w:vAnchor="page" w:hAnchor="page" w:x="1097" w:y="10298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6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tbl>
      <w:tblPr>
        <w:tblOverlap w:val="never"/>
        <w:tblLayout w:type="fixed"/>
        <w:jc w:val="left"/>
      </w:tblPr>
      <w:tblGrid>
        <w:gridCol w:w="1651"/>
        <w:gridCol w:w="1982"/>
        <w:gridCol w:w="3038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672" w:h="922" w:wrap="none" w:vAnchor="page" w:hAnchor="page" w:x="1097" w:y="135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6672" w:h="922" w:wrap="none" w:vAnchor="page" w:hAnchor="page" w:x="1097" w:y="135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6672" w:h="922" w:wrap="none" w:vAnchor="page" w:hAnchor="page" w:x="1097" w:y="135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Kohlová Michaela</w:t>
            </w:r>
            <w:r>
              <w:rPr>
                <w:rStyle w:val="CharStyle19"/>
                <w:vertAlign w:val="superscript"/>
              </w:rPr>
              <w:t>A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6672" w:h="922" w:wrap="none" w:vAnchor="page" w:hAnchor="page" w:x="1097" w:y="135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8" w:lineRule="exact"/>
              <w:ind w:left="0" w:right="0" w:firstLine="0"/>
            </w:pPr>
            <w:r>
              <w:rPr>
                <w:rStyle w:val="CharStyle22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6672" w:h="922" w:wrap="none" w:vAnchor="page" w:hAnchor="page" w:x="1097" w:y="135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6672" w:h="922" w:wrap="none" w:vAnchor="page" w:hAnchor="page" w:x="1097" w:y="135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Mgr. Jitka Dvořáková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672" w:h="922" w:wrap="none" w:vAnchor="page" w:hAnchor="page" w:x="1097" w:y="135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6672" w:h="922" w:wrap="none" w:vAnchor="page" w:hAnchor="page" w:x="1097" w:y="135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6672" w:h="922" w:wrap="none" w:vAnchor="page" w:hAnchor="page" w:x="1097" w:y="135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7">
    <w:name w:val="Heading #4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Heading #4 + Not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Heading #3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rFonts w:ascii="Impact" w:eastAsia="Impact" w:hAnsi="Impact" w:cs="Impact"/>
    </w:rPr>
  </w:style>
  <w:style w:type="character" w:customStyle="1" w:styleId="CharStyle13">
    <w:name w:val="Body text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2"/>
      <w:szCs w:val="12"/>
      <w:rFonts w:ascii="Impact" w:eastAsia="Impact" w:hAnsi="Impact" w:cs="Impact"/>
    </w:rPr>
  </w:style>
  <w:style w:type="character" w:customStyle="1" w:styleId="CharStyle15">
    <w:name w:val="Body text (4)_"/>
    <w:basedOn w:val="DefaultParagraphFont"/>
    <w:link w:val="Style1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7">
    <w:name w:val="Heading #2_"/>
    <w:basedOn w:val="DefaultParagraphFont"/>
    <w:link w:val="Style16"/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18">
    <w:name w:val="Body text (2)"/>
    <w:basedOn w:val="CharStyle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9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Heading #3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22">
    <w:name w:val="Body text (2) + Cambria,13 pt"/>
    <w:basedOn w:val="CharStyle5"/>
    <w:rPr>
      <w:lang w:val="cs-CZ" w:eastAsia="cs-CZ" w:bidi="cs-CZ"/>
      <w:sz w:val="26"/>
      <w:szCs w:val="26"/>
      <w:rFonts w:ascii="Cambria" w:eastAsia="Cambria" w:hAnsi="Cambria" w:cs="Cambria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right"/>
      <w:outlineLvl w:val="0"/>
      <w:spacing w:line="40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center"/>
      <w:spacing w:after="920" w:line="212" w:lineRule="exact"/>
      <w:ind w:hanging="32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">
    <w:name w:val="Heading #4"/>
    <w:basedOn w:val="Normal"/>
    <w:link w:val="CharStyle7"/>
    <w:pPr>
      <w:widowControl w:val="0"/>
      <w:shd w:val="clear" w:color="auto" w:fill="FFFFFF"/>
      <w:outlineLvl w:val="3"/>
      <w:spacing w:before="920" w:line="2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Heading #3 (2)"/>
    <w:basedOn w:val="Normal"/>
    <w:link w:val="CharStyle11"/>
    <w:pPr>
      <w:widowControl w:val="0"/>
      <w:shd w:val="clear" w:color="auto" w:fill="FFFFFF"/>
      <w:jc w:val="center"/>
      <w:outlineLvl w:val="2"/>
      <w:spacing w:before="920" w:line="221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Impact" w:eastAsia="Impact" w:hAnsi="Impact" w:cs="Impact"/>
    </w:rPr>
  </w:style>
  <w:style w:type="paragraph" w:customStyle="1" w:styleId="Style12">
    <w:name w:val="Body text (3)"/>
    <w:basedOn w:val="Normal"/>
    <w:link w:val="CharStyle13"/>
    <w:pPr>
      <w:widowControl w:val="0"/>
      <w:shd w:val="clear" w:color="auto" w:fill="FFFFFF"/>
      <w:jc w:val="center"/>
      <w:spacing w:before="700" w:line="221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Impact" w:eastAsia="Impact" w:hAnsi="Impact" w:cs="Impact"/>
    </w:rPr>
  </w:style>
  <w:style w:type="paragraph" w:customStyle="1" w:styleId="Style14">
    <w:name w:val="Body text (4)"/>
    <w:basedOn w:val="Normal"/>
    <w:link w:val="CharStyle15"/>
    <w:pPr>
      <w:widowControl w:val="0"/>
      <w:shd w:val="clear" w:color="auto" w:fill="FFFFFF"/>
      <w:jc w:val="center"/>
      <w:spacing w:before="480" w:line="2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6">
    <w:name w:val="Heading #2"/>
    <w:basedOn w:val="Normal"/>
    <w:link w:val="CharStyle17"/>
    <w:pPr>
      <w:widowControl w:val="0"/>
      <w:shd w:val="clear" w:color="auto" w:fill="FFFFFF"/>
      <w:jc w:val="center"/>
      <w:outlineLvl w:val="1"/>
      <w:spacing w:line="326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20">
    <w:name w:val="Heading #3"/>
    <w:basedOn w:val="Normal"/>
    <w:link w:val="CharStyle21"/>
    <w:pPr>
      <w:widowControl w:val="0"/>
      <w:shd w:val="clear" w:color="auto" w:fill="FFFFFF"/>
      <w:jc w:val="right"/>
      <w:outlineLvl w:val="2"/>
      <w:spacing w:before="320" w:line="30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