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780"/>
        <w:jc w:val="left"/>
      </w:pPr>
      <w:r>
        <w:rPr>
          <w:rFonts w:ascii="SimSun" w:eastAsia="SimSun" w:hAnsi="SimSun" w:cs="SimSun"/>
          <w:color w:val="151515"/>
          <w:spacing w:val="0"/>
          <w:w w:val="100"/>
          <w:position w:val="0"/>
          <w:sz w:val="24"/>
          <w:szCs w:val="24"/>
          <w:shd w:val="clear" w:color="auto" w:fill="auto"/>
          <w:lang w:val="cs-CZ" w:eastAsia="cs-CZ" w:bidi="cs-CZ"/>
        </w:rPr>
        <w:t>★</w:t>
      </w:r>
      <w:r>
        <w:rPr>
          <w:color w:val="151515"/>
          <w:spacing w:val="0"/>
          <w:w w:val="100"/>
          <w:position w:val="0"/>
          <w:sz w:val="20"/>
          <w:szCs w:val="20"/>
          <w:shd w:val="clear" w:color="auto" w:fill="auto"/>
          <w:lang w:val="cs-CZ" w:eastAsia="cs-CZ" w:bidi="cs-CZ"/>
        </w:rPr>
        <w:t xml:space="preserve"> * ♦</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80" w:val="left"/>
        </w:tabs>
        <w:bidi w:val="0"/>
        <w:spacing w:before="0" w:after="0" w:line="240" w:lineRule="auto"/>
        <w:ind w:left="0" w:right="0"/>
        <w:jc w:val="both"/>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ab/>
      </w:r>
      <w:r>
        <w:rPr>
          <w:spacing w:val="0"/>
          <w:w w:val="100"/>
          <w:position w:val="0"/>
          <w:shd w:val="clear" w:color="auto" w:fill="auto"/>
          <w:lang w:val="cs-CZ" w:eastAsia="cs-CZ" w:bidi="cs-CZ"/>
        </w:rPr>
        <w:t>★</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jc w:val="both"/>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 xml:space="preserve"> </w:t>
      </w:r>
      <w:r>
        <w:rPr>
          <w:spacing w:val="0"/>
          <w:w w:val="100"/>
          <w:position w:val="0"/>
          <w:shd w:val="clear" w:color="auto" w:fill="auto"/>
          <w:lang w:val="cs-CZ" w:eastAsia="cs-CZ" w:bidi="cs-CZ"/>
        </w:rPr>
        <w:t>★</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80" w:val="left"/>
        </w:tabs>
        <w:bidi w:val="0"/>
        <w:spacing w:before="0" w:after="0" w:line="180" w:lineRule="auto"/>
        <w:ind w:left="0" w:right="0" w:firstLine="660"/>
        <w:jc w:val="both"/>
        <w:rPr>
          <w:sz w:val="24"/>
          <w:szCs w:val="24"/>
        </w:rPr>
      </w:pPr>
      <w:r>
        <w:rPr>
          <w:color w:val="151515"/>
          <w:spacing w:val="0"/>
          <w:w w:val="100"/>
          <w:position w:val="0"/>
          <w:sz w:val="20"/>
          <w:szCs w:val="20"/>
          <w:shd w:val="clear" w:color="auto" w:fill="auto"/>
          <w:lang w:val="cs-CZ" w:eastAsia="cs-CZ" w:bidi="cs-CZ"/>
        </w:rPr>
        <w:t>*</w:t>
        <w:tab/>
      </w:r>
      <w:r>
        <w:rPr>
          <w:rFonts w:ascii="SimSun" w:eastAsia="SimSun" w:hAnsi="SimSun" w:cs="SimSun"/>
          <w:color w:val="151515"/>
          <w:spacing w:val="0"/>
          <w:w w:val="100"/>
          <w:position w:val="0"/>
          <w:sz w:val="24"/>
          <w:szCs w:val="24"/>
          <w:shd w:val="clear" w:color="auto" w:fill="auto"/>
          <w:lang w:val="cs-CZ" w:eastAsia="cs-CZ" w:bidi="cs-CZ"/>
        </w:rPr>
        <w:t>★</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0" w:line="180" w:lineRule="auto"/>
        <w:ind w:left="0" w:right="0" w:firstLine="780"/>
        <w:jc w:val="left"/>
      </w:pPr>
      <w:r>
        <w:rPr>
          <w:color w:val="151515"/>
          <w:spacing w:val="0"/>
          <w:w w:val="100"/>
          <w:position w:val="0"/>
          <w:sz w:val="20"/>
          <w:szCs w:val="20"/>
          <w:shd w:val="clear" w:color="auto" w:fill="auto"/>
          <w:lang w:val="cs-CZ" w:eastAsia="cs-CZ" w:bidi="cs-CZ"/>
        </w:rPr>
        <w:t>* * *</w:t>
      </w:r>
    </w:p>
    <w:p>
      <w:pPr>
        <w:pStyle w:val="Style2"/>
        <w:keepNext w:val="0"/>
        <w:keepLines w:val="0"/>
        <w:widowControl w:val="0"/>
        <w:shd w:val="clear" w:color="auto" w:fill="auto"/>
        <w:bidi w:val="0"/>
        <w:spacing w:before="0" w:after="260" w:line="240" w:lineRule="auto"/>
        <w:ind w:left="0" w:right="0" w:firstLine="0"/>
        <w:jc w:val="center"/>
      </w:pPr>
      <w:r>
        <w:rPr>
          <w:b/>
          <w:bCs/>
          <w:color w:val="000000"/>
          <w:spacing w:val="0"/>
          <w:w w:val="100"/>
          <w:position w:val="0"/>
          <w:shd w:val="clear" w:color="auto" w:fill="auto"/>
          <w:lang w:val="cs-CZ" w:eastAsia="cs-CZ" w:bidi="cs-CZ"/>
        </w:rPr>
        <w:t>Prováděcí smlouva č. 180</w:t>
      </w:r>
    </w:p>
    <w:p>
      <w:pPr>
        <w:pStyle w:val="Style15"/>
        <w:keepNext/>
        <w:keepLines/>
        <w:widowControl w:val="0"/>
        <w:shd w:val="clear" w:color="auto" w:fill="auto"/>
        <w:bidi w:val="0"/>
        <w:spacing w:before="0" w:after="26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 Rámcové dohodě na pořizování produktů Microsoft</w:t>
      </w:r>
      <w:bookmarkEnd w:id="0"/>
      <w:bookmarkEnd w:id="1"/>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Níže uvedeného dne, měsíce a roku smluvní strany</w:t>
      </w:r>
    </w:p>
    <w:tbl>
      <w:tblPr>
        <w:tblOverlap w:val="never"/>
        <w:jc w:val="center"/>
        <w:tblLayout w:type="fixed"/>
      </w:tblPr>
      <w:tblGrid>
        <w:gridCol w:w="1930"/>
        <w:gridCol w:w="7109"/>
      </w:tblGrid>
      <w:tr>
        <w:trPr>
          <w:trHeight w:val="336"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hd w:val="clear" w:color="auto" w:fill="auto"/>
                <w:lang w:val="cs-CZ" w:eastAsia="cs-CZ" w:bidi="cs-CZ"/>
              </w:rPr>
              <w:t>Česká republika - Agentura ochrany přírody a krajiny České republiky</w:t>
            </w:r>
          </w:p>
        </w:tc>
      </w:tr>
      <w:tr>
        <w:trPr>
          <w:trHeight w:val="341"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Kaplanova 1931/1, 148 00 Praha 11 - Chodov</w:t>
            </w:r>
          </w:p>
        </w:tc>
      </w:tr>
      <w:tr>
        <w:trPr>
          <w:trHeight w:val="379"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629 335 91</w:t>
            </w:r>
          </w:p>
        </w:tc>
      </w:tr>
    </w:tbl>
    <w:p>
      <w:pPr>
        <w:widowControl w:val="0"/>
        <w:spacing w:line="1" w:lineRule="exact"/>
      </w:pP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bl>
      <w:tblPr>
        <w:tblOverlap w:val="never"/>
        <w:jc w:val="center"/>
        <w:tblLayout w:type="fixed"/>
      </w:tblPr>
      <w:tblGrid>
        <w:gridCol w:w="1930"/>
        <w:gridCol w:w="7104"/>
      </w:tblGrid>
      <w:tr>
        <w:trPr>
          <w:trHeight w:val="427"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něhož jedná:</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RNDr. František Pelc</w:t>
            </w:r>
          </w:p>
        </w:tc>
      </w:tr>
    </w:tbl>
    <w:p>
      <w:pPr>
        <w:widowControl w:val="0"/>
        <w:spacing w:line="1" w:lineRule="exact"/>
      </w:pP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bl>
      <w:tblPr>
        <w:tblOverlap w:val="never"/>
        <w:jc w:val="center"/>
        <w:tblLayout w:type="fixed"/>
      </w:tblPr>
      <w:tblGrid>
        <w:gridCol w:w="1930"/>
        <w:gridCol w:w="7104"/>
      </w:tblGrid>
      <w:tr>
        <w:trPr>
          <w:trHeight w:val="38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ČNB Praha</w:t>
            </w:r>
          </w:p>
        </w:tc>
      </w:tr>
      <w:tr>
        <w:trPr>
          <w:trHeight w:val="312"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18228011/0710</w:t>
            </w:r>
          </w:p>
        </w:tc>
      </w:tr>
    </w:tbl>
    <w:p>
      <w:pPr>
        <w:widowControl w:val="0"/>
        <w:spacing w:after="399" w:line="1" w:lineRule="exact"/>
      </w:pPr>
    </w:p>
    <w:p>
      <w:pPr>
        <w:pStyle w:val="Style2"/>
        <w:keepNext w:val="0"/>
        <w:keepLines w:val="0"/>
        <w:widowControl w:val="0"/>
        <w:shd w:val="clear" w:color="auto" w:fill="auto"/>
        <w:bidi w:val="0"/>
        <w:spacing w:before="0" w:after="340"/>
        <w:ind w:left="0" w:right="0" w:firstLine="0"/>
        <w:jc w:val="left"/>
      </w:pPr>
      <w:r>
        <w:rPr>
          <w:color w:val="000000"/>
          <w:spacing w:val="0"/>
          <w:w w:val="100"/>
          <w:position w:val="0"/>
          <w:shd w:val="clear" w:color="auto" w:fill="auto"/>
          <w:lang w:val="cs-CZ" w:eastAsia="cs-CZ" w:bidi="cs-CZ"/>
        </w:rPr>
        <w:t>(dále jen „</w:t>
      </w:r>
      <w:r>
        <w:rPr>
          <w:b/>
          <w:bCs/>
          <w:color w:val="000000"/>
          <w:spacing w:val="0"/>
          <w:w w:val="100"/>
          <w:position w:val="0"/>
          <w:shd w:val="clear" w:color="auto" w:fill="auto"/>
          <w:lang w:val="cs-CZ" w:eastAsia="cs-CZ" w:bidi="cs-CZ"/>
        </w:rPr>
        <w:t>Objednatel</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na straně jedné</w:t>
      </w:r>
    </w:p>
    <w:p>
      <w:pPr>
        <w:pStyle w:val="Style15"/>
        <w:keepNext/>
        <w:keepLines/>
        <w:widowControl w:val="0"/>
        <w:shd w:val="clear" w:color="auto" w:fill="auto"/>
        <w:bidi w:val="0"/>
        <w:spacing w:before="0" w:after="0" w:line="283"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a</w:t>
      </w:r>
      <w:bookmarkEnd w:id="2"/>
      <w:bookmarkEnd w:id="3"/>
    </w:p>
    <w:tbl>
      <w:tblPr>
        <w:tblOverlap w:val="never"/>
        <w:jc w:val="center"/>
        <w:tblLayout w:type="fixed"/>
      </w:tblPr>
      <w:tblGrid>
        <w:gridCol w:w="1930"/>
        <w:gridCol w:w="7181"/>
      </w:tblGrid>
      <w:tr>
        <w:trPr>
          <w:trHeight w:val="298"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hd w:val="clear" w:color="auto" w:fill="auto"/>
                <w:lang w:val="cs-CZ" w:eastAsia="cs-CZ" w:bidi="cs-CZ"/>
              </w:rPr>
              <w:t>T-Mobile Czech Republic a.s.</w:t>
            </w:r>
          </w:p>
        </w:tc>
      </w:tr>
      <w:tr>
        <w:trPr>
          <w:trHeight w:val="346"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Tomíčkova 2144/1, 148 00 Praha 4</w:t>
            </w:r>
          </w:p>
        </w:tc>
      </w:tr>
      <w:tr>
        <w:trPr>
          <w:trHeight w:val="350"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64949681</w:t>
            </w:r>
          </w:p>
        </w:tc>
      </w:tr>
      <w:tr>
        <w:trPr>
          <w:trHeight w:val="350"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CZ64949681</w:t>
            </w:r>
          </w:p>
        </w:tc>
      </w:tr>
      <w:tr>
        <w:trPr>
          <w:trHeight w:val="701"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Zapsaná:</w:t>
            </w:r>
          </w:p>
        </w:tc>
        <w:tc>
          <w:tcPr>
            <w:tcBorders/>
            <w:shd w:val="clear" w:color="auto" w:fill="FFFFFF"/>
            <w:vAlign w:val="bottom"/>
          </w:tcPr>
          <w:p>
            <w:pPr>
              <w:pStyle w:val="Style19"/>
              <w:keepNext w:val="0"/>
              <w:keepLines w:val="0"/>
              <w:widowControl w:val="0"/>
              <w:shd w:val="clear" w:color="auto" w:fill="auto"/>
              <w:bidi w:val="0"/>
              <w:spacing w:before="0" w:after="0"/>
              <w:ind w:left="180" w:right="0" w:firstLine="0"/>
              <w:jc w:val="left"/>
            </w:pPr>
            <w:r>
              <w:rPr>
                <w:color w:val="000000"/>
                <w:spacing w:val="0"/>
                <w:w w:val="100"/>
                <w:position w:val="0"/>
                <w:shd w:val="clear" w:color="auto" w:fill="auto"/>
                <w:lang w:val="cs-CZ" w:eastAsia="cs-CZ" w:bidi="cs-CZ"/>
              </w:rPr>
              <w:t>v obchodním rejstříku vedeném Městským soudem v Praze, oddíl B, vložka 3787</w:t>
            </w:r>
          </w:p>
        </w:tc>
      </w:tr>
      <w:tr>
        <w:trPr>
          <w:trHeight w:val="768"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něhož jedná:</w:t>
            </w:r>
          </w:p>
        </w:tc>
        <w:tc>
          <w:tcPr>
            <w:tcBorders/>
            <w:shd w:val="clear" w:color="auto" w:fill="FFFFFF"/>
            <w:vAlign w:val="bottom"/>
          </w:tcPr>
          <w:p>
            <w:pPr>
              <w:pStyle w:val="Style19"/>
              <w:keepNext w:val="0"/>
              <w:keepLines w:val="0"/>
              <w:widowControl w:val="0"/>
              <w:shd w:val="clear" w:color="auto" w:fill="auto"/>
              <w:bidi w:val="0"/>
              <w:spacing w:before="0" w:after="0" w:line="276" w:lineRule="auto"/>
              <w:ind w:left="180" w:right="0" w:firstLine="1980"/>
              <w:jc w:val="left"/>
            </w:pPr>
            <w:r>
              <w:rPr>
                <w:color w:val="000000"/>
                <w:spacing w:val="0"/>
                <w:w w:val="100"/>
                <w:position w:val="0"/>
                <w:shd w:val="clear" w:color="auto" w:fill="auto"/>
                <w:lang w:val="cs-CZ" w:eastAsia="cs-CZ" w:bidi="cs-CZ"/>
              </w:rPr>
              <w:t>, Manažer licenčního kompetenčního centra, na základě pověření</w:t>
            </w:r>
          </w:p>
        </w:tc>
      </w:tr>
    </w:tbl>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widowControl w:val="0"/>
        <w:spacing w:line="1" w:lineRule="exact"/>
      </w:pPr>
    </w:p>
    <w:tbl>
      <w:tblPr>
        <w:tblOverlap w:val="never"/>
        <w:jc w:val="center"/>
        <w:tblLayout w:type="fixed"/>
      </w:tblPr>
      <w:tblGrid>
        <w:gridCol w:w="1930"/>
        <w:gridCol w:w="7176"/>
      </w:tblGrid>
      <w:tr>
        <w:trPr>
          <w:trHeight w:val="38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Komerční banka a.s.,</w:t>
            </w:r>
          </w:p>
        </w:tc>
      </w:tr>
      <w:tr>
        <w:trPr>
          <w:trHeight w:val="312"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účtu:</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19-2271190247 / 0100</w:t>
            </w:r>
          </w:p>
        </w:tc>
      </w:tr>
    </w:tbl>
    <w:p>
      <w:pPr>
        <w:widowControl w:val="0"/>
        <w:spacing w:after="399" w:line="1" w:lineRule="exact"/>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w:t>
      </w:r>
      <w:r>
        <w:rPr>
          <w:b/>
          <w:bCs/>
          <w:color w:val="000000"/>
          <w:spacing w:val="0"/>
          <w:w w:val="100"/>
          <w:position w:val="0"/>
          <w:shd w:val="clear" w:color="auto" w:fill="auto"/>
          <w:lang w:val="cs-CZ" w:eastAsia="cs-CZ" w:bidi="cs-CZ"/>
        </w:rPr>
        <w:t>Dodavatel</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na straně druhé</w:t>
      </w:r>
    </w:p>
    <w:p>
      <w:pPr>
        <w:pStyle w:val="Style2"/>
        <w:keepNext w:val="0"/>
        <w:keepLines w:val="0"/>
        <w:widowControl w:val="0"/>
        <w:shd w:val="clear" w:color="auto" w:fill="auto"/>
        <w:bidi w:val="0"/>
        <w:spacing w:before="0" w:after="740" w:line="240" w:lineRule="auto"/>
        <w:ind w:left="0" w:right="0" w:firstLine="0"/>
        <w:jc w:val="both"/>
      </w:pPr>
      <w:r>
        <w:rPr>
          <w:color w:val="000000"/>
          <w:spacing w:val="0"/>
          <w:w w:val="100"/>
          <w:position w:val="0"/>
          <w:shd w:val="clear" w:color="auto" w:fill="auto"/>
          <w:lang w:val="cs-CZ" w:eastAsia="cs-CZ" w:bidi="cs-CZ"/>
        </w:rPr>
        <w:t>(Objednatel a Dodavatel jednotlivě jako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 a společně jako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260" w:line="286" w:lineRule="auto"/>
        <w:ind w:left="0" w:right="0" w:firstLine="0"/>
        <w:jc w:val="center"/>
      </w:pPr>
      <w:r>
        <w:rPr>
          <w:color w:val="000000"/>
          <w:spacing w:val="0"/>
          <w:w w:val="100"/>
          <w:position w:val="0"/>
          <w:shd w:val="clear" w:color="auto" w:fill="auto"/>
          <w:lang w:val="cs-CZ" w:eastAsia="cs-CZ" w:bidi="cs-CZ"/>
        </w:rPr>
        <w:t>uzavřely tuto Prováděcí smlouvu (dále jen „</w:t>
      </w:r>
      <w:r>
        <w:rPr>
          <w:b/>
          <w:bCs/>
          <w:color w:val="000000"/>
          <w:spacing w:val="0"/>
          <w:w w:val="100"/>
          <w:position w:val="0"/>
          <w:shd w:val="clear" w:color="auto" w:fill="auto"/>
          <w:lang w:val="cs-CZ" w:eastAsia="cs-CZ" w:bidi="cs-CZ"/>
        </w:rPr>
        <w:t>Prováděcí smlouva</w:t>
      </w:r>
      <w:r>
        <w:rPr>
          <w:color w:val="000000"/>
          <w:spacing w:val="0"/>
          <w:w w:val="100"/>
          <w:position w:val="0"/>
          <w:shd w:val="clear" w:color="auto" w:fill="auto"/>
          <w:lang w:val="cs-CZ" w:eastAsia="cs-CZ" w:bidi="cs-CZ"/>
        </w:rPr>
        <w:t>“) k Rámcové dohodě na</w:t>
        <w:br/>
        <w:t>pořizování produktů Microsoft ze dne 7. 12. 2018 (dále jen „</w:t>
      </w:r>
      <w:r>
        <w:rPr>
          <w:b/>
          <w:bCs/>
          <w:color w:val="000000"/>
          <w:spacing w:val="0"/>
          <w:w w:val="100"/>
          <w:position w:val="0"/>
          <w:shd w:val="clear" w:color="auto" w:fill="auto"/>
          <w:lang w:val="cs-CZ" w:eastAsia="cs-CZ" w:bidi="cs-CZ"/>
        </w:rPr>
        <w:t>Rámcová dohoda</w:t>
      </w:r>
      <w:r>
        <w:rPr>
          <w:color w:val="000000"/>
          <w:spacing w:val="0"/>
          <w:w w:val="100"/>
          <w:position w:val="0"/>
          <w:shd w:val="clear" w:color="auto" w:fill="auto"/>
          <w:lang w:val="cs-CZ" w:eastAsia="cs-CZ" w:bidi="cs-CZ"/>
        </w:rPr>
        <w:t>“) dle zákona</w:t>
        <w:br/>
        <w:t>č. 134/2016 Sb., o zadávání veřejných zakázek, ve znění pozdějších předpisů (dále jen</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780"/>
        <w:jc w:val="both"/>
      </w:pPr>
      <w:r>
        <w:rPr>
          <w:color w:val="151515"/>
          <w:spacing w:val="0"/>
          <w:w w:val="100"/>
          <w:position w:val="0"/>
          <w:sz w:val="20"/>
          <w:szCs w:val="20"/>
          <w:shd w:val="clear" w:color="auto" w:fill="auto"/>
          <w:lang w:val="cs-CZ" w:eastAsia="cs-CZ" w:bidi="cs-CZ"/>
        </w:rPr>
        <w:t>* * *</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82" w:val="left"/>
        </w:tabs>
        <w:bidi w:val="0"/>
        <w:spacing w:before="0" w:after="0" w:line="240" w:lineRule="auto"/>
        <w:ind w:left="0" w:right="0"/>
        <w:jc w:val="both"/>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ab/>
      </w:r>
      <w:r>
        <w:rPr>
          <w:spacing w:val="0"/>
          <w:w w:val="100"/>
          <w:position w:val="0"/>
          <w:shd w:val="clear" w:color="auto" w:fill="auto"/>
          <w:lang w:val="cs-CZ" w:eastAsia="cs-CZ" w:bidi="cs-CZ"/>
        </w:rPr>
        <w:t>★</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jc w:val="both"/>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 xml:space="preserve"> </w:t>
      </w:r>
      <w:r>
        <w:rPr>
          <w:spacing w:val="0"/>
          <w:w w:val="100"/>
          <w:position w:val="0"/>
          <w:shd w:val="clear" w:color="auto" w:fill="auto"/>
          <w:lang w:val="cs-CZ" w:eastAsia="cs-CZ" w:bidi="cs-CZ"/>
        </w:rPr>
        <w:t>★</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82" w:val="left"/>
        </w:tabs>
        <w:bidi w:val="0"/>
        <w:spacing w:before="0" w:after="0" w:line="240" w:lineRule="auto"/>
        <w:ind w:left="0" w:right="0"/>
        <w:jc w:val="both"/>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ab/>
      </w:r>
      <w:r>
        <w:rPr>
          <w:spacing w:val="0"/>
          <w:w w:val="100"/>
          <w:position w:val="0"/>
          <w:shd w:val="clear" w:color="auto" w:fill="auto"/>
          <w:lang w:val="cs-CZ" w:eastAsia="cs-CZ" w:bidi="cs-CZ"/>
        </w:rPr>
        <w:t>★</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0" w:line="180" w:lineRule="auto"/>
        <w:ind w:left="0" w:right="0" w:firstLine="780"/>
        <w:jc w:val="both"/>
      </w:pPr>
      <w:r>
        <w:rPr>
          <w:color w:val="151515"/>
          <w:spacing w:val="0"/>
          <w:w w:val="100"/>
          <w:position w:val="0"/>
          <w:sz w:val="20"/>
          <w:szCs w:val="20"/>
          <w:shd w:val="clear" w:color="auto" w:fill="auto"/>
          <w:lang w:val="cs-CZ" w:eastAsia="cs-CZ" w:bidi="cs-CZ"/>
        </w:rPr>
        <w:t>* * *</w:t>
      </w:r>
    </w:p>
    <w:p>
      <w:pPr>
        <w:pStyle w:val="Style2"/>
        <w:keepNext w:val="0"/>
        <w:keepLines w:val="0"/>
        <w:widowControl w:val="0"/>
        <w:shd w:val="clear" w:color="auto" w:fill="auto"/>
        <w:bidi w:val="0"/>
        <w:spacing w:before="0" w:after="340"/>
        <w:ind w:left="0" w:right="0" w:firstLine="0"/>
        <w:jc w:val="center"/>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 xml:space="preserve">ZZVZ </w:t>
      </w:r>
      <w:r>
        <w:rPr>
          <w:color w:val="000000"/>
          <w:spacing w:val="0"/>
          <w:w w:val="100"/>
          <w:position w:val="0"/>
          <w:shd w:val="clear" w:color="auto" w:fill="auto"/>
          <w:lang w:val="cs-CZ" w:eastAsia="cs-CZ" w:bidi="cs-CZ"/>
        </w:rPr>
        <w:t>“) a v souladu s ustanovením § 1746 odst. 2 zákona č. 89/2012 Sb., občanský zákoník,</w:t>
        <w:br/>
        <w:t>ve znění pozdějších předpisů.</w:t>
      </w:r>
    </w:p>
    <w:p>
      <w:pPr>
        <w:pStyle w:val="Style2"/>
        <w:keepNext w:val="0"/>
        <w:keepLines w:val="0"/>
        <w:widowControl w:val="0"/>
        <w:shd w:val="clear" w:color="auto" w:fill="auto"/>
        <w:bidi w:val="0"/>
        <w:spacing w:before="0" w:after="340"/>
        <w:ind w:left="0" w:right="0" w:firstLine="0"/>
        <w:jc w:val="center"/>
      </w:pPr>
      <w:r>
        <w:rPr>
          <w:color w:val="000000"/>
          <w:spacing w:val="0"/>
          <w:w w:val="100"/>
          <w:position w:val="0"/>
          <w:shd w:val="clear" w:color="auto" w:fill="auto"/>
          <w:lang w:val="cs-CZ" w:eastAsia="cs-CZ" w:bidi="cs-CZ"/>
        </w:rPr>
        <w:t>Smluvní strany vědomy si svých závazků v této Prováděcí smlouvě obsažených a v úmyslu být</w:t>
        <w:br/>
        <w:t>touto Prováděcí smlouvou vázány, se dohodly na následujícím znění Prováděcí smlouvy.</w:t>
      </w:r>
    </w:p>
    <w:p>
      <w:pPr>
        <w:pStyle w:val="Style15"/>
        <w:keepNext/>
        <w:keepLines/>
        <w:widowControl w:val="0"/>
        <w:shd w:val="clear" w:color="auto" w:fill="auto"/>
        <w:bidi w:val="0"/>
        <w:spacing w:before="0" w:after="340" w:line="283"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Preambule</w:t>
      </w:r>
      <w:bookmarkEnd w:id="4"/>
      <w:bookmarkEnd w:id="5"/>
    </w:p>
    <w:p>
      <w:pPr>
        <w:pStyle w:val="Style2"/>
        <w:keepNext w:val="0"/>
        <w:keepLines w:val="0"/>
        <w:widowControl w:val="0"/>
        <w:numPr>
          <w:ilvl w:val="0"/>
          <w:numId w:val="1"/>
        </w:numPr>
        <w:shd w:val="clear" w:color="auto" w:fill="auto"/>
        <w:tabs>
          <w:tab w:pos="396" w:val="left"/>
        </w:tabs>
        <w:bidi w:val="0"/>
        <w:spacing w:before="0" w:after="340"/>
        <w:ind w:left="440" w:right="0" w:hanging="440"/>
        <w:jc w:val="both"/>
      </w:pPr>
      <w:r>
        <w:rPr>
          <w:color w:val="000000"/>
          <w:spacing w:val="0"/>
          <w:w w:val="100"/>
          <w:position w:val="0"/>
          <w:shd w:val="clear" w:color="auto" w:fill="auto"/>
          <w:lang w:val="cs-CZ" w:eastAsia="cs-CZ" w:bidi="cs-CZ"/>
        </w:rPr>
        <w:t>Dne 7. 12. 2018 uzavřela Česká republika - Ministerstvo vnitra, se sídlem Nad Štolou 936/3, 170 34 Praha 7, IČO: 00007064 (dále jen „</w:t>
      </w:r>
      <w:r>
        <w:rPr>
          <w:b/>
          <w:bCs/>
          <w:color w:val="000000"/>
          <w:spacing w:val="0"/>
          <w:w w:val="100"/>
          <w:position w:val="0"/>
          <w:shd w:val="clear" w:color="auto" w:fill="auto"/>
          <w:lang w:val="cs-CZ" w:eastAsia="cs-CZ" w:bidi="cs-CZ"/>
        </w:rPr>
        <w:t>Centrální zadavatel</w:t>
      </w:r>
      <w:r>
        <w:rPr>
          <w:color w:val="000000"/>
          <w:spacing w:val="0"/>
          <w:w w:val="100"/>
          <w:position w:val="0"/>
          <w:shd w:val="clear" w:color="auto" w:fill="auto"/>
          <w:lang w:val="cs-CZ" w:eastAsia="cs-CZ" w:bidi="cs-CZ"/>
        </w:rPr>
        <w:t>“) s Dodavatelem Rámcovou dohodu, na základě které se Dodavatel zavázal dodávat Centrálnímu zadavateli a Objednatelům plnění vymezené v Rámcové dohodě.</w:t>
      </w:r>
    </w:p>
    <w:p>
      <w:pPr>
        <w:pStyle w:val="Style2"/>
        <w:keepNext w:val="0"/>
        <w:keepLines w:val="0"/>
        <w:widowControl w:val="0"/>
        <w:numPr>
          <w:ilvl w:val="0"/>
          <w:numId w:val="1"/>
        </w:numPr>
        <w:shd w:val="clear" w:color="auto" w:fill="auto"/>
        <w:tabs>
          <w:tab w:pos="396" w:val="left"/>
        </w:tabs>
        <w:bidi w:val="0"/>
        <w:spacing w:before="0" w:after="340" w:line="286" w:lineRule="auto"/>
        <w:ind w:left="440" w:right="0" w:hanging="440"/>
        <w:jc w:val="both"/>
      </w:pPr>
      <w:r>
        <w:rPr>
          <w:color w:val="000000"/>
          <w:spacing w:val="0"/>
          <w:w w:val="100"/>
          <w:position w:val="0"/>
          <w:shd w:val="clear" w:color="auto" w:fill="auto"/>
          <w:lang w:val="cs-CZ" w:eastAsia="cs-CZ" w:bidi="cs-CZ"/>
        </w:rPr>
        <w:t>Podpisem Rámcové dohody se tak Dodavatel zavázal dodávat uvedená plnění též Objednateli uvedenému na titulní straně této Prováděcí smlouvy, a to za podmínek stanovených v této Prováděcí smlouvě a v Rámcové dohodě.</w:t>
      </w:r>
    </w:p>
    <w:p>
      <w:pPr>
        <w:pStyle w:val="Style2"/>
        <w:keepNext w:val="0"/>
        <w:keepLines w:val="0"/>
        <w:widowControl w:val="0"/>
        <w:numPr>
          <w:ilvl w:val="0"/>
          <w:numId w:val="1"/>
        </w:numPr>
        <w:shd w:val="clear" w:color="auto" w:fill="auto"/>
        <w:tabs>
          <w:tab w:pos="396" w:val="left"/>
        </w:tabs>
        <w:bidi w:val="0"/>
        <w:spacing w:before="0" w:after="340"/>
        <w:ind w:left="440" w:right="0" w:hanging="440"/>
        <w:jc w:val="both"/>
      </w:pPr>
      <w:r>
        <w:rPr>
          <w:color w:val="000000"/>
          <w:spacing w:val="0"/>
          <w:w w:val="100"/>
          <w:position w:val="0"/>
          <w:shd w:val="clear" w:color="auto" w:fill="auto"/>
          <w:lang w:val="cs-CZ" w:eastAsia="cs-CZ" w:bidi="cs-CZ"/>
        </w:rPr>
        <w:t>S ohledem na skutečnost, že nabídka Dodavatele byla v rámci zadávání veřejné zakázky vedeného dle článku II. Rámcové dohody vyhodnocena jako nejvýhodnější a za účelem sjednání dohody o rozsahu konkrétní dodávky požadované Objednatelem od Dodavatele, uzavírají Smluvní strany, v souladu s Rámcovou dohodou, tuto Prováděcí smlouvu.</w:t>
      </w:r>
    </w:p>
    <w:p>
      <w:pPr>
        <w:pStyle w:val="Style2"/>
        <w:keepNext w:val="0"/>
        <w:keepLines w:val="0"/>
        <w:widowControl w:val="0"/>
        <w:numPr>
          <w:ilvl w:val="0"/>
          <w:numId w:val="1"/>
        </w:numPr>
        <w:shd w:val="clear" w:color="auto" w:fill="auto"/>
        <w:tabs>
          <w:tab w:pos="396" w:val="left"/>
        </w:tabs>
        <w:bidi w:val="0"/>
        <w:spacing w:before="0" w:after="340"/>
        <w:ind w:left="440" w:right="0" w:hanging="440"/>
        <w:jc w:val="both"/>
      </w:pPr>
      <w:r>
        <w:rPr>
          <w:color w:val="000000"/>
          <w:spacing w:val="0"/>
          <w:w w:val="100"/>
          <w:position w:val="0"/>
          <w:shd w:val="clear" w:color="auto" w:fill="auto"/>
          <w:lang w:val="cs-CZ" w:eastAsia="cs-CZ" w:bidi="cs-CZ"/>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pPr>
        <w:pStyle w:val="Style2"/>
        <w:keepNext w:val="0"/>
        <w:keepLines w:val="0"/>
        <w:widowControl w:val="0"/>
        <w:shd w:val="clear" w:color="auto" w:fill="auto"/>
        <w:bidi w:val="0"/>
        <w:spacing w:before="0" w:after="60"/>
        <w:ind w:left="0" w:right="0" w:firstLine="0"/>
        <w:jc w:val="center"/>
      </w:pPr>
      <w:r>
        <w:rPr>
          <w:b/>
          <w:bCs/>
          <w:color w:val="000000"/>
          <w:spacing w:val="0"/>
          <w:w w:val="100"/>
          <w:position w:val="0"/>
          <w:shd w:val="clear" w:color="auto" w:fill="auto"/>
          <w:lang w:val="cs-CZ" w:eastAsia="cs-CZ" w:bidi="cs-CZ"/>
        </w:rPr>
        <w:t>I.</w:t>
      </w:r>
    </w:p>
    <w:p>
      <w:pPr>
        <w:pStyle w:val="Style15"/>
        <w:keepNext/>
        <w:keepLines/>
        <w:widowControl w:val="0"/>
        <w:shd w:val="clear" w:color="auto" w:fill="auto"/>
        <w:bidi w:val="0"/>
        <w:spacing w:before="0" w:after="220" w:line="283"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Předmět Prováděcí smlouvy</w:t>
      </w:r>
      <w:bookmarkEnd w:id="6"/>
      <w:bookmarkEnd w:id="7"/>
    </w:p>
    <w:p>
      <w:pPr>
        <w:pStyle w:val="Style2"/>
        <w:keepNext w:val="0"/>
        <w:keepLines w:val="0"/>
        <w:widowControl w:val="0"/>
        <w:numPr>
          <w:ilvl w:val="0"/>
          <w:numId w:val="3"/>
        </w:numPr>
        <w:shd w:val="clear" w:color="auto" w:fill="auto"/>
        <w:tabs>
          <w:tab w:pos="396" w:val="left"/>
        </w:tabs>
        <w:bidi w:val="0"/>
        <w:spacing w:before="0"/>
        <w:ind w:left="380" w:right="0" w:hanging="380"/>
        <w:jc w:val="both"/>
      </w:pPr>
      <w:r>
        <w:rPr>
          <w:color w:val="000000"/>
          <w:spacing w:val="0"/>
          <w:w w:val="100"/>
          <w:position w:val="0"/>
          <w:shd w:val="clear" w:color="auto" w:fill="auto"/>
          <w:lang w:val="cs-CZ" w:eastAsia="cs-CZ" w:bidi="cs-CZ"/>
        </w:rPr>
        <w:t>Dodavatel se touto Prováděcí smlouvou, v souladu s Rámcovou dohodou zavazuje, dodat Objednateli plnění specifikované v Příloze č. 1 této Prováděcí smlouvy.</w:t>
      </w:r>
    </w:p>
    <w:p>
      <w:pPr>
        <w:pStyle w:val="Style2"/>
        <w:keepNext w:val="0"/>
        <w:keepLines w:val="0"/>
        <w:widowControl w:val="0"/>
        <w:numPr>
          <w:ilvl w:val="0"/>
          <w:numId w:val="3"/>
        </w:numPr>
        <w:shd w:val="clear" w:color="auto" w:fill="auto"/>
        <w:tabs>
          <w:tab w:pos="396" w:val="left"/>
        </w:tabs>
        <w:bidi w:val="0"/>
        <w:spacing w:before="0" w:line="286" w:lineRule="auto"/>
        <w:ind w:left="380" w:right="0" w:hanging="380"/>
        <w:jc w:val="both"/>
      </w:pPr>
      <w:r>
        <w:rPr>
          <w:color w:val="000000"/>
          <w:spacing w:val="0"/>
          <w:w w:val="100"/>
          <w:position w:val="0"/>
          <w:shd w:val="clear" w:color="auto" w:fill="auto"/>
          <w:lang w:val="cs-CZ" w:eastAsia="cs-CZ" w:bidi="cs-CZ"/>
        </w:rPr>
        <w:t>Objednatel se zavazuje zaplatit Dodavateli cenu poskytnutého plnění, a to v rozsahu a způsobem stanoveným dále v této Prováděcí smlouvě, zejména potom v její Příloze č. 1.</w:t>
      </w:r>
    </w:p>
    <w:p>
      <w:pPr>
        <w:pStyle w:val="Style2"/>
        <w:keepNext w:val="0"/>
        <w:keepLines w:val="0"/>
        <w:widowControl w:val="0"/>
        <w:numPr>
          <w:ilvl w:val="0"/>
          <w:numId w:val="3"/>
        </w:numPr>
        <w:shd w:val="clear" w:color="auto" w:fill="auto"/>
        <w:tabs>
          <w:tab w:pos="396" w:val="left"/>
        </w:tabs>
        <w:bidi w:val="0"/>
        <w:spacing w:before="0" w:after="340"/>
        <w:ind w:left="380" w:right="0" w:hanging="380"/>
        <w:jc w:val="both"/>
      </w:pPr>
      <w:r>
        <w:rPr>
          <w:color w:val="000000"/>
          <w:spacing w:val="0"/>
          <w:w w:val="100"/>
          <w:position w:val="0"/>
          <w:shd w:val="clear" w:color="auto" w:fill="auto"/>
          <w:lang w:val="cs-CZ" w:eastAsia="cs-CZ" w:bidi="cs-CZ"/>
        </w:rPr>
        <w:t>Smluvní strany se zavazují poskytnout si navzájem součinnost nezbytnou k řádnému splnění jejich povinností dle této Prováděcí smlouvy.</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780"/>
        <w:jc w:val="both"/>
      </w:pPr>
      <w:r>
        <w:rPr>
          <w:color w:val="151515"/>
          <w:spacing w:val="0"/>
          <w:w w:val="100"/>
          <w:position w:val="0"/>
          <w:sz w:val="20"/>
          <w:szCs w:val="20"/>
          <w:shd w:val="clear" w:color="auto" w:fill="auto"/>
          <w:lang w:val="cs-CZ" w:eastAsia="cs-CZ" w:bidi="cs-CZ"/>
        </w:rPr>
        <w:t>* * *</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82" w:val="left"/>
        </w:tabs>
        <w:bidi w:val="0"/>
        <w:spacing w:before="0" w:after="0" w:line="240" w:lineRule="auto"/>
        <w:ind w:left="0" w:right="0"/>
        <w:jc w:val="both"/>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ab/>
      </w:r>
      <w:r>
        <w:rPr>
          <w:spacing w:val="0"/>
          <w:w w:val="100"/>
          <w:position w:val="0"/>
          <w:shd w:val="clear" w:color="auto" w:fill="auto"/>
          <w:lang w:val="cs-CZ" w:eastAsia="cs-CZ" w:bidi="cs-CZ"/>
        </w:rPr>
        <w:t>★</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jc w:val="both"/>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 xml:space="preserve"> </w:t>
      </w:r>
      <w:r>
        <w:rPr>
          <w:spacing w:val="0"/>
          <w:w w:val="100"/>
          <w:position w:val="0"/>
          <w:shd w:val="clear" w:color="auto" w:fill="auto"/>
          <w:lang w:val="cs-CZ" w:eastAsia="cs-CZ" w:bidi="cs-CZ"/>
        </w:rPr>
        <w:t>★</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82" w:val="left"/>
        </w:tabs>
        <w:bidi w:val="0"/>
        <w:spacing w:before="0" w:after="0" w:line="240" w:lineRule="auto"/>
        <w:ind w:left="0" w:right="0"/>
        <w:jc w:val="both"/>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ab/>
      </w:r>
      <w:r>
        <w:rPr>
          <w:spacing w:val="0"/>
          <w:w w:val="100"/>
          <w:position w:val="0"/>
          <w:shd w:val="clear" w:color="auto" w:fill="auto"/>
          <w:lang w:val="cs-CZ" w:eastAsia="cs-CZ" w:bidi="cs-CZ"/>
        </w:rPr>
        <w:t>★</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0" w:line="180" w:lineRule="auto"/>
        <w:ind w:left="0" w:right="0" w:firstLine="780"/>
        <w:jc w:val="both"/>
      </w:pPr>
      <w:r>
        <w:rPr>
          <w:color w:val="151515"/>
          <w:spacing w:val="0"/>
          <w:w w:val="100"/>
          <w:position w:val="0"/>
          <w:sz w:val="20"/>
          <w:szCs w:val="20"/>
          <w:shd w:val="clear" w:color="auto" w:fill="auto"/>
          <w:lang w:val="cs-CZ" w:eastAsia="cs-CZ" w:bidi="cs-CZ"/>
        </w:rPr>
        <w:t>* * *</w:t>
      </w:r>
    </w:p>
    <w:p>
      <w:pPr>
        <w:pStyle w:val="Style2"/>
        <w:keepNext w:val="0"/>
        <w:keepLines w:val="0"/>
        <w:widowControl w:val="0"/>
        <w:numPr>
          <w:ilvl w:val="0"/>
          <w:numId w:val="3"/>
        </w:numPr>
        <w:shd w:val="clear" w:color="auto" w:fill="auto"/>
        <w:tabs>
          <w:tab w:pos="372" w:val="left"/>
        </w:tabs>
        <w:bidi w:val="0"/>
        <w:spacing w:before="0" w:after="360"/>
        <w:ind w:left="380" w:right="0" w:hanging="380"/>
        <w:jc w:val="both"/>
      </w:pPr>
      <w:r>
        <w:rPr>
          <w:color w:val="000000"/>
          <w:spacing w:val="0"/>
          <w:w w:val="100"/>
          <w:position w:val="0"/>
          <w:shd w:val="clear" w:color="auto" w:fill="auto"/>
          <w:lang w:val="cs-CZ" w:eastAsia="cs-CZ" w:bidi="cs-CZ"/>
        </w:rPr>
        <w:t>Smluvní strany se dohodly, že veškerá plnění realizovaná na základě této Prováděcí smlouvy budou poskytována v souladu s licenčními podmínkami společnosti Microsoft program Select Plus, které jsou Přílohou č. 2 této Prováděcí smlouvy. Smluvní strany se dohodly, že jakákoli změna licenčních podmínek je možná pouze s předchozím písemným souhlasem Objednatele.</w:t>
      </w:r>
    </w:p>
    <w:p>
      <w:pPr>
        <w:pStyle w:val="Style2"/>
        <w:keepNext w:val="0"/>
        <w:keepLines w:val="0"/>
        <w:widowControl w:val="0"/>
        <w:shd w:val="clear" w:color="auto" w:fill="auto"/>
        <w:bidi w:val="0"/>
        <w:spacing w:before="0" w:after="40"/>
        <w:ind w:left="0" w:right="0" w:firstLine="0"/>
        <w:jc w:val="center"/>
      </w:pPr>
      <w:r>
        <w:rPr>
          <w:b/>
          <w:bCs/>
          <w:color w:val="000000"/>
          <w:spacing w:val="0"/>
          <w:w w:val="100"/>
          <w:position w:val="0"/>
          <w:shd w:val="clear" w:color="auto" w:fill="auto"/>
          <w:lang w:val="cs-CZ" w:eastAsia="cs-CZ" w:bidi="cs-CZ"/>
        </w:rPr>
        <w:t>II.</w:t>
      </w:r>
    </w:p>
    <w:p>
      <w:pPr>
        <w:pStyle w:val="Style15"/>
        <w:keepNext/>
        <w:keepLines/>
        <w:widowControl w:val="0"/>
        <w:shd w:val="clear" w:color="auto" w:fill="auto"/>
        <w:bidi w:val="0"/>
        <w:spacing w:before="0" w:line="283"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Cena za plnění</w:t>
      </w:r>
      <w:bookmarkEnd w:id="8"/>
      <w:bookmarkEnd w:id="9"/>
    </w:p>
    <w:p>
      <w:pPr>
        <w:pStyle w:val="Style2"/>
        <w:keepNext w:val="0"/>
        <w:keepLines w:val="0"/>
        <w:widowControl w:val="0"/>
        <w:numPr>
          <w:ilvl w:val="0"/>
          <w:numId w:val="5"/>
        </w:numPr>
        <w:shd w:val="clear" w:color="auto" w:fill="auto"/>
        <w:tabs>
          <w:tab w:pos="372" w:val="left"/>
        </w:tabs>
        <w:bidi w:val="0"/>
        <w:spacing w:before="0"/>
        <w:ind w:left="380" w:right="0" w:hanging="380"/>
        <w:jc w:val="both"/>
      </w:pPr>
      <w:r>
        <w:rPr>
          <w:color w:val="000000"/>
          <w:spacing w:val="0"/>
          <w:w w:val="100"/>
          <w:position w:val="0"/>
          <w:shd w:val="clear" w:color="auto" w:fill="auto"/>
          <w:lang w:val="cs-CZ" w:eastAsia="cs-CZ" w:bidi="cs-CZ"/>
        </w:rPr>
        <w:t xml:space="preserve">Smluvní strany se dohodly, že cena za poskytnutí plnění Dodavatelem dle této Prováděcí smlouvy činí </w:t>
      </w:r>
      <w:r>
        <w:rPr>
          <w:b/>
          <w:bCs/>
          <w:color w:val="000000"/>
          <w:spacing w:val="0"/>
          <w:w w:val="100"/>
          <w:position w:val="0"/>
          <w:shd w:val="clear" w:color="auto" w:fill="auto"/>
          <w:lang w:val="cs-CZ" w:eastAsia="cs-CZ" w:bidi="cs-CZ"/>
        </w:rPr>
        <w:t xml:space="preserve">3 645,72 EUR </w:t>
      </w:r>
      <w:r>
        <w:rPr>
          <w:color w:val="000000"/>
          <w:spacing w:val="0"/>
          <w:w w:val="100"/>
          <w:position w:val="0"/>
          <w:shd w:val="clear" w:color="auto" w:fill="auto"/>
          <w:lang w:val="cs-CZ" w:eastAsia="cs-CZ" w:bidi="cs-CZ"/>
        </w:rPr>
        <w:t xml:space="preserve">(slovy: tři tisíce šest set čtyřicet pět eur sedmdesát dva centů) bez DPH, tj. </w:t>
      </w:r>
      <w:r>
        <w:rPr>
          <w:b/>
          <w:bCs/>
          <w:color w:val="000000"/>
          <w:spacing w:val="0"/>
          <w:w w:val="100"/>
          <w:position w:val="0"/>
          <w:shd w:val="clear" w:color="auto" w:fill="auto"/>
          <w:lang w:val="cs-CZ" w:eastAsia="cs-CZ" w:bidi="cs-CZ"/>
        </w:rPr>
        <w:t xml:space="preserve">4 411,32 EUR </w:t>
      </w:r>
      <w:r>
        <w:rPr>
          <w:color w:val="000000"/>
          <w:spacing w:val="0"/>
          <w:w w:val="100"/>
          <w:position w:val="0"/>
          <w:shd w:val="clear" w:color="auto" w:fill="auto"/>
          <w:lang w:val="cs-CZ" w:eastAsia="cs-CZ" w:bidi="cs-CZ"/>
        </w:rPr>
        <w:t>(slovy: čtyři tisíce čtyři sta jedenáct eur třicet dva centů) včetně DPH.</w:t>
      </w:r>
    </w:p>
    <w:p>
      <w:pPr>
        <w:pStyle w:val="Style2"/>
        <w:keepNext w:val="0"/>
        <w:keepLines w:val="0"/>
        <w:widowControl w:val="0"/>
        <w:numPr>
          <w:ilvl w:val="0"/>
          <w:numId w:val="5"/>
        </w:numPr>
        <w:shd w:val="clear" w:color="auto" w:fill="auto"/>
        <w:tabs>
          <w:tab w:pos="372" w:val="left"/>
        </w:tabs>
        <w:bidi w:val="0"/>
        <w:spacing w:before="0"/>
        <w:ind w:left="380" w:right="0" w:hanging="380"/>
        <w:jc w:val="both"/>
      </w:pPr>
      <w:r>
        <w:rPr>
          <w:color w:val="000000"/>
          <w:spacing w:val="0"/>
          <w:w w:val="100"/>
          <w:position w:val="0"/>
          <w:shd w:val="clear" w:color="auto" w:fill="auto"/>
          <w:lang w:val="cs-CZ" w:eastAsia="cs-CZ" w:bidi="cs-CZ"/>
        </w:rPr>
        <w:t>Dílčí faktury pro AOPK budou obsahovat kromě náležitostí stanovených v § 29 zákona č. 235/2004 Sb., o dani z přidané hodnoty, v platném znění, název, číslo projektu a počet objednaných licencí viz příloha č.3</w:t>
      </w:r>
    </w:p>
    <w:p>
      <w:pPr>
        <w:pStyle w:val="Style2"/>
        <w:keepNext w:val="0"/>
        <w:keepLines w:val="0"/>
        <w:widowControl w:val="0"/>
        <w:numPr>
          <w:ilvl w:val="0"/>
          <w:numId w:val="5"/>
        </w:numPr>
        <w:shd w:val="clear" w:color="auto" w:fill="auto"/>
        <w:tabs>
          <w:tab w:pos="372" w:val="left"/>
        </w:tabs>
        <w:bidi w:val="0"/>
        <w:spacing w:before="0"/>
        <w:ind w:left="380" w:right="0" w:hanging="380"/>
        <w:jc w:val="both"/>
      </w:pPr>
      <w:r>
        <w:rPr>
          <w:color w:val="000000"/>
          <w:spacing w:val="0"/>
          <w:w w:val="100"/>
          <w:position w:val="0"/>
          <w:shd w:val="clear" w:color="auto" w:fill="auto"/>
          <w:lang w:val="cs-CZ" w:eastAsia="cs-CZ" w:bidi="cs-CZ"/>
        </w:rPr>
        <w:t>Podrobné vymezení celkové ceny za poskytnutí plnění dle předchozího odstavce tohoto článku Prováděcí smlouvy je uvedeno v Příloze č. 1 této Prováděcí smlouvy.</w:t>
      </w:r>
    </w:p>
    <w:p>
      <w:pPr>
        <w:pStyle w:val="Style2"/>
        <w:keepNext w:val="0"/>
        <w:keepLines w:val="0"/>
        <w:widowControl w:val="0"/>
        <w:numPr>
          <w:ilvl w:val="0"/>
          <w:numId w:val="5"/>
        </w:numPr>
        <w:shd w:val="clear" w:color="auto" w:fill="auto"/>
        <w:tabs>
          <w:tab w:pos="372" w:val="left"/>
        </w:tabs>
        <w:bidi w:val="0"/>
        <w:spacing w:before="0" w:after="360" w:line="276" w:lineRule="auto"/>
        <w:ind w:left="380" w:right="0" w:hanging="380"/>
        <w:jc w:val="both"/>
      </w:pPr>
      <w:r>
        <w:rPr>
          <w:color w:val="000000"/>
          <w:spacing w:val="0"/>
          <w:w w:val="100"/>
          <w:position w:val="0"/>
          <w:shd w:val="clear" w:color="auto" w:fill="auto"/>
          <w:lang w:val="cs-CZ" w:eastAsia="cs-CZ" w:bidi="cs-CZ"/>
        </w:rPr>
        <w:t xml:space="preserve">Ostatní podmínky vztahující se k platbě ceny za plnění poskytnuté Dodavatelem dle této Prováděcí smlouvy, jakož i lhůta splatnosti, jsou uvedeny </w:t>
      </w:r>
      <w:r>
        <w:rPr>
          <w:i/>
          <w:iCs/>
          <w:color w:val="000000"/>
          <w:spacing w:val="0"/>
          <w:w w:val="100"/>
          <w:position w:val="0"/>
          <w:shd w:val="clear" w:color="auto" w:fill="auto"/>
          <w:lang w:val="cs-CZ" w:eastAsia="cs-CZ" w:bidi="cs-CZ"/>
        </w:rPr>
        <w:t>v Rámcové dohodě</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40" w:line="286" w:lineRule="auto"/>
        <w:ind w:left="0" w:right="0" w:firstLine="0"/>
        <w:jc w:val="center"/>
      </w:pPr>
      <w:r>
        <w:rPr>
          <w:b/>
          <w:bCs/>
          <w:color w:val="000000"/>
          <w:spacing w:val="0"/>
          <w:w w:val="100"/>
          <w:position w:val="0"/>
          <w:shd w:val="clear" w:color="auto" w:fill="auto"/>
          <w:lang w:val="cs-CZ" w:eastAsia="cs-CZ" w:bidi="cs-CZ"/>
        </w:rPr>
        <w:t>III.</w:t>
      </w:r>
    </w:p>
    <w:p>
      <w:pPr>
        <w:pStyle w:val="Style15"/>
        <w:keepNext/>
        <w:keepLines/>
        <w:widowControl w:val="0"/>
        <w:shd w:val="clear" w:color="auto" w:fill="auto"/>
        <w:bidi w:val="0"/>
        <w:spacing w:before="0" w:line="286"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Doba a místo plnění</w:t>
      </w:r>
      <w:bookmarkEnd w:id="10"/>
      <w:bookmarkEnd w:id="11"/>
    </w:p>
    <w:p>
      <w:pPr>
        <w:pStyle w:val="Style2"/>
        <w:keepNext w:val="0"/>
        <w:keepLines w:val="0"/>
        <w:widowControl w:val="0"/>
        <w:numPr>
          <w:ilvl w:val="0"/>
          <w:numId w:val="7"/>
        </w:numPr>
        <w:shd w:val="clear" w:color="auto" w:fill="auto"/>
        <w:tabs>
          <w:tab w:pos="372" w:val="left"/>
        </w:tabs>
        <w:bidi w:val="0"/>
        <w:spacing w:before="0" w:line="288" w:lineRule="auto"/>
        <w:ind w:left="380" w:right="0" w:hanging="380"/>
        <w:jc w:val="both"/>
      </w:pPr>
      <w:r>
        <w:rPr>
          <w:color w:val="000000"/>
          <w:spacing w:val="0"/>
          <w:w w:val="100"/>
          <w:position w:val="0"/>
          <w:shd w:val="clear" w:color="auto" w:fill="auto"/>
          <w:lang w:val="cs-CZ" w:eastAsia="cs-CZ" w:bidi="cs-CZ"/>
        </w:rPr>
        <w:t>Smluvní strany se dohodly, že Dodavatel je povinen dodat plnění dle této Prováděcí smlouvy Objednateli nejpozději do 30.4.2020</w:t>
      </w:r>
    </w:p>
    <w:p>
      <w:pPr>
        <w:pStyle w:val="Style2"/>
        <w:keepNext w:val="0"/>
        <w:keepLines w:val="0"/>
        <w:widowControl w:val="0"/>
        <w:numPr>
          <w:ilvl w:val="0"/>
          <w:numId w:val="7"/>
        </w:numPr>
        <w:shd w:val="clear" w:color="auto" w:fill="auto"/>
        <w:tabs>
          <w:tab w:pos="377" w:val="left"/>
        </w:tabs>
        <w:bidi w:val="0"/>
        <w:spacing w:before="0" w:after="580"/>
        <w:ind w:left="380" w:right="0" w:hanging="380"/>
        <w:jc w:val="both"/>
      </w:pPr>
      <w:r>
        <w:rPr>
          <w:color w:val="000000"/>
          <w:spacing w:val="0"/>
          <w:w w:val="100"/>
          <w:position w:val="0"/>
          <w:shd w:val="clear" w:color="auto" w:fill="auto"/>
          <w:lang w:val="cs-CZ" w:eastAsia="cs-CZ" w:bidi="cs-CZ"/>
        </w:rPr>
        <w:t>Místem dodání plnění Dodavatele dle této Prováděcí smlouvy je sídlo Objednatele uvedené na titulní straně této Prováděcí smlouvy</w:t>
      </w:r>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IV.</w:t>
      </w:r>
    </w:p>
    <w:p>
      <w:pPr>
        <w:pStyle w:val="Style15"/>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Doba trvání a ukončení Prováděcí smlouvy</w:t>
      </w:r>
      <w:bookmarkEnd w:id="12"/>
      <w:bookmarkEnd w:id="13"/>
    </w:p>
    <w:p>
      <w:pPr>
        <w:pStyle w:val="Style2"/>
        <w:keepNext w:val="0"/>
        <w:keepLines w:val="0"/>
        <w:widowControl w:val="0"/>
        <w:numPr>
          <w:ilvl w:val="0"/>
          <w:numId w:val="9"/>
        </w:numPr>
        <w:shd w:val="clear" w:color="auto" w:fill="auto"/>
        <w:tabs>
          <w:tab w:pos="372" w:val="left"/>
        </w:tabs>
        <w:bidi w:val="0"/>
        <w:spacing w:before="0"/>
        <w:ind w:left="380" w:right="0" w:hanging="380"/>
        <w:jc w:val="both"/>
      </w:pPr>
      <w:r>
        <w:rPr>
          <w:color w:val="000000"/>
          <w:spacing w:val="0"/>
          <w:w w:val="100"/>
          <w:position w:val="0"/>
          <w:shd w:val="clear" w:color="auto" w:fill="auto"/>
          <w:lang w:val="cs-CZ" w:eastAsia="cs-CZ" w:bidi="cs-CZ"/>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 ve znění pozdějších předpisů.</w:t>
      </w:r>
    </w:p>
    <w:p>
      <w:pPr>
        <w:pStyle w:val="Style2"/>
        <w:keepNext w:val="0"/>
        <w:keepLines w:val="0"/>
        <w:widowControl w:val="0"/>
        <w:numPr>
          <w:ilvl w:val="0"/>
          <w:numId w:val="9"/>
        </w:numPr>
        <w:shd w:val="clear" w:color="auto" w:fill="auto"/>
        <w:tabs>
          <w:tab w:pos="372" w:val="left"/>
        </w:tabs>
        <w:bidi w:val="0"/>
        <w:spacing w:before="0" w:after="180"/>
        <w:ind w:left="380" w:right="0" w:hanging="380"/>
        <w:jc w:val="both"/>
      </w:pPr>
      <w:r>
        <w:rPr>
          <w:color w:val="000000"/>
          <w:spacing w:val="0"/>
          <w:w w:val="100"/>
          <w:position w:val="0"/>
          <w:shd w:val="clear" w:color="auto" w:fill="auto"/>
          <w:lang w:val="cs-CZ" w:eastAsia="cs-CZ" w:bidi="cs-CZ"/>
        </w:rPr>
        <w:t xml:space="preserve">Doba pro poskytnutí plnění </w:t>
      </w:r>
      <w:r>
        <w:rPr>
          <w:i/>
          <w:iCs/>
          <w:color w:val="000000"/>
          <w:spacing w:val="0"/>
          <w:w w:val="100"/>
          <w:position w:val="0"/>
          <w:shd w:val="clear" w:color="auto" w:fill="auto"/>
          <w:lang w:val="cs-CZ" w:eastAsia="cs-CZ" w:bidi="cs-CZ"/>
        </w:rPr>
        <w:t>dle této Prováděcí smlouvy činí</w:t>
      </w:r>
      <w:r>
        <w:rPr>
          <w:color w:val="000000"/>
          <w:spacing w:val="0"/>
          <w:w w:val="100"/>
          <w:position w:val="0"/>
          <w:shd w:val="clear" w:color="auto" w:fill="auto"/>
          <w:lang w:val="cs-CZ" w:eastAsia="cs-CZ" w:bidi="cs-CZ"/>
        </w:rPr>
        <w:t xml:space="preserve"> 14 </w:t>
      </w:r>
      <w:r>
        <w:rPr>
          <w:i/>
          <w:iCs/>
          <w:color w:val="000000"/>
          <w:spacing w:val="0"/>
          <w:w w:val="100"/>
          <w:position w:val="0"/>
          <w:shd w:val="clear" w:color="auto" w:fill="auto"/>
          <w:lang w:val="cs-CZ" w:eastAsia="cs-CZ" w:bidi="cs-CZ"/>
        </w:rPr>
        <w:t xml:space="preserve">pracovních dní od nabytí </w:t>
      </w:r>
      <w:r>
        <w:rPr>
          <w:color w:val="000000"/>
          <w:spacing w:val="0"/>
          <w:w w:val="100"/>
          <w:position w:val="0"/>
          <w:shd w:val="clear" w:color="auto" w:fill="auto"/>
          <w:lang w:val="cs-CZ" w:eastAsia="cs-CZ" w:bidi="cs-CZ"/>
        </w:rPr>
        <w:t>účinnosti této Prováděcí smlouvy</w:t>
      </w:r>
      <w:r>
        <w:rPr>
          <w:i/>
          <w:iCs/>
          <w:color w:val="000000"/>
          <w:spacing w:val="0"/>
          <w:w w:val="100"/>
          <w:position w:val="0"/>
          <w:shd w:val="clear" w:color="auto" w:fill="auto"/>
          <w:lang w:val="cs-CZ" w:eastAsia="cs-CZ" w:bidi="cs-CZ"/>
        </w:rPr>
        <w:t>.</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780"/>
        <w:jc w:val="both"/>
      </w:pPr>
      <w:r>
        <w:rPr>
          <w:color w:val="151515"/>
          <w:spacing w:val="0"/>
          <w:w w:val="100"/>
          <w:position w:val="0"/>
          <w:sz w:val="20"/>
          <w:szCs w:val="20"/>
          <w:shd w:val="clear" w:color="auto" w:fill="auto"/>
          <w:lang w:val="cs-CZ" w:eastAsia="cs-CZ" w:bidi="cs-CZ"/>
        </w:rPr>
        <w:t>* * *</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64" w:val="left"/>
        </w:tabs>
        <w:bidi w:val="0"/>
        <w:spacing w:before="0" w:after="0" w:line="240" w:lineRule="auto"/>
        <w:ind w:left="0" w:right="0"/>
        <w:jc w:val="both"/>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ab/>
      </w:r>
      <w:r>
        <w:rPr>
          <w:spacing w:val="0"/>
          <w:w w:val="100"/>
          <w:position w:val="0"/>
          <w:shd w:val="clear" w:color="auto" w:fill="auto"/>
          <w:lang w:val="cs-CZ" w:eastAsia="cs-CZ" w:bidi="cs-CZ"/>
        </w:rPr>
        <w:t>★</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jc w:val="both"/>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 xml:space="preserve"> </w:t>
      </w:r>
      <w:r>
        <w:rPr>
          <w:spacing w:val="0"/>
          <w:w w:val="100"/>
          <w:position w:val="0"/>
          <w:shd w:val="clear" w:color="auto" w:fill="auto"/>
          <w:lang w:val="cs-CZ" w:eastAsia="cs-CZ" w:bidi="cs-CZ"/>
        </w:rPr>
        <w:t>★</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964" w:val="left"/>
        </w:tabs>
        <w:bidi w:val="0"/>
        <w:spacing w:before="0" w:after="0" w:line="240" w:lineRule="auto"/>
        <w:ind w:left="0" w:right="0"/>
        <w:jc w:val="both"/>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ab/>
      </w:r>
      <w:r>
        <w:rPr>
          <w:spacing w:val="0"/>
          <w:w w:val="100"/>
          <w:position w:val="0"/>
          <w:shd w:val="clear" w:color="auto" w:fill="auto"/>
          <w:lang w:val="cs-CZ" w:eastAsia="cs-CZ" w:bidi="cs-CZ"/>
        </w:rPr>
        <w:t>★</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0" w:line="180" w:lineRule="auto"/>
        <w:ind w:left="0" w:right="0" w:firstLine="780"/>
        <w:jc w:val="both"/>
      </w:pPr>
      <w:r>
        <w:rPr>
          <w:color w:val="151515"/>
          <w:spacing w:val="0"/>
          <w:w w:val="100"/>
          <w:position w:val="0"/>
          <w:sz w:val="20"/>
          <w:szCs w:val="20"/>
          <w:shd w:val="clear" w:color="auto" w:fill="auto"/>
          <w:lang w:val="cs-CZ" w:eastAsia="cs-CZ" w:bidi="cs-CZ"/>
        </w:rPr>
        <w:t>* * *</w:t>
      </w:r>
    </w:p>
    <w:p>
      <w:pPr>
        <w:pStyle w:val="Style2"/>
        <w:keepNext w:val="0"/>
        <w:keepLines w:val="0"/>
        <w:widowControl w:val="0"/>
        <w:numPr>
          <w:ilvl w:val="0"/>
          <w:numId w:val="9"/>
        </w:numPr>
        <w:shd w:val="clear" w:color="auto" w:fill="auto"/>
        <w:tabs>
          <w:tab w:pos="360" w:val="left"/>
        </w:tabs>
        <w:bidi w:val="0"/>
        <w:spacing w:before="0"/>
        <w:ind w:left="0" w:right="0" w:firstLine="0"/>
        <w:jc w:val="left"/>
      </w:pPr>
      <w:r>
        <w:rPr>
          <w:color w:val="000000"/>
          <w:spacing w:val="0"/>
          <w:w w:val="100"/>
          <w:position w:val="0"/>
          <w:shd w:val="clear" w:color="auto" w:fill="auto"/>
          <w:lang w:val="cs-CZ" w:eastAsia="cs-CZ" w:bidi="cs-CZ"/>
        </w:rPr>
        <w:t>Tato Prováděcí smlouva může být ukončena následujícími způsoby:</w:t>
      </w:r>
    </w:p>
    <w:p>
      <w:pPr>
        <w:pStyle w:val="Style2"/>
        <w:keepNext w:val="0"/>
        <w:keepLines w:val="0"/>
        <w:widowControl w:val="0"/>
        <w:numPr>
          <w:ilvl w:val="0"/>
          <w:numId w:val="11"/>
        </w:numPr>
        <w:shd w:val="clear" w:color="auto" w:fill="auto"/>
        <w:tabs>
          <w:tab w:pos="964" w:val="left"/>
        </w:tabs>
        <w:bidi w:val="0"/>
        <w:spacing w:before="0"/>
        <w:ind w:left="0" w:right="0" w:firstLine="580"/>
        <w:jc w:val="both"/>
      </w:pPr>
      <w:r>
        <w:rPr>
          <w:color w:val="000000"/>
          <w:spacing w:val="0"/>
          <w:w w:val="100"/>
          <w:position w:val="0"/>
          <w:shd w:val="clear" w:color="auto" w:fill="auto"/>
          <w:lang w:val="cs-CZ" w:eastAsia="cs-CZ" w:bidi="cs-CZ"/>
        </w:rPr>
        <w:t>uplynutím doby její účinnosti;</w:t>
      </w:r>
    </w:p>
    <w:p>
      <w:pPr>
        <w:pStyle w:val="Style2"/>
        <w:keepNext w:val="0"/>
        <w:keepLines w:val="0"/>
        <w:widowControl w:val="0"/>
        <w:numPr>
          <w:ilvl w:val="0"/>
          <w:numId w:val="11"/>
        </w:numPr>
        <w:shd w:val="clear" w:color="auto" w:fill="auto"/>
        <w:tabs>
          <w:tab w:pos="964" w:val="left"/>
        </w:tabs>
        <w:bidi w:val="0"/>
        <w:spacing w:before="0"/>
        <w:ind w:left="0" w:right="0" w:firstLine="580"/>
        <w:jc w:val="both"/>
      </w:pPr>
      <w:r>
        <w:rPr>
          <w:color w:val="000000"/>
          <w:spacing w:val="0"/>
          <w:w w:val="100"/>
          <w:position w:val="0"/>
          <w:shd w:val="clear" w:color="auto" w:fill="auto"/>
          <w:lang w:val="cs-CZ" w:eastAsia="cs-CZ" w:bidi="cs-CZ"/>
        </w:rPr>
        <w:t>písemnou dohodou Smluvních stran;</w:t>
      </w:r>
    </w:p>
    <w:p>
      <w:pPr>
        <w:pStyle w:val="Style2"/>
        <w:keepNext w:val="0"/>
        <w:keepLines w:val="0"/>
        <w:widowControl w:val="0"/>
        <w:numPr>
          <w:ilvl w:val="0"/>
          <w:numId w:val="11"/>
        </w:numPr>
        <w:shd w:val="clear" w:color="auto" w:fill="auto"/>
        <w:tabs>
          <w:tab w:pos="964" w:val="left"/>
        </w:tabs>
        <w:bidi w:val="0"/>
        <w:spacing w:before="0"/>
        <w:ind w:left="940" w:right="0" w:hanging="360"/>
        <w:jc w:val="both"/>
      </w:pPr>
      <w:r>
        <w:rPr>
          <w:color w:val="000000"/>
          <w:spacing w:val="0"/>
          <w:w w:val="100"/>
          <w:position w:val="0"/>
          <w:shd w:val="clear" w:color="auto" w:fill="auto"/>
          <w:lang w:val="cs-CZ" w:eastAsia="cs-CZ" w:bidi="cs-CZ"/>
        </w:rPr>
        <w:t>výpovědí ze strany Objednatele dle odst. 4 nebo 5 tohoto článku Prováděcí smlouvy;</w:t>
      </w:r>
    </w:p>
    <w:p>
      <w:pPr>
        <w:pStyle w:val="Style2"/>
        <w:keepNext w:val="0"/>
        <w:keepLines w:val="0"/>
        <w:widowControl w:val="0"/>
        <w:numPr>
          <w:ilvl w:val="0"/>
          <w:numId w:val="11"/>
        </w:numPr>
        <w:shd w:val="clear" w:color="auto" w:fill="auto"/>
        <w:tabs>
          <w:tab w:pos="964" w:val="left"/>
        </w:tabs>
        <w:bidi w:val="0"/>
        <w:spacing w:before="0"/>
        <w:ind w:left="940" w:right="0" w:hanging="360"/>
        <w:jc w:val="both"/>
      </w:pPr>
      <w:r>
        <w:rPr>
          <w:color w:val="000000"/>
          <w:spacing w:val="0"/>
          <w:w w:val="100"/>
          <w:position w:val="0"/>
          <w:shd w:val="clear" w:color="auto" w:fill="auto"/>
          <w:lang w:val="cs-CZ" w:eastAsia="cs-CZ" w:bidi="cs-CZ"/>
        </w:rPr>
        <w:t>odstoupením Objednatele od této Prováděcí smlouvy dle odst. 6 tohoto článku Prováděcí smlouvy;</w:t>
      </w:r>
    </w:p>
    <w:p>
      <w:pPr>
        <w:pStyle w:val="Style2"/>
        <w:keepNext w:val="0"/>
        <w:keepLines w:val="0"/>
        <w:widowControl w:val="0"/>
        <w:numPr>
          <w:ilvl w:val="0"/>
          <w:numId w:val="11"/>
        </w:numPr>
        <w:shd w:val="clear" w:color="auto" w:fill="auto"/>
        <w:tabs>
          <w:tab w:pos="964" w:val="left"/>
        </w:tabs>
        <w:bidi w:val="0"/>
        <w:spacing w:before="0"/>
        <w:ind w:left="940" w:right="0" w:hanging="360"/>
        <w:jc w:val="both"/>
      </w:pPr>
      <w:r>
        <w:rPr>
          <w:color w:val="000000"/>
          <w:spacing w:val="0"/>
          <w:w w:val="100"/>
          <w:position w:val="0"/>
          <w:shd w:val="clear" w:color="auto" w:fill="auto"/>
          <w:lang w:val="cs-CZ" w:eastAsia="cs-CZ" w:bidi="cs-CZ"/>
        </w:rPr>
        <w:t>odstoupením Dodavatele od této Prováděcí smlouvy dle odst. 7 tohoto článku Prováděcí smlouvy.</w:t>
      </w:r>
    </w:p>
    <w:p>
      <w:pPr>
        <w:pStyle w:val="Style2"/>
        <w:keepNext w:val="0"/>
        <w:keepLines w:val="0"/>
        <w:widowControl w:val="0"/>
        <w:numPr>
          <w:ilvl w:val="0"/>
          <w:numId w:val="9"/>
        </w:numPr>
        <w:shd w:val="clear" w:color="auto" w:fill="auto"/>
        <w:tabs>
          <w:tab w:pos="360" w:val="left"/>
        </w:tabs>
        <w:bidi w:val="0"/>
        <w:spacing w:before="0"/>
        <w:ind w:left="380" w:right="0" w:hanging="380"/>
        <w:jc w:val="both"/>
      </w:pPr>
      <w:r>
        <w:rPr>
          <w:color w:val="000000"/>
          <w:spacing w:val="0"/>
          <w:w w:val="100"/>
          <w:position w:val="0"/>
          <w:shd w:val="clear" w:color="auto" w:fill="auto"/>
          <w:lang w:val="cs-CZ" w:eastAsia="cs-CZ" w:bidi="cs-CZ"/>
        </w:rPr>
        <w:t>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výpovědi doručené Dodavateli na adresu uvedenou na titulní straně této Prováděcí smlouvy nebo později písemně oznámenou Dodavatelem. Výpovědní lhůta činí tři (3) měsíce a začíná běžet prvním dnem kalendářního měsíce následujícího po doručení výpovědi Dodavateli.</w:t>
      </w:r>
    </w:p>
    <w:p>
      <w:pPr>
        <w:pStyle w:val="Style2"/>
        <w:keepNext w:val="0"/>
        <w:keepLines w:val="0"/>
        <w:widowControl w:val="0"/>
        <w:numPr>
          <w:ilvl w:val="0"/>
          <w:numId w:val="9"/>
        </w:numPr>
        <w:shd w:val="clear" w:color="auto" w:fill="auto"/>
        <w:tabs>
          <w:tab w:pos="360" w:val="left"/>
        </w:tabs>
        <w:bidi w:val="0"/>
        <w:spacing w:before="0"/>
        <w:ind w:left="380" w:right="0" w:hanging="380"/>
        <w:jc w:val="both"/>
      </w:pPr>
      <w:r>
        <w:rPr>
          <w:color w:val="000000"/>
          <w:spacing w:val="0"/>
          <w:w w:val="100"/>
          <w:position w:val="0"/>
          <w:shd w:val="clear" w:color="auto" w:fill="auto"/>
          <w:lang w:val="cs-CZ" w:eastAsia="cs-CZ" w:bidi="cs-CZ"/>
        </w:rPr>
        <w:t>Objednatel je oprávněn tuto Prováděcí smlouvu vypovědět rovněž v případě definovaném v ustanovení článku V. odst. 4 Rámcové dohody.</w:t>
      </w:r>
    </w:p>
    <w:p>
      <w:pPr>
        <w:pStyle w:val="Style2"/>
        <w:keepNext w:val="0"/>
        <w:keepLines w:val="0"/>
        <w:widowControl w:val="0"/>
        <w:numPr>
          <w:ilvl w:val="0"/>
          <w:numId w:val="9"/>
        </w:numPr>
        <w:shd w:val="clear" w:color="auto" w:fill="auto"/>
        <w:tabs>
          <w:tab w:pos="360" w:val="left"/>
        </w:tabs>
        <w:bidi w:val="0"/>
        <w:spacing w:before="0"/>
        <w:ind w:left="0" w:right="0" w:firstLine="0"/>
        <w:jc w:val="both"/>
      </w:pPr>
      <w:r>
        <w:rPr>
          <w:color w:val="000000"/>
          <w:spacing w:val="0"/>
          <w:w w:val="100"/>
          <w:position w:val="0"/>
          <w:shd w:val="clear" w:color="auto" w:fill="auto"/>
          <w:lang w:val="cs-CZ" w:eastAsia="cs-CZ" w:bidi="cs-CZ"/>
        </w:rPr>
        <w:t>Objednatel může od této Prováděcí smlouvy okamžitě odstoupit, pokud:</w:t>
      </w:r>
    </w:p>
    <w:p>
      <w:pPr>
        <w:pStyle w:val="Style2"/>
        <w:keepNext w:val="0"/>
        <w:keepLines w:val="0"/>
        <w:widowControl w:val="0"/>
        <w:numPr>
          <w:ilvl w:val="0"/>
          <w:numId w:val="11"/>
        </w:numPr>
        <w:shd w:val="clear" w:color="auto" w:fill="auto"/>
        <w:tabs>
          <w:tab w:pos="964" w:val="left"/>
        </w:tabs>
        <w:bidi w:val="0"/>
        <w:spacing w:before="0"/>
        <w:ind w:left="940" w:right="0" w:hanging="360"/>
        <w:jc w:val="both"/>
      </w:pPr>
      <w:r>
        <w:rPr>
          <w:color w:val="000000"/>
          <w:spacing w:val="0"/>
          <w:w w:val="100"/>
          <w:position w:val="0"/>
          <w:shd w:val="clear" w:color="auto" w:fill="auto"/>
          <w:lang w:val="cs-CZ" w:eastAsia="cs-CZ" w:bidi="cs-CZ"/>
        </w:rPr>
        <w:t>je Dodavatel v prodlení s poskytnutím jakékoliv plnění dle této Prováděcí smlouvy po dobu delší než patnáct (15) dnů; nebo</w:t>
      </w:r>
    </w:p>
    <w:p>
      <w:pPr>
        <w:pStyle w:val="Style2"/>
        <w:keepNext w:val="0"/>
        <w:keepLines w:val="0"/>
        <w:widowControl w:val="0"/>
        <w:numPr>
          <w:ilvl w:val="0"/>
          <w:numId w:val="11"/>
        </w:numPr>
        <w:shd w:val="clear" w:color="auto" w:fill="auto"/>
        <w:tabs>
          <w:tab w:pos="964" w:val="left"/>
        </w:tabs>
        <w:bidi w:val="0"/>
        <w:spacing w:before="0"/>
        <w:ind w:left="940" w:right="0" w:hanging="360"/>
        <w:jc w:val="both"/>
      </w:pPr>
      <w:r>
        <w:rPr>
          <w:color w:val="000000"/>
          <w:spacing w:val="0"/>
          <w:w w:val="100"/>
          <w:position w:val="0"/>
          <w:shd w:val="clear" w:color="auto" w:fill="auto"/>
          <w:lang w:val="cs-CZ" w:eastAsia="cs-CZ" w:bidi="cs-CZ"/>
        </w:rPr>
        <w:t>Dodavatel bude déle než patnáct (15) dnů v prodlení s odstraněním vad plnění dle této Prováděcí smlouvy; nebo</w:t>
      </w:r>
    </w:p>
    <w:p>
      <w:pPr>
        <w:pStyle w:val="Style2"/>
        <w:keepNext w:val="0"/>
        <w:keepLines w:val="0"/>
        <w:widowControl w:val="0"/>
        <w:numPr>
          <w:ilvl w:val="0"/>
          <w:numId w:val="11"/>
        </w:numPr>
        <w:shd w:val="clear" w:color="auto" w:fill="auto"/>
        <w:tabs>
          <w:tab w:pos="964" w:val="left"/>
        </w:tabs>
        <w:bidi w:val="0"/>
        <w:spacing w:before="0" w:line="276" w:lineRule="auto"/>
        <w:ind w:left="940" w:right="0" w:hanging="360"/>
        <w:jc w:val="both"/>
      </w:pPr>
      <w:r>
        <w:rPr>
          <w:color w:val="000000"/>
          <w:spacing w:val="0"/>
          <w:w w:val="100"/>
          <w:position w:val="0"/>
          <w:shd w:val="clear" w:color="auto" w:fill="auto"/>
          <w:lang w:val="cs-CZ" w:eastAsia="cs-CZ" w:bidi="cs-CZ"/>
        </w:rPr>
        <w:t>kvalita či jakost plnění dodaného dle této Prováděcí smlouvy opakovaně, tj. nejméně 3 krát, vykáže nižší než smluvenou kvalitu či jakost; nebo</w:t>
      </w:r>
    </w:p>
    <w:p>
      <w:pPr>
        <w:pStyle w:val="Style2"/>
        <w:keepNext w:val="0"/>
        <w:keepLines w:val="0"/>
        <w:widowControl w:val="0"/>
        <w:numPr>
          <w:ilvl w:val="0"/>
          <w:numId w:val="11"/>
        </w:numPr>
        <w:shd w:val="clear" w:color="auto" w:fill="auto"/>
        <w:tabs>
          <w:tab w:pos="964" w:val="left"/>
        </w:tabs>
        <w:bidi w:val="0"/>
        <w:spacing w:before="0"/>
        <w:ind w:left="940" w:right="0" w:hanging="360"/>
        <w:jc w:val="both"/>
      </w:pPr>
      <w:r>
        <w:rPr>
          <w:color w:val="000000"/>
          <w:spacing w:val="0"/>
          <w:w w:val="100"/>
          <w:position w:val="0"/>
          <w:shd w:val="clear" w:color="auto" w:fill="auto"/>
          <w:lang w:val="cs-CZ" w:eastAsia="cs-CZ" w:bidi="cs-CZ"/>
        </w:rPr>
        <w:t>Dodavatel poruší svou povinnost dle této Prováděcí smlouvy a nezjedná nápravu ani v dodatečné lhůtě stanovenou mu Objednatelem, která nesmí být kratší deseti (10) dnů; nebo</w:t>
      </w:r>
    </w:p>
    <w:p>
      <w:pPr>
        <w:pStyle w:val="Style2"/>
        <w:keepNext w:val="0"/>
        <w:keepLines w:val="0"/>
        <w:widowControl w:val="0"/>
        <w:numPr>
          <w:ilvl w:val="0"/>
          <w:numId w:val="11"/>
        </w:numPr>
        <w:shd w:val="clear" w:color="auto" w:fill="auto"/>
        <w:tabs>
          <w:tab w:pos="964" w:val="left"/>
        </w:tabs>
        <w:bidi w:val="0"/>
        <w:spacing w:before="0"/>
        <w:ind w:left="940" w:right="0" w:hanging="360"/>
        <w:jc w:val="both"/>
      </w:pPr>
      <w:r>
        <w:rPr>
          <w:color w:val="000000"/>
          <w:spacing w:val="0"/>
          <w:w w:val="100"/>
          <w:position w:val="0"/>
          <w:shd w:val="clear" w:color="auto" w:fill="auto"/>
          <w:lang w:val="cs-CZ" w:eastAsia="cs-CZ" w:bidi="cs-CZ"/>
        </w:rPr>
        <w:t>je Dodavatel v likvidaci nebo vůči jeho majetku probíhá insolvenční řízení, v němž bylo vydáno pravomocné rozhodnutí, jímž se osvědčuje úpadek nebo hrozící úpadek Dodavatele, nebo insolvenční návrh byl zamítnut proto, že majetek nepostačuje k úhradě nákladů insolvenčního řízení, nebo byl konkurs zrušen proto, že majetek byl zcela nepostačující nebo byla zavedena nucená správa podle zvláštních právních předpisů; nebo</w:t>
      </w:r>
    </w:p>
    <w:p>
      <w:pPr>
        <w:pStyle w:val="Style12"/>
        <w:keepNext w:val="0"/>
        <w:keepLines w:val="0"/>
        <w:widowControl w:val="0"/>
        <w:shd w:val="clear" w:color="auto" w:fill="auto"/>
        <w:tabs>
          <w:tab w:pos="996" w:val="left"/>
        </w:tabs>
        <w:bidi w:val="0"/>
        <w:spacing w:before="0" w:after="0" w:line="240" w:lineRule="auto"/>
        <w:ind w:left="0" w:right="0"/>
        <w:jc w:val="both"/>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ab/>
      </w:r>
      <w:r>
        <w:rPr>
          <w:spacing w:val="0"/>
          <w:w w:val="100"/>
          <w:position w:val="0"/>
          <w:shd w:val="clear" w:color="auto" w:fill="auto"/>
          <w:lang w:val="cs-CZ" w:eastAsia="cs-CZ" w:bidi="cs-CZ"/>
        </w:rPr>
        <w:t>★</w:t>
      </w:r>
    </w:p>
    <w:p>
      <w:pPr>
        <w:pStyle w:val="Style12"/>
        <w:keepNext w:val="0"/>
        <w:keepLines w:val="0"/>
        <w:widowControl w:val="0"/>
        <w:shd w:val="clear" w:color="auto" w:fill="auto"/>
        <w:bidi w:val="0"/>
        <w:spacing w:before="0" w:after="0" w:line="240" w:lineRule="auto"/>
        <w:ind w:left="0" w:right="0"/>
        <w:jc w:val="both"/>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 xml:space="preserve"> </w:t>
      </w:r>
      <w:r>
        <w:rPr>
          <w:spacing w:val="0"/>
          <w:w w:val="100"/>
          <w:position w:val="0"/>
          <w:shd w:val="clear" w:color="auto" w:fill="auto"/>
          <w:lang w:val="cs-CZ" w:eastAsia="cs-CZ" w:bidi="cs-CZ"/>
        </w:rPr>
        <w:t>★</w:t>
      </w:r>
    </w:p>
    <w:p>
      <w:pPr>
        <w:pStyle w:val="Style5"/>
        <w:keepNext w:val="0"/>
        <w:keepLines w:val="0"/>
        <w:widowControl w:val="0"/>
        <w:shd w:val="clear" w:color="auto" w:fill="auto"/>
        <w:tabs>
          <w:tab w:pos="996" w:val="left"/>
        </w:tabs>
        <w:bidi w:val="0"/>
        <w:spacing w:before="0" w:after="0" w:line="240" w:lineRule="auto"/>
        <w:ind w:left="0" w:right="0" w:firstLine="660"/>
        <w:jc w:val="both"/>
        <w:rPr>
          <w:sz w:val="24"/>
          <w:szCs w:val="24"/>
        </w:rPr>
      </w:pPr>
      <w:r>
        <w:rPr>
          <w:color w:val="151515"/>
          <w:spacing w:val="0"/>
          <w:w w:val="100"/>
          <w:position w:val="0"/>
          <w:sz w:val="20"/>
          <w:szCs w:val="20"/>
          <w:shd w:val="clear" w:color="auto" w:fill="auto"/>
          <w:lang w:val="cs-CZ" w:eastAsia="cs-CZ" w:bidi="cs-CZ"/>
        </w:rPr>
        <w:t>*</w:t>
        <w:tab/>
      </w:r>
      <w:r>
        <w:rPr>
          <w:rFonts w:ascii="SimSun" w:eastAsia="SimSun" w:hAnsi="SimSun" w:cs="SimSun"/>
          <w:color w:val="151515"/>
          <w:spacing w:val="0"/>
          <w:w w:val="100"/>
          <w:position w:val="0"/>
          <w:sz w:val="24"/>
          <w:szCs w:val="24"/>
          <w:shd w:val="clear" w:color="auto" w:fill="auto"/>
          <w:lang w:val="cs-CZ" w:eastAsia="cs-CZ" w:bidi="cs-CZ"/>
        </w:rPr>
        <w:t>★</w:t>
      </w:r>
    </w:p>
    <w:p>
      <w:pPr>
        <w:pStyle w:val="Style5"/>
        <w:keepNext w:val="0"/>
        <w:keepLines w:val="0"/>
        <w:widowControl w:val="0"/>
        <w:shd w:val="clear" w:color="auto" w:fill="auto"/>
        <w:bidi w:val="0"/>
        <w:spacing w:before="0" w:after="380" w:line="180" w:lineRule="auto"/>
        <w:ind w:left="0" w:right="0" w:firstLine="780"/>
        <w:jc w:val="both"/>
      </w:pPr>
      <w:r>
        <w:rPr>
          <w:color w:val="151515"/>
          <w:spacing w:val="0"/>
          <w:w w:val="100"/>
          <w:position w:val="0"/>
          <w:sz w:val="20"/>
          <w:szCs w:val="20"/>
          <w:shd w:val="clear" w:color="auto" w:fill="auto"/>
          <w:lang w:val="cs-CZ" w:eastAsia="cs-CZ" w:bidi="cs-CZ"/>
        </w:rPr>
        <w:t>* ♦ *</w:t>
      </w:r>
    </w:p>
    <w:p>
      <w:pPr>
        <w:pStyle w:val="Style2"/>
        <w:keepNext w:val="0"/>
        <w:keepLines w:val="0"/>
        <w:widowControl w:val="0"/>
        <w:numPr>
          <w:ilvl w:val="0"/>
          <w:numId w:val="11"/>
        </w:numPr>
        <w:shd w:val="clear" w:color="auto" w:fill="auto"/>
        <w:tabs>
          <w:tab w:pos="996" w:val="left"/>
        </w:tabs>
        <w:bidi w:val="0"/>
        <w:spacing w:before="0"/>
        <w:ind w:left="940" w:right="0" w:hanging="360"/>
        <w:jc w:val="both"/>
      </w:pPr>
      <w:r>
        <w:rPr>
          <w:color w:val="000000"/>
          <w:spacing w:val="0"/>
          <w:w w:val="100"/>
          <w:position w:val="0"/>
          <w:shd w:val="clear" w:color="auto" w:fill="auto"/>
          <w:lang w:val="cs-CZ" w:eastAsia="cs-CZ" w:bidi="cs-CZ"/>
        </w:rPr>
        <w:t>Dodavatel přestane být držitelem oprávnění společnosti Microsoft v rozsahu uvedeném ustanovení článku VI. odst. 1 písm. c) Rámcové dohody; nebo</w:t>
      </w:r>
    </w:p>
    <w:p>
      <w:pPr>
        <w:pStyle w:val="Style2"/>
        <w:keepNext w:val="0"/>
        <w:keepLines w:val="0"/>
        <w:widowControl w:val="0"/>
        <w:numPr>
          <w:ilvl w:val="0"/>
          <w:numId w:val="11"/>
        </w:numPr>
        <w:shd w:val="clear" w:color="auto" w:fill="auto"/>
        <w:tabs>
          <w:tab w:pos="996" w:val="left"/>
        </w:tabs>
        <w:bidi w:val="0"/>
        <w:spacing w:before="0" w:line="286" w:lineRule="auto"/>
        <w:ind w:left="940" w:right="0" w:hanging="360"/>
        <w:jc w:val="both"/>
      </w:pPr>
      <w:r>
        <w:rPr>
          <w:color w:val="000000"/>
          <w:spacing w:val="0"/>
          <w:w w:val="100"/>
          <w:position w:val="0"/>
          <w:shd w:val="clear" w:color="auto" w:fill="auto"/>
          <w:lang w:val="cs-CZ" w:eastAsia="cs-CZ" w:bidi="cs-CZ"/>
        </w:rPr>
        <w:t>Dodavatel není schopen poskytovat jakékoli plnění dle této Prováděcí smlouvy, a to ode dne, kdy Dodavatel písemně prohlásí, že není schopen jakékoliv plnění poskytovat; nebo</w:t>
      </w:r>
    </w:p>
    <w:p>
      <w:pPr>
        <w:pStyle w:val="Style2"/>
        <w:keepNext w:val="0"/>
        <w:keepLines w:val="0"/>
        <w:widowControl w:val="0"/>
        <w:numPr>
          <w:ilvl w:val="0"/>
          <w:numId w:val="11"/>
        </w:numPr>
        <w:shd w:val="clear" w:color="auto" w:fill="auto"/>
        <w:tabs>
          <w:tab w:pos="996" w:val="left"/>
        </w:tabs>
        <w:bidi w:val="0"/>
        <w:spacing w:before="0"/>
        <w:ind w:left="940" w:right="0" w:hanging="360"/>
        <w:jc w:val="both"/>
      </w:pPr>
      <w:r>
        <w:rPr>
          <w:color w:val="000000"/>
          <w:spacing w:val="0"/>
          <w:w w:val="100"/>
          <w:position w:val="0"/>
          <w:shd w:val="clear" w:color="auto" w:fill="auto"/>
          <w:lang w:val="cs-CZ" w:eastAsia="cs-CZ" w:bidi="cs-CZ"/>
        </w:rPr>
        <w:t>Objednatel zjistí, že Dodavatel nabízel, dával, přijímal nebo zprostředkovával jakékoliv hodnoty s cílem ovlivnit chování nebo jednání kohokoliv, ať již státního úředníka nebo někoho jiného, přímo nebo nepřímo, při zadávání veřejné zakázky, na jehož základě byla uzavřena tato Prováděcí smlouva, nebo při provádění této Prováděcí smlouvy nebo zkresloval skutečnosti za účelem ovlivnění zadávání veřejné zakázky, na jehož základě byla uzavřena tato Prováděcí smlouva, nebo při provádění této Prováděcí smlouvy ke škodě Objednatele, včetně užití podvodných praktik k potlačení a snížení výhod volné a otevřené soutěže.</w:t>
      </w:r>
    </w:p>
    <w:p>
      <w:pPr>
        <w:pStyle w:val="Style2"/>
        <w:keepNext w:val="0"/>
        <w:keepLines w:val="0"/>
        <w:widowControl w:val="0"/>
        <w:numPr>
          <w:ilvl w:val="0"/>
          <w:numId w:val="9"/>
        </w:numPr>
        <w:shd w:val="clear" w:color="auto" w:fill="auto"/>
        <w:tabs>
          <w:tab w:pos="360" w:val="left"/>
        </w:tabs>
        <w:bidi w:val="0"/>
        <w:spacing w:before="0"/>
        <w:ind w:left="380" w:right="0" w:hanging="380"/>
        <w:jc w:val="both"/>
      </w:pPr>
      <w:r>
        <w:rPr>
          <w:color w:val="000000"/>
          <w:spacing w:val="0"/>
          <w:w w:val="100"/>
          <w:position w:val="0"/>
          <w:shd w:val="clear" w:color="auto" w:fill="auto"/>
          <w:lang w:val="cs-CZ" w:eastAsia="cs-CZ" w:bidi="cs-CZ"/>
        </w:rPr>
        <w:t>Dodavatel může odstoupit od této Prováděcí smlouvy okamžitě v případě prodlení Objednatele s úhradou ceny plnění dle této Prováděcí smlouvy nebo její části po dobu delší než třicet (30) dnů.</w:t>
      </w:r>
    </w:p>
    <w:p>
      <w:pPr>
        <w:pStyle w:val="Style2"/>
        <w:keepNext w:val="0"/>
        <w:keepLines w:val="0"/>
        <w:widowControl w:val="0"/>
        <w:numPr>
          <w:ilvl w:val="0"/>
          <w:numId w:val="9"/>
        </w:numPr>
        <w:shd w:val="clear" w:color="auto" w:fill="auto"/>
        <w:tabs>
          <w:tab w:pos="360" w:val="left"/>
        </w:tabs>
        <w:bidi w:val="0"/>
        <w:spacing w:before="0"/>
        <w:ind w:left="380" w:right="0" w:hanging="380"/>
        <w:jc w:val="both"/>
      </w:pPr>
      <w:r>
        <w:rPr>
          <w:color w:val="000000"/>
          <w:spacing w:val="0"/>
          <w:w w:val="100"/>
          <w:position w:val="0"/>
          <w:shd w:val="clear" w:color="auto" w:fill="auto"/>
          <w:lang w:val="cs-CZ" w:eastAsia="cs-CZ" w:bidi="cs-CZ"/>
        </w:rPr>
        <w:t>Odstoupením od Prováděcí smlouvy nejsou dotčena ustanovení týkající se smluvních pokut, ochrany informací, náhrady škody a ustanovení týkajících se takových práv a povinností, z jejichž povahy vyplývá, že trvají i po odstoupení.</w:t>
      </w:r>
    </w:p>
    <w:p>
      <w:pPr>
        <w:pStyle w:val="Style2"/>
        <w:keepNext w:val="0"/>
        <w:keepLines w:val="0"/>
        <w:widowControl w:val="0"/>
        <w:numPr>
          <w:ilvl w:val="0"/>
          <w:numId w:val="9"/>
        </w:numPr>
        <w:shd w:val="clear" w:color="auto" w:fill="auto"/>
        <w:tabs>
          <w:tab w:pos="360" w:val="left"/>
        </w:tabs>
        <w:bidi w:val="0"/>
        <w:spacing w:before="0"/>
        <w:ind w:left="380" w:right="0" w:hanging="380"/>
        <w:jc w:val="both"/>
      </w:pPr>
      <w:r>
        <w:rPr>
          <w:color w:val="000000"/>
          <w:spacing w:val="0"/>
          <w:w w:val="100"/>
          <w:position w:val="0"/>
          <w:shd w:val="clear" w:color="auto" w:fill="auto"/>
          <w:lang w:val="cs-CZ" w:eastAsia="cs-CZ" w:bidi="cs-CZ"/>
        </w:rPr>
        <w:t>Jakýkoliv úkon vedoucí k ukončení této Prováděcí smlouvy musí být učiněn v písemné formě a je účinný okamžikem jeho doručení Dodavateli. Zákonné důvody pro ukončení této Prováděcí smlouvy nejsou shora uvedeným dotčeny.</w:t>
      </w:r>
    </w:p>
    <w:p>
      <w:pPr>
        <w:pStyle w:val="Style2"/>
        <w:keepNext w:val="0"/>
        <w:keepLines w:val="0"/>
        <w:widowControl w:val="0"/>
        <w:numPr>
          <w:ilvl w:val="0"/>
          <w:numId w:val="9"/>
        </w:numPr>
        <w:shd w:val="clear" w:color="auto" w:fill="auto"/>
        <w:tabs>
          <w:tab w:pos="447" w:val="left"/>
        </w:tabs>
        <w:bidi w:val="0"/>
        <w:spacing w:before="0" w:after="1040" w:line="288" w:lineRule="auto"/>
        <w:ind w:left="380" w:right="0" w:hanging="380"/>
        <w:jc w:val="both"/>
      </w:pPr>
      <w:r>
        <w:rPr>
          <w:color w:val="000000"/>
          <w:spacing w:val="0"/>
          <w:w w:val="100"/>
          <w:position w:val="0"/>
          <w:shd w:val="clear" w:color="auto" w:fill="auto"/>
          <w:lang w:val="cs-CZ" w:eastAsia="cs-CZ" w:bidi="cs-CZ"/>
        </w:rPr>
        <w:t>Výpověď a odstoupení od této Prováděcí smlouvy ze strany Objednatele nesmí být spojeno s uložením jakékoliv sankce k tíži Objednatele nebo Centrálního zadavatele.</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w:t>
      </w:r>
    </w:p>
    <w:p>
      <w:pPr>
        <w:pStyle w:val="Style15"/>
        <w:keepNext/>
        <w:keepLines/>
        <w:widowControl w:val="0"/>
        <w:shd w:val="clear" w:color="auto" w:fill="auto"/>
        <w:bidi w:val="0"/>
        <w:spacing w:before="0" w:after="26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Ostatní ujednání</w:t>
      </w:r>
      <w:bookmarkEnd w:id="14"/>
      <w:bookmarkEnd w:id="15"/>
    </w:p>
    <w:p>
      <w:pPr>
        <w:pStyle w:val="Style2"/>
        <w:keepNext w:val="0"/>
        <w:keepLines w:val="0"/>
        <w:widowControl w:val="0"/>
        <w:shd w:val="clear" w:color="auto" w:fill="auto"/>
        <w:bidi w:val="0"/>
        <w:spacing w:before="0" w:line="286" w:lineRule="auto"/>
        <w:ind w:left="380" w:right="0" w:hanging="380"/>
        <w:jc w:val="both"/>
      </w:pPr>
      <w:r>
        <w:rPr>
          <w:color w:val="000000"/>
          <w:spacing w:val="0"/>
          <w:w w:val="100"/>
          <w:position w:val="0"/>
          <w:shd w:val="clear" w:color="auto" w:fill="auto"/>
          <w:lang w:val="cs-CZ" w:eastAsia="cs-CZ" w:bidi="cs-CZ"/>
        </w:rPr>
        <w:t>1. Veškerá ujednání této Prováděcí smlouvy navazují na Rámcovou dohodu a Rámcovou dohodou se řídí, tj. práva, povinnosti či skutečnosti neupravené v této Prováděcí smlouvě se řídí ustanoveními Rámcové dohody.</w:t>
      </w:r>
    </w:p>
    <w:p>
      <w:pPr>
        <w:pStyle w:val="Style2"/>
        <w:keepNext w:val="0"/>
        <w:keepLines w:val="0"/>
        <w:widowControl w:val="0"/>
        <w:shd w:val="clear" w:color="auto" w:fill="auto"/>
        <w:bidi w:val="0"/>
        <w:spacing w:before="0"/>
        <w:ind w:left="380" w:right="0" w:hanging="380"/>
        <w:jc w:val="both"/>
        <w:sectPr>
          <w:headerReference w:type="default" r:id="rId5"/>
          <w:headerReference w:type="even" r:id="rId6"/>
          <w:footnotePr>
            <w:pos w:val="pageBottom"/>
            <w:numFmt w:val="decimal"/>
            <w:numRestart w:val="continuous"/>
          </w:footnotePr>
          <w:pgSz w:w="11900" w:h="16840"/>
          <w:pgMar w:top="1096" w:left="1360" w:right="1367" w:bottom="634" w:header="0" w:footer="206" w:gutter="0"/>
          <w:pgNumType w:start="1"/>
          <w:cols w:space="720"/>
          <w:noEndnote/>
          <w:rtlGutter w:val="0"/>
          <w:docGrid w:linePitch="360"/>
        </w:sectPr>
      </w:pPr>
      <w:r>
        <w:rPr>
          <w:color w:val="000000"/>
          <w:spacing w:val="0"/>
          <w:w w:val="100"/>
          <w:position w:val="0"/>
          <w:shd w:val="clear" w:color="auto" w:fill="auto"/>
          <w:lang w:val="cs-CZ" w:eastAsia="cs-CZ" w:bidi="cs-CZ"/>
        </w:rPr>
        <w:t>2. V případě, že ujednání obsažené v této Prováděcí smlouvě se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pPr>
        <w:pStyle w:val="Style2"/>
        <w:keepNext w:val="0"/>
        <w:keepLines w:val="0"/>
        <w:widowControl w:val="0"/>
        <w:numPr>
          <w:ilvl w:val="0"/>
          <w:numId w:val="7"/>
        </w:numPr>
        <w:shd w:val="clear" w:color="auto" w:fill="auto"/>
        <w:tabs>
          <w:tab w:pos="378" w:val="left"/>
        </w:tabs>
        <w:bidi w:val="0"/>
        <w:spacing w:before="0" w:after="120"/>
        <w:ind w:left="380" w:right="0" w:hanging="380"/>
        <w:jc w:val="both"/>
      </w:pPr>
      <w:r>
        <w:rPr>
          <w:color w:val="000000"/>
          <w:spacing w:val="0"/>
          <w:w w:val="100"/>
          <w:position w:val="0"/>
          <w:shd w:val="clear" w:color="auto" w:fill="auto"/>
          <w:lang w:val="cs-CZ" w:eastAsia="cs-CZ" w:bidi="cs-CZ"/>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pPr>
        <w:pStyle w:val="Style2"/>
        <w:keepNext w:val="0"/>
        <w:keepLines w:val="0"/>
        <w:widowControl w:val="0"/>
        <w:numPr>
          <w:ilvl w:val="0"/>
          <w:numId w:val="7"/>
        </w:numPr>
        <w:shd w:val="clear" w:color="auto" w:fill="auto"/>
        <w:tabs>
          <w:tab w:pos="378" w:val="left"/>
        </w:tabs>
        <w:bidi w:val="0"/>
        <w:spacing w:before="0" w:after="160" w:line="240" w:lineRule="auto"/>
        <w:ind w:left="0" w:right="0" w:firstLine="0"/>
        <w:jc w:val="left"/>
      </w:pPr>
      <w:r>
        <w:rPr>
          <w:color w:val="000000"/>
          <w:spacing w:val="0"/>
          <w:w w:val="100"/>
          <w:position w:val="0"/>
          <w:shd w:val="clear" w:color="auto" w:fill="auto"/>
          <w:lang w:val="cs-CZ" w:eastAsia="cs-CZ" w:bidi="cs-CZ"/>
        </w:rPr>
        <w:t>Nedílnou součástí této Prováděcí smlouvy jsou následující přílohy:</w:t>
      </w:r>
    </w:p>
    <w:p>
      <w:pPr>
        <w:pStyle w:val="Style2"/>
        <w:keepNext w:val="0"/>
        <w:keepLines w:val="0"/>
        <w:widowControl w:val="0"/>
        <w:numPr>
          <w:ilvl w:val="0"/>
          <w:numId w:val="13"/>
        </w:numPr>
        <w:shd w:val="clear" w:color="auto" w:fill="auto"/>
        <w:tabs>
          <w:tab w:pos="1306" w:val="left"/>
        </w:tabs>
        <w:bidi w:val="0"/>
        <w:spacing w:before="0" w:after="160" w:line="240" w:lineRule="auto"/>
        <w:ind w:left="0" w:right="0" w:firstLine="940"/>
        <w:jc w:val="both"/>
      </w:pPr>
      <w:r>
        <w:rPr>
          <w:color w:val="000000"/>
          <w:spacing w:val="0"/>
          <w:w w:val="100"/>
          <w:position w:val="0"/>
          <w:shd w:val="clear" w:color="auto" w:fill="auto"/>
          <w:lang w:val="cs-CZ" w:eastAsia="cs-CZ" w:bidi="cs-CZ"/>
        </w:rPr>
        <w:t>Příloha č. 1 - Podrobné vymezení plnění Dodavatele a vymezení ceny za plnění;</w:t>
      </w:r>
    </w:p>
    <w:p>
      <w:pPr>
        <w:pStyle w:val="Style2"/>
        <w:keepNext w:val="0"/>
        <w:keepLines w:val="0"/>
        <w:widowControl w:val="0"/>
        <w:numPr>
          <w:ilvl w:val="0"/>
          <w:numId w:val="13"/>
        </w:numPr>
        <w:shd w:val="clear" w:color="auto" w:fill="auto"/>
        <w:tabs>
          <w:tab w:pos="1306" w:val="left"/>
        </w:tabs>
        <w:bidi w:val="0"/>
        <w:spacing w:before="0" w:after="160" w:line="240" w:lineRule="auto"/>
        <w:ind w:left="0" w:right="0" w:firstLine="940"/>
        <w:jc w:val="both"/>
      </w:pPr>
      <w:r>
        <w:rPr>
          <w:color w:val="000000"/>
          <w:spacing w:val="0"/>
          <w:w w:val="100"/>
          <w:position w:val="0"/>
          <w:shd w:val="clear" w:color="auto" w:fill="auto"/>
          <w:lang w:val="cs-CZ" w:eastAsia="cs-CZ" w:bidi="cs-CZ"/>
        </w:rPr>
        <w:t>Příloha č. 2 - Licenční podmínky společnosti Microsoft.</w:t>
      </w:r>
    </w:p>
    <w:p>
      <w:pPr>
        <w:pStyle w:val="Style2"/>
        <w:keepNext w:val="0"/>
        <w:keepLines w:val="0"/>
        <w:widowControl w:val="0"/>
        <w:numPr>
          <w:ilvl w:val="0"/>
          <w:numId w:val="13"/>
        </w:numPr>
        <w:shd w:val="clear" w:color="auto" w:fill="auto"/>
        <w:tabs>
          <w:tab w:pos="1306" w:val="left"/>
        </w:tabs>
        <w:bidi w:val="0"/>
        <w:spacing w:before="0" w:after="160" w:line="240" w:lineRule="auto"/>
        <w:ind w:left="0" w:right="0" w:firstLine="940"/>
        <w:jc w:val="both"/>
      </w:pPr>
      <w:r>
        <w:rPr>
          <w:color w:val="000000"/>
          <w:spacing w:val="0"/>
          <w:w w:val="100"/>
          <w:position w:val="0"/>
          <w:shd w:val="clear" w:color="auto" w:fill="auto"/>
          <w:lang w:val="cs-CZ" w:eastAsia="cs-CZ" w:bidi="cs-CZ"/>
        </w:rPr>
        <w:t>Příloha č. 3 - Seznam projektů a počet licencí</w:t>
      </w:r>
    </w:p>
    <w:p>
      <w:pPr>
        <w:pStyle w:val="Style2"/>
        <w:keepNext w:val="0"/>
        <w:keepLines w:val="0"/>
        <w:widowControl w:val="0"/>
        <w:numPr>
          <w:ilvl w:val="0"/>
          <w:numId w:val="7"/>
        </w:numPr>
        <w:shd w:val="clear" w:color="auto" w:fill="auto"/>
        <w:tabs>
          <w:tab w:pos="360" w:val="left"/>
        </w:tabs>
        <w:bidi w:val="0"/>
        <w:spacing w:before="0" w:after="460" w:line="286" w:lineRule="auto"/>
        <w:ind w:left="380" w:right="0" w:hanging="380"/>
        <w:jc w:val="both"/>
      </w:pPr>
      <w:r>
        <w:rPr>
          <w:color w:val="000000"/>
          <w:spacing w:val="0"/>
          <w:w w:val="100"/>
          <w:position w:val="0"/>
          <w:shd w:val="clear" w:color="auto" w:fill="auto"/>
          <w:lang w:val="cs-CZ" w:eastAsia="cs-CZ" w:bidi="cs-CZ"/>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pPr>
        <w:pStyle w:val="Style15"/>
        <w:keepNext/>
        <w:keepLines/>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4015105</wp:posOffset>
                </wp:positionH>
                <wp:positionV relativeFrom="paragraph">
                  <wp:posOffset>12700</wp:posOffset>
                </wp:positionV>
                <wp:extent cx="814070" cy="433070"/>
                <wp:wrapSquare wrapText="left"/>
                <wp:docPr id="13" name="Shape 13"/>
                <a:graphic xmlns:a="http://schemas.openxmlformats.org/drawingml/2006/main">
                  <a:graphicData uri="http://schemas.microsoft.com/office/word/2010/wordprocessingShape">
                    <wps:wsp>
                      <wps:cNvSpPr txBox="1"/>
                      <wps:spPr>
                        <a:xfrm>
                          <a:ext cx="814070" cy="4330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wps:txbx>
                      <wps:bodyPr lIns="0" tIns="0" rIns="0" bIns="0">
                        <a:noAutoFit/>
                      </wps:bodyPr>
                    </wps:wsp>
                  </a:graphicData>
                </a:graphic>
              </wp:anchor>
            </w:drawing>
          </mc:Choice>
          <mc:Fallback>
            <w:pict>
              <v:shape id="_x0000_s1039" type="#_x0000_t202" style="position:absolute;margin-left:316.14999999999998pt;margin-top:1.pt;width:64.099999999999994pt;height:34.1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square" side="left" anchorx="page"/>
              </v:shape>
            </w:pict>
          </mc:Fallback>
        </mc:AlternateContent>
      </w:r>
      <w:bookmarkStart w:id="16" w:name="bookmark16"/>
      <w:bookmarkStart w:id="17" w:name="bookmark17"/>
      <w:r>
        <w:rPr>
          <w:color w:val="000000"/>
          <w:spacing w:val="0"/>
          <w:w w:val="100"/>
          <w:position w:val="0"/>
          <w:shd w:val="clear" w:color="auto" w:fill="auto"/>
          <w:lang w:val="cs-CZ" w:eastAsia="cs-CZ" w:bidi="cs-CZ"/>
        </w:rPr>
        <w:t>Objednatel</w:t>
      </w:r>
      <w:bookmarkEnd w:id="16"/>
      <w:bookmarkEnd w:id="17"/>
    </w:p>
    <w:p>
      <w:pPr>
        <w:pStyle w:val="Style2"/>
        <w:keepNext w:val="0"/>
        <w:keepLines w:val="0"/>
        <w:widowControl w:val="0"/>
        <w:shd w:val="clear" w:color="auto" w:fill="auto"/>
        <w:bidi w:val="0"/>
        <w:spacing w:before="0" w:after="2500" w:line="240" w:lineRule="auto"/>
        <w:ind w:left="0" w:right="0" w:firstLine="0"/>
        <w:jc w:val="both"/>
      </w:pPr>
      <w:r>
        <mc:AlternateContent>
          <mc:Choice Requires="wps">
            <w:drawing>
              <wp:anchor distT="0" distB="0" distL="114300" distR="114300" simplePos="0" relativeHeight="125829380" behindDoc="0" locked="0" layoutInCell="1" allowOverlap="1">
                <wp:simplePos x="0" y="0"/>
                <wp:positionH relativeFrom="page">
                  <wp:posOffset>866775</wp:posOffset>
                </wp:positionH>
                <wp:positionV relativeFrom="paragraph">
                  <wp:posOffset>1562100</wp:posOffset>
                </wp:positionV>
                <wp:extent cx="1304290" cy="472440"/>
                <wp:wrapSquare wrapText="bothSides"/>
                <wp:docPr id="15" name="Shape 15"/>
                <a:graphic xmlns:a="http://schemas.openxmlformats.org/drawingml/2006/main">
                  <a:graphicData uri="http://schemas.microsoft.com/office/word/2010/wordprocessingShape">
                    <wps:wsp>
                      <wps:cNvSpPr txBox="1"/>
                      <wps:spPr>
                        <a:xfrm>
                          <a:ext cx="1304290" cy="472440"/>
                        </a:xfrm>
                        <a:prstGeom prst="rect"/>
                        <a:noFill/>
                      </wps:spPr>
                      <wps:txbx>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RNDr. František Pelc Ředitel</w:t>
                            </w:r>
                          </w:p>
                        </w:txbxContent>
                      </wps:txbx>
                      <wps:bodyPr lIns="0" tIns="0" rIns="0" bIns="0">
                        <a:noAutoFit/>
                      </wps:bodyPr>
                    </wps:wsp>
                  </a:graphicData>
                </a:graphic>
              </wp:anchor>
            </w:drawing>
          </mc:Choice>
          <mc:Fallback>
            <w:pict>
              <v:shape id="_x0000_s1041" type="#_x0000_t202" style="position:absolute;margin-left:68.25pt;margin-top:123.pt;width:102.7pt;height:37.200000000000003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RNDr. František Pelc Ředitel</w:t>
                      </w:r>
                    </w:p>
                  </w:txbxContent>
                </v:textbox>
                <w10:wrap type="square" anchorx="page"/>
              </v:shape>
            </w:pict>
          </mc:Fallback>
        </mc:AlternateContent>
      </w:r>
      <w:r>
        <w:rPr>
          <w:color w:val="000000"/>
          <w:spacing w:val="0"/>
          <w:w w:val="100"/>
          <w:position w:val="0"/>
          <w:shd w:val="clear" w:color="auto" w:fill="auto"/>
          <w:lang w:val="cs-CZ" w:eastAsia="cs-CZ" w:bidi="cs-CZ"/>
        </w:rPr>
        <w:t>V Praze dne</w:t>
      </w:r>
    </w:p>
    <w:p>
      <w:pPr>
        <w:pStyle w:val="Style2"/>
        <w:keepNext w:val="0"/>
        <w:keepLines w:val="0"/>
        <w:widowControl w:val="0"/>
        <w:shd w:val="clear" w:color="auto" w:fill="auto"/>
        <w:bidi w:val="0"/>
        <w:spacing w:before="0" w:after="160"/>
        <w:ind w:left="4980" w:right="0" w:hanging="2220"/>
        <w:jc w:val="both"/>
        <w:sectPr>
          <w:headerReference w:type="default" r:id="rId7"/>
          <w:headerReference w:type="even" r:id="rId8"/>
          <w:footnotePr>
            <w:pos w:val="pageBottom"/>
            <w:numFmt w:val="decimal"/>
            <w:numRestart w:val="continuous"/>
          </w:footnotePr>
          <w:pgSz w:w="11900" w:h="16840"/>
          <w:pgMar w:top="1096" w:left="1360" w:right="1367" w:bottom="634" w:header="0" w:footer="206" w:gutter="0"/>
          <w:cols w:space="720"/>
          <w:noEndnote/>
          <w:rtlGutter w:val="0"/>
          <w:docGrid w:linePitch="360"/>
        </w:sectPr>
      </w:pPr>
      <w:r>
        <w:rPr>
          <w:color w:val="000000"/>
          <w:spacing w:val="0"/>
          <w:w w:val="100"/>
          <w:position w:val="0"/>
          <w:shd w:val="clear" w:color="auto" w:fill="auto"/>
          <w:lang w:val="cs-CZ" w:eastAsia="cs-CZ" w:bidi="cs-CZ"/>
        </w:rPr>
        <w:t>Manažer licenčního kompetenčního centra, na základě pověření</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840"/>
        <w:jc w:val="left"/>
      </w:pPr>
      <w:r>
        <w:rPr>
          <w:color w:val="000000"/>
          <w:spacing w:val="0"/>
          <w:w w:val="100"/>
          <w:position w:val="0"/>
          <w:sz w:val="20"/>
          <w:szCs w:val="20"/>
          <w:shd w:val="clear" w:color="auto" w:fill="auto"/>
          <w:lang w:val="cs-CZ" w:eastAsia="cs-CZ" w:bidi="cs-CZ"/>
        </w:rPr>
        <w:t>* * *</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142" w:val="left"/>
        </w:tabs>
        <w:bidi w:val="0"/>
        <w:spacing w:before="0" w:after="0" w:line="240" w:lineRule="auto"/>
        <w:ind w:left="0" w:right="0" w:firstLine="720"/>
        <w:jc w:val="left"/>
        <w:rPr>
          <w:sz w:val="24"/>
          <w:szCs w:val="24"/>
        </w:rPr>
      </w:pPr>
      <w:r>
        <w:rPr>
          <w:rFonts w:ascii="SimSun" w:eastAsia="SimSun" w:hAnsi="SimSun" w:cs="SimSun"/>
          <w:color w:val="000000"/>
          <w:spacing w:val="0"/>
          <w:w w:val="100"/>
          <w:position w:val="0"/>
          <w:sz w:val="24"/>
          <w:szCs w:val="24"/>
          <w:shd w:val="clear" w:color="auto" w:fill="auto"/>
          <w:lang w:val="cs-CZ" w:eastAsia="cs-CZ" w:bidi="cs-CZ"/>
        </w:rPr>
        <w:t>★</w:t>
      </w:r>
      <w:r>
        <w:rPr>
          <w:color w:val="000000"/>
          <w:spacing w:val="0"/>
          <w:w w:val="100"/>
          <w:position w:val="0"/>
          <w:sz w:val="20"/>
          <w:szCs w:val="20"/>
          <w:shd w:val="clear" w:color="auto" w:fill="auto"/>
          <w:lang w:val="cs-CZ" w:eastAsia="cs-CZ" w:bidi="cs-CZ"/>
        </w:rPr>
        <w:tab/>
      </w:r>
      <w:r>
        <w:rPr>
          <w:rFonts w:ascii="SimSun" w:eastAsia="SimSun" w:hAnsi="SimSun" w:cs="SimSun"/>
          <w:color w:val="000000"/>
          <w:spacing w:val="0"/>
          <w:w w:val="100"/>
          <w:position w:val="0"/>
          <w:sz w:val="24"/>
          <w:szCs w:val="24"/>
          <w:shd w:val="clear" w:color="auto" w:fill="auto"/>
          <w:lang w:val="cs-CZ" w:eastAsia="cs-CZ" w:bidi="cs-CZ"/>
        </w:rPr>
        <w:t>★</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720"/>
        <w:jc w:val="left"/>
        <w:rPr>
          <w:sz w:val="24"/>
          <w:szCs w:val="24"/>
        </w:rPr>
      </w:pPr>
      <w:r>
        <w:rPr>
          <w:rFonts w:ascii="SimSun" w:eastAsia="SimSun" w:hAnsi="SimSun" w:cs="SimSun"/>
          <w:color w:val="000000"/>
          <w:spacing w:val="0"/>
          <w:w w:val="100"/>
          <w:position w:val="0"/>
          <w:sz w:val="24"/>
          <w:szCs w:val="24"/>
          <w:shd w:val="clear" w:color="auto" w:fill="auto"/>
          <w:lang w:val="cs-CZ" w:eastAsia="cs-CZ" w:bidi="cs-CZ"/>
        </w:rPr>
        <w:t>★</w:t>
      </w:r>
      <w:r>
        <w:rPr>
          <w:color w:val="000000"/>
          <w:spacing w:val="0"/>
          <w:w w:val="100"/>
          <w:position w:val="0"/>
          <w:sz w:val="20"/>
          <w:szCs w:val="20"/>
          <w:shd w:val="clear" w:color="auto" w:fill="auto"/>
          <w:lang w:val="cs-CZ" w:eastAsia="cs-CZ" w:bidi="cs-CZ"/>
        </w:rPr>
        <w:t xml:space="preserve"> </w:t>
      </w:r>
      <w:r>
        <w:rPr>
          <w:rFonts w:ascii="SimSun" w:eastAsia="SimSun" w:hAnsi="SimSun" w:cs="SimSun"/>
          <w:color w:val="000000"/>
          <w:spacing w:val="0"/>
          <w:w w:val="100"/>
          <w:position w:val="0"/>
          <w:sz w:val="24"/>
          <w:szCs w:val="24"/>
          <w:shd w:val="clear" w:color="auto" w:fill="auto"/>
          <w:lang w:val="cs-CZ" w:eastAsia="cs-CZ" w:bidi="cs-CZ"/>
        </w:rPr>
        <w:t>★</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142" w:val="left"/>
        </w:tabs>
        <w:bidi w:val="0"/>
        <w:spacing w:before="0" w:after="0" w:line="240" w:lineRule="auto"/>
        <w:ind w:left="0" w:right="0" w:firstLine="720"/>
        <w:jc w:val="left"/>
        <w:rPr>
          <w:sz w:val="24"/>
          <w:szCs w:val="24"/>
        </w:rPr>
      </w:pPr>
      <w:r>
        <w:rPr>
          <w:rFonts w:ascii="SimSun" w:eastAsia="SimSun" w:hAnsi="SimSun" w:cs="SimSun"/>
          <w:color w:val="000000"/>
          <w:spacing w:val="0"/>
          <w:w w:val="100"/>
          <w:position w:val="0"/>
          <w:sz w:val="24"/>
          <w:szCs w:val="24"/>
          <w:shd w:val="clear" w:color="auto" w:fill="auto"/>
          <w:lang w:val="cs-CZ" w:eastAsia="cs-CZ" w:bidi="cs-CZ"/>
        </w:rPr>
        <w:t>★</w:t>
      </w:r>
      <w:r>
        <w:rPr>
          <w:color w:val="000000"/>
          <w:spacing w:val="0"/>
          <w:w w:val="100"/>
          <w:position w:val="0"/>
          <w:sz w:val="20"/>
          <w:szCs w:val="20"/>
          <w:shd w:val="clear" w:color="auto" w:fill="auto"/>
          <w:lang w:val="cs-CZ" w:eastAsia="cs-CZ" w:bidi="cs-CZ"/>
        </w:rPr>
        <w:tab/>
      </w:r>
      <w:r>
        <w:rPr>
          <w:rFonts w:ascii="SimSun" w:eastAsia="SimSun" w:hAnsi="SimSun" w:cs="SimSun"/>
          <w:color w:val="000000"/>
          <w:spacing w:val="0"/>
          <w:w w:val="100"/>
          <w:position w:val="0"/>
          <w:sz w:val="24"/>
          <w:szCs w:val="24"/>
          <w:shd w:val="clear" w:color="auto" w:fill="auto"/>
          <w:lang w:val="cs-CZ" w:eastAsia="cs-CZ" w:bidi="cs-CZ"/>
        </w:rPr>
        <w:t>★</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980" w:line="180" w:lineRule="auto"/>
        <w:ind w:left="0" w:right="0" w:firstLine="840"/>
        <w:jc w:val="left"/>
      </w:pPr>
      <w:r>
        <w:rPr>
          <w:color w:val="000000"/>
          <w:spacing w:val="0"/>
          <w:w w:val="100"/>
          <w:position w:val="0"/>
          <w:sz w:val="20"/>
          <w:szCs w:val="20"/>
          <w:shd w:val="clear" w:color="auto" w:fill="auto"/>
          <w:lang w:val="cs-CZ" w:eastAsia="cs-CZ" w:bidi="cs-CZ"/>
        </w:rPr>
        <w:t>* * *</w:t>
      </w:r>
    </w:p>
    <w:p>
      <w:pPr>
        <w:pStyle w:val="Style15"/>
        <w:keepNext/>
        <w:keepLines/>
        <w:widowControl w:val="0"/>
        <w:shd w:val="clear" w:color="auto" w:fill="auto"/>
        <w:bidi w:val="0"/>
        <w:spacing w:before="0" w:after="40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Příloha č. 1 - Podrobné vymezení plnění Dodavatele a vymezení ceny za plnění</w:t>
      </w:r>
      <w:bookmarkEnd w:id="18"/>
      <w:bookmarkEnd w:id="19"/>
    </w:p>
    <w:tbl>
      <w:tblPr>
        <w:tblOverlap w:val="never"/>
        <w:jc w:val="center"/>
        <w:tblLayout w:type="fixed"/>
      </w:tblPr>
      <w:tblGrid>
        <w:gridCol w:w="754"/>
        <w:gridCol w:w="2971"/>
        <w:gridCol w:w="706"/>
        <w:gridCol w:w="917"/>
        <w:gridCol w:w="466"/>
        <w:gridCol w:w="648"/>
        <w:gridCol w:w="931"/>
        <w:gridCol w:w="893"/>
        <w:gridCol w:w="778"/>
      </w:tblGrid>
      <w:tr>
        <w:trPr>
          <w:trHeight w:val="158" w:hRule="exact"/>
        </w:trPr>
        <w:tc>
          <w:tcPr>
            <w:gridSpan w:val="2"/>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Procento slevy Select Plus:</w:t>
            </w:r>
          </w:p>
        </w:tc>
        <w:tc>
          <w:tcPr>
            <w:gridSpan w:val="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20.26</w:t>
            </w:r>
          </w:p>
        </w:tc>
        <w:tc>
          <w:tcPr>
            <w:gridSpan w:val="2"/>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33" w:hRule="exact"/>
        </w:trPr>
        <w:tc>
          <w:tcPr>
            <w:tcBorders>
              <w:top w:val="single" w:sz="4"/>
              <w:left w:val="single" w:sz="4"/>
            </w:tcBorders>
            <w:shd w:val="clear" w:color="auto" w:fill="DADADA"/>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b/>
                <w:bCs/>
                <w:color w:val="0070C0"/>
                <w:spacing w:val="0"/>
                <w:w w:val="100"/>
                <w:position w:val="0"/>
                <w:sz w:val="13"/>
                <w:szCs w:val="13"/>
                <w:shd w:val="clear" w:color="auto" w:fill="auto"/>
                <w:lang w:val="cs-CZ" w:eastAsia="cs-CZ" w:bidi="cs-CZ"/>
              </w:rPr>
              <w:t>Číslo SKU</w:t>
            </w:r>
          </w:p>
        </w:tc>
        <w:tc>
          <w:tcPr>
            <w:tcBorders>
              <w:top w:val="single" w:sz="4"/>
              <w:left w:val="single" w:sz="4"/>
            </w:tcBorders>
            <w:shd w:val="clear" w:color="auto" w:fill="DADADA"/>
            <w:vAlign w:val="bottom"/>
          </w:tcPr>
          <w:p>
            <w:pPr>
              <w:pStyle w:val="Style19"/>
              <w:keepNext w:val="0"/>
              <w:keepLines w:val="0"/>
              <w:widowControl w:val="0"/>
              <w:shd w:val="clear" w:color="auto" w:fill="auto"/>
              <w:bidi w:val="0"/>
              <w:spacing w:before="0" w:after="0" w:line="240" w:lineRule="auto"/>
              <w:ind w:left="0" w:right="0" w:firstLine="0"/>
              <w:jc w:val="center"/>
              <w:rPr>
                <w:sz w:val="13"/>
                <w:szCs w:val="13"/>
              </w:rPr>
            </w:pPr>
            <w:r>
              <w:rPr>
                <w:b/>
                <w:bCs/>
                <w:color w:val="0070C0"/>
                <w:spacing w:val="0"/>
                <w:w w:val="100"/>
                <w:position w:val="0"/>
                <w:sz w:val="13"/>
                <w:szCs w:val="13"/>
                <w:shd w:val="clear" w:color="auto" w:fill="auto"/>
                <w:lang w:val="cs-CZ" w:eastAsia="cs-CZ" w:bidi="cs-CZ"/>
              </w:rPr>
              <w:t>Název produktu</w:t>
            </w:r>
          </w:p>
        </w:tc>
        <w:tc>
          <w:tcPr>
            <w:tcBorders>
              <w:top w:val="single" w:sz="4"/>
              <w:left w:val="single" w:sz="4"/>
            </w:tcBorders>
            <w:shd w:val="clear" w:color="auto" w:fill="DADADA"/>
            <w:vAlign w:val="bottom"/>
          </w:tcPr>
          <w:p>
            <w:pPr>
              <w:pStyle w:val="Style19"/>
              <w:keepNext w:val="0"/>
              <w:keepLines w:val="0"/>
              <w:widowControl w:val="0"/>
              <w:shd w:val="clear" w:color="auto" w:fill="auto"/>
              <w:bidi w:val="0"/>
              <w:spacing w:before="0" w:after="0" w:line="240" w:lineRule="auto"/>
              <w:ind w:left="0" w:right="0" w:firstLine="0"/>
              <w:jc w:val="center"/>
              <w:rPr>
                <w:sz w:val="13"/>
                <w:szCs w:val="13"/>
              </w:rPr>
            </w:pPr>
            <w:r>
              <w:rPr>
                <w:b/>
                <w:bCs/>
                <w:color w:val="0070C0"/>
                <w:spacing w:val="0"/>
                <w:w w:val="100"/>
                <w:position w:val="0"/>
                <w:sz w:val="13"/>
                <w:szCs w:val="13"/>
                <w:shd w:val="clear" w:color="auto" w:fill="auto"/>
                <w:lang w:val="cs-CZ" w:eastAsia="cs-CZ" w:bidi="cs-CZ"/>
              </w:rPr>
              <w:t>Program</w:t>
            </w:r>
          </w:p>
        </w:tc>
        <w:tc>
          <w:tcPr>
            <w:tcBorders>
              <w:top w:val="single" w:sz="4"/>
              <w:left w:val="single" w:sz="4"/>
            </w:tcBorders>
            <w:shd w:val="clear" w:color="auto" w:fill="DADADA"/>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b/>
                <w:bCs/>
                <w:color w:val="0070C0"/>
                <w:spacing w:val="0"/>
                <w:w w:val="100"/>
                <w:position w:val="0"/>
                <w:sz w:val="13"/>
                <w:szCs w:val="13"/>
                <w:shd w:val="clear" w:color="auto" w:fill="auto"/>
                <w:lang w:val="cs-CZ" w:eastAsia="cs-CZ" w:bidi="cs-CZ"/>
              </w:rPr>
              <w:t>Způsob nabídky</w:t>
            </w:r>
          </w:p>
        </w:tc>
        <w:tc>
          <w:tcPr>
            <w:tcBorders>
              <w:top w:val="single" w:sz="4"/>
              <w:left w:val="single" w:sz="4"/>
            </w:tcBorders>
            <w:shd w:val="clear" w:color="auto" w:fill="DADADA"/>
            <w:vAlign w:val="bottom"/>
          </w:tcPr>
          <w:p>
            <w:pPr>
              <w:pStyle w:val="Style19"/>
              <w:keepNext w:val="0"/>
              <w:keepLines w:val="0"/>
              <w:widowControl w:val="0"/>
              <w:shd w:val="clear" w:color="auto" w:fill="auto"/>
              <w:bidi w:val="0"/>
              <w:spacing w:before="0" w:after="0" w:line="240" w:lineRule="auto"/>
              <w:ind w:left="0" w:right="0" w:firstLine="0"/>
              <w:jc w:val="center"/>
              <w:rPr>
                <w:sz w:val="13"/>
                <w:szCs w:val="13"/>
              </w:rPr>
            </w:pPr>
            <w:r>
              <w:rPr>
                <w:b/>
                <w:bCs/>
                <w:color w:val="0070C0"/>
                <w:spacing w:val="0"/>
                <w:w w:val="100"/>
                <w:position w:val="0"/>
                <w:sz w:val="13"/>
                <w:szCs w:val="13"/>
                <w:shd w:val="clear" w:color="auto" w:fill="auto"/>
                <w:lang w:val="cs-CZ" w:eastAsia="cs-CZ" w:bidi="cs-CZ"/>
              </w:rPr>
              <w:t>Úroveň</w:t>
            </w:r>
          </w:p>
        </w:tc>
        <w:tc>
          <w:tcPr>
            <w:tcBorders>
              <w:top w:val="single" w:sz="4"/>
              <w:left w:val="single" w:sz="4"/>
            </w:tcBorders>
            <w:shd w:val="clear" w:color="auto" w:fill="DADADA"/>
            <w:vAlign w:val="bottom"/>
          </w:tcPr>
          <w:p>
            <w:pPr>
              <w:pStyle w:val="Style19"/>
              <w:keepNext w:val="0"/>
              <w:keepLines w:val="0"/>
              <w:widowControl w:val="0"/>
              <w:shd w:val="clear" w:color="auto" w:fill="auto"/>
              <w:bidi w:val="0"/>
              <w:spacing w:before="0" w:after="0" w:line="240" w:lineRule="auto"/>
              <w:ind w:left="0" w:right="0" w:firstLine="0"/>
              <w:jc w:val="center"/>
              <w:rPr>
                <w:sz w:val="13"/>
                <w:szCs w:val="13"/>
              </w:rPr>
            </w:pPr>
            <w:r>
              <w:rPr>
                <w:b/>
                <w:bCs/>
                <w:color w:val="0070C0"/>
                <w:spacing w:val="0"/>
                <w:w w:val="100"/>
                <w:position w:val="0"/>
                <w:sz w:val="13"/>
                <w:szCs w:val="13"/>
                <w:shd w:val="clear" w:color="auto" w:fill="auto"/>
                <w:lang w:val="cs-CZ" w:eastAsia="cs-CZ" w:bidi="cs-CZ"/>
              </w:rPr>
              <w:t>Počet kusů</w:t>
            </w:r>
          </w:p>
        </w:tc>
        <w:tc>
          <w:tcPr>
            <w:tcBorders>
              <w:top w:val="single" w:sz="4"/>
              <w:left w:val="single" w:sz="4"/>
            </w:tcBorders>
            <w:shd w:val="clear" w:color="auto" w:fill="DADADA"/>
            <w:vAlign w:val="bottom"/>
          </w:tcPr>
          <w:p>
            <w:pPr>
              <w:pStyle w:val="Style19"/>
              <w:keepNext w:val="0"/>
              <w:keepLines w:val="0"/>
              <w:widowControl w:val="0"/>
              <w:shd w:val="clear" w:color="auto" w:fill="auto"/>
              <w:bidi w:val="0"/>
              <w:spacing w:before="0" w:after="0" w:line="257" w:lineRule="auto"/>
              <w:ind w:left="0" w:right="0" w:firstLine="0"/>
              <w:jc w:val="center"/>
              <w:rPr>
                <w:sz w:val="13"/>
                <w:szCs w:val="13"/>
              </w:rPr>
            </w:pPr>
            <w:r>
              <w:rPr>
                <w:b/>
                <w:bCs/>
                <w:color w:val="0070C0"/>
                <w:spacing w:val="0"/>
                <w:w w:val="100"/>
                <w:position w:val="0"/>
                <w:sz w:val="13"/>
                <w:szCs w:val="13"/>
                <w:shd w:val="clear" w:color="auto" w:fill="auto"/>
                <w:lang w:val="cs-CZ" w:eastAsia="cs-CZ" w:bidi="cs-CZ"/>
              </w:rPr>
              <w:t>Ceníková cena za kus</w:t>
            </w:r>
          </w:p>
        </w:tc>
        <w:tc>
          <w:tcPr>
            <w:tcBorders>
              <w:top w:val="single" w:sz="4"/>
              <w:left w:val="single" w:sz="4"/>
            </w:tcBorders>
            <w:shd w:val="clear" w:color="auto" w:fill="DADADA"/>
            <w:vAlign w:val="bottom"/>
          </w:tcPr>
          <w:p>
            <w:pPr>
              <w:pStyle w:val="Style19"/>
              <w:keepNext w:val="0"/>
              <w:keepLines w:val="0"/>
              <w:widowControl w:val="0"/>
              <w:shd w:val="clear" w:color="auto" w:fill="auto"/>
              <w:bidi w:val="0"/>
              <w:spacing w:before="0" w:after="0" w:line="257" w:lineRule="auto"/>
              <w:ind w:left="0" w:right="0" w:firstLine="0"/>
              <w:jc w:val="center"/>
              <w:rPr>
                <w:sz w:val="13"/>
                <w:szCs w:val="13"/>
              </w:rPr>
            </w:pPr>
            <w:r>
              <w:rPr>
                <w:b/>
                <w:bCs/>
                <w:color w:val="0070C0"/>
                <w:spacing w:val="0"/>
                <w:w w:val="100"/>
                <w:position w:val="0"/>
                <w:sz w:val="13"/>
                <w:szCs w:val="13"/>
                <w:shd w:val="clear" w:color="auto" w:fill="auto"/>
                <w:lang w:val="cs-CZ" w:eastAsia="cs-CZ" w:bidi="cs-CZ"/>
              </w:rPr>
              <w:t>Nabízená cena za kus</w:t>
            </w:r>
          </w:p>
        </w:tc>
        <w:tc>
          <w:tcPr>
            <w:tcBorders>
              <w:top w:val="single" w:sz="4"/>
              <w:left w:val="single" w:sz="4"/>
              <w:right w:val="single" w:sz="4"/>
            </w:tcBorders>
            <w:shd w:val="clear" w:color="auto" w:fill="DADADA"/>
            <w:vAlign w:val="bottom"/>
          </w:tcPr>
          <w:p>
            <w:pPr>
              <w:pStyle w:val="Style19"/>
              <w:keepNext w:val="0"/>
              <w:keepLines w:val="0"/>
              <w:widowControl w:val="0"/>
              <w:shd w:val="clear" w:color="auto" w:fill="auto"/>
              <w:bidi w:val="0"/>
              <w:spacing w:before="0" w:after="0" w:line="257" w:lineRule="auto"/>
              <w:ind w:left="0" w:right="0" w:firstLine="0"/>
              <w:jc w:val="center"/>
              <w:rPr>
                <w:sz w:val="13"/>
                <w:szCs w:val="13"/>
              </w:rPr>
            </w:pPr>
            <w:r>
              <w:rPr>
                <w:b/>
                <w:bCs/>
                <w:color w:val="0070C0"/>
                <w:spacing w:val="0"/>
                <w:w w:val="100"/>
                <w:position w:val="0"/>
                <w:sz w:val="13"/>
                <w:szCs w:val="13"/>
                <w:shd w:val="clear" w:color="auto" w:fill="auto"/>
                <w:lang w:val="cs-CZ" w:eastAsia="cs-CZ" w:bidi="cs-CZ"/>
              </w:rPr>
              <w:t>Cena celkem bez DPH</w:t>
            </w:r>
          </w:p>
        </w:tc>
      </w:tr>
      <w:tr>
        <w:trPr>
          <w:trHeight w:val="197"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R18-05796</w:t>
            </w:r>
          </w:p>
        </w:tc>
        <w:tc>
          <w:tcPr>
            <w:tcBorders>
              <w:top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303030"/>
                <w:spacing w:val="0"/>
                <w:w w:val="100"/>
                <w:position w:val="0"/>
                <w:sz w:val="13"/>
                <w:szCs w:val="13"/>
                <w:shd w:val="clear" w:color="auto" w:fill="auto"/>
                <w:lang w:val="cs-CZ" w:eastAsia="cs-CZ" w:bidi="cs-CZ"/>
              </w:rPr>
              <w:t>WinSvrCAL 2019 SNGL MVL UsrCAL</w:t>
            </w:r>
          </w:p>
        </w:tc>
        <w:tc>
          <w:tcPr>
            <w:tcBorders>
              <w:top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Corporate</w:t>
            </w:r>
          </w:p>
        </w:tc>
        <w:tc>
          <w:tcPr>
            <w:tcBorders>
              <w:top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Select Plus</w:t>
            </w:r>
          </w:p>
        </w:tc>
        <w:tc>
          <w:tcPr>
            <w:tcBorders>
              <w:top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D</w:t>
            </w:r>
          </w:p>
        </w:tc>
        <w:tc>
          <w:tcPr>
            <w:tcBorders>
              <w:top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12</w:t>
            </w:r>
          </w:p>
        </w:tc>
        <w:tc>
          <w:tcPr>
            <w:tcBorders>
              <w:top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36.00 €</w:t>
            </w:r>
          </w:p>
        </w:tc>
        <w:tc>
          <w:tcPr>
            <w:tcBorders>
              <w:top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28.71 €</w:t>
            </w:r>
          </w:p>
        </w:tc>
        <w:tc>
          <w:tcPr>
            <w:tcBorders>
              <w:top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344.52 €</w:t>
            </w:r>
          </w:p>
        </w:tc>
      </w:tr>
      <w:tr>
        <w:trPr>
          <w:trHeight w:val="178" w:hRule="exact"/>
        </w:trPr>
        <w:tc>
          <w:tcPr>
            <w:tcBorders>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021-10626</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303030"/>
                <w:spacing w:val="0"/>
                <w:w w:val="100"/>
                <w:position w:val="0"/>
                <w:sz w:val="13"/>
                <w:szCs w:val="13"/>
                <w:shd w:val="clear" w:color="auto" w:fill="auto"/>
                <w:lang w:val="cs-CZ" w:eastAsia="cs-CZ" w:bidi="cs-CZ"/>
              </w:rPr>
              <w:t>OfficeStd 2019 SNGL MVL</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Corporate</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Select Plus</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D</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12</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345.00 €</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275.10 €</w:t>
            </w:r>
          </w:p>
        </w:tc>
        <w:tc>
          <w:tcPr>
            <w:tcBorders>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3 301.20 €</w:t>
            </w:r>
          </w:p>
        </w:tc>
      </w:tr>
      <w:tr>
        <w:trPr>
          <w:trHeight w:val="197" w:hRule="exact"/>
        </w:trPr>
        <w:tc>
          <w:tcPr>
            <w:tcBorders>
              <w:top w:val="single" w:sz="4"/>
              <w:left w:val="single" w:sz="4"/>
              <w:bottom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Cena celkem</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right"/>
              <w:rPr>
                <w:sz w:val="13"/>
                <w:szCs w:val="13"/>
              </w:rPr>
            </w:pPr>
            <w:r>
              <w:rPr>
                <w:b/>
                <w:bCs/>
                <w:color w:val="000000"/>
                <w:spacing w:val="0"/>
                <w:w w:val="100"/>
                <w:position w:val="0"/>
                <w:sz w:val="13"/>
                <w:szCs w:val="13"/>
                <w:shd w:val="clear" w:color="auto" w:fill="auto"/>
                <w:lang w:val="cs-CZ" w:eastAsia="cs-CZ" w:bidi="cs-CZ"/>
              </w:rPr>
              <w:t>3 645.72 €</w:t>
            </w:r>
          </w:p>
        </w:tc>
      </w:tr>
    </w:tbl>
    <w:p>
      <w:pPr>
        <w:widowControl w:val="0"/>
        <w:spacing w:after="759" w:line="1" w:lineRule="exact"/>
      </w:pPr>
    </w:p>
    <w:p>
      <w:pPr>
        <w:pStyle w:val="Style5"/>
        <w:keepNext w:val="0"/>
        <w:keepLines w:val="0"/>
        <w:widowControl w:val="0"/>
        <w:shd w:val="clear" w:color="auto" w:fill="auto"/>
        <w:bidi w:val="0"/>
        <w:spacing w:before="0" w:after="220" w:line="240" w:lineRule="auto"/>
        <w:ind w:left="0" w:right="0" w:firstLine="0"/>
        <w:jc w:val="center"/>
      </w:pPr>
      <w:r>
        <w:rPr>
          <w:color w:val="000000"/>
          <w:spacing w:val="0"/>
          <w:w w:val="100"/>
          <w:position w:val="0"/>
          <w:shd w:val="clear" w:color="auto" w:fill="auto"/>
          <w:lang w:val="cs-CZ" w:eastAsia="cs-CZ" w:bidi="cs-CZ"/>
        </w:rPr>
        <w:t>Smluvní strany se dohodly, že cena bude přepočtena kurzem ČNB ze dne 17.12.2019 - 25,45Kč/EUR</w:t>
      </w:r>
    </w:p>
    <w:p>
      <w:pPr>
        <w:pStyle w:val="Style5"/>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Cena bez DPH v Kč - 92 783,57 Kč</w:t>
      </w:r>
    </w:p>
    <w:p>
      <w:pPr>
        <w:pStyle w:val="Style5"/>
        <w:keepNext w:val="0"/>
        <w:keepLines w:val="0"/>
        <w:widowControl w:val="0"/>
        <w:shd w:val="clear" w:color="auto" w:fill="auto"/>
        <w:bidi w:val="0"/>
        <w:spacing w:before="0" w:after="0" w:line="240" w:lineRule="auto"/>
        <w:ind w:left="0" w:right="0" w:firstLine="0"/>
        <w:jc w:val="center"/>
        <w:sectPr>
          <w:headerReference w:type="default" r:id="rId9"/>
          <w:headerReference w:type="even" r:id="rId10"/>
          <w:footnotePr>
            <w:pos w:val="pageBottom"/>
            <w:numFmt w:val="decimal"/>
            <w:numRestart w:val="continuous"/>
          </w:footnotePr>
          <w:pgSz w:w="11900" w:h="16840"/>
          <w:pgMar w:top="749" w:left="1383" w:right="1402" w:bottom="318" w:header="0" w:footer="3" w:gutter="0"/>
          <w:cols w:space="720"/>
          <w:noEndnote/>
          <w:rtlGutter w:val="0"/>
          <w:docGrid w:linePitch="360"/>
        </w:sectPr>
      </w:pPr>
      <w:r>
        <w:rPr>
          <w:b/>
          <w:bCs/>
          <w:color w:val="000000"/>
          <w:spacing w:val="0"/>
          <w:w w:val="100"/>
          <w:position w:val="0"/>
          <w:shd w:val="clear" w:color="auto" w:fill="auto"/>
          <w:lang w:val="cs-CZ" w:eastAsia="cs-CZ" w:bidi="cs-CZ"/>
        </w:rPr>
        <w:t>Cena s DPH v Kč - 112 268,09 Kč</w:t>
      </w:r>
    </w:p>
    <w:p>
      <w:pPr>
        <w:widowControl w:val="0"/>
        <w:spacing w:line="1" w:lineRule="exact"/>
      </w:pPr>
      <w:r>
        <w:drawing>
          <wp:anchor distT="0" distB="97790" distL="114300" distR="114300" simplePos="0" relativeHeight="125829382" behindDoc="0" locked="0" layoutInCell="1" allowOverlap="1">
            <wp:simplePos x="0" y="0"/>
            <wp:positionH relativeFrom="page">
              <wp:posOffset>4800600</wp:posOffset>
            </wp:positionH>
            <wp:positionV relativeFrom="paragraph">
              <wp:posOffset>12700</wp:posOffset>
            </wp:positionV>
            <wp:extent cx="956945" cy="475615"/>
            <wp:wrapSquare wrapText="left"/>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11"/>
                    <a:stretch/>
                  </pic:blipFill>
                  <pic:spPr>
                    <a:xfrm>
                      <a:ext cx="956945" cy="47561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5071745</wp:posOffset>
                </wp:positionH>
                <wp:positionV relativeFrom="paragraph">
                  <wp:posOffset>485140</wp:posOffset>
                </wp:positionV>
                <wp:extent cx="615950" cy="97790"/>
                <wp:wrapNone/>
                <wp:docPr id="39" name="Shape 39"/>
                <a:graphic xmlns:a="http://schemas.openxmlformats.org/drawingml/2006/main">
                  <a:graphicData uri="http://schemas.microsoft.com/office/word/2010/wordprocessingShape">
                    <wps:wsp>
                      <wps:cNvSpPr txBox="1"/>
                      <wps:spPr>
                        <a:xfrm>
                          <a:ext cx="615950" cy="9779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ČESKÉ REPUBUKV</w:t>
                            </w:r>
                          </w:p>
                        </w:txbxContent>
                      </wps:txbx>
                      <wps:bodyPr lIns="0" tIns="0" rIns="0" bIns="0">
                        <a:noAutoFit/>
                      </wps:bodyPr>
                    </wps:wsp>
                  </a:graphicData>
                </a:graphic>
              </wp:anchor>
            </w:drawing>
          </mc:Choice>
          <mc:Fallback>
            <w:pict>
              <v:shape id="_x0000_s1065" type="#_x0000_t202" style="position:absolute;margin-left:399.35000000000002pt;margin-top:38.200000000000003pt;width:48.5pt;height:7.7000000000000002pt;z-index:251657729;mso-wrap-distance-left:0;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ČESKÉ REPUBUKV</w:t>
                      </w:r>
                    </w:p>
                  </w:txbxContent>
                </v:textbox>
                <w10:wrap anchorx="page"/>
              </v:shape>
            </w:pict>
          </mc:Fallback>
        </mc:AlternateContent>
      </w:r>
      <w:r>
        <w:drawing>
          <wp:anchor distT="139700" distB="179705" distL="172085" distR="153670" simplePos="0" relativeHeight="125829383" behindDoc="0" locked="0" layoutInCell="1" allowOverlap="1">
            <wp:simplePos x="0" y="0"/>
            <wp:positionH relativeFrom="page">
              <wp:posOffset>3660775</wp:posOffset>
            </wp:positionH>
            <wp:positionV relativeFrom="paragraph">
              <wp:posOffset>1810385</wp:posOffset>
            </wp:positionV>
            <wp:extent cx="231775" cy="286385"/>
            <wp:wrapTopAndBottom/>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13"/>
                    <a:stretch/>
                  </pic:blipFill>
                  <pic:spPr>
                    <a:xfrm>
                      <a:ext cx="231775" cy="28638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3602990</wp:posOffset>
                </wp:positionH>
                <wp:positionV relativeFrom="paragraph">
                  <wp:posOffset>2099945</wp:posOffset>
                </wp:positionV>
                <wp:extent cx="326390" cy="176530"/>
                <wp:wrapNone/>
                <wp:docPr id="43" name="Shape 43"/>
                <a:graphic xmlns:a="http://schemas.openxmlformats.org/drawingml/2006/main">
                  <a:graphicData uri="http://schemas.microsoft.com/office/word/2010/wordprocessingShape">
                    <wps:wsp>
                      <wps:cNvSpPr txBox="1"/>
                      <wps:spPr>
                        <a:xfrm>
                          <a:ext cx="326390" cy="17653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16"/>
                                <w:szCs w:val="16"/>
                              </w:rPr>
                            </w:pPr>
                            <w:r>
                              <w:rPr>
                                <w:rFonts w:ascii="Segoe UI" w:eastAsia="Segoe UI" w:hAnsi="Segoe UI" w:cs="Segoe UI"/>
                                <w:b w:val="0"/>
                                <w:bCs w:val="0"/>
                                <w:color w:val="000000"/>
                                <w:spacing w:val="0"/>
                                <w:w w:val="100"/>
                                <w:position w:val="0"/>
                                <w:sz w:val="16"/>
                                <w:szCs w:val="16"/>
                                <w:shd w:val="clear" w:color="auto" w:fill="auto"/>
                                <w:lang w:val="cs-CZ" w:eastAsia="cs-CZ" w:bidi="cs-CZ"/>
                              </w:rPr>
                              <w:t>SP.zip</w:t>
                            </w:r>
                          </w:p>
                        </w:txbxContent>
                      </wps:txbx>
                      <wps:bodyPr lIns="0" tIns="0" rIns="0" bIns="0">
                        <a:noAutoFit/>
                      </wps:bodyPr>
                    </wps:wsp>
                  </a:graphicData>
                </a:graphic>
              </wp:anchor>
            </w:drawing>
          </mc:Choice>
          <mc:Fallback>
            <w:pict>
              <v:shape id="_x0000_s1069" type="#_x0000_t202" style="position:absolute;margin-left:283.69999999999999pt;margin-top:165.34999999999999pt;width:25.699999999999999pt;height:13.9pt;z-index:251657731;mso-wrap-distance-left:0;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rPr>
                          <w:sz w:val="16"/>
                          <w:szCs w:val="16"/>
                        </w:rPr>
                      </w:pPr>
                      <w:r>
                        <w:rPr>
                          <w:rFonts w:ascii="Segoe UI" w:eastAsia="Segoe UI" w:hAnsi="Segoe UI" w:cs="Segoe UI"/>
                          <w:b w:val="0"/>
                          <w:bCs w:val="0"/>
                          <w:color w:val="000000"/>
                          <w:spacing w:val="0"/>
                          <w:w w:val="100"/>
                          <w:position w:val="0"/>
                          <w:sz w:val="16"/>
                          <w:szCs w:val="16"/>
                          <w:shd w:val="clear" w:color="auto" w:fill="auto"/>
                          <w:lang w:val="cs-CZ" w:eastAsia="cs-CZ" w:bidi="cs-CZ"/>
                        </w:rPr>
                        <w:t>SP.zip</w:t>
                      </w:r>
                    </w:p>
                  </w:txbxContent>
                </v:textbox>
                <w10:wrap anchorx="page"/>
              </v:shape>
            </w:pict>
          </mc:Fallback>
        </mc:AlternateConten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760"/>
        <w:jc w:val="left"/>
      </w:pPr>
      <w:r>
        <w:rPr>
          <w:color w:val="000000"/>
          <w:spacing w:val="0"/>
          <w:w w:val="100"/>
          <w:position w:val="0"/>
          <w:sz w:val="20"/>
          <w:szCs w:val="20"/>
          <w:shd w:val="clear" w:color="auto" w:fill="auto"/>
          <w:lang w:val="cs-CZ" w:eastAsia="cs-CZ" w:bidi="cs-CZ"/>
        </w:rPr>
        <w:t>* * *</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62" w:val="left"/>
        </w:tabs>
        <w:bidi w:val="0"/>
        <w:spacing w:before="0" w:after="0" w:line="240" w:lineRule="auto"/>
        <w:ind w:left="0" w:right="0" w:firstLine="640"/>
        <w:jc w:val="left"/>
        <w:rPr>
          <w:sz w:val="24"/>
          <w:szCs w:val="24"/>
        </w:rPr>
      </w:pPr>
      <w:r>
        <w:rPr>
          <w:rFonts w:ascii="SimSun" w:eastAsia="SimSun" w:hAnsi="SimSun" w:cs="SimSun"/>
          <w:color w:val="000000"/>
          <w:spacing w:val="0"/>
          <w:w w:val="100"/>
          <w:position w:val="0"/>
          <w:sz w:val="24"/>
          <w:szCs w:val="24"/>
          <w:shd w:val="clear" w:color="auto" w:fill="auto"/>
          <w:lang w:val="cs-CZ" w:eastAsia="cs-CZ" w:bidi="cs-CZ"/>
        </w:rPr>
        <w:t>★</w:t>
      </w:r>
      <w:r>
        <w:rPr>
          <w:color w:val="000000"/>
          <w:spacing w:val="0"/>
          <w:w w:val="100"/>
          <w:position w:val="0"/>
          <w:sz w:val="20"/>
          <w:szCs w:val="20"/>
          <w:shd w:val="clear" w:color="auto" w:fill="auto"/>
          <w:lang w:val="cs-CZ" w:eastAsia="cs-CZ" w:bidi="cs-CZ"/>
        </w:rPr>
        <w:tab/>
      </w:r>
      <w:r>
        <w:rPr>
          <w:rFonts w:ascii="SimSun" w:eastAsia="SimSun" w:hAnsi="SimSun" w:cs="SimSun"/>
          <w:color w:val="000000"/>
          <w:spacing w:val="0"/>
          <w:w w:val="100"/>
          <w:position w:val="0"/>
          <w:sz w:val="24"/>
          <w:szCs w:val="24"/>
          <w:shd w:val="clear" w:color="auto" w:fill="auto"/>
          <w:lang w:val="cs-CZ" w:eastAsia="cs-CZ" w:bidi="cs-CZ"/>
        </w:rPr>
        <w:t>★</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640"/>
        <w:jc w:val="left"/>
        <w:rPr>
          <w:sz w:val="24"/>
          <w:szCs w:val="24"/>
        </w:rPr>
      </w:pPr>
      <w:r>
        <w:rPr>
          <w:rFonts w:ascii="SimSun" w:eastAsia="SimSun" w:hAnsi="SimSun" w:cs="SimSun"/>
          <w:color w:val="000000"/>
          <w:spacing w:val="0"/>
          <w:w w:val="100"/>
          <w:position w:val="0"/>
          <w:sz w:val="24"/>
          <w:szCs w:val="24"/>
          <w:shd w:val="clear" w:color="auto" w:fill="auto"/>
          <w:lang w:val="cs-CZ" w:eastAsia="cs-CZ" w:bidi="cs-CZ"/>
        </w:rPr>
        <w:t>★</w:t>
      </w:r>
      <w:r>
        <w:rPr>
          <w:color w:val="000000"/>
          <w:spacing w:val="0"/>
          <w:w w:val="100"/>
          <w:position w:val="0"/>
          <w:sz w:val="20"/>
          <w:szCs w:val="20"/>
          <w:shd w:val="clear" w:color="auto" w:fill="auto"/>
          <w:lang w:val="cs-CZ" w:eastAsia="cs-CZ" w:bidi="cs-CZ"/>
        </w:rPr>
        <w:t xml:space="preserve"> </w:t>
      </w:r>
      <w:r>
        <w:rPr>
          <w:rFonts w:ascii="SimSun" w:eastAsia="SimSun" w:hAnsi="SimSun" w:cs="SimSun"/>
          <w:color w:val="000000"/>
          <w:spacing w:val="0"/>
          <w:w w:val="100"/>
          <w:position w:val="0"/>
          <w:sz w:val="24"/>
          <w:szCs w:val="24"/>
          <w:shd w:val="clear" w:color="auto" w:fill="auto"/>
          <w:lang w:val="cs-CZ" w:eastAsia="cs-CZ" w:bidi="cs-CZ"/>
        </w:rPr>
        <w:t>★</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62" w:val="left"/>
        </w:tabs>
        <w:bidi w:val="0"/>
        <w:spacing w:before="0" w:after="0" w:line="240" w:lineRule="auto"/>
        <w:ind w:left="0" w:right="0" w:firstLine="640"/>
        <w:jc w:val="left"/>
        <w:rPr>
          <w:sz w:val="24"/>
          <w:szCs w:val="24"/>
        </w:rPr>
      </w:pPr>
      <w:r>
        <w:rPr>
          <w:rFonts w:ascii="SimSun" w:eastAsia="SimSun" w:hAnsi="SimSun" w:cs="SimSun"/>
          <w:color w:val="000000"/>
          <w:spacing w:val="0"/>
          <w:w w:val="100"/>
          <w:position w:val="0"/>
          <w:sz w:val="24"/>
          <w:szCs w:val="24"/>
          <w:shd w:val="clear" w:color="auto" w:fill="auto"/>
          <w:lang w:val="cs-CZ" w:eastAsia="cs-CZ" w:bidi="cs-CZ"/>
        </w:rPr>
        <w:t>★</w:t>
      </w:r>
      <w:r>
        <w:rPr>
          <w:color w:val="000000"/>
          <w:spacing w:val="0"/>
          <w:w w:val="100"/>
          <w:position w:val="0"/>
          <w:sz w:val="20"/>
          <w:szCs w:val="20"/>
          <w:shd w:val="clear" w:color="auto" w:fill="auto"/>
          <w:lang w:val="cs-CZ" w:eastAsia="cs-CZ" w:bidi="cs-CZ"/>
        </w:rPr>
        <w:tab/>
      </w:r>
      <w:r>
        <w:rPr>
          <w:rFonts w:ascii="SimSun" w:eastAsia="SimSun" w:hAnsi="SimSun" w:cs="SimSun"/>
          <w:color w:val="000000"/>
          <w:spacing w:val="0"/>
          <w:w w:val="100"/>
          <w:position w:val="0"/>
          <w:sz w:val="24"/>
          <w:szCs w:val="24"/>
          <w:shd w:val="clear" w:color="auto" w:fill="auto"/>
          <w:lang w:val="cs-CZ" w:eastAsia="cs-CZ" w:bidi="cs-CZ"/>
        </w:rPr>
        <w:t>★</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100" w:line="180" w:lineRule="auto"/>
        <w:ind w:left="0" w:right="0" w:firstLine="760"/>
        <w:jc w:val="left"/>
      </w:pPr>
      <w:r>
        <w:rPr>
          <w:color w:val="000000"/>
          <w:spacing w:val="0"/>
          <w:w w:val="100"/>
          <w:position w:val="0"/>
          <w:sz w:val="20"/>
          <w:szCs w:val="20"/>
          <w:shd w:val="clear" w:color="auto" w:fill="auto"/>
          <w:lang w:val="cs-CZ" w:eastAsia="cs-CZ" w:bidi="cs-CZ"/>
        </w:rPr>
        <w:t>* * *</w:t>
      </w:r>
    </w:p>
    <w:p>
      <w:pPr>
        <w:pStyle w:val="Style15"/>
        <w:keepNext/>
        <w:keepLines/>
        <w:widowControl w:val="0"/>
        <w:shd w:val="clear" w:color="auto" w:fill="auto"/>
        <w:bidi w:val="0"/>
        <w:spacing w:before="0" w:after="6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Příloha č. 2 - Licenční podmínky společnosti Microsoft</w:t>
      </w:r>
      <w:bookmarkEnd w:id="20"/>
      <w:bookmarkEnd w:id="21"/>
    </w:p>
    <w:p>
      <w:pPr>
        <w:pStyle w:val="Style35"/>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538" w:left="1383" w:right="1402" w:bottom="318" w:header="0" w:footer="3" w:gutter="0"/>
          <w:cols w:space="720"/>
          <w:noEndnote/>
          <w:rtlGutter w:val="0"/>
          <w:docGrid w:linePitch="360"/>
        </w:sectPr>
      </w:pPr>
      <w:r>
        <w:fldChar w:fldCharType="begin"/>
      </w:r>
      <w:r>
        <w:rPr/>
        <w:instrText> HYPERLINK "https://www.microsoft.com/en-us/licensing/product-licensing/products" </w:instrText>
      </w:r>
      <w:r>
        <w:fldChar w:fldCharType="separate"/>
      </w:r>
      <w:r>
        <w:rPr>
          <w:spacing w:val="0"/>
          <w:w w:val="100"/>
          <w:position w:val="0"/>
          <w:shd w:val="clear" w:color="auto" w:fill="auto"/>
        </w:rPr>
        <w:t>https://www.microsoft.com/en-us/licensing/product-licensing/products</w:t>
      </w:r>
      <w:r>
        <w:fldChar w:fldCharType="end"/>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840"/>
        <w:jc w:val="left"/>
      </w:pPr>
      <w:r>
        <w:rPr>
          <w:color w:val="151515"/>
          <w:spacing w:val="0"/>
          <w:w w:val="100"/>
          <w:position w:val="0"/>
          <w:sz w:val="20"/>
          <w:szCs w:val="20"/>
          <w:shd w:val="clear" w:color="auto" w:fill="auto"/>
          <w:lang w:val="cs-CZ" w:eastAsia="cs-CZ" w:bidi="cs-CZ"/>
        </w:rPr>
        <w:t>* * *</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182" w:val="left"/>
        </w:tabs>
        <w:bidi w:val="0"/>
        <w:spacing w:before="0" w:after="0" w:line="240" w:lineRule="auto"/>
        <w:ind w:left="0" w:right="0" w:firstLine="760"/>
        <w:jc w:val="left"/>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ab/>
      </w:r>
      <w:r>
        <w:rPr>
          <w:spacing w:val="0"/>
          <w:w w:val="100"/>
          <w:position w:val="0"/>
          <w:shd w:val="clear" w:color="auto" w:fill="auto"/>
          <w:lang w:val="cs-CZ" w:eastAsia="cs-CZ" w:bidi="cs-CZ"/>
        </w:rPr>
        <w:t>★</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720"/>
        <w:jc w:val="left"/>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 xml:space="preserve"> </w:t>
      </w:r>
      <w:r>
        <w:rPr>
          <w:spacing w:val="0"/>
          <w:w w:val="100"/>
          <w:position w:val="0"/>
          <w:shd w:val="clear" w:color="auto" w:fill="auto"/>
          <w:lang w:val="cs-CZ" w:eastAsia="cs-CZ" w:bidi="cs-CZ"/>
        </w:rPr>
        <w:t>★</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182" w:val="left"/>
        </w:tabs>
        <w:bidi w:val="0"/>
        <w:spacing w:before="0" w:after="0" w:line="240" w:lineRule="auto"/>
        <w:ind w:left="0" w:right="0" w:firstLine="760"/>
        <w:jc w:val="left"/>
      </w:pPr>
      <w:r>
        <w:rPr>
          <w:spacing w:val="0"/>
          <w:w w:val="100"/>
          <w:position w:val="0"/>
          <w:shd w:val="clear" w:color="auto" w:fill="auto"/>
          <w:lang w:val="cs-CZ" w:eastAsia="cs-CZ" w:bidi="cs-CZ"/>
        </w:rPr>
        <w:t>★</w:t>
      </w:r>
      <w:r>
        <w:rPr>
          <w:rFonts w:ascii="Arial" w:eastAsia="Arial" w:hAnsi="Arial" w:cs="Arial"/>
          <w:spacing w:val="0"/>
          <w:w w:val="100"/>
          <w:position w:val="0"/>
          <w:sz w:val="20"/>
          <w:szCs w:val="20"/>
          <w:shd w:val="clear" w:color="auto" w:fill="auto"/>
          <w:lang w:val="cs-CZ" w:eastAsia="cs-CZ" w:bidi="cs-CZ"/>
        </w:rPr>
        <w:tab/>
      </w:r>
      <w:r>
        <w:rPr>
          <w:spacing w:val="0"/>
          <w:w w:val="100"/>
          <w:position w:val="0"/>
          <w:shd w:val="clear" w:color="auto" w:fill="auto"/>
          <w:lang w:val="cs-CZ" w:eastAsia="cs-CZ" w:bidi="cs-CZ"/>
        </w:rPr>
        <w:t>★</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0" w:line="180" w:lineRule="auto"/>
        <w:ind w:left="0" w:right="0" w:firstLine="840"/>
        <w:jc w:val="left"/>
      </w:pPr>
      <w:r>
        <w:rPr>
          <w:color w:val="151515"/>
          <w:spacing w:val="0"/>
          <w:w w:val="100"/>
          <w:position w:val="0"/>
          <w:sz w:val="20"/>
          <w:szCs w:val="20"/>
          <w:shd w:val="clear" w:color="auto" w:fill="auto"/>
          <w:lang w:val="cs-CZ" w:eastAsia="cs-CZ" w:bidi="cs-CZ"/>
        </w:rPr>
        <w:t>* * *</w:t>
      </w:r>
    </w:p>
    <w:p>
      <w:pPr>
        <w:pStyle w:val="Style2"/>
        <w:keepNext w:val="0"/>
        <w:keepLines w:val="0"/>
        <w:widowControl w:val="0"/>
        <w:shd w:val="clear" w:color="auto" w:fill="auto"/>
        <w:bidi w:val="0"/>
        <w:spacing w:before="0" w:after="400" w:line="240" w:lineRule="auto"/>
        <w:ind w:left="0" w:right="0" w:firstLine="0"/>
        <w:jc w:val="left"/>
      </w:pPr>
      <w:r>
        <w:rPr>
          <w:b/>
          <w:bCs/>
          <w:color w:val="000000"/>
          <w:spacing w:val="0"/>
          <w:w w:val="100"/>
          <w:position w:val="0"/>
          <w:shd w:val="clear" w:color="auto" w:fill="auto"/>
          <w:lang w:val="cs-CZ" w:eastAsia="cs-CZ" w:bidi="cs-CZ"/>
        </w:rPr>
        <w:t>Příloha č. 3 - Seznam projektů a počet licencí</w:t>
      </w:r>
    </w:p>
    <w:tbl>
      <w:tblPr>
        <w:tblOverlap w:val="never"/>
        <w:jc w:val="center"/>
        <w:tblLayout w:type="fixed"/>
      </w:tblPr>
      <w:tblGrid>
        <w:gridCol w:w="3941"/>
        <w:gridCol w:w="2410"/>
        <w:gridCol w:w="1560"/>
        <w:gridCol w:w="1392"/>
      </w:tblGrid>
      <w:tr>
        <w:trPr>
          <w:trHeight w:val="1190" w:hRule="exact"/>
        </w:trPr>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Název projektu</w:t>
            </w:r>
          </w:p>
        </w:tc>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Číslo projektu</w:t>
            </w:r>
          </w:p>
        </w:tc>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OfficeStd 2019</w:t>
            </w:r>
          </w:p>
          <w:p>
            <w:pPr>
              <w:pStyle w:val="Style19"/>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SNGL MVL (021</w:t>
              <w:softHyphen/>
            </w:r>
          </w:p>
          <w:p>
            <w:pPr>
              <w:pStyle w:val="Style19"/>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10626)</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ind w:left="0" w:right="0" w:firstLine="0"/>
              <w:jc w:val="left"/>
              <w:rPr>
                <w:sz w:val="20"/>
                <w:szCs w:val="20"/>
              </w:rPr>
            </w:pPr>
            <w:r>
              <w:rPr>
                <w:b/>
                <w:bCs/>
                <w:color w:val="000000"/>
                <w:spacing w:val="0"/>
                <w:w w:val="100"/>
                <w:position w:val="0"/>
                <w:sz w:val="20"/>
                <w:szCs w:val="20"/>
                <w:shd w:val="clear" w:color="auto" w:fill="auto"/>
                <w:lang w:val="cs-CZ" w:eastAsia="cs-CZ" w:bidi="cs-CZ"/>
              </w:rPr>
              <w:t>WinSvrCAL 2019 SNGL MVL UsrCAL (R18-05796)</w:t>
            </w:r>
          </w:p>
        </w:tc>
      </w:tr>
      <w:tr>
        <w:trPr>
          <w:trHeight w:val="1181"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ind w:left="0" w:right="0" w:firstLine="0"/>
              <w:jc w:val="both"/>
              <w:rPr>
                <w:sz w:val="20"/>
                <w:szCs w:val="20"/>
              </w:rPr>
            </w:pPr>
            <w:r>
              <w:rPr>
                <w:color w:val="000000"/>
                <w:spacing w:val="0"/>
                <w:w w:val="100"/>
                <w:position w:val="0"/>
                <w:sz w:val="20"/>
                <w:szCs w:val="20"/>
                <w:shd w:val="clear" w:color="auto" w:fill="auto"/>
                <w:lang w:val="cs-CZ" w:eastAsia="cs-CZ" w:bidi="cs-CZ"/>
              </w:rPr>
              <w:t>Sjednocený informační systém ochrany přírody ČR - nástroj podpory hodnocení stavu chráněných území a chráněných druhů (ISOP)</w:t>
            </w:r>
          </w:p>
        </w:tc>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CZ.05.4.27/0.0/0.0/17_07</w:t>
            </w:r>
          </w:p>
          <w:p>
            <w:pPr>
              <w:pStyle w:val="Style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8/0008605</w:t>
            </w:r>
          </w:p>
        </w:tc>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8</w:t>
            </w:r>
          </w:p>
        </w:tc>
        <w:tc>
          <w:tcPr>
            <w:tcBorders>
              <w:top w:val="single" w:sz="4"/>
              <w:left w:val="single" w:sz="4"/>
              <w:righ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8</w:t>
            </w:r>
          </w:p>
        </w:tc>
      </w:tr>
      <w:tr>
        <w:trPr>
          <w:trHeight w:val="595"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88" w:lineRule="auto"/>
              <w:ind w:left="0" w:right="0" w:firstLine="0"/>
              <w:jc w:val="both"/>
              <w:rPr>
                <w:sz w:val="20"/>
                <w:szCs w:val="20"/>
              </w:rPr>
            </w:pPr>
            <w:r>
              <w:rPr>
                <w:color w:val="000000"/>
                <w:spacing w:val="0"/>
                <w:w w:val="100"/>
                <w:position w:val="0"/>
                <w:sz w:val="20"/>
                <w:szCs w:val="20"/>
                <w:shd w:val="clear" w:color="auto" w:fill="auto"/>
                <w:lang w:val="cs-CZ" w:eastAsia="cs-CZ" w:bidi="cs-CZ"/>
              </w:rPr>
              <w:t>Ochrana vybraných jeskyní a krasových jevů ve zvláště chráněných územích ČR</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CZ.05.4.27/0.0/0.0/19_12</w:t>
            </w:r>
          </w:p>
          <w:p>
            <w:pPr>
              <w:pStyle w:val="Style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0/0009904</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2</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2</w:t>
            </w:r>
          </w:p>
        </w:tc>
      </w:tr>
      <w:tr>
        <w:trPr>
          <w:trHeight w:val="888"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ind w:left="0" w:right="0" w:firstLine="0"/>
              <w:jc w:val="both"/>
              <w:rPr>
                <w:sz w:val="20"/>
                <w:szCs w:val="20"/>
              </w:rPr>
            </w:pPr>
            <w:r>
              <w:rPr>
                <w:color w:val="000000"/>
                <w:spacing w:val="0"/>
                <w:w w:val="100"/>
                <w:position w:val="0"/>
                <w:sz w:val="20"/>
                <w:szCs w:val="20"/>
                <w:shd w:val="clear" w:color="auto" w:fill="auto"/>
                <w:lang w:val="cs-CZ" w:eastAsia="cs-CZ" w:bidi="cs-CZ"/>
              </w:rPr>
              <w:t>Obnova rákosin a podmáčených luk jako významného hnízdiště vodních a mokřadních druhů ptáků v Poodří</w:t>
            </w:r>
          </w:p>
        </w:tc>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CZ.05.4.27/0.0/0.0/17_07</w:t>
            </w:r>
          </w:p>
          <w:p>
            <w:pPr>
              <w:pStyle w:val="Style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8/0008233</w:t>
            </w:r>
          </w:p>
        </w:tc>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1</w:t>
            </w:r>
          </w:p>
        </w:tc>
        <w:tc>
          <w:tcPr>
            <w:tcBorders>
              <w:top w:val="single" w:sz="4"/>
              <w:left w:val="single" w:sz="4"/>
              <w:righ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1</w:t>
            </w:r>
          </w:p>
        </w:tc>
      </w:tr>
      <w:tr>
        <w:trPr>
          <w:trHeight w:val="605" w:hRule="exact"/>
        </w:trPr>
        <w:tc>
          <w:tcPr>
            <w:tcBorders>
              <w:top w:val="single" w:sz="4"/>
              <w:left w:val="single" w:sz="4"/>
              <w:bottom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Studie NPR Lednické rybníky</w:t>
            </w:r>
          </w:p>
        </w:tc>
        <w:tc>
          <w:tcPr>
            <w:tcBorders>
              <w:top w:val="single" w:sz="4"/>
              <w:left w:val="single" w:sz="4"/>
              <w:bottom w:val="single" w:sz="4"/>
            </w:tcBorders>
            <w:shd w:val="clear" w:color="auto" w:fill="FFFFFF"/>
            <w:vAlign w:val="top"/>
          </w:tcPr>
          <w:p>
            <w:pPr>
              <w:pStyle w:val="Style19"/>
              <w:keepNext w:val="0"/>
              <w:keepLines w:val="0"/>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CZ.05.4.27/0.0/0.0/17_07</w:t>
            </w:r>
          </w:p>
          <w:p>
            <w:pPr>
              <w:pStyle w:val="Style1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8/0009146</w:t>
            </w:r>
          </w:p>
        </w:tc>
        <w:tc>
          <w:tcPr>
            <w:tcBorders>
              <w:top w:val="single" w:sz="4"/>
              <w:left w:val="single" w:sz="4"/>
              <w:bottom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1</w:t>
            </w:r>
          </w:p>
        </w:tc>
        <w:tc>
          <w:tcPr>
            <w:tcBorders>
              <w:top w:val="single" w:sz="4"/>
              <w:left w:val="single" w:sz="4"/>
              <w:bottom w:val="single" w:sz="4"/>
              <w:righ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1</w:t>
            </w:r>
          </w:p>
        </w:tc>
      </w:tr>
    </w:tbl>
    <w:sectPr>
      <w:footnotePr>
        <w:pos w:val="pageBottom"/>
        <w:numFmt w:val="decimal"/>
        <w:numRestart w:val="continuous"/>
      </w:footnotePr>
      <w:pgSz w:w="11900" w:h="16840"/>
      <w:pgMar w:top="749" w:left="1296" w:right="1301" w:bottom="318"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4800600</wp:posOffset>
              </wp:positionH>
              <wp:positionV relativeFrom="page">
                <wp:posOffset>86995</wp:posOffset>
              </wp:positionV>
              <wp:extent cx="953770" cy="472440"/>
              <wp:wrapNone/>
              <wp:docPr id="1" name="Shape 1"/>
              <a:graphic xmlns:a="http://schemas.openxmlformats.org/drawingml/2006/main">
                <a:graphicData uri="http://schemas.microsoft.com/office/word/2010/wordprocessingShape">
                  <wps:wsp>
                    <wps:cNvSpPr txBox="1"/>
                    <wps:spPr>
                      <a:xfrm>
                        <a:ext cx="953770" cy="472440"/>
                      </a:xfrm>
                      <a:prstGeom prst="rect"/>
                      <a:noFill/>
                    </wps:spPr>
                    <wps:txbx>
                      <w:txbxContent>
                        <w:p>
                          <w:pPr>
                            <w:widowControl w:val="0"/>
                            <w:rPr>
                              <w:sz w:val="2"/>
                              <w:szCs w:val="2"/>
                            </w:rPr>
                          </w:pPr>
                          <w:r>
                            <w:drawing>
                              <wp:inline>
                                <wp:extent cx="956945" cy="47561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ext cx="956945" cy="475615"/>
                                        </a:xfrm>
                                        <a:prstGeom prst="rect"/>
                                      </pic:spPr>
                                    </pic:pic>
                                  </a:graphicData>
                                </a:graphic>
                              </wp:inline>
                            </w:drawing>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378.pt;margin-top:6.8499999999999996pt;width:75.099999999999994pt;height:37.200000000000003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956945" cy="47561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ext cx="956945" cy="47561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1908175</wp:posOffset>
              </wp:positionH>
              <wp:positionV relativeFrom="page">
                <wp:posOffset>220980</wp:posOffset>
              </wp:positionV>
              <wp:extent cx="1405255" cy="341630"/>
              <wp:wrapNone/>
              <wp:docPr id="5" name="Shape 5"/>
              <a:graphic xmlns:a="http://schemas.openxmlformats.org/drawingml/2006/main">
                <a:graphicData uri="http://schemas.microsoft.com/office/word/2010/wordprocessingShape">
                  <wps:wsp>
                    <wps:cNvSpPr txBox="1"/>
                    <wps:spPr>
                      <a:xfrm>
                        <a:ext cx="1405255" cy="3416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EVROPSKÁ UNIE</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Evropský fond pro regionální rozvoj</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OP Životní prostředí</w:t>
                          </w:r>
                        </w:p>
                      </w:txbxContent>
                    </wps:txbx>
                    <wps:bodyPr wrap="none" lIns="0" tIns="0" rIns="0" bIns="0">
                      <a:spAutoFit/>
                    </wps:bodyPr>
                  </wps:wsp>
                </a:graphicData>
              </a:graphic>
            </wp:anchor>
          </w:drawing>
        </mc:Choice>
        <mc:Fallback>
          <w:pict>
            <v:shape id="_x0000_s1031" type="#_x0000_t202" style="position:absolute;margin-left:150.25pt;margin-top:17.399999999999999pt;width:110.65000000000001pt;height:26.899999999999999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EVROPSKÁ UNIE</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Evropský fond pro regionální rozvoj</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OP Životní prostředí</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4800600</wp:posOffset>
              </wp:positionH>
              <wp:positionV relativeFrom="page">
                <wp:posOffset>86995</wp:posOffset>
              </wp:positionV>
              <wp:extent cx="953770" cy="472440"/>
              <wp:wrapNone/>
              <wp:docPr id="7" name="Shape 7"/>
              <a:graphic xmlns:a="http://schemas.openxmlformats.org/drawingml/2006/main">
                <a:graphicData uri="http://schemas.microsoft.com/office/word/2010/wordprocessingShape">
                  <wps:wsp>
                    <wps:cNvSpPr txBox="1"/>
                    <wps:spPr>
                      <a:xfrm>
                        <a:ext cx="953770" cy="472440"/>
                      </a:xfrm>
                      <a:prstGeom prst="rect"/>
                      <a:noFill/>
                    </wps:spPr>
                    <wps:txbx>
                      <w:txbxContent>
                        <w:p>
                          <w:pPr>
                            <w:widowControl w:val="0"/>
                            <w:rPr>
                              <w:sz w:val="2"/>
                              <w:szCs w:val="2"/>
                            </w:rPr>
                          </w:pPr>
                          <w:r>
                            <w:drawing>
                              <wp:inline>
                                <wp:extent cx="956945" cy="47561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ext cx="956945" cy="475615"/>
                                        </a:xfrm>
                                        <a:prstGeom prst="rect"/>
                                      </pic:spPr>
                                    </pic:pic>
                                  </a:graphicData>
                                </a:graphic>
                              </wp:inline>
                            </w:drawing>
                          </w:r>
                        </w:p>
                      </w:txbxContent>
                    </wps:txbx>
                    <wps:bodyPr lIns="0" tIns="0" rIns="0" bIns="0">
                      <a:noAutoFit/>
                    </wps:bodyPr>
                  </wps:wsp>
                </a:graphicData>
              </a:graphic>
            </wp:anchor>
          </w:drawing>
        </mc:Choice>
        <mc:Fallback>
          <w:pict>
            <v:shape id="_x0000_s1034" type="#_x0000_t202" style="position:absolute;margin-left:378.pt;margin-top:6.8499999999999996pt;width:75.099999999999994pt;height:37.200000000000003pt;z-index:-188744059;mso-wrap-distance-left:0;mso-wrap-distance-right:0;mso-position-horizontal-relative:page;mso-position-vertical-relative:page" wrapcoords="0 0" filled="f" stroked="f">
              <v:textbox inset="0,0,0,0">
                <w:txbxContent>
                  <w:p>
                    <w:pPr>
                      <w:widowControl w:val="0"/>
                      <w:rPr>
                        <w:sz w:val="2"/>
                        <w:szCs w:val="2"/>
                      </w:rPr>
                    </w:pPr>
                    <w:r>
                      <w:drawing>
                        <wp:inline>
                          <wp:extent cx="956945" cy="475615"/>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pic:blipFill>
                                <pic:spPr>
                                  <a:xfrm>
                                    <a:ext cx="956945" cy="47561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1908175</wp:posOffset>
              </wp:positionH>
              <wp:positionV relativeFrom="page">
                <wp:posOffset>220980</wp:posOffset>
              </wp:positionV>
              <wp:extent cx="1405255" cy="341630"/>
              <wp:wrapNone/>
              <wp:docPr id="11" name="Shape 11"/>
              <a:graphic xmlns:a="http://schemas.openxmlformats.org/drawingml/2006/main">
                <a:graphicData uri="http://schemas.microsoft.com/office/word/2010/wordprocessingShape">
                  <wps:wsp>
                    <wps:cNvSpPr txBox="1"/>
                    <wps:spPr>
                      <a:xfrm>
                        <a:ext cx="1405255" cy="3416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EVROPSKÁ UNIE</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Evropský fond pro regionální rozvoj</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OP Životní prostředí</w:t>
                          </w:r>
                        </w:p>
                      </w:txbxContent>
                    </wps:txbx>
                    <wps:bodyPr wrap="none" lIns="0" tIns="0" rIns="0" bIns="0">
                      <a:spAutoFit/>
                    </wps:bodyPr>
                  </wps:wsp>
                </a:graphicData>
              </a:graphic>
            </wp:anchor>
          </w:drawing>
        </mc:Choice>
        <mc:Fallback>
          <w:pict>
            <v:shape id="_x0000_s1037" type="#_x0000_t202" style="position:absolute;margin-left:150.25pt;margin-top:17.399999999999999pt;width:110.65000000000001pt;height:26.899999999999999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EVROPSKÁ UNIE</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Evropský fond pro regionální rozvoj</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OP Životní prostředí</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4801870</wp:posOffset>
              </wp:positionH>
              <wp:positionV relativeFrom="page">
                <wp:posOffset>92710</wp:posOffset>
              </wp:positionV>
              <wp:extent cx="951230" cy="539750"/>
              <wp:wrapNone/>
              <wp:docPr id="17" name="Shape 17"/>
              <a:graphic xmlns:a="http://schemas.openxmlformats.org/drawingml/2006/main">
                <a:graphicData uri="http://schemas.microsoft.com/office/word/2010/wordprocessingShape">
                  <wps:wsp>
                    <wps:cNvSpPr txBox="1"/>
                    <wps:spPr>
                      <a:xfrm>
                        <a:ext cx="951230" cy="539750"/>
                      </a:xfrm>
                      <a:prstGeom prst="rect"/>
                      <a:noFill/>
                    </wps:spPr>
                    <wps:txbx>
                      <w:txbxContent>
                        <w:p>
                          <w:pPr>
                            <w:widowControl w:val="0"/>
                            <w:rPr>
                              <w:sz w:val="2"/>
                              <w:szCs w:val="2"/>
                            </w:rPr>
                          </w:pPr>
                          <w:r>
                            <w:drawing>
                              <wp:inline>
                                <wp:extent cx="951230" cy="54229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pic:blipFill>
                                      <pic:spPr>
                                        <a:xfrm>
                                          <a:ext cx="951230" cy="542290"/>
                                        </a:xfrm>
                                        <a:prstGeom prst="rect"/>
                                      </pic:spPr>
                                    </pic:pic>
                                  </a:graphicData>
                                </a:graphic>
                              </wp:inline>
                            </w:drawing>
                          </w:r>
                        </w:p>
                      </w:txbxContent>
                    </wps:txbx>
                    <wps:bodyPr lIns="0" tIns="0" rIns="0" bIns="0">
                      <a:noAutoFit/>
                    </wps:bodyPr>
                  </wps:wsp>
                </a:graphicData>
              </a:graphic>
            </wp:anchor>
          </w:drawing>
        </mc:Choice>
        <mc:Fallback>
          <w:pict>
            <v:shape id="_x0000_s1044" type="#_x0000_t202" style="position:absolute;margin-left:378.10000000000002pt;margin-top:7.2999999999999998pt;width:74.900000000000006pt;height:42.5pt;z-index:-188744055;mso-wrap-distance-left:0;mso-wrap-distance-right:0;mso-position-horizontal-relative:page;mso-position-vertical-relative:page" wrapcoords="0 0" filled="f" stroked="f">
              <v:textbox inset="0,0,0,0">
                <w:txbxContent>
                  <w:p>
                    <w:pPr>
                      <w:widowControl w:val="0"/>
                      <w:rPr>
                        <w:sz w:val="2"/>
                        <w:szCs w:val="2"/>
                      </w:rPr>
                    </w:pPr>
                    <w:r>
                      <w:drawing>
                        <wp:inline>
                          <wp:extent cx="951230" cy="54229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pic:blipFill>
                                <pic:spPr>
                                  <a:xfrm>
                                    <a:ext cx="951230" cy="54229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1287145</wp:posOffset>
              </wp:positionH>
              <wp:positionV relativeFrom="page">
                <wp:posOffset>212090</wp:posOffset>
              </wp:positionV>
              <wp:extent cx="2026920" cy="362585"/>
              <wp:wrapNone/>
              <wp:docPr id="21" name="Shape 21"/>
              <a:graphic xmlns:a="http://schemas.openxmlformats.org/drawingml/2006/main">
                <a:graphicData uri="http://schemas.microsoft.com/office/word/2010/wordprocessingShape">
                  <wps:wsp>
                    <wps:cNvSpPr txBox="1"/>
                    <wps:spPr>
                      <a:xfrm>
                        <a:ext cx="2026920" cy="362585"/>
                      </a:xfrm>
                      <a:prstGeom prst="rect"/>
                      <a:noFill/>
                    </wps:spPr>
                    <wps:txbx>
                      <w:txbxContent>
                        <w:p>
                          <w:pPr>
                            <w:pStyle w:val="Style9"/>
                            <w:keepNext w:val="0"/>
                            <w:keepLines w:val="0"/>
                            <w:widowControl w:val="0"/>
                            <w:shd w:val="clear" w:color="auto" w:fill="auto"/>
                            <w:tabs>
                              <w:tab w:pos="2059"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 **</w:t>
                            <w:tab/>
                          </w:r>
                          <w:r>
                            <w:rPr>
                              <w:rFonts w:ascii="Arial" w:eastAsia="Arial" w:hAnsi="Arial" w:cs="Arial"/>
                              <w:color w:val="303030"/>
                              <w:spacing w:val="0"/>
                              <w:w w:val="100"/>
                              <w:position w:val="0"/>
                              <w:sz w:val="14"/>
                              <w:szCs w:val="14"/>
                              <w:shd w:val="clear" w:color="auto" w:fill="auto"/>
                              <w:lang w:val="cs-CZ" w:eastAsia="cs-CZ" w:bidi="cs-CZ"/>
                            </w:rPr>
                            <w:t>EVROPSKÁ UNIE</w:t>
                          </w:r>
                        </w:p>
                        <w:p>
                          <w:pPr>
                            <w:pStyle w:val="Style9"/>
                            <w:keepNext w:val="0"/>
                            <w:keepLines w:val="0"/>
                            <w:widowControl w:val="0"/>
                            <w:shd w:val="clear" w:color="auto" w:fill="auto"/>
                            <w:tabs>
                              <w:tab w:pos="3192"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w:t>
                            <w:tab/>
                            <w:t xml:space="preserve">* </w:t>
                          </w:r>
                          <w:r>
                            <w:rPr>
                              <w:rFonts w:ascii="Arial" w:eastAsia="Arial" w:hAnsi="Arial" w:cs="Arial"/>
                              <w:color w:val="303030"/>
                              <w:spacing w:val="0"/>
                              <w:w w:val="100"/>
                              <w:position w:val="0"/>
                              <w:sz w:val="14"/>
                              <w:szCs w:val="14"/>
                              <w:shd w:val="clear" w:color="auto" w:fill="auto"/>
                              <w:lang w:val="cs-CZ" w:eastAsia="cs-CZ" w:bidi="cs-CZ"/>
                            </w:rPr>
                            <w:t>Evropský fond pro regionální rozvoj</w:t>
                          </w:r>
                        </w:p>
                        <w:p>
                          <w:pPr>
                            <w:pStyle w:val="Style9"/>
                            <w:keepNext w:val="0"/>
                            <w:keepLines w:val="0"/>
                            <w:widowControl w:val="0"/>
                            <w:shd w:val="clear" w:color="auto" w:fill="auto"/>
                            <w:tabs>
                              <w:tab w:pos="2155"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w:t>
                            <w:tab/>
                          </w:r>
                          <w:r>
                            <w:rPr>
                              <w:rFonts w:ascii="Arial" w:eastAsia="Arial" w:hAnsi="Arial" w:cs="Arial"/>
                              <w:color w:val="303030"/>
                              <w:spacing w:val="0"/>
                              <w:w w:val="100"/>
                              <w:position w:val="0"/>
                              <w:sz w:val="14"/>
                              <w:szCs w:val="14"/>
                              <w:shd w:val="clear" w:color="auto" w:fill="auto"/>
                              <w:lang w:val="cs-CZ" w:eastAsia="cs-CZ" w:bidi="cs-CZ"/>
                            </w:rPr>
                            <w:t>OP Životní prostředí</w:t>
                          </w:r>
                        </w:p>
                      </w:txbxContent>
                    </wps:txbx>
                    <wps:bodyPr lIns="0" tIns="0" rIns="0" bIns="0">
                      <a:spAutoFit/>
                    </wps:bodyPr>
                  </wps:wsp>
                </a:graphicData>
              </a:graphic>
            </wp:anchor>
          </w:drawing>
        </mc:Choice>
        <mc:Fallback>
          <w:pict>
            <v:shape id="_x0000_s1047" type="#_x0000_t202" style="position:absolute;margin-left:101.34999999999999pt;margin-top:16.699999999999999pt;width:159.59999999999999pt;height:28.550000000000001pt;z-index:-18874405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2059"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 **</w:t>
                      <w:tab/>
                    </w:r>
                    <w:r>
                      <w:rPr>
                        <w:rFonts w:ascii="Arial" w:eastAsia="Arial" w:hAnsi="Arial" w:cs="Arial"/>
                        <w:color w:val="303030"/>
                        <w:spacing w:val="0"/>
                        <w:w w:val="100"/>
                        <w:position w:val="0"/>
                        <w:sz w:val="14"/>
                        <w:szCs w:val="14"/>
                        <w:shd w:val="clear" w:color="auto" w:fill="auto"/>
                        <w:lang w:val="cs-CZ" w:eastAsia="cs-CZ" w:bidi="cs-CZ"/>
                      </w:rPr>
                      <w:t>EVROPSKÁ UNIE</w:t>
                    </w:r>
                  </w:p>
                  <w:p>
                    <w:pPr>
                      <w:pStyle w:val="Style9"/>
                      <w:keepNext w:val="0"/>
                      <w:keepLines w:val="0"/>
                      <w:widowControl w:val="0"/>
                      <w:shd w:val="clear" w:color="auto" w:fill="auto"/>
                      <w:tabs>
                        <w:tab w:pos="3192"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w:t>
                      <w:tab/>
                      <w:t xml:space="preserve">* </w:t>
                    </w:r>
                    <w:r>
                      <w:rPr>
                        <w:rFonts w:ascii="Arial" w:eastAsia="Arial" w:hAnsi="Arial" w:cs="Arial"/>
                        <w:color w:val="303030"/>
                        <w:spacing w:val="0"/>
                        <w:w w:val="100"/>
                        <w:position w:val="0"/>
                        <w:sz w:val="14"/>
                        <w:szCs w:val="14"/>
                        <w:shd w:val="clear" w:color="auto" w:fill="auto"/>
                        <w:lang w:val="cs-CZ" w:eastAsia="cs-CZ" w:bidi="cs-CZ"/>
                      </w:rPr>
                      <w:t>Evropský fond pro regionální rozvoj</w:t>
                    </w:r>
                  </w:p>
                  <w:p>
                    <w:pPr>
                      <w:pStyle w:val="Style9"/>
                      <w:keepNext w:val="0"/>
                      <w:keepLines w:val="0"/>
                      <w:widowControl w:val="0"/>
                      <w:shd w:val="clear" w:color="auto" w:fill="auto"/>
                      <w:tabs>
                        <w:tab w:pos="2155"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w:t>
                      <w:tab/>
                    </w:r>
                    <w:r>
                      <w:rPr>
                        <w:rFonts w:ascii="Arial" w:eastAsia="Arial" w:hAnsi="Arial" w:cs="Arial"/>
                        <w:color w:val="303030"/>
                        <w:spacing w:val="0"/>
                        <w:w w:val="100"/>
                        <w:position w:val="0"/>
                        <w:sz w:val="14"/>
                        <w:szCs w:val="14"/>
                        <w:shd w:val="clear" w:color="auto" w:fill="auto"/>
                        <w:lang w:val="cs-CZ" w:eastAsia="cs-CZ" w:bidi="cs-CZ"/>
                      </w:rPr>
                      <w:t>OP Životní prostředí</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4801870</wp:posOffset>
              </wp:positionH>
              <wp:positionV relativeFrom="page">
                <wp:posOffset>92710</wp:posOffset>
              </wp:positionV>
              <wp:extent cx="951230" cy="539750"/>
              <wp:wrapNone/>
              <wp:docPr id="23" name="Shape 23"/>
              <a:graphic xmlns:a="http://schemas.openxmlformats.org/drawingml/2006/main">
                <a:graphicData uri="http://schemas.microsoft.com/office/word/2010/wordprocessingShape">
                  <wps:wsp>
                    <wps:cNvSpPr txBox="1"/>
                    <wps:spPr>
                      <a:xfrm>
                        <a:ext cx="951230" cy="539750"/>
                      </a:xfrm>
                      <a:prstGeom prst="rect"/>
                      <a:noFill/>
                    </wps:spPr>
                    <wps:txbx>
                      <w:txbxContent>
                        <w:p>
                          <w:pPr>
                            <w:widowControl w:val="0"/>
                            <w:rPr>
                              <w:sz w:val="2"/>
                              <w:szCs w:val="2"/>
                            </w:rPr>
                          </w:pPr>
                          <w:r>
                            <w:drawing>
                              <wp:inline>
                                <wp:extent cx="951230" cy="542290"/>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pic:blipFill>
                                      <pic:spPr>
                                        <a:xfrm>
                                          <a:ext cx="951230" cy="542290"/>
                                        </a:xfrm>
                                        <a:prstGeom prst="rect"/>
                                      </pic:spPr>
                                    </pic:pic>
                                  </a:graphicData>
                                </a:graphic>
                              </wp:inline>
                            </w:drawing>
                          </w:r>
                        </w:p>
                      </w:txbxContent>
                    </wps:txbx>
                    <wps:bodyPr lIns="0" tIns="0" rIns="0" bIns="0">
                      <a:noAutoFit/>
                    </wps:bodyPr>
                  </wps:wsp>
                </a:graphicData>
              </a:graphic>
            </wp:anchor>
          </w:drawing>
        </mc:Choice>
        <mc:Fallback>
          <w:pict>
            <v:shape id="_x0000_s1050" type="#_x0000_t202" style="position:absolute;margin-left:378.10000000000002pt;margin-top:7.2999999999999998pt;width:74.900000000000006pt;height:42.5pt;z-index:-188744051;mso-wrap-distance-left:0;mso-wrap-distance-right:0;mso-position-horizontal-relative:page;mso-position-vertical-relative:page" wrapcoords="0 0" filled="f" stroked="f">
              <v:textbox inset="0,0,0,0">
                <w:txbxContent>
                  <w:p>
                    <w:pPr>
                      <w:widowControl w:val="0"/>
                      <w:rPr>
                        <w:sz w:val="2"/>
                        <w:szCs w:val="2"/>
                      </w:rPr>
                    </w:pPr>
                    <w:r>
                      <w:drawing>
                        <wp:inline>
                          <wp:extent cx="951230" cy="542290"/>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pic:blipFill>
                                <pic:spPr>
                                  <a:xfrm>
                                    <a:ext cx="951230" cy="54229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1287145</wp:posOffset>
              </wp:positionH>
              <wp:positionV relativeFrom="page">
                <wp:posOffset>212090</wp:posOffset>
              </wp:positionV>
              <wp:extent cx="2026920" cy="362585"/>
              <wp:wrapNone/>
              <wp:docPr id="27" name="Shape 27"/>
              <a:graphic xmlns:a="http://schemas.openxmlformats.org/drawingml/2006/main">
                <a:graphicData uri="http://schemas.microsoft.com/office/word/2010/wordprocessingShape">
                  <wps:wsp>
                    <wps:cNvSpPr txBox="1"/>
                    <wps:spPr>
                      <a:xfrm>
                        <a:ext cx="2026920" cy="362585"/>
                      </a:xfrm>
                      <a:prstGeom prst="rect"/>
                      <a:noFill/>
                    </wps:spPr>
                    <wps:txbx>
                      <w:txbxContent>
                        <w:p>
                          <w:pPr>
                            <w:pStyle w:val="Style9"/>
                            <w:keepNext w:val="0"/>
                            <w:keepLines w:val="0"/>
                            <w:widowControl w:val="0"/>
                            <w:shd w:val="clear" w:color="auto" w:fill="auto"/>
                            <w:tabs>
                              <w:tab w:pos="2059"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 **</w:t>
                            <w:tab/>
                          </w:r>
                          <w:r>
                            <w:rPr>
                              <w:rFonts w:ascii="Arial" w:eastAsia="Arial" w:hAnsi="Arial" w:cs="Arial"/>
                              <w:color w:val="303030"/>
                              <w:spacing w:val="0"/>
                              <w:w w:val="100"/>
                              <w:position w:val="0"/>
                              <w:sz w:val="14"/>
                              <w:szCs w:val="14"/>
                              <w:shd w:val="clear" w:color="auto" w:fill="auto"/>
                              <w:lang w:val="cs-CZ" w:eastAsia="cs-CZ" w:bidi="cs-CZ"/>
                            </w:rPr>
                            <w:t>EVROPSKÁ UNIE</w:t>
                          </w:r>
                        </w:p>
                        <w:p>
                          <w:pPr>
                            <w:pStyle w:val="Style9"/>
                            <w:keepNext w:val="0"/>
                            <w:keepLines w:val="0"/>
                            <w:widowControl w:val="0"/>
                            <w:shd w:val="clear" w:color="auto" w:fill="auto"/>
                            <w:tabs>
                              <w:tab w:pos="3192"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w:t>
                            <w:tab/>
                            <w:t xml:space="preserve">* </w:t>
                          </w:r>
                          <w:r>
                            <w:rPr>
                              <w:rFonts w:ascii="Arial" w:eastAsia="Arial" w:hAnsi="Arial" w:cs="Arial"/>
                              <w:color w:val="303030"/>
                              <w:spacing w:val="0"/>
                              <w:w w:val="100"/>
                              <w:position w:val="0"/>
                              <w:sz w:val="14"/>
                              <w:szCs w:val="14"/>
                              <w:shd w:val="clear" w:color="auto" w:fill="auto"/>
                              <w:lang w:val="cs-CZ" w:eastAsia="cs-CZ" w:bidi="cs-CZ"/>
                            </w:rPr>
                            <w:t>Evropský fond pro regionální rozvoj</w:t>
                          </w:r>
                        </w:p>
                        <w:p>
                          <w:pPr>
                            <w:pStyle w:val="Style9"/>
                            <w:keepNext w:val="0"/>
                            <w:keepLines w:val="0"/>
                            <w:widowControl w:val="0"/>
                            <w:shd w:val="clear" w:color="auto" w:fill="auto"/>
                            <w:tabs>
                              <w:tab w:pos="2155"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w:t>
                            <w:tab/>
                          </w:r>
                          <w:r>
                            <w:rPr>
                              <w:rFonts w:ascii="Arial" w:eastAsia="Arial" w:hAnsi="Arial" w:cs="Arial"/>
                              <w:color w:val="303030"/>
                              <w:spacing w:val="0"/>
                              <w:w w:val="100"/>
                              <w:position w:val="0"/>
                              <w:sz w:val="14"/>
                              <w:szCs w:val="14"/>
                              <w:shd w:val="clear" w:color="auto" w:fill="auto"/>
                              <w:lang w:val="cs-CZ" w:eastAsia="cs-CZ" w:bidi="cs-CZ"/>
                            </w:rPr>
                            <w:t>OP Životní prostředí</w:t>
                          </w:r>
                        </w:p>
                      </w:txbxContent>
                    </wps:txbx>
                    <wps:bodyPr lIns="0" tIns="0" rIns="0" bIns="0">
                      <a:spAutoFit/>
                    </wps:bodyPr>
                  </wps:wsp>
                </a:graphicData>
              </a:graphic>
            </wp:anchor>
          </w:drawing>
        </mc:Choice>
        <mc:Fallback>
          <w:pict>
            <v:shape id="_x0000_s1053" type="#_x0000_t202" style="position:absolute;margin-left:101.34999999999999pt;margin-top:16.699999999999999pt;width:159.59999999999999pt;height:28.550000000000001pt;z-index:-18874404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2059"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 **</w:t>
                      <w:tab/>
                    </w:r>
                    <w:r>
                      <w:rPr>
                        <w:rFonts w:ascii="Arial" w:eastAsia="Arial" w:hAnsi="Arial" w:cs="Arial"/>
                        <w:color w:val="303030"/>
                        <w:spacing w:val="0"/>
                        <w:w w:val="100"/>
                        <w:position w:val="0"/>
                        <w:sz w:val="14"/>
                        <w:szCs w:val="14"/>
                        <w:shd w:val="clear" w:color="auto" w:fill="auto"/>
                        <w:lang w:val="cs-CZ" w:eastAsia="cs-CZ" w:bidi="cs-CZ"/>
                      </w:rPr>
                      <w:t>EVROPSKÁ UNIE</w:t>
                    </w:r>
                  </w:p>
                  <w:p>
                    <w:pPr>
                      <w:pStyle w:val="Style9"/>
                      <w:keepNext w:val="0"/>
                      <w:keepLines w:val="0"/>
                      <w:widowControl w:val="0"/>
                      <w:shd w:val="clear" w:color="auto" w:fill="auto"/>
                      <w:tabs>
                        <w:tab w:pos="3192"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w:t>
                      <w:tab/>
                      <w:t xml:space="preserve">* </w:t>
                    </w:r>
                    <w:r>
                      <w:rPr>
                        <w:rFonts w:ascii="Arial" w:eastAsia="Arial" w:hAnsi="Arial" w:cs="Arial"/>
                        <w:color w:val="303030"/>
                        <w:spacing w:val="0"/>
                        <w:w w:val="100"/>
                        <w:position w:val="0"/>
                        <w:sz w:val="14"/>
                        <w:szCs w:val="14"/>
                        <w:shd w:val="clear" w:color="auto" w:fill="auto"/>
                        <w:lang w:val="cs-CZ" w:eastAsia="cs-CZ" w:bidi="cs-CZ"/>
                      </w:rPr>
                      <w:t>Evropský fond pro regionální rozvoj</w:t>
                    </w:r>
                  </w:p>
                  <w:p>
                    <w:pPr>
                      <w:pStyle w:val="Style9"/>
                      <w:keepNext w:val="0"/>
                      <w:keepLines w:val="0"/>
                      <w:widowControl w:val="0"/>
                      <w:shd w:val="clear" w:color="auto" w:fill="auto"/>
                      <w:tabs>
                        <w:tab w:pos="2155"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w:t>
                      <w:tab/>
                    </w:r>
                    <w:r>
                      <w:rPr>
                        <w:rFonts w:ascii="Arial" w:eastAsia="Arial" w:hAnsi="Arial" w:cs="Arial"/>
                        <w:color w:val="303030"/>
                        <w:spacing w:val="0"/>
                        <w:w w:val="100"/>
                        <w:position w:val="0"/>
                        <w:sz w:val="14"/>
                        <w:szCs w:val="14"/>
                        <w:shd w:val="clear" w:color="auto" w:fill="auto"/>
                        <w:lang w:val="cs-CZ" w:eastAsia="cs-CZ" w:bidi="cs-CZ"/>
                      </w:rPr>
                      <w:t>OP Životní prostředí</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4800600</wp:posOffset>
              </wp:positionH>
              <wp:positionV relativeFrom="page">
                <wp:posOffset>86995</wp:posOffset>
              </wp:positionV>
              <wp:extent cx="953770" cy="472440"/>
              <wp:wrapNone/>
              <wp:docPr id="29" name="Shape 29"/>
              <a:graphic xmlns:a="http://schemas.openxmlformats.org/drawingml/2006/main">
                <a:graphicData uri="http://schemas.microsoft.com/office/word/2010/wordprocessingShape">
                  <wps:wsp>
                    <wps:cNvSpPr txBox="1"/>
                    <wps:spPr>
                      <a:xfrm>
                        <a:ext cx="953770" cy="472440"/>
                      </a:xfrm>
                      <a:prstGeom prst="rect"/>
                      <a:noFill/>
                    </wps:spPr>
                    <wps:txbx>
                      <w:txbxContent>
                        <w:p>
                          <w:pPr>
                            <w:widowControl w:val="0"/>
                            <w:rPr>
                              <w:sz w:val="2"/>
                              <w:szCs w:val="2"/>
                            </w:rPr>
                          </w:pPr>
                          <w:r>
                            <w:drawing>
                              <wp:inline>
                                <wp:extent cx="956945" cy="475615"/>
                                <wp:docPr id="30" name="Picutre 30"/>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pic:blipFill>
                                      <pic:spPr>
                                        <a:xfrm>
                                          <a:ext cx="956945" cy="475615"/>
                                        </a:xfrm>
                                        <a:prstGeom prst="rect"/>
                                      </pic:spPr>
                                    </pic:pic>
                                  </a:graphicData>
                                </a:graphic>
                              </wp:inline>
                            </w:drawing>
                          </w:r>
                        </w:p>
                      </w:txbxContent>
                    </wps:txbx>
                    <wps:bodyPr lIns="0" tIns="0" rIns="0" bIns="0">
                      <a:noAutoFit/>
                    </wps:bodyPr>
                  </wps:wsp>
                </a:graphicData>
              </a:graphic>
            </wp:anchor>
          </w:drawing>
        </mc:Choice>
        <mc:Fallback>
          <w:pict>
            <v:shape id="_x0000_s1056" type="#_x0000_t202" style="position:absolute;margin-left:378.pt;margin-top:6.8499999999999996pt;width:75.099999999999994pt;height:37.200000000000003pt;z-index:-188744047;mso-wrap-distance-left:0;mso-wrap-distance-right:0;mso-position-horizontal-relative:page;mso-position-vertical-relative:page" wrapcoords="0 0" filled="f" stroked="f">
              <v:textbox inset="0,0,0,0">
                <w:txbxContent>
                  <w:p>
                    <w:pPr>
                      <w:widowControl w:val="0"/>
                      <w:rPr>
                        <w:sz w:val="2"/>
                        <w:szCs w:val="2"/>
                      </w:rPr>
                    </w:pPr>
                    <w:r>
                      <w:drawing>
                        <wp:inline>
                          <wp:extent cx="956945" cy="475615"/>
                          <wp:docPr id="32" name="Picutre 32"/>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pic:blipFill>
                                <pic:spPr>
                                  <a:xfrm>
                                    <a:ext cx="956945" cy="47561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1908175</wp:posOffset>
              </wp:positionH>
              <wp:positionV relativeFrom="page">
                <wp:posOffset>220980</wp:posOffset>
              </wp:positionV>
              <wp:extent cx="1405255" cy="341630"/>
              <wp:wrapNone/>
              <wp:docPr id="33" name="Shape 33"/>
              <a:graphic xmlns:a="http://schemas.openxmlformats.org/drawingml/2006/main">
                <a:graphicData uri="http://schemas.microsoft.com/office/word/2010/wordprocessingShape">
                  <wps:wsp>
                    <wps:cNvSpPr txBox="1"/>
                    <wps:spPr>
                      <a:xfrm>
                        <a:ext cx="1405255" cy="3416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EVROPSKÁ UNIE</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Evropský fond pro regionální rozvoj</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OP Životní prostředí</w:t>
                          </w:r>
                        </w:p>
                      </w:txbxContent>
                    </wps:txbx>
                    <wps:bodyPr wrap="none" lIns="0" tIns="0" rIns="0" bIns="0">
                      <a:spAutoFit/>
                    </wps:bodyPr>
                  </wps:wsp>
                </a:graphicData>
              </a:graphic>
            </wp:anchor>
          </w:drawing>
        </mc:Choice>
        <mc:Fallback>
          <w:pict>
            <v:shape id="_x0000_s1059" type="#_x0000_t202" style="position:absolute;margin-left:150.25pt;margin-top:17.399999999999999pt;width:110.65000000000001pt;height:26.899999999999999pt;z-index:-18874404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EVROPSKÁ UNIE</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Evropský fond pro regionální rozvoj</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OP Životní prostředí</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1908175</wp:posOffset>
              </wp:positionH>
              <wp:positionV relativeFrom="page">
                <wp:posOffset>280670</wp:posOffset>
              </wp:positionV>
              <wp:extent cx="1408430" cy="341630"/>
              <wp:wrapNone/>
              <wp:docPr id="35" name="Shape 35"/>
              <a:graphic xmlns:a="http://schemas.openxmlformats.org/drawingml/2006/main">
                <a:graphicData uri="http://schemas.microsoft.com/office/word/2010/wordprocessingShape">
                  <wps:wsp>
                    <wps:cNvSpPr txBox="1"/>
                    <wps:spPr>
                      <a:xfrm>
                        <a:ext cx="1408430" cy="3416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EVROPSKÁ UNIE</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Evropský fond pro regionální rozvoj</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OP Životní prostředí</w:t>
                          </w:r>
                        </w:p>
                      </w:txbxContent>
                    </wps:txbx>
                    <wps:bodyPr wrap="none" lIns="0" tIns="0" rIns="0" bIns="0">
                      <a:spAutoFit/>
                    </wps:bodyPr>
                  </wps:wsp>
                </a:graphicData>
              </a:graphic>
            </wp:anchor>
          </w:drawing>
        </mc:Choice>
        <mc:Fallback>
          <w:pict>
            <v:shape id="_x0000_s1061" type="#_x0000_t202" style="position:absolute;margin-left:150.25pt;margin-top:22.100000000000001pt;width:110.90000000000001pt;height:26.899999999999999pt;z-index:-18874404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EVROPSKÁ UNIE</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Evropský fond pro regionální rozvoj</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303030"/>
                        <w:spacing w:val="0"/>
                        <w:w w:val="100"/>
                        <w:position w:val="0"/>
                        <w:sz w:val="14"/>
                        <w:szCs w:val="14"/>
                        <w:shd w:val="clear" w:color="auto" w:fill="auto"/>
                        <w:lang w:val="cs-CZ" w:eastAsia="cs-CZ" w:bidi="cs-CZ"/>
                      </w:rPr>
                      <w:t>OP Životní prostředí</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Letter"/>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DejaVu Sans" w:eastAsia="DejaVu Sans" w:hAnsi="DejaVu Sans" w:cs="DejaVu San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DejaVu Sans" w:eastAsia="DejaVu Sans" w:hAnsi="DejaVu Sans" w:cs="DejaVu San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DejaVu Sans" w:eastAsia="DejaVu Sans" w:hAnsi="DejaVu Sans" w:cs="DejaVu San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4"/>
      <w:szCs w:val="24"/>
      <w:u w:val="none"/>
    </w:rPr>
  </w:style>
  <w:style w:type="character" w:customStyle="1" w:styleId="CharStyle6">
    <w:name w:val="Základní text (2)_"/>
    <w:basedOn w:val="DefaultParagraphFont"/>
    <w:link w:val="Style5"/>
    <w:rPr>
      <w:rFonts w:ascii="Arial" w:eastAsia="Arial" w:hAnsi="Arial" w:cs="Arial"/>
      <w:b w:val="0"/>
      <w:bCs w:val="0"/>
      <w:i w:val="0"/>
      <w:iCs w:val="0"/>
      <w:smallCaps w:val="0"/>
      <w:strike w:val="0"/>
      <w:sz w:val="20"/>
      <w:szCs w:val="20"/>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Základní text (4)_"/>
    <w:basedOn w:val="DefaultParagraphFont"/>
    <w:link w:val="Style12"/>
    <w:rPr>
      <w:rFonts w:ascii="SimSun" w:eastAsia="SimSun" w:hAnsi="SimSun" w:cs="SimSun"/>
      <w:b w:val="0"/>
      <w:bCs w:val="0"/>
      <w:i w:val="0"/>
      <w:iCs w:val="0"/>
      <w:smallCaps w:val="0"/>
      <w:strike w:val="0"/>
      <w:color w:val="151515"/>
      <w:sz w:val="24"/>
      <w:szCs w:val="24"/>
      <w:u w:val="none"/>
    </w:rPr>
  </w:style>
  <w:style w:type="character" w:customStyle="1" w:styleId="CharStyle16">
    <w:name w:val="Nadpis #1_"/>
    <w:basedOn w:val="DefaultParagraphFont"/>
    <w:link w:val="Style15"/>
    <w:rPr>
      <w:rFonts w:ascii="Calibri" w:eastAsia="Calibri" w:hAnsi="Calibri" w:cs="Calibri"/>
      <w:b/>
      <w:bCs/>
      <w:i w:val="0"/>
      <w:iCs w:val="0"/>
      <w:smallCaps w:val="0"/>
      <w:strike w:val="0"/>
      <w:sz w:val="24"/>
      <w:szCs w:val="24"/>
      <w:u w:val="none"/>
    </w:rPr>
  </w:style>
  <w:style w:type="character" w:customStyle="1" w:styleId="CharStyle18">
    <w:name w:val="Titulek tabulky_"/>
    <w:basedOn w:val="DefaultParagraphFont"/>
    <w:link w:val="Style17"/>
    <w:rPr>
      <w:rFonts w:ascii="Calibri" w:eastAsia="Calibri" w:hAnsi="Calibri" w:cs="Calibri"/>
      <w:b w:val="0"/>
      <w:bCs w:val="0"/>
      <w:i w:val="0"/>
      <w:iCs w:val="0"/>
      <w:smallCaps w:val="0"/>
      <w:strike w:val="0"/>
      <w:sz w:val="24"/>
      <w:szCs w:val="24"/>
      <w:u w:val="none"/>
    </w:rPr>
  </w:style>
  <w:style w:type="character" w:customStyle="1" w:styleId="CharStyle20">
    <w:name w:val="Jiné_"/>
    <w:basedOn w:val="DefaultParagraphFont"/>
    <w:link w:val="Style19"/>
    <w:rPr>
      <w:rFonts w:ascii="Calibri" w:eastAsia="Calibri" w:hAnsi="Calibri" w:cs="Calibri"/>
      <w:b w:val="0"/>
      <w:bCs w:val="0"/>
      <w:i w:val="0"/>
      <w:iCs w:val="0"/>
      <w:smallCaps w:val="0"/>
      <w:strike w:val="0"/>
      <w:sz w:val="24"/>
      <w:szCs w:val="24"/>
      <w:u w:val="none"/>
    </w:rPr>
  </w:style>
  <w:style w:type="character" w:customStyle="1" w:styleId="CharStyle33">
    <w:name w:val="Titulek obrázku_"/>
    <w:basedOn w:val="DefaultParagraphFont"/>
    <w:link w:val="Style32"/>
    <w:rPr>
      <w:rFonts w:ascii="Arial" w:eastAsia="Arial" w:hAnsi="Arial" w:cs="Arial"/>
      <w:b/>
      <w:bCs/>
      <w:i w:val="0"/>
      <w:iCs w:val="0"/>
      <w:smallCaps w:val="0"/>
      <w:strike w:val="0"/>
      <w:color w:val="4A4A4A"/>
      <w:sz w:val="9"/>
      <w:szCs w:val="9"/>
      <w:u w:val="none"/>
    </w:rPr>
  </w:style>
  <w:style w:type="character" w:customStyle="1" w:styleId="CharStyle36">
    <w:name w:val="Základní text (3)_"/>
    <w:basedOn w:val="DefaultParagraphFont"/>
    <w:link w:val="Style35"/>
    <w:rPr>
      <w:rFonts w:ascii="Century Gothic" w:eastAsia="Century Gothic" w:hAnsi="Century Gothic" w:cs="Century Gothic"/>
      <w:b w:val="0"/>
      <w:bCs w:val="0"/>
      <w:i w:val="0"/>
      <w:iCs w:val="0"/>
      <w:smallCaps w:val="0"/>
      <w:strike w:val="0"/>
      <w:color w:val="0000FF"/>
      <w:sz w:val="20"/>
      <w:szCs w:val="20"/>
      <w:u w:val="single"/>
      <w:lang w:val="en-US" w:eastAsia="en-US" w:bidi="en-US"/>
    </w:rPr>
  </w:style>
  <w:style w:type="paragraph" w:customStyle="1" w:styleId="Style2">
    <w:name w:val="Základní text"/>
    <w:basedOn w:val="Normal"/>
    <w:link w:val="CharStyle3"/>
    <w:pPr>
      <w:widowControl w:val="0"/>
      <w:shd w:val="clear" w:color="auto" w:fill="FFFFFF"/>
      <w:spacing w:after="100" w:line="283" w:lineRule="auto"/>
    </w:pPr>
    <w:rPr>
      <w:rFonts w:ascii="Calibri" w:eastAsia="Calibri" w:hAnsi="Calibri" w:cs="Calibri"/>
      <w:b w:val="0"/>
      <w:bCs w:val="0"/>
      <w:i w:val="0"/>
      <w:iCs w:val="0"/>
      <w:smallCaps w:val="0"/>
      <w:strike w:val="0"/>
      <w:sz w:val="24"/>
      <w:szCs w:val="24"/>
      <w:u w:val="none"/>
    </w:rPr>
  </w:style>
  <w:style w:type="paragraph" w:customStyle="1" w:styleId="Style5">
    <w:name w:val="Základní text (2)"/>
    <w:basedOn w:val="Normal"/>
    <w:link w:val="CharStyle6"/>
    <w:pPr>
      <w:widowControl w:val="0"/>
      <w:shd w:val="clear" w:color="auto" w:fill="FFFFFF"/>
      <w:ind w:firstLine="770"/>
    </w:pPr>
    <w:rPr>
      <w:rFonts w:ascii="Arial" w:eastAsia="Arial" w:hAnsi="Arial" w:cs="Arial"/>
      <w:b w:val="0"/>
      <w:bCs w:val="0"/>
      <w:i w:val="0"/>
      <w:iCs w:val="0"/>
      <w:smallCaps w:val="0"/>
      <w:strike w:val="0"/>
      <w:sz w:val="20"/>
      <w:szCs w:val="20"/>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Základní text (4)"/>
    <w:basedOn w:val="Normal"/>
    <w:link w:val="CharStyle13"/>
    <w:pPr>
      <w:widowControl w:val="0"/>
      <w:shd w:val="clear" w:color="auto" w:fill="FFFFFF"/>
      <w:ind w:firstLine="660"/>
    </w:pPr>
    <w:rPr>
      <w:rFonts w:ascii="SimSun" w:eastAsia="SimSun" w:hAnsi="SimSun" w:cs="SimSun"/>
      <w:b w:val="0"/>
      <w:bCs w:val="0"/>
      <w:i w:val="0"/>
      <w:iCs w:val="0"/>
      <w:smallCaps w:val="0"/>
      <w:strike w:val="0"/>
      <w:color w:val="151515"/>
      <w:sz w:val="24"/>
      <w:szCs w:val="24"/>
      <w:u w:val="none"/>
    </w:rPr>
  </w:style>
  <w:style w:type="paragraph" w:customStyle="1" w:styleId="Style15">
    <w:name w:val="Nadpis #1"/>
    <w:basedOn w:val="Normal"/>
    <w:link w:val="CharStyle16"/>
    <w:pPr>
      <w:widowControl w:val="0"/>
      <w:shd w:val="clear" w:color="auto" w:fill="FFFFFF"/>
      <w:spacing w:after="240" w:line="262" w:lineRule="auto"/>
      <w:jc w:val="center"/>
      <w:outlineLvl w:val="0"/>
    </w:pPr>
    <w:rPr>
      <w:rFonts w:ascii="Calibri" w:eastAsia="Calibri" w:hAnsi="Calibri" w:cs="Calibri"/>
      <w:b/>
      <w:bCs/>
      <w:i w:val="0"/>
      <w:iCs w:val="0"/>
      <w:smallCaps w:val="0"/>
      <w:strike w:val="0"/>
      <w:sz w:val="24"/>
      <w:szCs w:val="24"/>
      <w:u w:val="none"/>
    </w:rPr>
  </w:style>
  <w:style w:type="paragraph" w:customStyle="1" w:styleId="Style17">
    <w:name w:val="Titulek tabulky"/>
    <w:basedOn w:val="Normal"/>
    <w:link w:val="CharStyle18"/>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19">
    <w:name w:val="Jiné"/>
    <w:basedOn w:val="Normal"/>
    <w:link w:val="CharStyle20"/>
    <w:pPr>
      <w:widowControl w:val="0"/>
      <w:shd w:val="clear" w:color="auto" w:fill="FFFFFF"/>
      <w:spacing w:after="100" w:line="283" w:lineRule="auto"/>
    </w:pPr>
    <w:rPr>
      <w:rFonts w:ascii="Calibri" w:eastAsia="Calibri" w:hAnsi="Calibri" w:cs="Calibri"/>
      <w:b w:val="0"/>
      <w:bCs w:val="0"/>
      <w:i w:val="0"/>
      <w:iCs w:val="0"/>
      <w:smallCaps w:val="0"/>
      <w:strike w:val="0"/>
      <w:sz w:val="24"/>
      <w:szCs w:val="24"/>
      <w:u w:val="none"/>
    </w:rPr>
  </w:style>
  <w:style w:type="paragraph" w:customStyle="1" w:styleId="Style32">
    <w:name w:val="Titulek obrázku"/>
    <w:basedOn w:val="Normal"/>
    <w:link w:val="CharStyle33"/>
    <w:pPr>
      <w:widowControl w:val="0"/>
      <w:shd w:val="clear" w:color="auto" w:fill="FFFFFF"/>
    </w:pPr>
    <w:rPr>
      <w:rFonts w:ascii="Arial" w:eastAsia="Arial" w:hAnsi="Arial" w:cs="Arial"/>
      <w:b/>
      <w:bCs/>
      <w:i w:val="0"/>
      <w:iCs w:val="0"/>
      <w:smallCaps w:val="0"/>
      <w:strike w:val="0"/>
      <w:color w:val="4A4A4A"/>
      <w:sz w:val="9"/>
      <w:szCs w:val="9"/>
      <w:u w:val="none"/>
    </w:rPr>
  </w:style>
  <w:style w:type="paragraph" w:customStyle="1" w:styleId="Style35">
    <w:name w:val="Základní text (3)"/>
    <w:basedOn w:val="Normal"/>
    <w:link w:val="CharStyle36"/>
    <w:pPr>
      <w:widowControl w:val="0"/>
      <w:shd w:val="clear" w:color="auto" w:fill="FFFFFF"/>
      <w:jc w:val="center"/>
    </w:pPr>
    <w:rPr>
      <w:rFonts w:ascii="Century Gothic" w:eastAsia="Century Gothic" w:hAnsi="Century Gothic" w:cs="Century Gothic"/>
      <w:b w:val="0"/>
      <w:bCs w:val="0"/>
      <w:i w:val="0"/>
      <w:iCs w:val="0"/>
      <w:smallCaps w:val="0"/>
      <w:strike w:val="0"/>
      <w:color w:val="0000FF"/>
      <w:sz w:val="20"/>
      <w:szCs w:val="20"/>
      <w:u w:val="single"/>
      <w:lang w:val="en-US" w:eastAsia="en-US" w:bidi="en-U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word/_rels/header2.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word/_rels/header3.xml.rels>&#65279;<?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TargetMode="External"/></Relationships>
</file>

<file path=word/_rels/header4.xml.rels>&#65279;<?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TargetMode="External"/></Relationships>
</file>

<file path=word/_rels/header5.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MVCR</dc:creator>
  <cp:keywords/>
</cp:coreProperties>
</file>