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97D3AE" w14:textId="77777777" w:rsidR="00F2138F" w:rsidRPr="00DA6221" w:rsidRDefault="00E5110A" w:rsidP="00FB3E81">
      <w:pPr>
        <w:pStyle w:val="RLnzevsmlouvy"/>
        <w:spacing w:after="120" w:line="20" w:lineRule="atLeast"/>
      </w:pPr>
      <w:r w:rsidRPr="00DA6221">
        <w:t xml:space="preserve">rámcová </w:t>
      </w:r>
      <w:r w:rsidR="00794579">
        <w:t>dohoda</w:t>
      </w:r>
      <w:r w:rsidRPr="00DA6221">
        <w:t xml:space="preserve"> NA NÁKUP </w:t>
      </w:r>
      <w:bookmarkStart w:id="0" w:name="_GoBack"/>
      <w:r w:rsidR="004E27DF" w:rsidRPr="00DA6221">
        <w:t>tiskáren</w:t>
      </w:r>
      <w:bookmarkEnd w:id="0"/>
      <w:r w:rsidR="00DA6221">
        <w:t xml:space="preserve"> a spotřebního materiálu</w:t>
      </w:r>
    </w:p>
    <w:p w14:paraId="78A09060" w14:textId="428437D7" w:rsidR="000278B4" w:rsidRPr="000278B4" w:rsidRDefault="000278B4" w:rsidP="000278B4">
      <w:pPr>
        <w:jc w:val="center"/>
        <w:rPr>
          <w:szCs w:val="22"/>
          <w:lang w:eastAsia="en-US"/>
        </w:rPr>
      </w:pPr>
      <w:r w:rsidRPr="000278B4">
        <w:rPr>
          <w:szCs w:val="22"/>
          <w:lang w:eastAsia="en-US"/>
        </w:rPr>
        <w:t>číslo smlouvy</w:t>
      </w:r>
      <w:r w:rsidR="00860B28">
        <w:rPr>
          <w:szCs w:val="22"/>
          <w:lang w:eastAsia="en-US"/>
        </w:rPr>
        <w:t xml:space="preserve"> prodávajícího</w:t>
      </w:r>
      <w:r w:rsidRPr="000278B4">
        <w:rPr>
          <w:szCs w:val="22"/>
          <w:lang w:eastAsia="en-US"/>
        </w:rPr>
        <w:t xml:space="preserve">: </w:t>
      </w:r>
      <w:r w:rsidR="00F16DED">
        <w:rPr>
          <w:szCs w:val="22"/>
          <w:lang w:eastAsia="en-US"/>
        </w:rPr>
        <w:t>26</w:t>
      </w:r>
      <w:r w:rsidR="004B12B8">
        <w:rPr>
          <w:szCs w:val="22"/>
          <w:lang w:eastAsia="en-US"/>
        </w:rPr>
        <w:t>0</w:t>
      </w:r>
      <w:r w:rsidR="00F16DED">
        <w:rPr>
          <w:szCs w:val="22"/>
          <w:lang w:eastAsia="en-US"/>
        </w:rPr>
        <w:t>3</w:t>
      </w:r>
      <w:r w:rsidR="004B12B8">
        <w:rPr>
          <w:szCs w:val="22"/>
          <w:lang w:eastAsia="en-US"/>
        </w:rPr>
        <w:t>20</w:t>
      </w:r>
      <w:r w:rsidR="00CF7912">
        <w:rPr>
          <w:szCs w:val="22"/>
          <w:lang w:eastAsia="en-US"/>
        </w:rPr>
        <w:t>0</w:t>
      </w:r>
      <w:r w:rsidR="00F16DED">
        <w:rPr>
          <w:szCs w:val="22"/>
          <w:lang w:eastAsia="en-US"/>
        </w:rPr>
        <w:t>15</w:t>
      </w:r>
      <w:r w:rsidR="00CF7912">
        <w:rPr>
          <w:szCs w:val="22"/>
          <w:lang w:eastAsia="en-US"/>
        </w:rPr>
        <w:t>/2020</w:t>
      </w:r>
    </w:p>
    <w:p w14:paraId="42CFAEBB" w14:textId="50491F2C" w:rsidR="00860B28" w:rsidRPr="000278B4" w:rsidRDefault="00860B28" w:rsidP="00860B28">
      <w:pPr>
        <w:jc w:val="center"/>
        <w:rPr>
          <w:szCs w:val="22"/>
          <w:lang w:eastAsia="en-US"/>
        </w:rPr>
      </w:pPr>
      <w:r w:rsidRPr="000278B4">
        <w:rPr>
          <w:szCs w:val="22"/>
          <w:lang w:eastAsia="en-US"/>
        </w:rPr>
        <w:t>číslo smlouvy</w:t>
      </w:r>
      <w:r>
        <w:rPr>
          <w:szCs w:val="22"/>
          <w:lang w:eastAsia="en-US"/>
        </w:rPr>
        <w:t xml:space="preserve"> </w:t>
      </w:r>
      <w:r w:rsidRPr="009A3907">
        <w:rPr>
          <w:szCs w:val="22"/>
          <w:lang w:eastAsia="en-US"/>
        </w:rPr>
        <w:t xml:space="preserve">kupujícího: </w:t>
      </w:r>
      <w:r w:rsidR="009A3907" w:rsidRPr="00840F9F">
        <w:rPr>
          <w:szCs w:val="22"/>
          <w:lang w:eastAsia="en-US"/>
        </w:rPr>
        <w:t>00</w:t>
      </w:r>
      <w:r w:rsidR="00840F9F" w:rsidRPr="00840F9F">
        <w:rPr>
          <w:szCs w:val="22"/>
          <w:lang w:eastAsia="en-US"/>
        </w:rPr>
        <w:t>4</w:t>
      </w:r>
      <w:r w:rsidRPr="009A3907">
        <w:rPr>
          <w:szCs w:val="22"/>
          <w:lang w:eastAsia="en-US"/>
        </w:rPr>
        <w:t>/20</w:t>
      </w:r>
    </w:p>
    <w:p w14:paraId="346F1F84" w14:textId="77777777" w:rsidR="00EC245F" w:rsidRPr="0085355F" w:rsidRDefault="00EC245F" w:rsidP="00991868">
      <w:pPr>
        <w:pStyle w:val="RLdajeosmluvnstran"/>
        <w:rPr>
          <w:szCs w:val="22"/>
        </w:rPr>
      </w:pPr>
      <w:r w:rsidRPr="0085355F">
        <w:rPr>
          <w:szCs w:val="22"/>
        </w:rPr>
        <w:t>Smluvní strany:</w:t>
      </w:r>
    </w:p>
    <w:p w14:paraId="2618CDCB" w14:textId="77777777" w:rsidR="00EC245F" w:rsidRPr="0085355F" w:rsidRDefault="00EC245F" w:rsidP="00EC245F">
      <w:pPr>
        <w:pStyle w:val="RLdajeosmluvnstran"/>
        <w:rPr>
          <w:szCs w:val="22"/>
        </w:rPr>
      </w:pPr>
    </w:p>
    <w:p w14:paraId="209B9920" w14:textId="77777777" w:rsidR="00C9680C" w:rsidRPr="0085355F" w:rsidRDefault="008E65AE" w:rsidP="00B6136C">
      <w:pPr>
        <w:pStyle w:val="RLProhlensmluvnchstran"/>
        <w:rPr>
          <w:szCs w:val="22"/>
          <w:highlight w:val="yellow"/>
        </w:rPr>
      </w:pPr>
      <w:r w:rsidRPr="007F3482">
        <w:rPr>
          <w:szCs w:val="22"/>
        </w:rPr>
        <w:t xml:space="preserve">Česká republika – </w:t>
      </w:r>
      <w:r w:rsidR="007B79B9">
        <w:rPr>
          <w:szCs w:val="22"/>
        </w:rPr>
        <w:t>Ministerstvo průmyslu a obchodu</w:t>
      </w:r>
    </w:p>
    <w:p w14:paraId="0C4E12D5" w14:textId="77777777" w:rsidR="00C9680C" w:rsidRPr="0085355F" w:rsidRDefault="00C9680C" w:rsidP="00C9680C">
      <w:pPr>
        <w:pStyle w:val="RLdajeosmluvnstran"/>
        <w:rPr>
          <w:szCs w:val="22"/>
        </w:rPr>
      </w:pPr>
      <w:r w:rsidRPr="0085355F">
        <w:rPr>
          <w:szCs w:val="22"/>
        </w:rPr>
        <w:t xml:space="preserve">se sídlem: </w:t>
      </w:r>
      <w:r w:rsidR="007B79B9" w:rsidRPr="007B79B9">
        <w:rPr>
          <w:szCs w:val="22"/>
        </w:rPr>
        <w:t>Na Františku 1039/32</w:t>
      </w:r>
      <w:r w:rsidR="007B79B9">
        <w:rPr>
          <w:szCs w:val="22"/>
        </w:rPr>
        <w:t>, 110 15, Praha 1</w:t>
      </w:r>
    </w:p>
    <w:p w14:paraId="2A351D51" w14:textId="77777777" w:rsidR="00C9680C" w:rsidRPr="0085355F" w:rsidRDefault="00C9680C" w:rsidP="00C9680C">
      <w:pPr>
        <w:pStyle w:val="RLdajeosmluvnstran"/>
        <w:rPr>
          <w:szCs w:val="22"/>
        </w:rPr>
      </w:pPr>
      <w:r w:rsidRPr="0085355F">
        <w:rPr>
          <w:szCs w:val="22"/>
        </w:rPr>
        <w:t xml:space="preserve">IČ: </w:t>
      </w:r>
      <w:r w:rsidR="007B79B9" w:rsidRPr="007B79B9">
        <w:rPr>
          <w:szCs w:val="22"/>
        </w:rPr>
        <w:t>476</w:t>
      </w:r>
      <w:r w:rsidR="007B79B9">
        <w:rPr>
          <w:szCs w:val="22"/>
        </w:rPr>
        <w:t xml:space="preserve"> </w:t>
      </w:r>
      <w:r w:rsidR="007B79B9" w:rsidRPr="007B79B9">
        <w:rPr>
          <w:szCs w:val="22"/>
        </w:rPr>
        <w:t>09</w:t>
      </w:r>
      <w:r w:rsidR="007B79B9">
        <w:rPr>
          <w:szCs w:val="22"/>
        </w:rPr>
        <w:t xml:space="preserve"> </w:t>
      </w:r>
      <w:r w:rsidR="007B79B9" w:rsidRPr="007B79B9">
        <w:rPr>
          <w:szCs w:val="22"/>
        </w:rPr>
        <w:t>109</w:t>
      </w:r>
      <w:r w:rsidR="007B79B9">
        <w:rPr>
          <w:szCs w:val="22"/>
        </w:rPr>
        <w:t>,</w:t>
      </w:r>
      <w:r w:rsidR="007516DD">
        <w:rPr>
          <w:szCs w:val="22"/>
        </w:rPr>
        <w:t xml:space="preserve"> DIČ: CZ47609109, neplátce DPH</w:t>
      </w:r>
    </w:p>
    <w:p w14:paraId="52B27F25" w14:textId="44311E30" w:rsidR="00C9680C" w:rsidRPr="0085355F" w:rsidRDefault="00C9680C" w:rsidP="00C9680C">
      <w:pPr>
        <w:pStyle w:val="RLdajeosmluvnstran"/>
        <w:rPr>
          <w:szCs w:val="22"/>
        </w:rPr>
      </w:pPr>
      <w:r w:rsidRPr="0085355F">
        <w:rPr>
          <w:szCs w:val="22"/>
        </w:rPr>
        <w:t xml:space="preserve">bank. spojení: </w:t>
      </w:r>
      <w:r w:rsidR="0062601E" w:rsidRPr="006B3C49">
        <w:rPr>
          <w:szCs w:val="22"/>
        </w:rPr>
        <w:t>Česká národní banka</w:t>
      </w:r>
      <w:r w:rsidRPr="0085355F">
        <w:rPr>
          <w:szCs w:val="22"/>
        </w:rPr>
        <w:t xml:space="preserve">, č. účtu: </w:t>
      </w:r>
      <w:r w:rsidR="00C30BBE">
        <w:rPr>
          <w:szCs w:val="22"/>
        </w:rPr>
        <w:t>XXXXXXXXXXXXX</w:t>
      </w:r>
    </w:p>
    <w:p w14:paraId="24C49CAA" w14:textId="77777777" w:rsidR="00C9680C" w:rsidRPr="0085355F" w:rsidRDefault="008E65AE" w:rsidP="00C9680C">
      <w:pPr>
        <w:pStyle w:val="RLdajeosmluvnstran"/>
        <w:rPr>
          <w:szCs w:val="22"/>
        </w:rPr>
      </w:pPr>
      <w:r>
        <w:rPr>
          <w:szCs w:val="22"/>
        </w:rPr>
        <w:t>zastoupen</w:t>
      </w:r>
      <w:r w:rsidR="007516DD">
        <w:rPr>
          <w:szCs w:val="22"/>
        </w:rPr>
        <w:t>á</w:t>
      </w:r>
      <w:r w:rsidR="00C9680C" w:rsidRPr="0085355F">
        <w:rPr>
          <w:szCs w:val="22"/>
        </w:rPr>
        <w:t>:</w:t>
      </w:r>
      <w:r w:rsidR="000278B4">
        <w:rPr>
          <w:rFonts w:cs="Arial"/>
          <w:color w:val="000000"/>
          <w:szCs w:val="22"/>
          <w:lang w:eastAsia="cs-CZ"/>
        </w:rPr>
        <w:t xml:space="preserve"> </w:t>
      </w:r>
      <w:r w:rsidR="000278B4" w:rsidRPr="001F1EB3">
        <w:rPr>
          <w:rFonts w:asciiTheme="minorHAnsi" w:hAnsiTheme="minorHAnsi" w:cs="Arial"/>
          <w:bCs/>
        </w:rPr>
        <w:t>Ing. Miloslav</w:t>
      </w:r>
      <w:r w:rsidR="000278B4">
        <w:rPr>
          <w:rFonts w:asciiTheme="minorHAnsi" w:hAnsiTheme="minorHAnsi" w:cs="Arial"/>
          <w:bCs/>
        </w:rPr>
        <w:t>em</w:t>
      </w:r>
      <w:r w:rsidR="000278B4" w:rsidRPr="001F1EB3">
        <w:rPr>
          <w:rFonts w:asciiTheme="minorHAnsi" w:hAnsiTheme="minorHAnsi" w:cs="Arial"/>
          <w:bCs/>
        </w:rPr>
        <w:t xml:space="preserve"> </w:t>
      </w:r>
      <w:proofErr w:type="spellStart"/>
      <w:r w:rsidR="000278B4" w:rsidRPr="001F1EB3">
        <w:rPr>
          <w:rFonts w:asciiTheme="minorHAnsi" w:hAnsiTheme="minorHAnsi" w:cs="Arial"/>
          <w:bCs/>
        </w:rPr>
        <w:t>Marčan</w:t>
      </w:r>
      <w:r w:rsidR="000278B4">
        <w:rPr>
          <w:rFonts w:asciiTheme="minorHAnsi" w:hAnsiTheme="minorHAnsi" w:cs="Arial"/>
          <w:bCs/>
        </w:rPr>
        <w:t>em</w:t>
      </w:r>
      <w:proofErr w:type="spellEnd"/>
      <w:r w:rsidR="000278B4" w:rsidRPr="001F1EB3">
        <w:rPr>
          <w:rFonts w:asciiTheme="minorHAnsi" w:hAnsiTheme="minorHAnsi" w:cs="Arial"/>
          <w:bCs/>
        </w:rPr>
        <w:t>, ředitel</w:t>
      </w:r>
      <w:r w:rsidR="000278B4">
        <w:rPr>
          <w:rFonts w:asciiTheme="minorHAnsi" w:hAnsiTheme="minorHAnsi" w:cs="Arial"/>
          <w:bCs/>
        </w:rPr>
        <w:t>em</w:t>
      </w:r>
      <w:r w:rsidR="000278B4" w:rsidRPr="001F1EB3">
        <w:rPr>
          <w:rFonts w:asciiTheme="minorHAnsi" w:hAnsiTheme="minorHAnsi" w:cs="Arial"/>
          <w:bCs/>
        </w:rPr>
        <w:t xml:space="preserve"> odboru informatiky</w:t>
      </w:r>
    </w:p>
    <w:p w14:paraId="25BAE0A7" w14:textId="77777777" w:rsidR="00C9680C" w:rsidRPr="0085355F" w:rsidRDefault="00C9680C" w:rsidP="00C9680C">
      <w:pPr>
        <w:pStyle w:val="RLdajeosmluvnstran"/>
        <w:rPr>
          <w:szCs w:val="22"/>
        </w:rPr>
      </w:pPr>
      <w:r w:rsidRPr="0085355F">
        <w:rPr>
          <w:szCs w:val="22"/>
        </w:rPr>
        <w:t>(dále jen „</w:t>
      </w:r>
      <w:r w:rsidR="008E65AE">
        <w:rPr>
          <w:rStyle w:val="RLProhlensmluvnchstranChar"/>
          <w:rFonts w:ascii="Calibri" w:hAnsi="Calibri"/>
          <w:sz w:val="22"/>
          <w:szCs w:val="22"/>
        </w:rPr>
        <w:t>kupující</w:t>
      </w:r>
      <w:r w:rsidRPr="0085355F">
        <w:rPr>
          <w:szCs w:val="22"/>
        </w:rPr>
        <w:t>“)</w:t>
      </w:r>
    </w:p>
    <w:p w14:paraId="0D4937AB" w14:textId="77777777" w:rsidR="00C9680C" w:rsidRPr="0085355F" w:rsidRDefault="00C9680C" w:rsidP="00EC245F">
      <w:pPr>
        <w:pStyle w:val="RLdajeosmluvnstran"/>
        <w:rPr>
          <w:szCs w:val="22"/>
        </w:rPr>
      </w:pPr>
    </w:p>
    <w:p w14:paraId="4CE95C29" w14:textId="77777777" w:rsidR="00EC245F" w:rsidRPr="0085355F" w:rsidRDefault="00EC245F" w:rsidP="00EC245F">
      <w:pPr>
        <w:pStyle w:val="RLdajeosmluvnstran"/>
        <w:rPr>
          <w:szCs w:val="22"/>
        </w:rPr>
      </w:pPr>
      <w:r w:rsidRPr="0085355F">
        <w:rPr>
          <w:szCs w:val="22"/>
        </w:rPr>
        <w:t>a</w:t>
      </w:r>
    </w:p>
    <w:p w14:paraId="2F815DD9" w14:textId="77777777" w:rsidR="00EC245F" w:rsidRPr="0085355F" w:rsidRDefault="00EC245F" w:rsidP="00EC245F">
      <w:pPr>
        <w:pStyle w:val="RLdajeosmluvnstran"/>
        <w:rPr>
          <w:szCs w:val="22"/>
        </w:rPr>
      </w:pPr>
    </w:p>
    <w:p w14:paraId="10FA1637" w14:textId="77777777" w:rsidR="00D407E2" w:rsidRPr="00186590" w:rsidRDefault="00EF2032" w:rsidP="00D407E2">
      <w:pPr>
        <w:pStyle w:val="RLProhlensmluvnchstran"/>
        <w:rPr>
          <w:b w:val="0"/>
          <w:bCs/>
          <w:szCs w:val="22"/>
        </w:rPr>
      </w:pPr>
      <w:r w:rsidRPr="00186590">
        <w:rPr>
          <w:rStyle w:val="doplnuchazeChar"/>
          <w:b/>
          <w:bCs/>
        </w:rPr>
        <w:t>OVISION CZ a.s.</w:t>
      </w:r>
    </w:p>
    <w:p w14:paraId="6533014A" w14:textId="77777777" w:rsidR="00D407E2" w:rsidRPr="0067245F" w:rsidRDefault="00D407E2" w:rsidP="00D407E2">
      <w:pPr>
        <w:pStyle w:val="RLdajeosmluvnstran"/>
        <w:rPr>
          <w:szCs w:val="22"/>
        </w:rPr>
      </w:pPr>
      <w:r w:rsidRPr="0067245F">
        <w:rPr>
          <w:szCs w:val="22"/>
        </w:rPr>
        <w:t>se sídlem:</w:t>
      </w:r>
      <w:r w:rsidR="00EF2032">
        <w:rPr>
          <w:szCs w:val="22"/>
        </w:rPr>
        <w:t xml:space="preserve"> K Bílému vrchu 2960/8</w:t>
      </w:r>
      <w:r w:rsidR="00186590">
        <w:rPr>
          <w:szCs w:val="22"/>
        </w:rPr>
        <w:t>, 193 00 Praha 9 - Horní Počernice</w:t>
      </w:r>
    </w:p>
    <w:p w14:paraId="70C54E65" w14:textId="77777777" w:rsidR="00D407E2" w:rsidRPr="003F7285" w:rsidRDefault="00D407E2" w:rsidP="00D407E2">
      <w:pPr>
        <w:pStyle w:val="RLdajeosmluvnstran"/>
        <w:rPr>
          <w:szCs w:val="22"/>
        </w:rPr>
      </w:pPr>
      <w:r w:rsidRPr="0067245F">
        <w:rPr>
          <w:szCs w:val="22"/>
        </w:rPr>
        <w:t>IČ:</w:t>
      </w:r>
      <w:r w:rsidR="00EF2032">
        <w:rPr>
          <w:szCs w:val="22"/>
        </w:rPr>
        <w:t xml:space="preserve"> 028 34 154</w:t>
      </w:r>
      <w:r w:rsidRPr="0067245F">
        <w:rPr>
          <w:szCs w:val="22"/>
        </w:rPr>
        <w:t xml:space="preserve">, DIČ: </w:t>
      </w:r>
      <w:r w:rsidR="00EF2032">
        <w:rPr>
          <w:szCs w:val="22"/>
        </w:rPr>
        <w:t>CZ 028 34 154</w:t>
      </w:r>
    </w:p>
    <w:p w14:paraId="5C5D62B7" w14:textId="77777777" w:rsidR="00D407E2" w:rsidRPr="003F7285" w:rsidRDefault="00D407E2" w:rsidP="00D407E2">
      <w:pPr>
        <w:pStyle w:val="RLdajeosmluvnstran"/>
        <w:rPr>
          <w:szCs w:val="22"/>
        </w:rPr>
      </w:pPr>
      <w:r w:rsidRPr="003F7285">
        <w:rPr>
          <w:szCs w:val="22"/>
        </w:rPr>
        <w:t>společnost zapsaná v obchodním rejstříku vedeném</w:t>
      </w:r>
      <w:r w:rsidR="00EF2032">
        <w:rPr>
          <w:szCs w:val="22"/>
        </w:rPr>
        <w:t xml:space="preserve"> Městským</w:t>
      </w:r>
      <w:r w:rsidRPr="003F7285">
        <w:rPr>
          <w:szCs w:val="22"/>
        </w:rPr>
        <w:t xml:space="preserve"> soudem v</w:t>
      </w:r>
      <w:r w:rsidR="00EF2032">
        <w:rPr>
          <w:szCs w:val="22"/>
        </w:rPr>
        <w:t xml:space="preserve"> Praze</w:t>
      </w:r>
      <w:r w:rsidRPr="003F7285">
        <w:rPr>
          <w:szCs w:val="22"/>
        </w:rPr>
        <w:t>,</w:t>
      </w:r>
    </w:p>
    <w:p w14:paraId="05A0E139" w14:textId="77777777" w:rsidR="00D407E2" w:rsidRPr="003F7285" w:rsidRDefault="00A4256A" w:rsidP="00D407E2">
      <w:pPr>
        <w:pStyle w:val="RLdajeosmluvnstran"/>
        <w:rPr>
          <w:szCs w:val="22"/>
        </w:rPr>
      </w:pPr>
      <w:r w:rsidRPr="003F7285">
        <w:rPr>
          <w:rFonts w:asciiTheme="minorHAnsi" w:hAnsiTheme="minorHAnsi"/>
          <w:szCs w:val="22"/>
        </w:rPr>
        <w:t>spisová značka</w:t>
      </w:r>
      <w:r w:rsidR="00EF2032">
        <w:rPr>
          <w:rFonts w:asciiTheme="minorHAnsi" w:hAnsiTheme="minorHAnsi"/>
          <w:szCs w:val="22"/>
        </w:rPr>
        <w:t xml:space="preserve"> oddíl B, vložka 19687</w:t>
      </w:r>
    </w:p>
    <w:p w14:paraId="07ECF9EA" w14:textId="0E05176C" w:rsidR="00D407E2" w:rsidRPr="003F7285" w:rsidRDefault="00D407E2" w:rsidP="00D407E2">
      <w:pPr>
        <w:pStyle w:val="RLdajeosmluvnstran"/>
        <w:rPr>
          <w:szCs w:val="22"/>
        </w:rPr>
      </w:pPr>
      <w:r w:rsidRPr="003F7285">
        <w:rPr>
          <w:szCs w:val="22"/>
        </w:rPr>
        <w:t xml:space="preserve">bank. spojení: </w:t>
      </w:r>
      <w:r w:rsidR="00C30BBE">
        <w:rPr>
          <w:szCs w:val="22"/>
        </w:rPr>
        <w:t>XXXXXXXXXXX</w:t>
      </w:r>
      <w:r w:rsidRPr="003F7285">
        <w:rPr>
          <w:szCs w:val="22"/>
        </w:rPr>
        <w:t xml:space="preserve"> č. účtu:</w:t>
      </w:r>
      <w:r w:rsidR="00EF2032">
        <w:rPr>
          <w:szCs w:val="22"/>
        </w:rPr>
        <w:t xml:space="preserve"> </w:t>
      </w:r>
      <w:r w:rsidR="00C30BBE">
        <w:rPr>
          <w:szCs w:val="22"/>
        </w:rPr>
        <w:t>XXXXXXXXXXXX</w:t>
      </w:r>
    </w:p>
    <w:p w14:paraId="293C2DF2" w14:textId="77777777" w:rsidR="00C9680C" w:rsidRPr="0085355F" w:rsidRDefault="004B12B8" w:rsidP="00C9680C">
      <w:pPr>
        <w:pStyle w:val="RLdajeosmluvnstran"/>
        <w:rPr>
          <w:szCs w:val="22"/>
        </w:rPr>
      </w:pPr>
      <w:r>
        <w:rPr>
          <w:szCs w:val="22"/>
        </w:rPr>
        <w:t>zastoupen, jehož jménem jedná</w:t>
      </w:r>
      <w:r w:rsidRPr="0085355F">
        <w:rPr>
          <w:szCs w:val="22"/>
        </w:rPr>
        <w:t>:</w:t>
      </w:r>
      <w:r>
        <w:rPr>
          <w:szCs w:val="22"/>
        </w:rPr>
        <w:t xml:space="preserve"> </w:t>
      </w:r>
      <w:r w:rsidR="00D407E2" w:rsidRPr="003F7285">
        <w:rPr>
          <w:szCs w:val="22"/>
        </w:rPr>
        <w:t xml:space="preserve">jedná: </w:t>
      </w:r>
      <w:r w:rsidR="00EF2032">
        <w:rPr>
          <w:szCs w:val="22"/>
        </w:rPr>
        <w:t>Michal Hendrych</w:t>
      </w:r>
      <w:r w:rsidR="00D407E2" w:rsidRPr="003F7285">
        <w:rPr>
          <w:szCs w:val="22"/>
        </w:rPr>
        <w:t>,</w:t>
      </w:r>
      <w:r w:rsidR="00EF2032">
        <w:rPr>
          <w:szCs w:val="22"/>
        </w:rPr>
        <w:t xml:space="preserve"> statutární ředitel</w:t>
      </w:r>
    </w:p>
    <w:p w14:paraId="04BB6FA4" w14:textId="77777777" w:rsidR="00C9680C" w:rsidRPr="0085355F" w:rsidRDefault="00C9680C" w:rsidP="00C9680C">
      <w:pPr>
        <w:pStyle w:val="RLdajeosmluvnstran"/>
        <w:rPr>
          <w:szCs w:val="22"/>
        </w:rPr>
      </w:pPr>
      <w:r w:rsidRPr="0085355F">
        <w:rPr>
          <w:szCs w:val="22"/>
        </w:rPr>
        <w:t>(dále jen „</w:t>
      </w:r>
      <w:r w:rsidR="008E65AE">
        <w:rPr>
          <w:rStyle w:val="RLProhlensmluvnchstranChar"/>
          <w:rFonts w:ascii="Calibri" w:hAnsi="Calibri"/>
          <w:sz w:val="22"/>
          <w:szCs w:val="22"/>
        </w:rPr>
        <w:t>prodávající</w:t>
      </w:r>
      <w:r w:rsidR="00A4256A">
        <w:rPr>
          <w:rStyle w:val="RLProhlensmluvnchstranChar"/>
          <w:rFonts w:ascii="Calibri" w:hAnsi="Calibri"/>
          <w:sz w:val="22"/>
          <w:szCs w:val="22"/>
        </w:rPr>
        <w:t xml:space="preserve"> </w:t>
      </w:r>
      <w:r w:rsidRPr="0085355F">
        <w:rPr>
          <w:szCs w:val="22"/>
        </w:rPr>
        <w:t>“)</w:t>
      </w:r>
    </w:p>
    <w:p w14:paraId="25B68813" w14:textId="77777777" w:rsidR="0020575F" w:rsidRPr="0085355F" w:rsidRDefault="0020575F" w:rsidP="00EC245F">
      <w:pPr>
        <w:pStyle w:val="RLdajeosmluvnstran"/>
        <w:rPr>
          <w:szCs w:val="22"/>
        </w:rPr>
      </w:pPr>
    </w:p>
    <w:p w14:paraId="668EFBCB" w14:textId="77777777" w:rsidR="006E40C7" w:rsidRPr="0085355F" w:rsidRDefault="00EC245F" w:rsidP="00EC245F">
      <w:pPr>
        <w:pStyle w:val="RLdajeosmluvnstran"/>
        <w:rPr>
          <w:szCs w:val="22"/>
        </w:rPr>
      </w:pPr>
      <w:r w:rsidRPr="0085355F">
        <w:rPr>
          <w:szCs w:val="22"/>
        </w:rPr>
        <w:t>uzavřely</w:t>
      </w:r>
      <w:r w:rsidR="008E65AE">
        <w:rPr>
          <w:szCs w:val="22"/>
        </w:rPr>
        <w:t xml:space="preserve"> </w:t>
      </w:r>
      <w:r w:rsidR="00D42599">
        <w:rPr>
          <w:szCs w:val="22"/>
        </w:rPr>
        <w:t xml:space="preserve">tuto rámcovou </w:t>
      </w:r>
      <w:r w:rsidR="00794579">
        <w:rPr>
          <w:szCs w:val="22"/>
        </w:rPr>
        <w:t>dohodu</w:t>
      </w:r>
      <w:r w:rsidR="00D42599">
        <w:rPr>
          <w:szCs w:val="22"/>
        </w:rPr>
        <w:t xml:space="preserve"> </w:t>
      </w:r>
      <w:r w:rsidR="008E65AE" w:rsidRPr="008E65AE">
        <w:rPr>
          <w:szCs w:val="22"/>
        </w:rPr>
        <w:t xml:space="preserve">na základě výsledku </w:t>
      </w:r>
      <w:r w:rsidR="00FB3E81">
        <w:rPr>
          <w:szCs w:val="22"/>
        </w:rPr>
        <w:t>zadávacího</w:t>
      </w:r>
      <w:r w:rsidR="008E65AE" w:rsidRPr="008E65AE">
        <w:rPr>
          <w:szCs w:val="22"/>
        </w:rPr>
        <w:t xml:space="preserve"> řízení </w:t>
      </w:r>
      <w:r w:rsidR="00027CEE">
        <w:rPr>
          <w:szCs w:val="22"/>
        </w:rPr>
        <w:t>v souladu ustanovení</w:t>
      </w:r>
      <w:r w:rsidR="000C5BF5">
        <w:rPr>
          <w:szCs w:val="22"/>
        </w:rPr>
        <w:t>mi</w:t>
      </w:r>
      <w:r w:rsidR="00027CEE">
        <w:rPr>
          <w:szCs w:val="22"/>
        </w:rPr>
        <w:t xml:space="preserve"> § 11</w:t>
      </w:r>
      <w:r w:rsidR="004E58F9">
        <w:rPr>
          <w:szCs w:val="22"/>
        </w:rPr>
        <w:t xml:space="preserve"> a </w:t>
      </w:r>
      <w:r w:rsidR="00027CEE">
        <w:rPr>
          <w:szCs w:val="22"/>
        </w:rPr>
        <w:t>§ 89 a</w:t>
      </w:r>
      <w:r w:rsidR="006C3A42">
        <w:rPr>
          <w:szCs w:val="22"/>
        </w:rPr>
        <w:t xml:space="preserve"> § 92 odst. 1 písm. a) </w:t>
      </w:r>
      <w:r w:rsidR="008E65AE" w:rsidRPr="008E65AE">
        <w:rPr>
          <w:szCs w:val="22"/>
        </w:rPr>
        <w:t>zákona</w:t>
      </w:r>
      <w:r w:rsidR="008E65AE">
        <w:rPr>
          <w:szCs w:val="22"/>
        </w:rPr>
        <w:t xml:space="preserve"> č.</w:t>
      </w:r>
      <w:r w:rsidR="00FB3E81">
        <w:rPr>
          <w:szCs w:val="22"/>
        </w:rPr>
        <w:t> </w:t>
      </w:r>
      <w:r w:rsidR="008E65AE">
        <w:rPr>
          <w:szCs w:val="22"/>
        </w:rPr>
        <w:t xml:space="preserve">137/2006 Sb., o veřejných zakázkách, ve znění pozdějších předpisů </w:t>
      </w:r>
      <w:r w:rsidR="008E65AE" w:rsidRPr="0085355F">
        <w:rPr>
          <w:szCs w:val="22"/>
        </w:rPr>
        <w:t>(dále jen „</w:t>
      </w:r>
      <w:r w:rsidR="008E65AE">
        <w:rPr>
          <w:rStyle w:val="RLProhlensmluvnchstranChar"/>
          <w:rFonts w:ascii="Calibri" w:hAnsi="Calibri"/>
          <w:sz w:val="22"/>
          <w:szCs w:val="22"/>
        </w:rPr>
        <w:t>ZVZ</w:t>
      </w:r>
      <w:r w:rsidR="008E65AE" w:rsidRPr="0085355F">
        <w:rPr>
          <w:szCs w:val="22"/>
        </w:rPr>
        <w:t>“)</w:t>
      </w:r>
      <w:r w:rsidR="008E65AE" w:rsidRPr="008E65AE">
        <w:rPr>
          <w:szCs w:val="22"/>
        </w:rPr>
        <w:t xml:space="preserve">, </w:t>
      </w:r>
      <w:r w:rsidR="00D42599">
        <w:rPr>
          <w:szCs w:val="22"/>
        </w:rPr>
        <w:t>k veřejné zakázce vedené pod</w:t>
      </w:r>
      <w:r w:rsidR="008E65AE">
        <w:rPr>
          <w:szCs w:val="22"/>
        </w:rPr>
        <w:t> </w:t>
      </w:r>
      <w:r w:rsidR="008E65AE" w:rsidRPr="008E65AE">
        <w:rPr>
          <w:szCs w:val="22"/>
        </w:rPr>
        <w:t>názvem</w:t>
      </w:r>
      <w:r w:rsidR="008E65AE">
        <w:rPr>
          <w:szCs w:val="22"/>
        </w:rPr>
        <w:t xml:space="preserve"> </w:t>
      </w:r>
      <w:r w:rsidR="00DA6221" w:rsidRPr="00DA6221">
        <w:rPr>
          <w:b/>
          <w:szCs w:val="22"/>
        </w:rPr>
        <w:t>nákup tiskáren a spotřebního materiálu</w:t>
      </w:r>
      <w:r w:rsidR="00D42599" w:rsidRPr="00027CEE">
        <w:rPr>
          <w:rFonts w:asciiTheme="minorHAnsi" w:hAnsiTheme="minorHAnsi"/>
          <w:szCs w:val="22"/>
        </w:rPr>
        <w:t xml:space="preserve">, </w:t>
      </w:r>
      <w:r w:rsidR="004E27DF">
        <w:rPr>
          <w:rFonts w:asciiTheme="minorHAnsi" w:hAnsiTheme="minorHAnsi"/>
          <w:szCs w:val="22"/>
        </w:rPr>
        <w:t>zadávané v</w:t>
      </w:r>
      <w:r w:rsidR="007A05B9">
        <w:rPr>
          <w:rFonts w:asciiTheme="minorHAnsi" w:hAnsiTheme="minorHAnsi"/>
          <w:szCs w:val="22"/>
        </w:rPr>
        <w:t> otevřeném nadlimitním říz</w:t>
      </w:r>
      <w:r w:rsidR="007A05B9" w:rsidRPr="00DE462F">
        <w:rPr>
          <w:szCs w:val="22"/>
        </w:rPr>
        <w:t xml:space="preserve">ení </w:t>
      </w:r>
      <w:r w:rsidR="004E58F9" w:rsidRPr="00DE462F">
        <w:rPr>
          <w:szCs w:val="22"/>
        </w:rPr>
        <w:t>(dále jen „veřejná zakázka“)</w:t>
      </w:r>
      <w:r w:rsidR="00027CEE" w:rsidRPr="00DE462F">
        <w:rPr>
          <w:szCs w:val="22"/>
        </w:rPr>
        <w:t>,</w:t>
      </w:r>
      <w:r w:rsidRPr="00DE462F">
        <w:rPr>
          <w:szCs w:val="22"/>
        </w:rPr>
        <w:t xml:space="preserve"> </w:t>
      </w:r>
      <w:r w:rsidR="007B2015">
        <w:rPr>
          <w:szCs w:val="22"/>
        </w:rPr>
        <w:t>podle ust</w:t>
      </w:r>
      <w:r w:rsidR="008E65AE">
        <w:rPr>
          <w:szCs w:val="22"/>
        </w:rPr>
        <w:t>anovení</w:t>
      </w:r>
      <w:r w:rsidR="006B7FE6">
        <w:rPr>
          <w:szCs w:val="22"/>
        </w:rPr>
        <w:t xml:space="preserve"> § 2079 a násl.</w:t>
      </w:r>
      <w:r w:rsidRPr="0085355F">
        <w:rPr>
          <w:szCs w:val="22"/>
        </w:rPr>
        <w:t xml:space="preserve"> zákona č. </w:t>
      </w:r>
      <w:r w:rsidR="006B7FE6">
        <w:rPr>
          <w:szCs w:val="22"/>
        </w:rPr>
        <w:t xml:space="preserve">89/2012 Sb., občanský zákoník </w:t>
      </w:r>
      <w:r w:rsidRPr="0085355F">
        <w:rPr>
          <w:szCs w:val="22"/>
        </w:rPr>
        <w:t xml:space="preserve">(dále </w:t>
      </w:r>
      <w:r w:rsidR="006B7FE6">
        <w:rPr>
          <w:szCs w:val="22"/>
        </w:rPr>
        <w:t>též</w:t>
      </w:r>
      <w:r w:rsidRPr="0085355F">
        <w:rPr>
          <w:szCs w:val="22"/>
        </w:rPr>
        <w:t xml:space="preserve"> „</w:t>
      </w:r>
      <w:r w:rsidRPr="0085355F">
        <w:rPr>
          <w:rStyle w:val="RLProhlensmluvnchstranChar"/>
          <w:rFonts w:ascii="Calibri" w:hAnsi="Calibri"/>
          <w:sz w:val="22"/>
          <w:szCs w:val="22"/>
        </w:rPr>
        <w:t>ob</w:t>
      </w:r>
      <w:r w:rsidR="006B7FE6">
        <w:rPr>
          <w:rStyle w:val="RLProhlensmluvnchstranChar"/>
          <w:rFonts w:ascii="Calibri" w:hAnsi="Calibri"/>
          <w:sz w:val="22"/>
          <w:szCs w:val="22"/>
        </w:rPr>
        <w:t>čanský zákoník</w:t>
      </w:r>
      <w:r w:rsidRPr="0085355F">
        <w:rPr>
          <w:szCs w:val="22"/>
        </w:rPr>
        <w:t>“)</w:t>
      </w:r>
      <w:r w:rsidR="00BF042C">
        <w:rPr>
          <w:szCs w:val="22"/>
        </w:rPr>
        <w:t xml:space="preserve"> </w:t>
      </w:r>
      <w:r w:rsidRPr="0085355F">
        <w:rPr>
          <w:szCs w:val="22"/>
        </w:rPr>
        <w:t>(dále jen „</w:t>
      </w:r>
      <w:r w:rsidRPr="0085355F">
        <w:rPr>
          <w:rStyle w:val="RLProhlensmluvnchstranChar"/>
          <w:rFonts w:ascii="Calibri" w:hAnsi="Calibri"/>
          <w:sz w:val="22"/>
          <w:szCs w:val="22"/>
        </w:rPr>
        <w:t>Smlouva</w:t>
      </w:r>
      <w:r w:rsidRPr="0085355F">
        <w:rPr>
          <w:szCs w:val="22"/>
        </w:rPr>
        <w:t>“)</w:t>
      </w:r>
    </w:p>
    <w:p w14:paraId="165E921C" w14:textId="77777777" w:rsidR="00C15FD3" w:rsidRDefault="00EC245F" w:rsidP="006E40C7">
      <w:pPr>
        <w:pStyle w:val="RLProhlensmluvnchstran"/>
        <w:rPr>
          <w:szCs w:val="22"/>
        </w:rPr>
      </w:pPr>
      <w:r w:rsidRPr="0085355F">
        <w:rPr>
          <w:szCs w:val="22"/>
        </w:rPr>
        <w:t>Smluvní strany, vědomy si svých závazků v této Smlouvě obsažených a s úmyslem být touto Smlouvou vázány, dohodly se na následujícím znění Smlouvy:</w:t>
      </w:r>
    </w:p>
    <w:p w14:paraId="4517FD36" w14:textId="77777777" w:rsidR="00EC245F" w:rsidRPr="00C15FD3" w:rsidRDefault="00C15FD3" w:rsidP="00C15FD3">
      <w:pPr>
        <w:spacing w:after="0" w:line="240" w:lineRule="auto"/>
        <w:rPr>
          <w:b/>
          <w:szCs w:val="22"/>
        </w:rPr>
      </w:pPr>
      <w:r>
        <w:rPr>
          <w:szCs w:val="22"/>
        </w:rPr>
        <w:br w:type="page"/>
      </w:r>
    </w:p>
    <w:p w14:paraId="4459CD92" w14:textId="77777777" w:rsidR="00DA2AC2" w:rsidRDefault="00DA2AC2" w:rsidP="00EC245F">
      <w:pPr>
        <w:pStyle w:val="RLlneksmlouvy"/>
        <w:rPr>
          <w:szCs w:val="22"/>
        </w:rPr>
      </w:pPr>
      <w:bookmarkStart w:id="1" w:name="_Ref369121580"/>
      <w:r>
        <w:rPr>
          <w:szCs w:val="22"/>
        </w:rPr>
        <w:lastRenderedPageBreak/>
        <w:t>ÚVODNÍ USTANOVENÍ</w:t>
      </w:r>
      <w:bookmarkEnd w:id="1"/>
    </w:p>
    <w:p w14:paraId="4430226B" w14:textId="77777777" w:rsidR="00DA2AC2" w:rsidRDefault="008F5A9A" w:rsidP="00DA2AC2">
      <w:pPr>
        <w:pStyle w:val="RLTextlnkuslovan"/>
        <w:rPr>
          <w:szCs w:val="22"/>
        </w:rPr>
      </w:pPr>
      <w:r>
        <w:t xml:space="preserve">Kupující </w:t>
      </w:r>
      <w:r w:rsidR="00DA2AC2">
        <w:rPr>
          <w:szCs w:val="22"/>
        </w:rPr>
        <w:t>prohlašuje, že:</w:t>
      </w:r>
    </w:p>
    <w:p w14:paraId="05A54E8C" w14:textId="77777777" w:rsidR="00DA2AC2" w:rsidRDefault="008F5A9A" w:rsidP="00335F8E">
      <w:pPr>
        <w:pStyle w:val="RLTextlnkuslovan"/>
        <w:numPr>
          <w:ilvl w:val="2"/>
          <w:numId w:val="1"/>
        </w:numPr>
        <w:rPr>
          <w:szCs w:val="22"/>
        </w:rPr>
      </w:pPr>
      <w:r>
        <w:rPr>
          <w:szCs w:val="22"/>
        </w:rPr>
        <w:t xml:space="preserve">je ústředním orgánem státní správy, jehož základní působnost je vymezena zákonem č. 2/1969 Sb., </w:t>
      </w:r>
      <w:r w:rsidRPr="008F5A9A">
        <w:rPr>
          <w:szCs w:val="22"/>
        </w:rPr>
        <w:t>o zřízení ministerstev a jiných ústředních orgánů státní správy České republiky</w:t>
      </w:r>
      <w:r>
        <w:rPr>
          <w:szCs w:val="22"/>
        </w:rPr>
        <w:t>, ve znění pozdějších předpisů, a</w:t>
      </w:r>
    </w:p>
    <w:p w14:paraId="31C30503" w14:textId="77777777" w:rsidR="008F5A9A" w:rsidRDefault="008F5A9A" w:rsidP="00335F8E">
      <w:pPr>
        <w:pStyle w:val="RLTextlnkuslovan"/>
        <w:numPr>
          <w:ilvl w:val="2"/>
          <w:numId w:val="1"/>
        </w:numPr>
        <w:rPr>
          <w:szCs w:val="22"/>
        </w:rPr>
      </w:pPr>
      <w:r>
        <w:rPr>
          <w:szCs w:val="22"/>
        </w:rPr>
        <w:t>splňuje veškeré podmínky a požadavky v této Smlouvě stanovené a je oprávněn tuto Smlouvu uzavřít a řádně plnit závazky v ní obsažené.</w:t>
      </w:r>
    </w:p>
    <w:p w14:paraId="21A407C1" w14:textId="77777777" w:rsidR="008F5A9A" w:rsidRDefault="006B2757" w:rsidP="008F5A9A">
      <w:pPr>
        <w:pStyle w:val="RLTextlnkuslovan"/>
      </w:pPr>
      <w:r>
        <w:t>Prodávající</w:t>
      </w:r>
      <w:r w:rsidR="00996258">
        <w:t xml:space="preserve"> </w:t>
      </w:r>
      <w:r w:rsidR="008F5A9A">
        <w:t>prohlašuje, že:</w:t>
      </w:r>
    </w:p>
    <w:p w14:paraId="2CCA2B6A" w14:textId="77777777" w:rsidR="008F5A9A" w:rsidRPr="00A439D6" w:rsidRDefault="008F5A9A" w:rsidP="00335F8E">
      <w:pPr>
        <w:pStyle w:val="RLTextlnkuslovan"/>
        <w:numPr>
          <w:ilvl w:val="2"/>
          <w:numId w:val="1"/>
        </w:numPr>
      </w:pPr>
      <w:r>
        <w:rPr>
          <w:szCs w:val="22"/>
        </w:rPr>
        <w:t xml:space="preserve">je právnickou osobou </w:t>
      </w:r>
      <w:r w:rsidRPr="007D2BC8">
        <w:rPr>
          <w:szCs w:val="22"/>
        </w:rPr>
        <w:t>řádně založenou a existující</w:t>
      </w:r>
      <w:r>
        <w:rPr>
          <w:szCs w:val="22"/>
        </w:rPr>
        <w:t xml:space="preserve"> podle</w:t>
      </w:r>
      <w:r w:rsidR="00EF2032">
        <w:rPr>
          <w:szCs w:val="22"/>
        </w:rPr>
        <w:t xml:space="preserve"> českého </w:t>
      </w:r>
      <w:r>
        <w:rPr>
          <w:szCs w:val="22"/>
        </w:rPr>
        <w:t xml:space="preserve">právního řádu, resp. </w:t>
      </w:r>
      <w:r w:rsidRPr="007D2BC8">
        <w:rPr>
          <w:szCs w:val="22"/>
        </w:rPr>
        <w:t>oprávněně podnikající</w:t>
      </w:r>
      <w:r>
        <w:rPr>
          <w:szCs w:val="22"/>
        </w:rPr>
        <w:t xml:space="preserve"> fyzickou osobou způsobilou k právním úkonům, a</w:t>
      </w:r>
    </w:p>
    <w:p w14:paraId="62F0531A" w14:textId="77777777" w:rsidR="00A439D6" w:rsidRPr="00A439D6" w:rsidRDefault="00A439D6" w:rsidP="00335F8E">
      <w:pPr>
        <w:pStyle w:val="RLTextlnkuslovan"/>
        <w:numPr>
          <w:ilvl w:val="2"/>
          <w:numId w:val="1"/>
        </w:numPr>
      </w:pPr>
      <w:r>
        <w:rPr>
          <w:szCs w:val="22"/>
        </w:rPr>
        <w:t>splňuje veškeré podmínky a požadavky v této Smlouvě stanovené a je oprávněn tuto Smlouvu uzavřít a řádně plnit závazky v ní obsažené, a</w:t>
      </w:r>
    </w:p>
    <w:p w14:paraId="38B1053B" w14:textId="77777777" w:rsidR="00A439D6" w:rsidRDefault="00A439D6" w:rsidP="00335F8E">
      <w:pPr>
        <w:pStyle w:val="RLTextlnkuslovan"/>
        <w:numPr>
          <w:ilvl w:val="2"/>
          <w:numId w:val="1"/>
        </w:numPr>
        <w:rPr>
          <w:szCs w:val="22"/>
        </w:rPr>
      </w:pPr>
      <w:r>
        <w:rPr>
          <w:szCs w:val="22"/>
        </w:rPr>
        <w:t xml:space="preserve">ke dni podpisu této Smlouvy není v úpadku ani v likvidaci, a že návrh na zahájení insolvenčního řízení vůči </w:t>
      </w:r>
      <w:r w:rsidR="006B6341">
        <w:rPr>
          <w:szCs w:val="22"/>
        </w:rPr>
        <w:t xml:space="preserve">němu </w:t>
      </w:r>
      <w:r>
        <w:rPr>
          <w:szCs w:val="22"/>
        </w:rPr>
        <w:t xml:space="preserve">nebyl zamítnut pro nedostatek jeho majetku, a zavazuje se </w:t>
      </w:r>
      <w:r w:rsidRPr="00A439D6">
        <w:t>kupujícího</w:t>
      </w:r>
      <w:r>
        <w:rPr>
          <w:szCs w:val="22"/>
        </w:rPr>
        <w:t xml:space="preserve"> bezodkladně informovat o všech skutečnostech, které mohou mít dopad na pravdivost, úplnost nebo přesnost </w:t>
      </w:r>
      <w:r w:rsidR="000A6103">
        <w:rPr>
          <w:szCs w:val="22"/>
        </w:rPr>
        <w:t xml:space="preserve">čestného </w:t>
      </w:r>
      <w:r>
        <w:rPr>
          <w:szCs w:val="22"/>
        </w:rPr>
        <w:t xml:space="preserve">prohlášení </w:t>
      </w:r>
      <w:r w:rsidR="000A6103">
        <w:rPr>
          <w:szCs w:val="22"/>
        </w:rPr>
        <w:t xml:space="preserve">ke splnění základních kvalifikačních předpokladů podle § 53 odst. 1 ZVZ </w:t>
      </w:r>
      <w:r>
        <w:rPr>
          <w:szCs w:val="22"/>
        </w:rPr>
        <w:t xml:space="preserve">a o změnách v jeho kvalifikaci, kterou prokázal v rámci své nabídky na plnění </w:t>
      </w:r>
      <w:r w:rsidR="002902CF">
        <w:rPr>
          <w:szCs w:val="22"/>
        </w:rPr>
        <w:t>v</w:t>
      </w:r>
      <w:r>
        <w:rPr>
          <w:szCs w:val="22"/>
        </w:rPr>
        <w:t>eřejné zakázky.</w:t>
      </w:r>
    </w:p>
    <w:p w14:paraId="7A227AC7" w14:textId="77777777" w:rsidR="00E5110A" w:rsidRDefault="00E5110A" w:rsidP="00EC245F">
      <w:pPr>
        <w:pStyle w:val="RLlneksmlouvy"/>
        <w:rPr>
          <w:szCs w:val="22"/>
        </w:rPr>
      </w:pPr>
      <w:r>
        <w:rPr>
          <w:szCs w:val="22"/>
        </w:rPr>
        <w:t>USTANOVENÍ TÝKAJÍCÍ SE CENTRALIZOVANÉHO ZADÁVÁNÍ</w:t>
      </w:r>
    </w:p>
    <w:p w14:paraId="17CD1609" w14:textId="77777777" w:rsidR="003F5DC5" w:rsidRPr="00E3651A" w:rsidRDefault="00C17630" w:rsidP="00E5110A">
      <w:pPr>
        <w:pStyle w:val="RLTextlnkuslovan"/>
        <w:ind w:left="1418"/>
        <w:rPr>
          <w:lang w:eastAsia="en-US"/>
        </w:rPr>
      </w:pPr>
      <w:r w:rsidRPr="00F776D4">
        <w:rPr>
          <w:lang w:eastAsia="en-US"/>
        </w:rPr>
        <w:t>Dle usnesení</w:t>
      </w:r>
      <w:r>
        <w:rPr>
          <w:lang w:eastAsia="en-US"/>
        </w:rPr>
        <w:t xml:space="preserve"> vlády č. 563 ze dne 20. července 2011 </w:t>
      </w:r>
      <w:r w:rsidRPr="00F776D4">
        <w:rPr>
          <w:lang w:eastAsia="en-US"/>
        </w:rPr>
        <w:t>jsou podřízenými organizacemi</w:t>
      </w:r>
      <w:r>
        <w:rPr>
          <w:lang w:eastAsia="en-US"/>
        </w:rPr>
        <w:t xml:space="preserve"> ústředních orgánů státní správy jimi řízené organizační složky státu a dále právnické osoby, které byly těmito ústředními orgány státní správy zřízeny </w:t>
      </w:r>
      <w:r w:rsidRPr="00E11E5E">
        <w:rPr>
          <w:rFonts w:cs="Calibri"/>
        </w:rPr>
        <w:t>nebo v nichž mají ústřední orgány státní správy majetková práva nebo v nichž vykonávají vliv na řízení</w:t>
      </w:r>
      <w:r>
        <w:rPr>
          <w:rFonts w:cs="Calibri"/>
        </w:rPr>
        <w:t xml:space="preserve">, a které jsou veřejnými zadavateli </w:t>
      </w:r>
      <w:r w:rsidRPr="00E11E5E">
        <w:rPr>
          <w:rFonts w:cs="Calibri"/>
        </w:rPr>
        <w:t xml:space="preserve">podle § 2 odst. 2 písm. a), </w:t>
      </w:r>
      <w:r w:rsidRPr="003147B0">
        <w:rPr>
          <w:rFonts w:cs="Calibri"/>
        </w:rPr>
        <w:t xml:space="preserve">b) a d) ZVZ. </w:t>
      </w:r>
    </w:p>
    <w:p w14:paraId="31D326EB" w14:textId="77777777" w:rsidR="00E5110A" w:rsidRPr="006A758F" w:rsidRDefault="00C17630" w:rsidP="00E3651A">
      <w:pPr>
        <w:pStyle w:val="RLTextlnkuslovan"/>
        <w:numPr>
          <w:ilvl w:val="0"/>
          <w:numId w:val="0"/>
        </w:numPr>
        <w:ind w:left="1418"/>
        <w:rPr>
          <w:lang w:eastAsia="en-US"/>
        </w:rPr>
      </w:pPr>
      <w:r w:rsidRPr="003147B0">
        <w:rPr>
          <w:lang w:eastAsia="en-US"/>
        </w:rPr>
        <w:t xml:space="preserve">Podřízené organizace </w:t>
      </w:r>
      <w:r w:rsidR="00A40F72" w:rsidRPr="00A36DB8">
        <w:rPr>
          <w:rFonts w:cs="Calibri"/>
          <w:color w:val="000000"/>
          <w:szCs w:val="22"/>
        </w:rPr>
        <w:t>zahrnut</w:t>
      </w:r>
      <w:r w:rsidR="00A40F72">
        <w:rPr>
          <w:rFonts w:cs="Calibri"/>
          <w:color w:val="000000"/>
          <w:szCs w:val="22"/>
        </w:rPr>
        <w:t>é</w:t>
      </w:r>
      <w:r w:rsidR="00A40F72" w:rsidRPr="00A36DB8">
        <w:rPr>
          <w:rFonts w:cs="Calibri"/>
          <w:color w:val="000000"/>
          <w:szCs w:val="22"/>
        </w:rPr>
        <w:t xml:space="preserve"> do resortního systému centralizovanéh</w:t>
      </w:r>
      <w:r w:rsidR="00A40F72">
        <w:rPr>
          <w:rFonts w:cs="Calibri"/>
          <w:color w:val="000000"/>
          <w:szCs w:val="22"/>
        </w:rPr>
        <w:t>o zadávání veřejných zakázek</w:t>
      </w:r>
      <w:r w:rsidR="00A40F72">
        <w:rPr>
          <w:lang w:eastAsia="en-US"/>
        </w:rPr>
        <w:t xml:space="preserve"> </w:t>
      </w:r>
      <w:r>
        <w:rPr>
          <w:lang w:eastAsia="en-US"/>
        </w:rPr>
        <w:t>kupujícího</w:t>
      </w:r>
      <w:r w:rsidRPr="003147B0">
        <w:rPr>
          <w:lang w:eastAsia="en-US"/>
        </w:rPr>
        <w:t xml:space="preserve">, </w:t>
      </w:r>
      <w:r>
        <w:rPr>
          <w:rFonts w:cs="Calibri"/>
        </w:rPr>
        <w:t>uzavřely jednotlivě s kupujícím smlouvy o</w:t>
      </w:r>
      <w:r w:rsidR="00310D0C">
        <w:rPr>
          <w:rFonts w:cs="Calibri"/>
        </w:rPr>
        <w:t> </w:t>
      </w:r>
      <w:r>
        <w:rPr>
          <w:rFonts w:cs="Calibri"/>
        </w:rPr>
        <w:t xml:space="preserve">centralizovaném zadávání, na jejichž základě </w:t>
      </w:r>
      <w:r w:rsidR="00F776D4">
        <w:rPr>
          <w:rFonts w:cs="Calibri"/>
        </w:rPr>
        <w:t xml:space="preserve">pověřily </w:t>
      </w:r>
      <w:r w:rsidR="00A40F72">
        <w:rPr>
          <w:rFonts w:cs="Calibri"/>
        </w:rPr>
        <w:t>k</w:t>
      </w:r>
      <w:r w:rsidR="00F776D4">
        <w:rPr>
          <w:rFonts w:cs="Calibri"/>
        </w:rPr>
        <w:t xml:space="preserve">upujícího </w:t>
      </w:r>
      <w:r w:rsidR="00384F2B">
        <w:rPr>
          <w:rFonts w:cs="Calibri"/>
        </w:rPr>
        <w:t xml:space="preserve">(centralizovaného zadavatele) </w:t>
      </w:r>
      <w:r w:rsidR="00A40F72">
        <w:rPr>
          <w:rFonts w:cs="Calibri"/>
        </w:rPr>
        <w:t>k zadání centr</w:t>
      </w:r>
      <w:r w:rsidR="00F776D4">
        <w:rPr>
          <w:rFonts w:cs="Calibri"/>
        </w:rPr>
        <w:t>a</w:t>
      </w:r>
      <w:r w:rsidR="00A40F72">
        <w:rPr>
          <w:rFonts w:cs="Calibri"/>
        </w:rPr>
        <w:t>lizované zakázky a</w:t>
      </w:r>
      <w:r w:rsidR="00F776D4">
        <w:rPr>
          <w:rFonts w:cs="Calibri"/>
        </w:rPr>
        <w:t xml:space="preserve"> </w:t>
      </w:r>
      <w:r w:rsidR="00A40F72">
        <w:rPr>
          <w:rFonts w:cs="Calibri"/>
        </w:rPr>
        <w:t>k</w:t>
      </w:r>
      <w:r>
        <w:rPr>
          <w:rFonts w:cs="Calibri"/>
        </w:rPr>
        <w:t xml:space="preserve">upující </w:t>
      </w:r>
      <w:r w:rsidR="00F776D4">
        <w:rPr>
          <w:rFonts w:cs="Calibri"/>
        </w:rPr>
        <w:t xml:space="preserve">se </w:t>
      </w:r>
      <w:r>
        <w:rPr>
          <w:rFonts w:cs="Calibri"/>
        </w:rPr>
        <w:t xml:space="preserve">zavázal na účet </w:t>
      </w:r>
      <w:r w:rsidR="00F776D4">
        <w:rPr>
          <w:rFonts w:cs="Calibri"/>
        </w:rPr>
        <w:t>těchto pověřujících zadavatelů</w:t>
      </w:r>
      <w:r w:rsidR="0001087F">
        <w:rPr>
          <w:rFonts w:cs="Calibri"/>
        </w:rPr>
        <w:t xml:space="preserve"> (dále </w:t>
      </w:r>
      <w:r w:rsidR="003D1C16">
        <w:rPr>
          <w:rFonts w:cs="Calibri"/>
        </w:rPr>
        <w:t>též</w:t>
      </w:r>
      <w:r w:rsidR="0001087F">
        <w:rPr>
          <w:rFonts w:cs="Calibri"/>
        </w:rPr>
        <w:t xml:space="preserve"> „</w:t>
      </w:r>
      <w:r w:rsidR="00DC7F32" w:rsidRPr="00DC7F32">
        <w:rPr>
          <w:rFonts w:cs="Calibri"/>
          <w:b/>
        </w:rPr>
        <w:t>pověřující zadavatelé</w:t>
      </w:r>
      <w:r w:rsidR="0001087F">
        <w:rPr>
          <w:rFonts w:cs="Calibri"/>
        </w:rPr>
        <w:t>“)</w:t>
      </w:r>
      <w:r w:rsidRPr="006A758F">
        <w:rPr>
          <w:rFonts w:cs="Calibri"/>
        </w:rPr>
        <w:t xml:space="preserve"> v souladu s </w:t>
      </w:r>
      <w:proofErr w:type="spellStart"/>
      <w:r w:rsidRPr="006A758F">
        <w:rPr>
          <w:rFonts w:cs="Calibri"/>
        </w:rPr>
        <w:t>ust</w:t>
      </w:r>
      <w:proofErr w:type="spellEnd"/>
      <w:r w:rsidRPr="006A758F">
        <w:rPr>
          <w:rFonts w:cs="Calibri"/>
        </w:rPr>
        <w:t>. § 3 odst. 1 písm. b) ZVZ prov</w:t>
      </w:r>
      <w:r w:rsidR="00A40F72">
        <w:rPr>
          <w:rFonts w:cs="Calibri"/>
        </w:rPr>
        <w:t xml:space="preserve">ést </w:t>
      </w:r>
      <w:r w:rsidRPr="006A758F">
        <w:rPr>
          <w:rFonts w:cs="Calibri"/>
        </w:rPr>
        <w:t>zadávací řízení na veřejn</w:t>
      </w:r>
      <w:r w:rsidR="00A40F72">
        <w:rPr>
          <w:rFonts w:cs="Calibri"/>
        </w:rPr>
        <w:t>ou</w:t>
      </w:r>
      <w:r w:rsidRPr="006A758F">
        <w:rPr>
          <w:rFonts w:cs="Calibri"/>
        </w:rPr>
        <w:t xml:space="preserve"> zakázk</w:t>
      </w:r>
      <w:r w:rsidR="00A40F72">
        <w:rPr>
          <w:rFonts w:cs="Calibri"/>
        </w:rPr>
        <w:t>u</w:t>
      </w:r>
      <w:r w:rsidR="00E5110A" w:rsidRPr="006A758F">
        <w:rPr>
          <w:rFonts w:cs="Calibri"/>
        </w:rPr>
        <w:t>.</w:t>
      </w:r>
      <w:r w:rsidR="006B14D8">
        <w:rPr>
          <w:rFonts w:cs="Calibri"/>
        </w:rPr>
        <w:t xml:space="preserve"> </w:t>
      </w:r>
      <w:r w:rsidR="00A40F72">
        <w:rPr>
          <w:rFonts w:cs="Calibri"/>
        </w:rPr>
        <w:t xml:space="preserve">Seznam </w:t>
      </w:r>
      <w:r w:rsidR="00AE4DC5">
        <w:rPr>
          <w:rFonts w:cs="Calibri"/>
        </w:rPr>
        <w:t>pověřujících zadavatelů</w:t>
      </w:r>
      <w:r w:rsidR="003D1C16">
        <w:rPr>
          <w:rFonts w:cs="Calibri"/>
        </w:rPr>
        <w:t xml:space="preserve"> </w:t>
      </w:r>
      <w:r w:rsidR="00A40F72">
        <w:rPr>
          <w:rFonts w:cs="Calibri"/>
        </w:rPr>
        <w:t>je uveden v </w:t>
      </w:r>
      <w:r w:rsidR="00D43743">
        <w:rPr>
          <w:rFonts w:cs="Calibri"/>
        </w:rPr>
        <w:t>P</w:t>
      </w:r>
      <w:r w:rsidR="00A40F72">
        <w:rPr>
          <w:rFonts w:cs="Calibri"/>
        </w:rPr>
        <w:t xml:space="preserve">říloze č. 2 této Smlouvy. </w:t>
      </w:r>
    </w:p>
    <w:p w14:paraId="0C88E26F" w14:textId="77777777" w:rsidR="00E5110A" w:rsidRPr="006A758F" w:rsidRDefault="00D43743" w:rsidP="00E5110A">
      <w:pPr>
        <w:pStyle w:val="RLTextlnkuslovan"/>
        <w:ind w:left="1418"/>
        <w:rPr>
          <w:lang w:eastAsia="en-US"/>
        </w:rPr>
      </w:pPr>
      <w:bookmarkStart w:id="2" w:name="_Ref368384749"/>
      <w:r>
        <w:rPr>
          <w:lang w:eastAsia="en-US"/>
        </w:rPr>
        <w:t xml:space="preserve">Uzavřením smluv o centralizovaném zadávání mezi kupujícím a </w:t>
      </w:r>
      <w:r w:rsidR="00AE4DC5">
        <w:t>pověřujícími zadavateli</w:t>
      </w:r>
      <w:r w:rsidR="003D1C16">
        <w:rPr>
          <w:lang w:eastAsia="en-US"/>
        </w:rPr>
        <w:t xml:space="preserve"> </w:t>
      </w:r>
      <w:r w:rsidR="00C17630" w:rsidRPr="006A758F">
        <w:rPr>
          <w:lang w:eastAsia="en-US"/>
        </w:rPr>
        <w:t xml:space="preserve">se práva a povinnosti kupujícího dle této Smlouvy rozšiřují i na </w:t>
      </w:r>
      <w:r>
        <w:rPr>
          <w:lang w:eastAsia="en-US"/>
        </w:rPr>
        <w:t xml:space="preserve">tyto </w:t>
      </w:r>
      <w:r w:rsidR="00AE4DC5">
        <w:t>pověřující zadavatele</w:t>
      </w:r>
      <w:r w:rsidR="00E5110A" w:rsidRPr="006A758F">
        <w:rPr>
          <w:lang w:eastAsia="en-US"/>
        </w:rPr>
        <w:t>.</w:t>
      </w:r>
      <w:bookmarkEnd w:id="2"/>
    </w:p>
    <w:p w14:paraId="7A6386BA" w14:textId="77777777" w:rsidR="00DA2AC2" w:rsidRDefault="00DA2AC2" w:rsidP="00EC245F">
      <w:pPr>
        <w:pStyle w:val="RLlneksmlouvy"/>
        <w:rPr>
          <w:szCs w:val="22"/>
        </w:rPr>
      </w:pPr>
      <w:r>
        <w:rPr>
          <w:szCs w:val="22"/>
        </w:rPr>
        <w:t>ÚČEL SMLOUVY</w:t>
      </w:r>
    </w:p>
    <w:p w14:paraId="57347592" w14:textId="77777777" w:rsidR="00DA2AC2" w:rsidRPr="00B61541" w:rsidRDefault="00DA2AC2" w:rsidP="00DA2AC2">
      <w:pPr>
        <w:pStyle w:val="RLTextlnkuslovan"/>
        <w:rPr>
          <w:lang w:eastAsia="en-US"/>
        </w:rPr>
      </w:pPr>
      <w:r>
        <w:rPr>
          <w:szCs w:val="22"/>
        </w:rPr>
        <w:t xml:space="preserve">Účelem této Smlouvy je realizace </w:t>
      </w:r>
      <w:r w:rsidR="00D43743">
        <w:rPr>
          <w:szCs w:val="22"/>
        </w:rPr>
        <w:t>v</w:t>
      </w:r>
      <w:r>
        <w:rPr>
          <w:szCs w:val="22"/>
        </w:rPr>
        <w:t>eřejné zakázky</w:t>
      </w:r>
      <w:r w:rsidR="00F141A9">
        <w:rPr>
          <w:szCs w:val="22"/>
        </w:rPr>
        <w:t xml:space="preserve"> </w:t>
      </w:r>
      <w:r w:rsidR="00D42FEE">
        <w:rPr>
          <w:szCs w:val="22"/>
        </w:rPr>
        <w:t>k naplnění jejího cíle,</w:t>
      </w:r>
      <w:r>
        <w:rPr>
          <w:szCs w:val="22"/>
        </w:rPr>
        <w:t xml:space="preserve"> který vyplývá ze zadávací dokumentace </w:t>
      </w:r>
      <w:r w:rsidR="00D43743">
        <w:rPr>
          <w:szCs w:val="22"/>
        </w:rPr>
        <w:t>v</w:t>
      </w:r>
      <w:r>
        <w:rPr>
          <w:szCs w:val="22"/>
        </w:rPr>
        <w:t>eřejné zakáz</w:t>
      </w:r>
      <w:r w:rsidR="00D42FEE">
        <w:rPr>
          <w:szCs w:val="22"/>
        </w:rPr>
        <w:t>ky</w:t>
      </w:r>
      <w:r>
        <w:rPr>
          <w:szCs w:val="22"/>
        </w:rPr>
        <w:t xml:space="preserve"> (dále jen „</w:t>
      </w:r>
      <w:r w:rsidR="00DD003B">
        <w:rPr>
          <w:b/>
          <w:szCs w:val="22"/>
        </w:rPr>
        <w:t>Z</w:t>
      </w:r>
      <w:r>
        <w:rPr>
          <w:b/>
          <w:szCs w:val="22"/>
        </w:rPr>
        <w:t xml:space="preserve">adávací </w:t>
      </w:r>
      <w:r w:rsidRPr="006B65FD">
        <w:rPr>
          <w:b/>
          <w:szCs w:val="22"/>
        </w:rPr>
        <w:t>dokumentace</w:t>
      </w:r>
      <w:r w:rsidRPr="006B65FD">
        <w:rPr>
          <w:szCs w:val="22"/>
        </w:rPr>
        <w:t>“)</w:t>
      </w:r>
    </w:p>
    <w:p w14:paraId="128F4060" w14:textId="77777777" w:rsidR="00B61541" w:rsidRPr="00B61541" w:rsidRDefault="00B61541" w:rsidP="00DA2AC2">
      <w:pPr>
        <w:pStyle w:val="RLTextlnkuslovan"/>
        <w:rPr>
          <w:lang w:eastAsia="en-US"/>
        </w:rPr>
      </w:pPr>
      <w:r w:rsidRPr="00B61541">
        <w:rPr>
          <w:szCs w:val="22"/>
        </w:rPr>
        <w:t xml:space="preserve">Prodávající </w:t>
      </w:r>
      <w:r>
        <w:rPr>
          <w:szCs w:val="22"/>
        </w:rPr>
        <w:t>touto Smlouvou garantuj</w:t>
      </w:r>
      <w:r w:rsidR="00D43743">
        <w:rPr>
          <w:szCs w:val="22"/>
        </w:rPr>
        <w:t>e</w:t>
      </w:r>
      <w:r>
        <w:rPr>
          <w:szCs w:val="22"/>
        </w:rPr>
        <w:t xml:space="preserve"> </w:t>
      </w:r>
      <w:r w:rsidR="00F46C29">
        <w:t>k</w:t>
      </w:r>
      <w:r w:rsidRPr="00B61541">
        <w:t>upujícímu</w:t>
      </w:r>
      <w:r w:rsidR="000A3246">
        <w:t xml:space="preserve"> </w:t>
      </w:r>
      <w:r w:rsidR="001E0871">
        <w:t xml:space="preserve">nebo </w:t>
      </w:r>
      <w:r w:rsidR="00AE4DC5">
        <w:t>pověř</w:t>
      </w:r>
      <w:r w:rsidR="00530502">
        <w:t>ujícím</w:t>
      </w:r>
      <w:r w:rsidR="00AE4DC5">
        <w:t xml:space="preserve"> zadavatel</w:t>
      </w:r>
      <w:r w:rsidR="00E81AC9">
        <w:t>ům</w:t>
      </w:r>
      <w:r w:rsidR="000E5FE3">
        <w:t xml:space="preserve"> </w:t>
      </w:r>
      <w:r>
        <w:rPr>
          <w:szCs w:val="22"/>
        </w:rPr>
        <w:t xml:space="preserve">splnění zadání </w:t>
      </w:r>
      <w:r w:rsidR="00F141A9">
        <w:rPr>
          <w:szCs w:val="22"/>
        </w:rPr>
        <w:t>v</w:t>
      </w:r>
      <w:r>
        <w:rPr>
          <w:szCs w:val="22"/>
        </w:rPr>
        <w:t xml:space="preserve">eřejné zakázky a všech z toho vyplývajících podmínek a povinností podle </w:t>
      </w:r>
      <w:r w:rsidR="00AE4DC5">
        <w:rPr>
          <w:szCs w:val="22"/>
        </w:rPr>
        <w:t>Z</w:t>
      </w:r>
      <w:r>
        <w:rPr>
          <w:szCs w:val="22"/>
        </w:rPr>
        <w:t xml:space="preserve">adávací </w:t>
      </w:r>
      <w:r>
        <w:rPr>
          <w:szCs w:val="22"/>
        </w:rPr>
        <w:lastRenderedPageBreak/>
        <w:t>dokumentace. Tato garance je nadřazena ostatním podmínkám a garancím uvedeným v této Smlouvě. Pro vyloučení jakýchkoliv pochybností to znamená, že:</w:t>
      </w:r>
    </w:p>
    <w:p w14:paraId="1CA570A7" w14:textId="77777777" w:rsidR="00B61541" w:rsidRPr="00FE1D0E" w:rsidRDefault="00B61541" w:rsidP="00335F8E">
      <w:pPr>
        <w:pStyle w:val="RLTextlnkuslovan"/>
        <w:numPr>
          <w:ilvl w:val="2"/>
          <w:numId w:val="1"/>
        </w:numPr>
        <w:rPr>
          <w:lang w:eastAsia="en-US"/>
        </w:rPr>
      </w:pPr>
      <w:r>
        <w:rPr>
          <w:szCs w:val="22"/>
        </w:rPr>
        <w:t xml:space="preserve">v případě chybějících ustanovení této Smlouvy budou </w:t>
      </w:r>
      <w:r w:rsidR="00DD003B">
        <w:rPr>
          <w:szCs w:val="22"/>
        </w:rPr>
        <w:t xml:space="preserve">tato ustanovení vykládána tak, aby v co nejširší míře zohledňovala účel veřejné zakázky, vyjádřený </w:t>
      </w:r>
      <w:r w:rsidR="00624A17">
        <w:rPr>
          <w:szCs w:val="22"/>
        </w:rPr>
        <w:t>Z</w:t>
      </w:r>
      <w:r w:rsidR="00DD003B">
        <w:rPr>
          <w:szCs w:val="22"/>
        </w:rPr>
        <w:t>adávací dokumentac</w:t>
      </w:r>
      <w:r w:rsidR="00F77102">
        <w:rPr>
          <w:szCs w:val="22"/>
        </w:rPr>
        <w:t>i</w:t>
      </w:r>
      <w:r w:rsidR="00DD003B">
        <w:rPr>
          <w:szCs w:val="22"/>
        </w:rPr>
        <w:t>,</w:t>
      </w:r>
    </w:p>
    <w:p w14:paraId="11DF7EFA" w14:textId="77777777" w:rsidR="00DD003B" w:rsidRPr="00B61541" w:rsidRDefault="00DD003B" w:rsidP="00335F8E">
      <w:pPr>
        <w:pStyle w:val="RLTextlnkuslovan"/>
        <w:numPr>
          <w:ilvl w:val="2"/>
          <w:numId w:val="1"/>
        </w:numPr>
        <w:rPr>
          <w:lang w:eastAsia="en-US"/>
        </w:rPr>
      </w:pPr>
      <w:r>
        <w:rPr>
          <w:szCs w:val="22"/>
        </w:rPr>
        <w:t xml:space="preserve">v případě chybějících ustanovení této Smlouvy budou použita přiměřeně ustanovení </w:t>
      </w:r>
      <w:r w:rsidR="00624A17">
        <w:rPr>
          <w:szCs w:val="22"/>
        </w:rPr>
        <w:t>Z</w:t>
      </w:r>
      <w:r>
        <w:rPr>
          <w:szCs w:val="22"/>
        </w:rPr>
        <w:t>adávací dokumentace</w:t>
      </w:r>
      <w:r w:rsidR="00624A17">
        <w:rPr>
          <w:szCs w:val="22"/>
        </w:rPr>
        <w:t>,</w:t>
      </w:r>
    </w:p>
    <w:p w14:paraId="4616FB29" w14:textId="77777777" w:rsidR="00B61541" w:rsidRPr="00B61541" w:rsidRDefault="00F141A9" w:rsidP="00335F8E">
      <w:pPr>
        <w:pStyle w:val="RLTextlnkuslovan"/>
        <w:numPr>
          <w:ilvl w:val="2"/>
          <w:numId w:val="1"/>
        </w:numPr>
        <w:rPr>
          <w:szCs w:val="22"/>
        </w:rPr>
      </w:pPr>
      <w:r>
        <w:rPr>
          <w:szCs w:val="22"/>
        </w:rPr>
        <w:t>p</w:t>
      </w:r>
      <w:r w:rsidR="00B61541">
        <w:rPr>
          <w:szCs w:val="22"/>
        </w:rPr>
        <w:t>rodávající j</w:t>
      </w:r>
      <w:r>
        <w:rPr>
          <w:szCs w:val="22"/>
        </w:rPr>
        <w:t>e</w:t>
      </w:r>
      <w:r w:rsidR="00B61541">
        <w:rPr>
          <w:szCs w:val="22"/>
        </w:rPr>
        <w:t xml:space="preserve"> vázán sv</w:t>
      </w:r>
      <w:r>
        <w:rPr>
          <w:szCs w:val="22"/>
        </w:rPr>
        <w:t>ou</w:t>
      </w:r>
      <w:r w:rsidR="00B61541">
        <w:rPr>
          <w:szCs w:val="22"/>
        </w:rPr>
        <w:t xml:space="preserve"> nabídk</w:t>
      </w:r>
      <w:r>
        <w:rPr>
          <w:szCs w:val="22"/>
        </w:rPr>
        <w:t>ou</w:t>
      </w:r>
      <w:r w:rsidR="00B61541">
        <w:rPr>
          <w:szCs w:val="22"/>
        </w:rPr>
        <w:t xml:space="preserve"> </w:t>
      </w:r>
      <w:r w:rsidR="00EC568F">
        <w:rPr>
          <w:szCs w:val="22"/>
        </w:rPr>
        <w:t>předložen</w:t>
      </w:r>
      <w:r>
        <w:rPr>
          <w:szCs w:val="22"/>
        </w:rPr>
        <w:t>ou</w:t>
      </w:r>
      <w:r w:rsidR="00EC568F">
        <w:rPr>
          <w:szCs w:val="22"/>
        </w:rPr>
        <w:t xml:space="preserve"> </w:t>
      </w:r>
      <w:r>
        <w:t>k</w:t>
      </w:r>
      <w:r w:rsidR="00B61541" w:rsidRPr="00B61541">
        <w:t>upujícímu</w:t>
      </w:r>
      <w:r w:rsidR="00B61541">
        <w:rPr>
          <w:szCs w:val="22"/>
        </w:rPr>
        <w:t xml:space="preserve"> v rámci zadávacího řízení na zadání </w:t>
      </w:r>
      <w:r>
        <w:rPr>
          <w:szCs w:val="22"/>
        </w:rPr>
        <w:t>v</w:t>
      </w:r>
      <w:r w:rsidR="00B61541">
        <w:rPr>
          <w:szCs w:val="22"/>
        </w:rPr>
        <w:t xml:space="preserve">eřejné zakázky, </w:t>
      </w:r>
      <w:r w:rsidR="00B056D0">
        <w:rPr>
          <w:szCs w:val="22"/>
        </w:rPr>
        <w:t>kter</w:t>
      </w:r>
      <w:r w:rsidR="00624A17">
        <w:rPr>
          <w:szCs w:val="22"/>
        </w:rPr>
        <w:t>á</w:t>
      </w:r>
      <w:r w:rsidR="00B056D0">
        <w:rPr>
          <w:szCs w:val="22"/>
        </w:rPr>
        <w:t xml:space="preserve"> </w:t>
      </w:r>
      <w:r w:rsidR="00B61541">
        <w:rPr>
          <w:szCs w:val="22"/>
        </w:rPr>
        <w:t>se pro úpravu vzájemných vztahů vyplývajících z této Smlouvy použij</w:t>
      </w:r>
      <w:r w:rsidR="006E7F48">
        <w:rPr>
          <w:szCs w:val="22"/>
        </w:rPr>
        <w:t>e</w:t>
      </w:r>
      <w:r w:rsidR="00B61541">
        <w:rPr>
          <w:szCs w:val="22"/>
        </w:rPr>
        <w:t xml:space="preserve"> subsidiárně.</w:t>
      </w:r>
    </w:p>
    <w:p w14:paraId="7AAE3287" w14:textId="77777777" w:rsidR="000F7E77" w:rsidRPr="0085355F" w:rsidRDefault="008E65AE" w:rsidP="00EC245F">
      <w:pPr>
        <w:pStyle w:val="RLlneksmlouvy"/>
        <w:rPr>
          <w:szCs w:val="22"/>
        </w:rPr>
      </w:pPr>
      <w:r>
        <w:rPr>
          <w:szCs w:val="22"/>
        </w:rPr>
        <w:t>PŘEDMĚT SMLOUVY</w:t>
      </w:r>
    </w:p>
    <w:p w14:paraId="07D54EB2" w14:textId="77777777" w:rsidR="00EC245F" w:rsidRPr="00B474A9" w:rsidRDefault="00B474A9" w:rsidP="00DE462F">
      <w:pPr>
        <w:ind w:left="180"/>
        <w:jc w:val="both"/>
        <w:rPr>
          <w:szCs w:val="22"/>
          <w:lang w:eastAsia="en-US"/>
        </w:rPr>
      </w:pPr>
      <w:r w:rsidRPr="0085665C">
        <w:t xml:space="preserve">Předmětem </w:t>
      </w:r>
      <w:r>
        <w:t>S</w:t>
      </w:r>
      <w:r w:rsidRPr="0085665C">
        <w:t>mlouvy je</w:t>
      </w:r>
      <w:r>
        <w:t xml:space="preserve"> rámcové ujednání m</w:t>
      </w:r>
      <w:r w:rsidR="00361C41">
        <w:t>ezi kupujícím na straně jedné a </w:t>
      </w:r>
      <w:r>
        <w:t xml:space="preserve">prodávajícím na straně druhé, které upravuje podmínky plnění </w:t>
      </w:r>
      <w:r w:rsidR="0030781C">
        <w:t xml:space="preserve">spočívající v dodávkách </w:t>
      </w:r>
      <w:r w:rsidR="00A078E0" w:rsidRPr="00DE462F">
        <w:t>tiskáren a</w:t>
      </w:r>
      <w:r w:rsidR="00DA6221" w:rsidRPr="00DE462F">
        <w:t xml:space="preserve"> </w:t>
      </w:r>
      <w:r w:rsidR="00DA6221">
        <w:t>spotřebního materiálu</w:t>
      </w:r>
      <w:r w:rsidR="003F5DC5">
        <w:t xml:space="preserve"> </w:t>
      </w:r>
      <w:r>
        <w:t>(dále</w:t>
      </w:r>
      <w:r w:rsidR="006A58FE">
        <w:t xml:space="preserve"> také</w:t>
      </w:r>
      <w:r w:rsidR="001C1E99">
        <w:t xml:space="preserve"> </w:t>
      </w:r>
      <w:r>
        <w:t>jen „</w:t>
      </w:r>
      <w:r w:rsidRPr="00DE462F">
        <w:t>zboží</w:t>
      </w:r>
      <w:r>
        <w:t>“)</w:t>
      </w:r>
      <w:r w:rsidRPr="002354E1">
        <w:t xml:space="preserve"> </w:t>
      </w:r>
      <w:r>
        <w:t>kupujícímu</w:t>
      </w:r>
      <w:r w:rsidR="007D3865">
        <w:t xml:space="preserve"> a </w:t>
      </w:r>
      <w:r w:rsidR="00F77102">
        <w:t>pověřujícím zadavatelům</w:t>
      </w:r>
      <w:r>
        <w:t xml:space="preserve">, včetně </w:t>
      </w:r>
      <w:r w:rsidR="006E31E6">
        <w:t xml:space="preserve">zajištění jejich </w:t>
      </w:r>
      <w:r w:rsidR="00F77102">
        <w:t xml:space="preserve">záručního </w:t>
      </w:r>
      <w:r w:rsidR="006E31E6">
        <w:t>servisu</w:t>
      </w:r>
      <w:r w:rsidR="00DA2AC2">
        <w:t>.</w:t>
      </w:r>
      <w:r w:rsidR="002F5A97" w:rsidRPr="00DE462F">
        <w:t xml:space="preserve"> Veškeré „zboží“ musí být originální, nové v neporušeném originálním obalu a určené pro český trh.</w:t>
      </w:r>
      <w:r w:rsidR="00DA2AC2">
        <w:t xml:space="preserve"> </w:t>
      </w:r>
      <w:r w:rsidR="008F64A5">
        <w:t xml:space="preserve">Podrobná </w:t>
      </w:r>
      <w:r w:rsidR="00DA2AC2">
        <w:t xml:space="preserve">specifikace předmětu plnění a rozsah poskytovaného </w:t>
      </w:r>
      <w:r w:rsidR="00C0557E">
        <w:t xml:space="preserve">záručního </w:t>
      </w:r>
      <w:r w:rsidR="00DA2AC2">
        <w:t>servisu j</w:t>
      </w:r>
      <w:r w:rsidR="00C0557E">
        <w:t>sou</w:t>
      </w:r>
      <w:r w:rsidR="00DA2AC2">
        <w:t xml:space="preserve"> uveden</w:t>
      </w:r>
      <w:r w:rsidR="00C0557E">
        <w:t>y</w:t>
      </w:r>
      <w:r w:rsidR="00DA2AC2">
        <w:t xml:space="preserve"> v </w:t>
      </w:r>
      <w:r w:rsidR="003124EA">
        <w:t>P</w:t>
      </w:r>
      <w:r w:rsidR="00DA2AC2">
        <w:t xml:space="preserve">říloze č. </w:t>
      </w:r>
      <w:r w:rsidR="00276561">
        <w:t>1</w:t>
      </w:r>
      <w:r w:rsidR="00DA2AC2">
        <w:t xml:space="preserve"> této Smlouvy.</w:t>
      </w:r>
    </w:p>
    <w:p w14:paraId="1D38BAA3" w14:textId="77777777" w:rsidR="003124EA" w:rsidRPr="003124EA" w:rsidRDefault="00B45863" w:rsidP="003124EA">
      <w:pPr>
        <w:pStyle w:val="RLTextlnkuslovan"/>
        <w:tabs>
          <w:tab w:val="num" w:pos="1474"/>
        </w:tabs>
        <w:ind w:left="1474"/>
        <w:rPr>
          <w:szCs w:val="22"/>
          <w:lang w:eastAsia="en-US"/>
        </w:rPr>
      </w:pPr>
      <w:r>
        <w:rPr>
          <w:szCs w:val="22"/>
          <w:lang w:eastAsia="en-US"/>
        </w:rPr>
        <w:t xml:space="preserve">Jednotlivé </w:t>
      </w:r>
      <w:r w:rsidR="003A170F">
        <w:rPr>
          <w:szCs w:val="22"/>
          <w:lang w:eastAsia="en-US"/>
        </w:rPr>
        <w:t>dodávky</w:t>
      </w:r>
      <w:r>
        <w:rPr>
          <w:szCs w:val="22"/>
          <w:lang w:eastAsia="en-US"/>
        </w:rPr>
        <w:t xml:space="preserve"> v rámci Smlouvy budou realizovány na základě písemných výzev k poskytnutí plnění ve smyslu </w:t>
      </w:r>
      <w:r w:rsidR="003124EA" w:rsidRPr="003124EA">
        <w:rPr>
          <w:szCs w:val="22"/>
          <w:lang w:eastAsia="en-US"/>
        </w:rPr>
        <w:t xml:space="preserve">ustanovení § 92 odst. 1 písm. a) </w:t>
      </w:r>
      <w:r w:rsidR="003124EA">
        <w:rPr>
          <w:szCs w:val="22"/>
          <w:lang w:eastAsia="en-US"/>
        </w:rPr>
        <w:t>ZVZ</w:t>
      </w:r>
      <w:r>
        <w:rPr>
          <w:szCs w:val="22"/>
          <w:lang w:eastAsia="en-US"/>
        </w:rPr>
        <w:t>, zaslaných ze strany kupujícího či dané</w:t>
      </w:r>
      <w:r w:rsidR="00C0557E">
        <w:rPr>
          <w:szCs w:val="22"/>
          <w:lang w:eastAsia="en-US"/>
        </w:rPr>
        <w:t>ho</w:t>
      </w:r>
      <w:r>
        <w:rPr>
          <w:szCs w:val="22"/>
          <w:lang w:eastAsia="en-US"/>
        </w:rPr>
        <w:t xml:space="preserve"> </w:t>
      </w:r>
      <w:r w:rsidR="00AE4DC5">
        <w:rPr>
          <w:szCs w:val="22"/>
          <w:lang w:eastAsia="en-US"/>
        </w:rPr>
        <w:t>pověřující</w:t>
      </w:r>
      <w:r w:rsidR="00C0557E">
        <w:rPr>
          <w:szCs w:val="22"/>
          <w:lang w:eastAsia="en-US"/>
        </w:rPr>
        <w:t>ho</w:t>
      </w:r>
      <w:r w:rsidR="00AE4DC5">
        <w:rPr>
          <w:szCs w:val="22"/>
          <w:lang w:eastAsia="en-US"/>
        </w:rPr>
        <w:t xml:space="preserve"> zadavatel</w:t>
      </w:r>
      <w:r w:rsidR="00C0557E">
        <w:rPr>
          <w:szCs w:val="22"/>
          <w:lang w:eastAsia="en-US"/>
        </w:rPr>
        <w:t>e,</w:t>
      </w:r>
      <w:r>
        <w:rPr>
          <w:szCs w:val="22"/>
          <w:lang w:eastAsia="en-US"/>
        </w:rPr>
        <w:t xml:space="preserve"> </w:t>
      </w:r>
      <w:r w:rsidR="00C0557E">
        <w:rPr>
          <w:szCs w:val="22"/>
          <w:lang w:eastAsia="en-US"/>
        </w:rPr>
        <w:t xml:space="preserve">a to </w:t>
      </w:r>
      <w:r>
        <w:rPr>
          <w:szCs w:val="22"/>
          <w:lang w:eastAsia="en-US"/>
        </w:rPr>
        <w:t xml:space="preserve">ve formě písemné objednávky, které jsou návrhem na uzavření smlouvy a písemného potvrzení objednávky ze strany prodávajícího, </w:t>
      </w:r>
      <w:proofErr w:type="gramStart"/>
      <w:r>
        <w:rPr>
          <w:szCs w:val="22"/>
          <w:lang w:eastAsia="en-US"/>
        </w:rPr>
        <w:t>jež</w:t>
      </w:r>
      <w:proofErr w:type="gramEnd"/>
      <w:r>
        <w:rPr>
          <w:szCs w:val="22"/>
          <w:lang w:eastAsia="en-US"/>
        </w:rPr>
        <w:t xml:space="preserve"> je přijetím návrhu smlouvy, nejpozději do dvou (2) pracovních dnů od obdržení objednávky kupujícího či dané</w:t>
      </w:r>
      <w:r w:rsidR="00C0557E">
        <w:rPr>
          <w:szCs w:val="22"/>
          <w:lang w:eastAsia="en-US"/>
        </w:rPr>
        <w:t>ho</w:t>
      </w:r>
      <w:r>
        <w:rPr>
          <w:szCs w:val="22"/>
          <w:lang w:eastAsia="en-US"/>
        </w:rPr>
        <w:t xml:space="preserve"> </w:t>
      </w:r>
      <w:r w:rsidR="00AE4DC5">
        <w:rPr>
          <w:szCs w:val="22"/>
          <w:lang w:eastAsia="en-US"/>
        </w:rPr>
        <w:t>pověřující</w:t>
      </w:r>
      <w:r w:rsidR="00C0557E">
        <w:rPr>
          <w:szCs w:val="22"/>
          <w:lang w:eastAsia="en-US"/>
        </w:rPr>
        <w:t>ho</w:t>
      </w:r>
      <w:r w:rsidR="00AE4DC5">
        <w:rPr>
          <w:szCs w:val="22"/>
          <w:lang w:eastAsia="en-US"/>
        </w:rPr>
        <w:t xml:space="preserve"> zadavatel</w:t>
      </w:r>
      <w:r w:rsidR="00C0557E">
        <w:rPr>
          <w:szCs w:val="22"/>
          <w:lang w:eastAsia="en-US"/>
        </w:rPr>
        <w:t>e</w:t>
      </w:r>
      <w:r>
        <w:rPr>
          <w:szCs w:val="22"/>
          <w:lang w:eastAsia="en-US"/>
        </w:rPr>
        <w:t>. Tyto objednávky mohou být činěny i elektronickými prostředky s tím, že cena bude určena způsobem dohodnutým v článku 6</w:t>
      </w:r>
      <w:r w:rsidR="00F46429">
        <w:rPr>
          <w:szCs w:val="22"/>
          <w:lang w:eastAsia="en-US"/>
        </w:rPr>
        <w:t>.</w:t>
      </w:r>
      <w:r>
        <w:rPr>
          <w:szCs w:val="22"/>
          <w:lang w:eastAsia="en-US"/>
        </w:rPr>
        <w:t xml:space="preserve"> Smlouvy.</w:t>
      </w:r>
    </w:p>
    <w:p w14:paraId="245CCCFE" w14:textId="77777777" w:rsidR="00B474A9" w:rsidRPr="00B474A9" w:rsidRDefault="00B474A9" w:rsidP="00EC245F">
      <w:pPr>
        <w:pStyle w:val="RLTextlnkuslovan"/>
        <w:rPr>
          <w:szCs w:val="22"/>
          <w:lang w:eastAsia="en-US"/>
        </w:rPr>
      </w:pPr>
      <w:r w:rsidRPr="0085665C">
        <w:t xml:space="preserve">Za řádně uskutečněné </w:t>
      </w:r>
      <w:r>
        <w:t xml:space="preserve">plnění </w:t>
      </w:r>
      <w:r w:rsidR="0077545E">
        <w:t>objednávky</w:t>
      </w:r>
      <w:r w:rsidR="001C1478">
        <w:t xml:space="preserve"> </w:t>
      </w:r>
      <w:r w:rsidRPr="0085665C">
        <w:t>se kupující</w:t>
      </w:r>
      <w:r w:rsidR="00C53327">
        <w:t xml:space="preserve"> </w:t>
      </w:r>
      <w:r w:rsidR="000A3246">
        <w:t>nebo</w:t>
      </w:r>
      <w:r w:rsidR="00C53327">
        <w:t xml:space="preserve"> </w:t>
      </w:r>
      <w:r w:rsidR="00AE4DC5">
        <w:t>pověřující zadavatel</w:t>
      </w:r>
      <w:r w:rsidRPr="0085665C">
        <w:t xml:space="preserve"> zavazuje zaplatit prodávajícímu řádně</w:t>
      </w:r>
      <w:r>
        <w:t xml:space="preserve"> a včas cenu</w:t>
      </w:r>
      <w:r w:rsidR="00933883">
        <w:t xml:space="preserve"> stanovenou v objednávce</w:t>
      </w:r>
      <w:r>
        <w:t xml:space="preserve"> </w:t>
      </w:r>
      <w:r w:rsidR="00353EB9">
        <w:t>po</w:t>
      </w:r>
      <w:r>
        <w:t xml:space="preserve">dle </w:t>
      </w:r>
      <w:r w:rsidR="00353EB9">
        <w:t xml:space="preserve">podmínek této </w:t>
      </w:r>
      <w:r w:rsidR="003A7835">
        <w:t>S</w:t>
      </w:r>
      <w:r w:rsidR="00945D61">
        <w:t>mlouvy</w:t>
      </w:r>
      <w:r w:rsidR="003A7835">
        <w:t>.</w:t>
      </w:r>
    </w:p>
    <w:p w14:paraId="1730F495" w14:textId="77777777" w:rsidR="00B474A9" w:rsidRPr="00FE1D0E" w:rsidRDefault="00B474A9" w:rsidP="00EC245F">
      <w:pPr>
        <w:pStyle w:val="RLTextlnkuslovan"/>
        <w:rPr>
          <w:szCs w:val="22"/>
          <w:lang w:eastAsia="en-US"/>
        </w:rPr>
      </w:pPr>
      <w:r>
        <w:t>Smluvní strany se dohodly, že vlastnické právo ke zboží přechází na kupujícího</w:t>
      </w:r>
      <w:r w:rsidR="00C53327">
        <w:t xml:space="preserve"> či na </w:t>
      </w:r>
      <w:r w:rsidR="00AE4DC5">
        <w:t>pověř</w:t>
      </w:r>
      <w:r w:rsidR="003A3209">
        <w:t>ujícího</w:t>
      </w:r>
      <w:r w:rsidR="00AE4DC5">
        <w:t xml:space="preserve"> zadavatel</w:t>
      </w:r>
      <w:r w:rsidR="003A3209">
        <w:t>e</w:t>
      </w:r>
      <w:r w:rsidR="0070078B">
        <w:t xml:space="preserve"> </w:t>
      </w:r>
      <w:r>
        <w:t>okamžikem převzetí zboží od prodávajícího v místě plnění stanoveném</w:t>
      </w:r>
      <w:r w:rsidR="00C347FB">
        <w:t xml:space="preserve"> v</w:t>
      </w:r>
      <w:r>
        <w:t xml:space="preserve"> </w:t>
      </w:r>
      <w:r w:rsidR="0077545E">
        <w:t>objednávce</w:t>
      </w:r>
      <w:r>
        <w:t>.</w:t>
      </w:r>
    </w:p>
    <w:p w14:paraId="4C23B678" w14:textId="77777777" w:rsidR="0070078B" w:rsidRDefault="0070078B" w:rsidP="0070078B">
      <w:pPr>
        <w:pStyle w:val="RLlneksmlouvy"/>
      </w:pPr>
      <w:r>
        <w:t>OBJEDNÁVKY A PROCES OBJEDNÁNÍ</w:t>
      </w:r>
    </w:p>
    <w:p w14:paraId="111BF83B" w14:textId="287E876D" w:rsidR="0070078B" w:rsidRPr="00B474A9" w:rsidRDefault="0070078B" w:rsidP="0070078B">
      <w:pPr>
        <w:pStyle w:val="RLTextlnkuslovan"/>
        <w:tabs>
          <w:tab w:val="num" w:pos="1474"/>
        </w:tabs>
        <w:ind w:left="1474"/>
        <w:rPr>
          <w:szCs w:val="22"/>
          <w:lang w:eastAsia="en-US"/>
        </w:rPr>
      </w:pPr>
      <w:r w:rsidRPr="00B474A9">
        <w:rPr>
          <w:szCs w:val="22"/>
        </w:rPr>
        <w:t>Kupující</w:t>
      </w:r>
      <w:r>
        <w:rPr>
          <w:szCs w:val="22"/>
        </w:rPr>
        <w:t xml:space="preserve"> nebo </w:t>
      </w:r>
      <w:r w:rsidR="00AE4DC5">
        <w:rPr>
          <w:szCs w:val="22"/>
        </w:rPr>
        <w:t>pověřující zadavatel</w:t>
      </w:r>
      <w:r w:rsidRPr="00B474A9">
        <w:rPr>
          <w:szCs w:val="22"/>
        </w:rPr>
        <w:t xml:space="preserve"> zašle prodávajícímu objednávku na zboží</w:t>
      </w:r>
      <w:r w:rsidR="00F24481">
        <w:rPr>
          <w:szCs w:val="22"/>
        </w:rPr>
        <w:t xml:space="preserve"> na </w:t>
      </w:r>
      <w:r w:rsidR="00F24481">
        <w:rPr>
          <w:lang w:eastAsia="en-US"/>
        </w:rPr>
        <w:t xml:space="preserve">emailovou adresu </w:t>
      </w:r>
      <w:r w:rsidR="00C30BBE" w:rsidRPr="00C30BBE">
        <w:rPr>
          <w:rFonts w:cs="Calibri"/>
          <w:szCs w:val="22"/>
        </w:rPr>
        <w:t>XXXXXXXXXXX</w:t>
      </w:r>
      <w:r w:rsidRPr="00B474A9">
        <w:rPr>
          <w:szCs w:val="22"/>
        </w:rPr>
        <w:t>, ve které budou uvedeny především následující údaje:</w:t>
      </w:r>
    </w:p>
    <w:p w14:paraId="790EB2B7" w14:textId="77777777" w:rsidR="0070078B" w:rsidRPr="00361C41" w:rsidRDefault="0070078B" w:rsidP="00335F8E">
      <w:pPr>
        <w:pStyle w:val="RLTextlnkuslovan"/>
        <w:numPr>
          <w:ilvl w:val="2"/>
          <w:numId w:val="1"/>
        </w:numPr>
        <w:rPr>
          <w:szCs w:val="22"/>
          <w:lang w:eastAsia="en-US"/>
        </w:rPr>
      </w:pPr>
      <w:r w:rsidRPr="00361C41">
        <w:rPr>
          <w:szCs w:val="22"/>
        </w:rPr>
        <w:t>označení smluvních stran;</w:t>
      </w:r>
    </w:p>
    <w:p w14:paraId="43EB1B07" w14:textId="77777777" w:rsidR="0070078B" w:rsidRPr="00361C41" w:rsidRDefault="0070078B" w:rsidP="00335F8E">
      <w:pPr>
        <w:pStyle w:val="RLTextlnkuslovan"/>
        <w:numPr>
          <w:ilvl w:val="2"/>
          <w:numId w:val="1"/>
        </w:numPr>
        <w:rPr>
          <w:szCs w:val="22"/>
          <w:lang w:eastAsia="en-US"/>
        </w:rPr>
      </w:pPr>
      <w:r w:rsidRPr="00361C41">
        <w:rPr>
          <w:szCs w:val="22"/>
        </w:rPr>
        <w:t>druh a počet kusů požadovaného zboží;</w:t>
      </w:r>
    </w:p>
    <w:p w14:paraId="2D78C1D2" w14:textId="77777777" w:rsidR="0070078B" w:rsidRPr="00DE462F" w:rsidRDefault="0070078B" w:rsidP="00335F8E">
      <w:pPr>
        <w:pStyle w:val="RLTextlnkuslovan"/>
        <w:numPr>
          <w:ilvl w:val="2"/>
          <w:numId w:val="1"/>
        </w:numPr>
        <w:rPr>
          <w:szCs w:val="22"/>
        </w:rPr>
      </w:pPr>
      <w:r w:rsidRPr="00361C41">
        <w:rPr>
          <w:szCs w:val="22"/>
        </w:rPr>
        <w:t>celkov</w:t>
      </w:r>
      <w:r>
        <w:rPr>
          <w:szCs w:val="22"/>
        </w:rPr>
        <w:t>á</w:t>
      </w:r>
      <w:r w:rsidRPr="00361C41">
        <w:rPr>
          <w:szCs w:val="22"/>
        </w:rPr>
        <w:t xml:space="preserve"> cen</w:t>
      </w:r>
      <w:r>
        <w:rPr>
          <w:szCs w:val="22"/>
        </w:rPr>
        <w:t>a</w:t>
      </w:r>
      <w:r w:rsidRPr="00361C41">
        <w:rPr>
          <w:szCs w:val="22"/>
        </w:rPr>
        <w:t xml:space="preserve"> </w:t>
      </w:r>
      <w:r w:rsidR="00353EB9">
        <w:rPr>
          <w:szCs w:val="22"/>
        </w:rPr>
        <w:t xml:space="preserve">odvozená z cen za jeden kus zboží </w:t>
      </w:r>
      <w:r w:rsidRPr="00361C41">
        <w:rPr>
          <w:szCs w:val="22"/>
        </w:rPr>
        <w:t xml:space="preserve">podle ceníku zboží </w:t>
      </w:r>
      <w:r w:rsidR="00936C45">
        <w:rPr>
          <w:szCs w:val="22"/>
        </w:rPr>
        <w:t>uvedeného v</w:t>
      </w:r>
      <w:r w:rsidRPr="00361C41">
        <w:rPr>
          <w:szCs w:val="22"/>
        </w:rPr>
        <w:t xml:space="preserve"> Přílo</w:t>
      </w:r>
      <w:r w:rsidR="00936C45">
        <w:rPr>
          <w:szCs w:val="22"/>
        </w:rPr>
        <w:t>ze</w:t>
      </w:r>
      <w:r w:rsidRPr="00361C41">
        <w:rPr>
          <w:szCs w:val="22"/>
        </w:rPr>
        <w:t xml:space="preserve"> č. </w:t>
      </w:r>
      <w:r w:rsidR="00DE462F">
        <w:rPr>
          <w:szCs w:val="22"/>
        </w:rPr>
        <w:t>1</w:t>
      </w:r>
      <w:r w:rsidRPr="00361C41">
        <w:rPr>
          <w:szCs w:val="22"/>
        </w:rPr>
        <w:t xml:space="preserve"> Smlouvy;</w:t>
      </w:r>
      <w:r w:rsidR="007F7C3F">
        <w:rPr>
          <w:szCs w:val="22"/>
        </w:rPr>
        <w:t xml:space="preserve"> </w:t>
      </w:r>
      <w:r w:rsidR="007F7C3F" w:rsidRPr="00DE462F">
        <w:rPr>
          <w:szCs w:val="22"/>
        </w:rPr>
        <w:t>a cen spotřebního mat</w:t>
      </w:r>
      <w:r w:rsidR="0061624E" w:rsidRPr="00DE462F">
        <w:rPr>
          <w:szCs w:val="22"/>
        </w:rPr>
        <w:t>eriálu uvedených v příloze č. 4</w:t>
      </w:r>
      <w:r w:rsidR="007F7C3F" w:rsidRPr="00DE462F">
        <w:rPr>
          <w:szCs w:val="22"/>
        </w:rPr>
        <w:t xml:space="preserve"> Sml</w:t>
      </w:r>
      <w:r w:rsidR="007A05B9" w:rsidRPr="00DE462F">
        <w:rPr>
          <w:szCs w:val="22"/>
        </w:rPr>
        <w:t>o</w:t>
      </w:r>
      <w:r w:rsidR="007F7C3F" w:rsidRPr="00DE462F">
        <w:rPr>
          <w:szCs w:val="22"/>
        </w:rPr>
        <w:t>uvy</w:t>
      </w:r>
    </w:p>
    <w:p w14:paraId="0CB06CCF" w14:textId="77777777" w:rsidR="0070078B" w:rsidRDefault="0070078B" w:rsidP="00335F8E">
      <w:pPr>
        <w:pStyle w:val="RLTextlnkuslovan"/>
        <w:numPr>
          <w:ilvl w:val="2"/>
          <w:numId w:val="1"/>
        </w:numPr>
        <w:rPr>
          <w:szCs w:val="22"/>
          <w:lang w:eastAsia="en-US"/>
        </w:rPr>
      </w:pPr>
      <w:r w:rsidRPr="00361C41">
        <w:rPr>
          <w:szCs w:val="22"/>
        </w:rPr>
        <w:t xml:space="preserve">požadovaný termín </w:t>
      </w:r>
      <w:r>
        <w:rPr>
          <w:szCs w:val="22"/>
        </w:rPr>
        <w:t xml:space="preserve">dodání, má-li být </w:t>
      </w:r>
      <w:r w:rsidR="008B34C3">
        <w:rPr>
          <w:szCs w:val="22"/>
        </w:rPr>
        <w:t xml:space="preserve">pozdější než </w:t>
      </w:r>
      <w:r w:rsidRPr="00361C41">
        <w:rPr>
          <w:szCs w:val="22"/>
        </w:rPr>
        <w:t xml:space="preserve">termín, který stanovuje </w:t>
      </w:r>
      <w:r>
        <w:rPr>
          <w:szCs w:val="22"/>
        </w:rPr>
        <w:t>čl.</w:t>
      </w:r>
      <w:r w:rsidR="0076341C">
        <w:rPr>
          <w:szCs w:val="22"/>
        </w:rPr>
        <w:t> </w:t>
      </w:r>
      <w:r>
        <w:rPr>
          <w:szCs w:val="22"/>
        </w:rPr>
        <w:fldChar w:fldCharType="begin"/>
      </w:r>
      <w:r>
        <w:rPr>
          <w:szCs w:val="22"/>
        </w:rPr>
        <w:instrText xml:space="preserve"> REF _Ref368044394 \r \h </w:instrText>
      </w:r>
      <w:r>
        <w:rPr>
          <w:szCs w:val="22"/>
        </w:rPr>
      </w:r>
      <w:r>
        <w:rPr>
          <w:szCs w:val="22"/>
        </w:rPr>
        <w:fldChar w:fldCharType="separate"/>
      </w:r>
      <w:r w:rsidR="0039226A">
        <w:rPr>
          <w:szCs w:val="22"/>
        </w:rPr>
        <w:t>7.1</w:t>
      </w:r>
      <w:r>
        <w:rPr>
          <w:szCs w:val="22"/>
        </w:rPr>
        <w:fldChar w:fldCharType="end"/>
      </w:r>
      <w:r>
        <w:rPr>
          <w:szCs w:val="22"/>
        </w:rPr>
        <w:t xml:space="preserve"> Smlouvy;</w:t>
      </w:r>
    </w:p>
    <w:p w14:paraId="674AFAAB" w14:textId="77777777" w:rsidR="0070078B" w:rsidRDefault="0070078B" w:rsidP="00335F8E">
      <w:pPr>
        <w:pStyle w:val="RLTextlnkuslovan"/>
        <w:numPr>
          <w:ilvl w:val="2"/>
          <w:numId w:val="1"/>
        </w:numPr>
        <w:rPr>
          <w:szCs w:val="22"/>
          <w:lang w:eastAsia="en-US"/>
        </w:rPr>
      </w:pPr>
      <w:r w:rsidRPr="00361C41">
        <w:rPr>
          <w:szCs w:val="22"/>
        </w:rPr>
        <w:t>místo dodání zboží, zejména označení praco</w:t>
      </w:r>
      <w:r>
        <w:rPr>
          <w:szCs w:val="22"/>
        </w:rPr>
        <w:t xml:space="preserve">viště kupujícího </w:t>
      </w:r>
      <w:r w:rsidR="00595679">
        <w:rPr>
          <w:szCs w:val="22"/>
        </w:rPr>
        <w:t xml:space="preserve">nebo </w:t>
      </w:r>
      <w:r w:rsidR="00AE4DC5">
        <w:rPr>
          <w:szCs w:val="22"/>
        </w:rPr>
        <w:t>pověřující</w:t>
      </w:r>
      <w:r w:rsidR="00E81AC9">
        <w:rPr>
          <w:szCs w:val="22"/>
        </w:rPr>
        <w:t>ho</w:t>
      </w:r>
      <w:r w:rsidR="00AE4DC5">
        <w:rPr>
          <w:szCs w:val="22"/>
        </w:rPr>
        <w:t xml:space="preserve"> zadavatel</w:t>
      </w:r>
      <w:r w:rsidR="00E81AC9">
        <w:rPr>
          <w:szCs w:val="22"/>
        </w:rPr>
        <w:t>e</w:t>
      </w:r>
      <w:r w:rsidR="00595679">
        <w:rPr>
          <w:szCs w:val="22"/>
        </w:rPr>
        <w:t xml:space="preserve"> </w:t>
      </w:r>
      <w:r>
        <w:rPr>
          <w:szCs w:val="22"/>
        </w:rPr>
        <w:t>vč. adresy</w:t>
      </w:r>
      <w:r w:rsidR="008B34C3">
        <w:rPr>
          <w:szCs w:val="22"/>
        </w:rPr>
        <w:t xml:space="preserve"> uvedené v Příloze č. 2</w:t>
      </w:r>
      <w:r w:rsidR="005B6FD0">
        <w:rPr>
          <w:szCs w:val="22"/>
        </w:rPr>
        <w:t xml:space="preserve"> Smlouvy</w:t>
      </w:r>
      <w:r>
        <w:rPr>
          <w:szCs w:val="22"/>
        </w:rPr>
        <w:t>, na </w:t>
      </w:r>
      <w:r w:rsidRPr="00361C41">
        <w:rPr>
          <w:szCs w:val="22"/>
        </w:rPr>
        <w:t>kterou má být zboží dodáno</w:t>
      </w:r>
      <w:r w:rsidR="00595679">
        <w:rPr>
          <w:szCs w:val="22"/>
        </w:rPr>
        <w:t>;</w:t>
      </w:r>
      <w:r>
        <w:rPr>
          <w:szCs w:val="22"/>
        </w:rPr>
        <w:t xml:space="preserve"> </w:t>
      </w:r>
    </w:p>
    <w:p w14:paraId="427F582C" w14:textId="77777777" w:rsidR="0070078B" w:rsidRDefault="0070078B" w:rsidP="00335F8E">
      <w:pPr>
        <w:pStyle w:val="RLTextlnkuslovan"/>
        <w:numPr>
          <w:ilvl w:val="2"/>
          <w:numId w:val="1"/>
        </w:numPr>
        <w:rPr>
          <w:szCs w:val="22"/>
          <w:lang w:eastAsia="en-US"/>
        </w:rPr>
      </w:pPr>
      <w:r>
        <w:rPr>
          <w:szCs w:val="22"/>
        </w:rPr>
        <w:lastRenderedPageBreak/>
        <w:t xml:space="preserve">jméno a kontaktní údaje zaměstnance kupujícího </w:t>
      </w:r>
      <w:r w:rsidR="00E2195A">
        <w:rPr>
          <w:szCs w:val="22"/>
        </w:rPr>
        <w:t xml:space="preserve">nebo </w:t>
      </w:r>
      <w:r w:rsidR="00AE4DC5">
        <w:rPr>
          <w:szCs w:val="22"/>
        </w:rPr>
        <w:t>pověřující</w:t>
      </w:r>
      <w:r w:rsidR="00E81AC9">
        <w:rPr>
          <w:szCs w:val="22"/>
        </w:rPr>
        <w:t>ho</w:t>
      </w:r>
      <w:r w:rsidR="00AE4DC5">
        <w:rPr>
          <w:szCs w:val="22"/>
        </w:rPr>
        <w:t xml:space="preserve"> zadavatel</w:t>
      </w:r>
      <w:r w:rsidR="00E81AC9">
        <w:rPr>
          <w:szCs w:val="22"/>
        </w:rPr>
        <w:t>e</w:t>
      </w:r>
      <w:r w:rsidR="00E2195A">
        <w:rPr>
          <w:szCs w:val="22"/>
        </w:rPr>
        <w:t xml:space="preserve"> </w:t>
      </w:r>
      <w:r>
        <w:rPr>
          <w:szCs w:val="22"/>
        </w:rPr>
        <w:t xml:space="preserve">oprávněného k převzetí zboží na příslušném pracovišti kupujícího </w:t>
      </w:r>
      <w:r w:rsidR="00E81AC9">
        <w:rPr>
          <w:szCs w:val="22"/>
        </w:rPr>
        <w:t xml:space="preserve">nebo pověřujícího zadavatele </w:t>
      </w:r>
      <w:r>
        <w:rPr>
          <w:szCs w:val="22"/>
        </w:rPr>
        <w:t xml:space="preserve">(dále jen </w:t>
      </w:r>
      <w:r w:rsidRPr="001522BF">
        <w:rPr>
          <w:szCs w:val="22"/>
        </w:rPr>
        <w:t>„</w:t>
      </w:r>
      <w:r w:rsidRPr="00E91498">
        <w:rPr>
          <w:b/>
          <w:szCs w:val="22"/>
        </w:rPr>
        <w:t>oprávněný zaměstnanec</w:t>
      </w:r>
      <w:r w:rsidRPr="001522BF">
        <w:rPr>
          <w:szCs w:val="22"/>
        </w:rPr>
        <w:t>“</w:t>
      </w:r>
      <w:r>
        <w:rPr>
          <w:szCs w:val="22"/>
        </w:rPr>
        <w:t>).</w:t>
      </w:r>
    </w:p>
    <w:p w14:paraId="2A6678F6" w14:textId="77777777" w:rsidR="0070078B" w:rsidRDefault="0070078B" w:rsidP="0070078B">
      <w:pPr>
        <w:pStyle w:val="RLTextlnkuslovan"/>
        <w:tabs>
          <w:tab w:val="num" w:pos="1474"/>
        </w:tabs>
        <w:ind w:left="1474"/>
        <w:rPr>
          <w:szCs w:val="22"/>
          <w:lang w:eastAsia="en-US"/>
        </w:rPr>
      </w:pPr>
      <w:bookmarkStart w:id="3" w:name="_Ref357429851"/>
      <w:r w:rsidRPr="00361C41">
        <w:rPr>
          <w:szCs w:val="22"/>
        </w:rPr>
        <w:t xml:space="preserve">Prodávající </w:t>
      </w:r>
      <w:r>
        <w:rPr>
          <w:szCs w:val="22"/>
        </w:rPr>
        <w:t xml:space="preserve">je povinen </w:t>
      </w:r>
      <w:r w:rsidRPr="00361C41">
        <w:rPr>
          <w:szCs w:val="22"/>
        </w:rPr>
        <w:t>objednávku kupující</w:t>
      </w:r>
      <w:r>
        <w:rPr>
          <w:szCs w:val="22"/>
        </w:rPr>
        <w:t xml:space="preserve">ho nebo </w:t>
      </w:r>
      <w:r w:rsidR="00AE4DC5">
        <w:rPr>
          <w:szCs w:val="22"/>
        </w:rPr>
        <w:t>pověřující</w:t>
      </w:r>
      <w:r w:rsidR="00E81AC9">
        <w:rPr>
          <w:szCs w:val="22"/>
        </w:rPr>
        <w:t>ho</w:t>
      </w:r>
      <w:r w:rsidR="00AE4DC5">
        <w:rPr>
          <w:szCs w:val="22"/>
        </w:rPr>
        <w:t xml:space="preserve"> zadavatel</w:t>
      </w:r>
      <w:r w:rsidR="00E81AC9">
        <w:rPr>
          <w:szCs w:val="22"/>
        </w:rPr>
        <w:t>e</w:t>
      </w:r>
      <w:r w:rsidRPr="00361C41">
        <w:rPr>
          <w:szCs w:val="22"/>
        </w:rPr>
        <w:t xml:space="preserve"> </w:t>
      </w:r>
      <w:r w:rsidR="00933883">
        <w:rPr>
          <w:szCs w:val="22"/>
        </w:rPr>
        <w:t xml:space="preserve">písemně potvrdit </w:t>
      </w:r>
      <w:r w:rsidRPr="00361C41">
        <w:rPr>
          <w:szCs w:val="22"/>
        </w:rPr>
        <w:t>nejpozději do dvou (2) pracovních dnů ode dne jejího obdržení.</w:t>
      </w:r>
      <w:bookmarkEnd w:id="3"/>
    </w:p>
    <w:p w14:paraId="383B3B33" w14:textId="77777777" w:rsidR="00C15FD3" w:rsidRDefault="00C15FD3" w:rsidP="00C15FD3">
      <w:pPr>
        <w:pStyle w:val="RLlneksmlouvy"/>
        <w:numPr>
          <w:ilvl w:val="0"/>
          <w:numId w:val="0"/>
        </w:numPr>
        <w:ind w:left="737"/>
      </w:pPr>
    </w:p>
    <w:p w14:paraId="535AF874" w14:textId="77777777" w:rsidR="00361C41" w:rsidRDefault="00361C41" w:rsidP="00361C41">
      <w:pPr>
        <w:pStyle w:val="RLlneksmlouvy"/>
      </w:pPr>
      <w:bookmarkStart w:id="4" w:name="_Ref357439435"/>
      <w:r>
        <w:t>KUPNÍ CENA</w:t>
      </w:r>
      <w:bookmarkEnd w:id="4"/>
    </w:p>
    <w:p w14:paraId="63FA6DAE" w14:textId="77777777" w:rsidR="00754ABE" w:rsidRDefault="00D56CE3" w:rsidP="00785FDA">
      <w:pPr>
        <w:pStyle w:val="RLTextlnkuslovan"/>
        <w:tabs>
          <w:tab w:val="num" w:pos="1474"/>
        </w:tabs>
        <w:ind w:left="1474"/>
      </w:pPr>
      <w:r w:rsidRPr="004C2AB7">
        <w:t>Kupující</w:t>
      </w:r>
      <w:r w:rsidR="00F46C29">
        <w:t xml:space="preserve"> </w:t>
      </w:r>
      <w:r w:rsidR="00022663">
        <w:t xml:space="preserve">nebo </w:t>
      </w:r>
      <w:r w:rsidR="00AE4DC5">
        <w:t>pověřující zadavatelé</w:t>
      </w:r>
      <w:r w:rsidR="00F46C29">
        <w:t xml:space="preserve"> j</w:t>
      </w:r>
      <w:r w:rsidR="00022663">
        <w:t>sou</w:t>
      </w:r>
      <w:r w:rsidR="00F46C29">
        <w:t xml:space="preserve"> povin</w:t>
      </w:r>
      <w:r w:rsidR="00436D2B">
        <w:t>n</w:t>
      </w:r>
      <w:r w:rsidR="00022663">
        <w:t>i</w:t>
      </w:r>
      <w:r w:rsidRPr="004C2AB7">
        <w:t xml:space="preserve"> zaplatit prodávajícímu kupní cenu </w:t>
      </w:r>
      <w:r w:rsidR="00421D94">
        <w:t>po</w:t>
      </w:r>
      <w:r w:rsidRPr="004C2AB7">
        <w:t>dle</w:t>
      </w:r>
      <w:r w:rsidR="000059DF" w:rsidRPr="000059DF">
        <w:t xml:space="preserve"> </w:t>
      </w:r>
      <w:r w:rsidR="00351AEF">
        <w:t>ceníku zboží</w:t>
      </w:r>
      <w:r w:rsidR="00E6144C">
        <w:t xml:space="preserve">, který je jako Příloha č. </w:t>
      </w:r>
      <w:proofErr w:type="gramStart"/>
      <w:r w:rsidR="00CF7912">
        <w:t>3</w:t>
      </w:r>
      <w:r w:rsidR="00E6144C">
        <w:t xml:space="preserve"> </w:t>
      </w:r>
      <w:r w:rsidR="007F7C3F" w:rsidRPr="007F7C3F">
        <w:rPr>
          <w:color w:val="FF0000"/>
        </w:rPr>
        <w:t xml:space="preserve"> </w:t>
      </w:r>
      <w:r w:rsidR="00E6144C">
        <w:t>nedílnou</w:t>
      </w:r>
      <w:proofErr w:type="gramEnd"/>
      <w:r w:rsidR="00E6144C">
        <w:t xml:space="preserve"> součástí Smlouvy. Ceny uvedené v</w:t>
      </w:r>
      <w:r w:rsidR="00310D0C">
        <w:t> </w:t>
      </w:r>
      <w:r w:rsidR="00E6144C">
        <w:t>tomto ceníku zboží jsou nejvýše přípustné, konečné a nepřekročitelné, jsou v nich obsaženy veškeré náklady potřebné pro řádné splnění předmětu Smlouvy, včetně zajištění servisu dodávaného zboží, dopravy zboží a jeho dodání na místo určení, případné poplatky, cla, balení</w:t>
      </w:r>
      <w:r w:rsidR="00421D94">
        <w:t xml:space="preserve">, </w:t>
      </w:r>
      <w:r w:rsidR="00421D94" w:rsidRPr="006E2828">
        <w:t>pojištění, licencí SW vybavení</w:t>
      </w:r>
      <w:r w:rsidR="00E6144C">
        <w:t xml:space="preserve"> a jiné náklady.</w:t>
      </w:r>
    </w:p>
    <w:p w14:paraId="194E8980" w14:textId="77777777" w:rsidR="00785FDA" w:rsidRDefault="009B1DB7" w:rsidP="00785FDA">
      <w:pPr>
        <w:pStyle w:val="RLTextlnkuslovan"/>
        <w:tabs>
          <w:tab w:val="num" w:pos="1474"/>
        </w:tabs>
        <w:ind w:left="1474"/>
      </w:pPr>
      <w:r>
        <w:t xml:space="preserve">Kupní cenu </w:t>
      </w:r>
      <w:r w:rsidR="005B6FD0">
        <w:t>je prodávající povinen upravit</w:t>
      </w:r>
      <w:r w:rsidR="00421D94" w:rsidRPr="00421D94">
        <w:rPr>
          <w:rFonts w:asciiTheme="minorHAnsi" w:hAnsiTheme="minorHAnsi" w:cs="Arial"/>
          <w:bCs/>
        </w:rPr>
        <w:t xml:space="preserve"> </w:t>
      </w:r>
      <w:r w:rsidR="00421D94">
        <w:rPr>
          <w:rFonts w:asciiTheme="minorHAnsi" w:hAnsiTheme="minorHAnsi" w:cs="Arial"/>
          <w:bCs/>
        </w:rPr>
        <w:t xml:space="preserve">pouze </w:t>
      </w:r>
      <w:proofErr w:type="gramStart"/>
      <w:r w:rsidR="00421D94" w:rsidRPr="001F1EB3">
        <w:rPr>
          <w:rFonts w:asciiTheme="minorHAnsi" w:hAnsiTheme="minorHAnsi" w:cs="Arial"/>
          <w:bCs/>
        </w:rPr>
        <w:t xml:space="preserve">v  </w:t>
      </w:r>
      <w:r w:rsidR="00065597">
        <w:rPr>
          <w:rFonts w:asciiTheme="minorHAnsi" w:hAnsiTheme="minorHAnsi" w:cs="Arial"/>
          <w:bCs/>
        </w:rPr>
        <w:t>případě</w:t>
      </w:r>
      <w:proofErr w:type="gramEnd"/>
      <w:r w:rsidR="00065597">
        <w:rPr>
          <w:rFonts w:asciiTheme="minorHAnsi" w:hAnsiTheme="minorHAnsi" w:cs="Arial"/>
          <w:bCs/>
        </w:rPr>
        <w:t xml:space="preserve"> </w:t>
      </w:r>
      <w:r w:rsidR="00421D94" w:rsidRPr="001F1EB3">
        <w:rPr>
          <w:rFonts w:asciiTheme="minorHAnsi" w:hAnsiTheme="minorHAnsi" w:cs="Arial"/>
          <w:bCs/>
        </w:rPr>
        <w:t>změn</w:t>
      </w:r>
      <w:r w:rsidR="00065597">
        <w:rPr>
          <w:rFonts w:asciiTheme="minorHAnsi" w:hAnsiTheme="minorHAnsi" w:cs="Arial"/>
          <w:bCs/>
        </w:rPr>
        <w:t>y</w:t>
      </w:r>
      <w:r w:rsidR="00421D94" w:rsidRPr="001F1EB3">
        <w:rPr>
          <w:rFonts w:asciiTheme="minorHAnsi" w:hAnsiTheme="minorHAnsi" w:cs="Arial"/>
          <w:bCs/>
        </w:rPr>
        <w:t xml:space="preserve"> daňových předpisů týkajících se DPH, a to o výši, která bude odpovídat takové legislativní změně</w:t>
      </w:r>
      <w:r w:rsidR="003A2212">
        <w:t>.</w:t>
      </w:r>
    </w:p>
    <w:p w14:paraId="74FDAC71" w14:textId="77777777" w:rsidR="00E96AFD" w:rsidRDefault="00D56CE3" w:rsidP="00E96AFD">
      <w:pPr>
        <w:pStyle w:val="RLTextlnkuslovan"/>
        <w:tabs>
          <w:tab w:val="num" w:pos="1474"/>
        </w:tabs>
        <w:ind w:left="1474"/>
      </w:pPr>
      <w:r>
        <w:t xml:space="preserve">Kupní cena </w:t>
      </w:r>
      <w:r w:rsidRPr="00293F24">
        <w:t xml:space="preserve">bude po </w:t>
      </w:r>
      <w:r>
        <w:t xml:space="preserve">dodání zboží </w:t>
      </w:r>
      <w:r w:rsidRPr="00293F24">
        <w:t>vždy vyfakturována, a to daňovým dokladem – fakturou, vystaven</w:t>
      </w:r>
      <w:r w:rsidR="00386438">
        <w:t>ou</w:t>
      </w:r>
      <w:r w:rsidRPr="00293F24">
        <w:t xml:space="preserve"> </w:t>
      </w:r>
      <w:r>
        <w:t>prodávajícím</w:t>
      </w:r>
      <w:r w:rsidRPr="00293F24">
        <w:t>, kter</w:t>
      </w:r>
      <w:r w:rsidR="00F97B69">
        <w:t>ou</w:t>
      </w:r>
      <w:r w:rsidRPr="00293F24">
        <w:t xml:space="preserve"> </w:t>
      </w:r>
      <w:r>
        <w:t>prodávající</w:t>
      </w:r>
      <w:r w:rsidRPr="00293F24">
        <w:t xml:space="preserve"> </w:t>
      </w:r>
      <w:r w:rsidR="00CA342D">
        <w:t>doručí</w:t>
      </w:r>
      <w:r w:rsidRPr="00293F24">
        <w:t xml:space="preserve"> </w:t>
      </w:r>
      <w:r>
        <w:t>kupujícímu</w:t>
      </w:r>
      <w:r w:rsidRPr="00293F24">
        <w:t xml:space="preserve"> </w:t>
      </w:r>
      <w:r w:rsidR="00022663">
        <w:t>nebo</w:t>
      </w:r>
      <w:r w:rsidR="00594F1B">
        <w:t xml:space="preserve"> </w:t>
      </w:r>
      <w:r w:rsidR="00AE4DC5">
        <w:t>pověř</w:t>
      </w:r>
      <w:r w:rsidR="003A3209">
        <w:t>ujícímu</w:t>
      </w:r>
      <w:r w:rsidR="00AE4DC5">
        <w:t xml:space="preserve"> zadavateli</w:t>
      </w:r>
      <w:r w:rsidR="00EC49E6">
        <w:t xml:space="preserve"> </w:t>
      </w:r>
      <w:r w:rsidR="00914CB0" w:rsidRPr="00293F24">
        <w:t xml:space="preserve">vždy do </w:t>
      </w:r>
      <w:r w:rsidR="00914CB0">
        <w:t>deseti</w:t>
      </w:r>
      <w:r w:rsidR="00914CB0" w:rsidRPr="00293F24">
        <w:t xml:space="preserve"> (</w:t>
      </w:r>
      <w:r w:rsidR="00914CB0">
        <w:t>10</w:t>
      </w:r>
      <w:r w:rsidR="00914CB0" w:rsidRPr="00293F24">
        <w:t xml:space="preserve">) </w:t>
      </w:r>
      <w:r w:rsidR="00914CB0">
        <w:t>dnů ode dne</w:t>
      </w:r>
      <w:r w:rsidR="00914CB0" w:rsidRPr="00293F24" w:rsidDel="00914CB0">
        <w:t xml:space="preserve"> </w:t>
      </w:r>
      <w:r>
        <w:t>dodání zboží</w:t>
      </w:r>
      <w:r w:rsidRPr="00293F24">
        <w:t xml:space="preserve">. </w:t>
      </w:r>
      <w:r>
        <w:t>Prodávající</w:t>
      </w:r>
      <w:r w:rsidRPr="00293F24">
        <w:t xml:space="preserve"> bude fakturovat </w:t>
      </w:r>
      <w:r w:rsidR="00BE353D">
        <w:t>kupujícímu</w:t>
      </w:r>
      <w:r w:rsidR="001522BF">
        <w:t xml:space="preserve"> nebo </w:t>
      </w:r>
      <w:r w:rsidR="00AE4DC5">
        <w:t>pověř</w:t>
      </w:r>
      <w:r w:rsidR="003A3209">
        <w:t>ujícímu</w:t>
      </w:r>
      <w:r w:rsidR="00AE4DC5">
        <w:t xml:space="preserve"> zadavateli</w:t>
      </w:r>
      <w:r w:rsidR="00EC49E6">
        <w:t xml:space="preserve"> </w:t>
      </w:r>
      <w:r w:rsidRPr="00293F24">
        <w:t xml:space="preserve">DPH v sazbě platné v den zdanitelného plnění </w:t>
      </w:r>
      <w:r>
        <w:t>dodání zboží</w:t>
      </w:r>
      <w:r w:rsidRPr="00293F24">
        <w:t>. Nedílnou součástí každé</w:t>
      </w:r>
      <w:r w:rsidR="00594F1B">
        <w:t xml:space="preserve"> </w:t>
      </w:r>
      <w:r w:rsidRPr="00293F24">
        <w:t xml:space="preserve">faktury musí být kalkulace </w:t>
      </w:r>
      <w:r w:rsidR="00CA342D">
        <w:t xml:space="preserve">celkové </w:t>
      </w:r>
      <w:r w:rsidRPr="00293F24">
        <w:t xml:space="preserve">ceny </w:t>
      </w:r>
      <w:r w:rsidR="00CA342D">
        <w:t xml:space="preserve">odvozená z jednotlivých cen dodaného </w:t>
      </w:r>
      <w:r>
        <w:t>zboží</w:t>
      </w:r>
      <w:r w:rsidR="00065597">
        <w:t xml:space="preserve"> podle Přílohy č. 3 Smlouvy</w:t>
      </w:r>
      <w:r w:rsidRPr="00293F24">
        <w:t xml:space="preserve">, a dále </w:t>
      </w:r>
      <w:r>
        <w:t>dodací list</w:t>
      </w:r>
      <w:r w:rsidR="00CA342D">
        <w:t xml:space="preserve">, který musí obsahovat </w:t>
      </w:r>
      <w:r w:rsidR="00CA342D" w:rsidRPr="00524A85">
        <w:t>seznam dodaného zboží a</w:t>
      </w:r>
      <w:r w:rsidR="00042C4F">
        <w:t xml:space="preserve"> samostatných</w:t>
      </w:r>
      <w:r w:rsidR="00CA342D" w:rsidRPr="00524A85">
        <w:t xml:space="preserve"> komponent</w:t>
      </w:r>
      <w:r w:rsidR="00042C4F">
        <w:t xml:space="preserve"> </w:t>
      </w:r>
      <w:r w:rsidR="001B52BA">
        <w:t xml:space="preserve">doplněný </w:t>
      </w:r>
      <w:r w:rsidR="00042C4F">
        <w:t>výrobními čísly hardwaru,</w:t>
      </w:r>
      <w:r w:rsidR="00CA342D" w:rsidRPr="00524A85">
        <w:t xml:space="preserve"> </w:t>
      </w:r>
      <w:r w:rsidR="001B52BA">
        <w:t xml:space="preserve">a je-li součástí dodávaného zboží SW, pak seznam </w:t>
      </w:r>
      <w:r w:rsidR="00CA342D" w:rsidRPr="007B2674">
        <w:t>doplněný sériovými čísly a seznam dodaného softwaru v rámci jednotlivého zboží.</w:t>
      </w:r>
      <w:r w:rsidR="00CA342D" w:rsidRPr="00524A85">
        <w:t xml:space="preserve"> Kalkulace ceny a dodací list musí vždy odsouhlasit</w:t>
      </w:r>
      <w:r w:rsidR="00CA342D">
        <w:rPr>
          <w:color w:val="1F497D"/>
        </w:rPr>
        <w:t xml:space="preserve"> </w:t>
      </w:r>
      <w:r w:rsidR="00A1754D">
        <w:rPr>
          <w:color w:val="1F497D"/>
        </w:rPr>
        <w:t xml:space="preserve">a </w:t>
      </w:r>
      <w:r>
        <w:t>podepsa</w:t>
      </w:r>
      <w:r w:rsidR="00A1754D">
        <w:t>t</w:t>
      </w:r>
      <w:r w:rsidR="001441D2">
        <w:t xml:space="preserve"> </w:t>
      </w:r>
      <w:r w:rsidR="00A50B2F" w:rsidRPr="00E96AFD">
        <w:t>oprávněný zaměstnan</w:t>
      </w:r>
      <w:r w:rsidR="00A1754D">
        <w:t>e</w:t>
      </w:r>
      <w:r w:rsidR="00A50B2F" w:rsidRPr="00E96AFD">
        <w:t>c</w:t>
      </w:r>
      <w:r w:rsidR="00A1754D">
        <w:t xml:space="preserve"> kupujícího nebo pověřujícího zadavatele</w:t>
      </w:r>
      <w:r w:rsidR="00A50B2F" w:rsidRPr="00E96AFD">
        <w:t>.</w:t>
      </w:r>
      <w:r w:rsidR="00A1754D">
        <w:t xml:space="preserve"> Bez kalkulace cen, dodacího listu anebo podpisu oprávněného zaměstnance (podle předchozí věty) je faktura neplatná.</w:t>
      </w:r>
    </w:p>
    <w:p w14:paraId="42CD6D0D" w14:textId="77777777" w:rsidR="00A50B2F" w:rsidRDefault="00A50B2F" w:rsidP="00E96AFD">
      <w:pPr>
        <w:pStyle w:val="RLTextlnkuslovan"/>
        <w:tabs>
          <w:tab w:val="num" w:pos="1474"/>
        </w:tabs>
        <w:ind w:left="1474"/>
      </w:pPr>
      <w:r w:rsidRPr="00293F24">
        <w:t>Splatnost řádně vystaven</w:t>
      </w:r>
      <w:r>
        <w:t>é</w:t>
      </w:r>
      <w:r w:rsidR="00594F1B">
        <w:t xml:space="preserve"> </w:t>
      </w:r>
      <w:r w:rsidRPr="00293F24">
        <w:t>faktur</w:t>
      </w:r>
      <w:r>
        <w:t>y</w:t>
      </w:r>
      <w:r w:rsidRPr="00293F24">
        <w:t>, obsahující náležitosti uvedené v zák. č.</w:t>
      </w:r>
      <w:r w:rsidR="003D25F7">
        <w:t> </w:t>
      </w:r>
      <w:r w:rsidRPr="00293F24">
        <w:t xml:space="preserve">235/2004 Sb., o </w:t>
      </w:r>
      <w:r w:rsidR="00914CB0">
        <w:t>dani z přidané hodnoty</w:t>
      </w:r>
      <w:r w:rsidRPr="00293F24">
        <w:t xml:space="preserve">, ve znění pozdějších předpisů, činí </w:t>
      </w:r>
      <w:r w:rsidR="003F5A43">
        <w:t xml:space="preserve">třicet (30) </w:t>
      </w:r>
      <w:r w:rsidRPr="00293F24">
        <w:t xml:space="preserve">kalendářních dnů ode dne </w:t>
      </w:r>
      <w:r w:rsidRPr="000F4439">
        <w:t>doručení</w:t>
      </w:r>
      <w:r w:rsidR="001522BF">
        <w:t xml:space="preserve"> </w:t>
      </w:r>
      <w:r>
        <w:t>na adresu</w:t>
      </w:r>
      <w:r w:rsidR="001522BF">
        <w:t xml:space="preserve"> kupujícího nebo</w:t>
      </w:r>
      <w:r w:rsidR="00B42386">
        <w:t xml:space="preserve"> </w:t>
      </w:r>
      <w:r w:rsidR="00AE4DC5">
        <w:t>pověřující</w:t>
      </w:r>
      <w:r w:rsidR="003A3209">
        <w:t xml:space="preserve">ho </w:t>
      </w:r>
      <w:r w:rsidR="00AE4DC5">
        <w:t>zadavatel</w:t>
      </w:r>
      <w:r w:rsidR="003A3209">
        <w:t>e</w:t>
      </w:r>
      <w:r w:rsidR="001522BF">
        <w:t>.</w:t>
      </w:r>
    </w:p>
    <w:p w14:paraId="5DDD6B41" w14:textId="77777777" w:rsidR="00A50B2F" w:rsidRDefault="00A50B2F" w:rsidP="00E96AFD">
      <w:pPr>
        <w:pStyle w:val="RLTextlnkuslovan"/>
        <w:tabs>
          <w:tab w:val="num" w:pos="1474"/>
        </w:tabs>
        <w:ind w:left="1474"/>
      </w:pPr>
      <w:r>
        <w:t>Kupující</w:t>
      </w:r>
      <w:r w:rsidR="00E6103B">
        <w:t xml:space="preserve"> </w:t>
      </w:r>
      <w:r w:rsidR="00022663">
        <w:t xml:space="preserve">nebo </w:t>
      </w:r>
      <w:r w:rsidR="00AE4DC5">
        <w:t>pověřující zadavatel</w:t>
      </w:r>
      <w:r w:rsidR="00B42386">
        <w:t xml:space="preserve"> </w:t>
      </w:r>
      <w:r w:rsidRPr="00293F24">
        <w:t>má právo</w:t>
      </w:r>
      <w:r w:rsidR="00F335C8">
        <w:t xml:space="preserve"> </w:t>
      </w:r>
      <w:r w:rsidRPr="00293F24">
        <w:t xml:space="preserve">fakturu </w:t>
      </w:r>
      <w:r>
        <w:t>prodávajícímu</w:t>
      </w:r>
      <w:r w:rsidRPr="00293F24">
        <w:t xml:space="preserve"> před uplynutím lhůty splatnosti vrátit, aniž by došlo k prodlení s </w:t>
      </w:r>
      <w:r w:rsidR="00550014" w:rsidRPr="00293F24">
        <w:t>je</w:t>
      </w:r>
      <w:r w:rsidR="00550014">
        <w:t>jí</w:t>
      </w:r>
      <w:r w:rsidR="00550014" w:rsidRPr="00293F24">
        <w:t xml:space="preserve"> </w:t>
      </w:r>
      <w:r w:rsidRPr="00293F24">
        <w:t>úhradou, (i) obsahuje-li nesprávné údaje, (</w:t>
      </w:r>
      <w:proofErr w:type="spellStart"/>
      <w:r w:rsidRPr="00293F24">
        <w:t>ii</w:t>
      </w:r>
      <w:proofErr w:type="spellEnd"/>
      <w:r w:rsidRPr="00293F24">
        <w:t>) chybí-li</w:t>
      </w:r>
      <w:r w:rsidR="00F335C8">
        <w:t xml:space="preserve"> </w:t>
      </w:r>
      <w:r w:rsidRPr="00293F24">
        <w:t>některá z</w:t>
      </w:r>
      <w:r w:rsidR="00386438">
        <w:t> </w:t>
      </w:r>
      <w:r w:rsidRPr="00293F24">
        <w:t>náležitostí</w:t>
      </w:r>
      <w:r w:rsidR="00386438">
        <w:t>,</w:t>
      </w:r>
      <w:r w:rsidRPr="00293F24">
        <w:t xml:space="preserve"> především pak kalkulace ceny </w:t>
      </w:r>
      <w:r>
        <w:t>zboží</w:t>
      </w:r>
      <w:r w:rsidRPr="00293F24">
        <w:t>, (</w:t>
      </w:r>
      <w:proofErr w:type="spellStart"/>
      <w:r w:rsidRPr="00293F24">
        <w:t>iii</w:t>
      </w:r>
      <w:proofErr w:type="spellEnd"/>
      <w:r w:rsidRPr="00293F24">
        <w:t xml:space="preserve">) není-li připojen </w:t>
      </w:r>
      <w:r>
        <w:t xml:space="preserve">dodací list </w:t>
      </w:r>
      <w:r w:rsidR="00A1754D">
        <w:t>obsahující náležitosti podle bodu 6.3. (</w:t>
      </w:r>
      <w:proofErr w:type="spellStart"/>
      <w:r w:rsidR="00A1754D">
        <w:t>iv</w:t>
      </w:r>
      <w:proofErr w:type="spellEnd"/>
      <w:r w:rsidR="00A1754D">
        <w:t xml:space="preserve">) anebo pokud kalkulace či dodací list není </w:t>
      </w:r>
      <w:r>
        <w:t>po</w:t>
      </w:r>
      <w:r w:rsidR="00A1754D">
        <w:t>depsaný</w:t>
      </w:r>
      <w:r>
        <w:t xml:space="preserve"> oprávněným zaměstnancem</w:t>
      </w:r>
      <w:r w:rsidRPr="00293F24">
        <w:t>. Nová lhůta splatnosti v délce</w:t>
      </w:r>
      <w:r w:rsidR="003F5A43" w:rsidRPr="003F5A43">
        <w:t xml:space="preserve"> </w:t>
      </w:r>
      <w:r w:rsidR="003F5A43">
        <w:t xml:space="preserve">třicet (30) </w:t>
      </w:r>
      <w:r w:rsidRPr="00293F24">
        <w:t>kalendářních dnů počne plynout ode dne doručení opraven</w:t>
      </w:r>
      <w:r>
        <w:t>é</w:t>
      </w:r>
      <w:r w:rsidR="00F335C8">
        <w:t xml:space="preserve"> </w:t>
      </w:r>
      <w:r>
        <w:t>faktury</w:t>
      </w:r>
      <w:r w:rsidR="00FA2910">
        <w:t xml:space="preserve"> kupujícímu nebo </w:t>
      </w:r>
      <w:r w:rsidR="00AE4DC5">
        <w:t>pověřující</w:t>
      </w:r>
      <w:r w:rsidR="003A3209">
        <w:t>mu</w:t>
      </w:r>
      <w:r w:rsidR="00AE4DC5">
        <w:t xml:space="preserve"> zadavatel</w:t>
      </w:r>
      <w:r w:rsidR="003A3209">
        <w:t>i</w:t>
      </w:r>
      <w:r w:rsidRPr="00293F24">
        <w:t>.</w:t>
      </w:r>
    </w:p>
    <w:p w14:paraId="12688D29" w14:textId="77777777" w:rsidR="00A50B2F" w:rsidRDefault="007367F5" w:rsidP="00E96AFD">
      <w:pPr>
        <w:pStyle w:val="RLTextlnkuslovan"/>
        <w:tabs>
          <w:tab w:val="num" w:pos="1474"/>
        </w:tabs>
        <w:ind w:left="1474"/>
      </w:pPr>
      <w:r w:rsidRPr="00E96AFD">
        <w:t xml:space="preserve">Platby peněžitých částek se provádí bankovním převodem na účet druhé smluvní strany uvedený ve faktuře. </w:t>
      </w:r>
      <w:r w:rsidR="00A50B2F" w:rsidRPr="00293F24">
        <w:t xml:space="preserve">Smluvní strany se dohodly, že </w:t>
      </w:r>
      <w:r w:rsidR="00E6103B">
        <w:t>dnem úhrady</w:t>
      </w:r>
      <w:r w:rsidR="00A50B2F" w:rsidRPr="00293F24">
        <w:t xml:space="preserve"> faktury </w:t>
      </w:r>
      <w:r w:rsidR="00FA2910">
        <w:t xml:space="preserve">kupujícím nebo </w:t>
      </w:r>
      <w:r w:rsidR="00521BC4">
        <w:t xml:space="preserve">pověřujícím zadavatelem </w:t>
      </w:r>
      <w:r w:rsidR="00A50B2F" w:rsidRPr="00293F24">
        <w:t xml:space="preserve">se rozumí </w:t>
      </w:r>
      <w:r w:rsidR="00E6103B">
        <w:t xml:space="preserve">den </w:t>
      </w:r>
      <w:r w:rsidR="00A50B2F" w:rsidRPr="00293F24">
        <w:t>odeslání</w:t>
      </w:r>
      <w:r w:rsidR="00E6103B">
        <w:t xml:space="preserve"> příslušné</w:t>
      </w:r>
      <w:r w:rsidR="00A50B2F" w:rsidRPr="00293F24">
        <w:t xml:space="preserve"> částky</w:t>
      </w:r>
      <w:r w:rsidR="003F5A43">
        <w:t xml:space="preserve"> </w:t>
      </w:r>
      <w:r w:rsidR="00A50B2F" w:rsidRPr="00293F24">
        <w:t xml:space="preserve">ve prospěch bankovního účtu </w:t>
      </w:r>
      <w:r w:rsidR="00A50B2F">
        <w:t>prodávajícího.</w:t>
      </w:r>
    </w:p>
    <w:p w14:paraId="4FFC0AA0" w14:textId="77777777" w:rsidR="00A50B2F" w:rsidRDefault="00A50B2F" w:rsidP="00A50B2F">
      <w:pPr>
        <w:pStyle w:val="RLlneksmlouvy"/>
      </w:pPr>
      <w:r>
        <w:lastRenderedPageBreak/>
        <w:t>TERMÍN A MÍSTO PLNĚNÍ DÍLČÍ OBJEDNÁVKY</w:t>
      </w:r>
    </w:p>
    <w:p w14:paraId="133086D3" w14:textId="77777777" w:rsidR="00A50B2F" w:rsidRDefault="00A50B2F" w:rsidP="00A50B2F">
      <w:pPr>
        <w:pStyle w:val="RLTextlnkuslovan"/>
        <w:rPr>
          <w:szCs w:val="22"/>
          <w:lang w:eastAsia="en-US"/>
        </w:rPr>
      </w:pPr>
      <w:bookmarkStart w:id="5" w:name="_Ref368044394"/>
      <w:r w:rsidRPr="00A50B2F">
        <w:rPr>
          <w:szCs w:val="22"/>
        </w:rPr>
        <w:t>Prodávající je povinen dodat kupujícímu</w:t>
      </w:r>
      <w:r w:rsidR="00F46C29">
        <w:rPr>
          <w:szCs w:val="22"/>
        </w:rPr>
        <w:t xml:space="preserve"> </w:t>
      </w:r>
      <w:r w:rsidR="002A263C">
        <w:rPr>
          <w:szCs w:val="22"/>
        </w:rPr>
        <w:t xml:space="preserve">či </w:t>
      </w:r>
      <w:r w:rsidR="00AE4DC5">
        <w:t>pověř</w:t>
      </w:r>
      <w:r w:rsidR="003A3209">
        <w:t>ujícímu</w:t>
      </w:r>
      <w:r w:rsidR="00AE4DC5">
        <w:t xml:space="preserve"> zadavateli</w:t>
      </w:r>
      <w:r w:rsidR="002A263C">
        <w:rPr>
          <w:szCs w:val="22"/>
        </w:rPr>
        <w:t xml:space="preserve"> objednávkou </w:t>
      </w:r>
      <w:r w:rsidRPr="00A50B2F">
        <w:rPr>
          <w:szCs w:val="22"/>
        </w:rPr>
        <w:t>požadované zboží</w:t>
      </w:r>
      <w:r w:rsidR="00933883">
        <w:rPr>
          <w:szCs w:val="22"/>
        </w:rPr>
        <w:t>, a to</w:t>
      </w:r>
      <w:r w:rsidR="00455586">
        <w:rPr>
          <w:szCs w:val="22"/>
        </w:rPr>
        <w:t xml:space="preserve"> </w:t>
      </w:r>
      <w:r w:rsidR="002A5097">
        <w:rPr>
          <w:szCs w:val="22"/>
        </w:rPr>
        <w:t>do</w:t>
      </w:r>
      <w:r w:rsidR="003F5A43">
        <w:rPr>
          <w:szCs w:val="22"/>
        </w:rPr>
        <w:t xml:space="preserve"> deseti (10)</w:t>
      </w:r>
      <w:r w:rsidR="002A5097">
        <w:rPr>
          <w:szCs w:val="22"/>
        </w:rPr>
        <w:t xml:space="preserve"> pracovních dnů</w:t>
      </w:r>
      <w:r w:rsidR="00933883">
        <w:rPr>
          <w:szCs w:val="22"/>
        </w:rPr>
        <w:t xml:space="preserve"> od </w:t>
      </w:r>
      <w:r w:rsidR="0093582A">
        <w:rPr>
          <w:szCs w:val="22"/>
        </w:rPr>
        <w:t xml:space="preserve">doručení </w:t>
      </w:r>
      <w:r w:rsidR="00933883">
        <w:rPr>
          <w:szCs w:val="22"/>
        </w:rPr>
        <w:t>objednávky</w:t>
      </w:r>
      <w:r w:rsidR="002A263C">
        <w:rPr>
          <w:szCs w:val="22"/>
        </w:rPr>
        <w:t xml:space="preserve">, </w:t>
      </w:r>
      <w:r w:rsidRPr="00A50B2F">
        <w:rPr>
          <w:szCs w:val="22"/>
        </w:rPr>
        <w:t>není-li v</w:t>
      </w:r>
      <w:r w:rsidR="000111F7">
        <w:rPr>
          <w:szCs w:val="22"/>
        </w:rPr>
        <w:t xml:space="preserve"> </w:t>
      </w:r>
      <w:r w:rsidR="0077545E">
        <w:rPr>
          <w:szCs w:val="22"/>
        </w:rPr>
        <w:t xml:space="preserve">objednávce </w:t>
      </w:r>
      <w:r w:rsidRPr="00A50B2F">
        <w:rPr>
          <w:szCs w:val="22"/>
        </w:rPr>
        <w:t xml:space="preserve">stanoven </w:t>
      </w:r>
      <w:r w:rsidR="003F6770">
        <w:rPr>
          <w:szCs w:val="22"/>
        </w:rPr>
        <w:t xml:space="preserve">jiný </w:t>
      </w:r>
      <w:r w:rsidRPr="00A50B2F">
        <w:rPr>
          <w:szCs w:val="22"/>
        </w:rPr>
        <w:t>termín, a to na příslušn</w:t>
      </w:r>
      <w:r w:rsidR="00933883">
        <w:rPr>
          <w:szCs w:val="22"/>
        </w:rPr>
        <w:t>á</w:t>
      </w:r>
      <w:r w:rsidRPr="00A50B2F">
        <w:rPr>
          <w:szCs w:val="22"/>
        </w:rPr>
        <w:t xml:space="preserve"> pracoviště kupujícího</w:t>
      </w:r>
      <w:r w:rsidR="002A5097">
        <w:rPr>
          <w:szCs w:val="22"/>
        </w:rPr>
        <w:t xml:space="preserve"> či </w:t>
      </w:r>
      <w:r w:rsidR="00AE4DC5">
        <w:t>pověřující</w:t>
      </w:r>
      <w:r w:rsidR="003A3209">
        <w:t>ho</w:t>
      </w:r>
      <w:r w:rsidR="00AE4DC5">
        <w:t xml:space="preserve"> zadavatel</w:t>
      </w:r>
      <w:r w:rsidR="003A3209">
        <w:t>e</w:t>
      </w:r>
      <w:r w:rsidR="000111F7" w:rsidRPr="00A50B2F">
        <w:rPr>
          <w:szCs w:val="22"/>
        </w:rPr>
        <w:t xml:space="preserve"> </w:t>
      </w:r>
      <w:r w:rsidRPr="00A50B2F">
        <w:rPr>
          <w:szCs w:val="22"/>
        </w:rPr>
        <w:t>uveden</w:t>
      </w:r>
      <w:r w:rsidR="00933883">
        <w:rPr>
          <w:szCs w:val="22"/>
        </w:rPr>
        <w:t>á</w:t>
      </w:r>
      <w:r w:rsidRPr="00A50B2F">
        <w:rPr>
          <w:szCs w:val="22"/>
        </w:rPr>
        <w:t xml:space="preserve"> v</w:t>
      </w:r>
      <w:r w:rsidR="006F5C3B">
        <w:rPr>
          <w:szCs w:val="22"/>
        </w:rPr>
        <w:t> </w:t>
      </w:r>
      <w:r w:rsidR="0077545E">
        <w:rPr>
          <w:szCs w:val="22"/>
        </w:rPr>
        <w:t>objednávce</w:t>
      </w:r>
      <w:r w:rsidRPr="00A50B2F">
        <w:rPr>
          <w:szCs w:val="22"/>
        </w:rPr>
        <w:t>.</w:t>
      </w:r>
      <w:bookmarkEnd w:id="5"/>
    </w:p>
    <w:p w14:paraId="47B1194E" w14:textId="77777777" w:rsidR="00C15FD3" w:rsidRDefault="00C15FD3" w:rsidP="00C15FD3">
      <w:pPr>
        <w:pStyle w:val="RLlneksmlouvy"/>
        <w:numPr>
          <w:ilvl w:val="0"/>
          <w:numId w:val="0"/>
        </w:numPr>
        <w:ind w:left="737"/>
      </w:pPr>
    </w:p>
    <w:p w14:paraId="70249834" w14:textId="77777777" w:rsidR="00AC4FE1" w:rsidRDefault="00AC4FE1" w:rsidP="00AC4FE1">
      <w:pPr>
        <w:pStyle w:val="RLlneksmlouvy"/>
      </w:pPr>
      <w:bookmarkStart w:id="6" w:name="_Ref368049635"/>
      <w:r>
        <w:t>PRÁVA A POVINNOSTI PRODÁVAJÍCÍHO</w:t>
      </w:r>
      <w:bookmarkEnd w:id="6"/>
    </w:p>
    <w:p w14:paraId="46EFFF0C" w14:textId="77777777" w:rsidR="00AC4FE1" w:rsidRDefault="00AC4FE1" w:rsidP="00AC4FE1">
      <w:pPr>
        <w:pStyle w:val="RLTextlnkuslovan"/>
        <w:rPr>
          <w:lang w:eastAsia="en-US"/>
        </w:rPr>
      </w:pPr>
      <w:bookmarkStart w:id="7" w:name="_Ref357438189"/>
      <w:r>
        <w:t>Prodávající je povinen dodat zboží řádně a včas.</w:t>
      </w:r>
      <w:bookmarkEnd w:id="7"/>
    </w:p>
    <w:p w14:paraId="00184874" w14:textId="77777777" w:rsidR="00AC4FE1" w:rsidRDefault="00AC4FE1" w:rsidP="00AC4FE1">
      <w:pPr>
        <w:pStyle w:val="RLTextlnkuslovan"/>
        <w:rPr>
          <w:lang w:eastAsia="en-US"/>
        </w:rPr>
      </w:pPr>
      <w:bookmarkStart w:id="8" w:name="_Ref357438190"/>
      <w:r w:rsidRPr="00CF5679">
        <w:t xml:space="preserve">Prodávající je povinen dodat </w:t>
      </w:r>
      <w:r>
        <w:t xml:space="preserve">bezvadné funkční </w:t>
      </w:r>
      <w:r w:rsidRPr="00CF5679">
        <w:t>zboží</w:t>
      </w:r>
      <w:r>
        <w:t xml:space="preserve"> v prvotřídní jakosti způsobilé k účelu, k němuž je dodáváno, a v množství požadovaném v</w:t>
      </w:r>
      <w:r w:rsidR="000A3A8E">
        <w:t> </w:t>
      </w:r>
      <w:r w:rsidR="0077545E">
        <w:rPr>
          <w:szCs w:val="22"/>
        </w:rPr>
        <w:t>objednávce</w:t>
      </w:r>
      <w:r>
        <w:t>.</w:t>
      </w:r>
      <w:bookmarkEnd w:id="8"/>
    </w:p>
    <w:p w14:paraId="3EA03C7E" w14:textId="77777777" w:rsidR="00455586" w:rsidRDefault="00696BAD" w:rsidP="00AC4FE1">
      <w:pPr>
        <w:pStyle w:val="RLTextlnkuslovan"/>
        <w:rPr>
          <w:lang w:eastAsia="en-US"/>
        </w:rPr>
      </w:pPr>
      <w:r>
        <w:t>Přestane-li být zboží uvedené v </w:t>
      </w:r>
      <w:r w:rsidR="00F32663">
        <w:t>P</w:t>
      </w:r>
      <w:r>
        <w:t>říloze č. 1 v</w:t>
      </w:r>
      <w:r w:rsidR="00160D63">
        <w:t>e</w:t>
      </w:r>
      <w:r>
        <w:t xml:space="preserve"> sloupci </w:t>
      </w:r>
      <w:r w:rsidRPr="007B2674">
        <w:t>„Konkrétní podmínky…“</w:t>
      </w:r>
      <w:r>
        <w:t xml:space="preserve"> na trhu dostupné, </w:t>
      </w:r>
      <w:r w:rsidR="00C218E8">
        <w:t xml:space="preserve">je prodávající povinen </w:t>
      </w:r>
      <w:r>
        <w:t>dod</w:t>
      </w:r>
      <w:r w:rsidR="00C218E8">
        <w:t xml:space="preserve">at </w:t>
      </w:r>
      <w:r>
        <w:t xml:space="preserve">jiné zboží, které splňuje minimálně </w:t>
      </w:r>
      <w:r w:rsidR="006C315E">
        <w:t>požadavky uvedené v </w:t>
      </w:r>
      <w:r w:rsidR="00B37920">
        <w:t>P</w:t>
      </w:r>
      <w:r w:rsidR="006C315E">
        <w:t xml:space="preserve">říloze č. 1 ve </w:t>
      </w:r>
      <w:r w:rsidR="006C315E" w:rsidRPr="00D359AF">
        <w:t>sloupci „Minimální požadované hodnoty“</w:t>
      </w:r>
      <w:r w:rsidR="00B37920" w:rsidRPr="00D359AF">
        <w:t>,</w:t>
      </w:r>
      <w:r w:rsidR="00B37920">
        <w:t xml:space="preserve"> a to</w:t>
      </w:r>
      <w:r w:rsidR="006C315E">
        <w:t xml:space="preserve"> za původní cenu</w:t>
      </w:r>
      <w:r w:rsidR="00B37920">
        <w:t xml:space="preserve"> z Přílohy č. 3 Smlouvy</w:t>
      </w:r>
      <w:r w:rsidR="006C315E">
        <w:t>.</w:t>
      </w:r>
    </w:p>
    <w:p w14:paraId="243D8A03" w14:textId="77777777" w:rsidR="00AC4FE1" w:rsidRDefault="00AC4FE1" w:rsidP="00AC4FE1">
      <w:pPr>
        <w:pStyle w:val="RLTextlnkuslovan"/>
        <w:rPr>
          <w:lang w:eastAsia="en-US"/>
        </w:rPr>
      </w:pPr>
      <w:bookmarkStart w:id="9" w:name="_Ref357438192"/>
      <w:r>
        <w:t xml:space="preserve">Prodávající je povinen zboží zabalit či jinak opatřit pro přepravu způsobem zabraňujícím poškození zboží </w:t>
      </w:r>
      <w:r w:rsidR="00255F29">
        <w:t>nebo</w:t>
      </w:r>
      <w:r>
        <w:t xml:space="preserve"> znehodnocení.</w:t>
      </w:r>
      <w:bookmarkEnd w:id="9"/>
    </w:p>
    <w:p w14:paraId="67E46D34" w14:textId="77777777" w:rsidR="00DA2AC2" w:rsidRDefault="00DA2AC2" w:rsidP="00AC4FE1">
      <w:pPr>
        <w:pStyle w:val="RLTextlnkuslovan"/>
        <w:rPr>
          <w:lang w:eastAsia="en-US"/>
        </w:rPr>
      </w:pPr>
      <w:r>
        <w:t>Prodávající je povinen poskytovat kupujícímu</w:t>
      </w:r>
      <w:r w:rsidR="00022663">
        <w:t xml:space="preserve"> nebo </w:t>
      </w:r>
      <w:r w:rsidR="00B37920">
        <w:t>pověřujícím zadavatelům</w:t>
      </w:r>
      <w:r w:rsidR="005E45B2">
        <w:t xml:space="preserve"> </w:t>
      </w:r>
      <w:r>
        <w:t>servisní služby k</w:t>
      </w:r>
      <w:r w:rsidR="004E0F75">
        <w:t xml:space="preserve"> dodávanému</w:t>
      </w:r>
      <w:r>
        <w:t xml:space="preserve"> zboží v rozsahu a kvalitě uvedené v Příloze č. </w:t>
      </w:r>
      <w:r w:rsidR="00276561">
        <w:t>1</w:t>
      </w:r>
      <w:r>
        <w:t xml:space="preserve"> této Smlouvy.</w:t>
      </w:r>
    </w:p>
    <w:p w14:paraId="413E551C" w14:textId="77777777" w:rsidR="007A6C0E" w:rsidRDefault="007A6C0E" w:rsidP="00B86AA9">
      <w:pPr>
        <w:pStyle w:val="RLTextlnkuslovan"/>
      </w:pPr>
      <w:bookmarkStart w:id="10" w:name="_Ref362001270"/>
      <w:r>
        <w:t xml:space="preserve">Prodávající je povinen </w:t>
      </w:r>
      <w:bookmarkEnd w:id="10"/>
      <w:r w:rsidR="00B86AA9">
        <w:t xml:space="preserve">zajistit kupujícímu </w:t>
      </w:r>
      <w:r w:rsidR="00022663">
        <w:t xml:space="preserve">nebo </w:t>
      </w:r>
      <w:r w:rsidR="00B37920">
        <w:t>pověřujícím zadavatelům</w:t>
      </w:r>
      <w:r w:rsidR="0010784D">
        <w:t xml:space="preserve"> </w:t>
      </w:r>
      <w:r w:rsidR="00B86AA9">
        <w:t xml:space="preserve">technickou podporu </w:t>
      </w:r>
      <w:r w:rsidR="00B86AA9" w:rsidRPr="00B86AA9">
        <w:t>po uplynutí záruční doby</w:t>
      </w:r>
      <w:r w:rsidR="007A1E7B">
        <w:t xml:space="preserve"> dle </w:t>
      </w:r>
      <w:r w:rsidR="00F20D99">
        <w:t>čl. 11.1</w:t>
      </w:r>
      <w:r w:rsidR="007A1E7B">
        <w:t>,</w:t>
      </w:r>
      <w:r w:rsidR="00B86AA9" w:rsidRPr="00B86AA9">
        <w:t xml:space="preserve"> a to minimálně 2 roky od jejího</w:t>
      </w:r>
      <w:r w:rsidR="00B86AA9">
        <w:t xml:space="preserve"> </w:t>
      </w:r>
      <w:r w:rsidR="00B86AA9" w:rsidRPr="00B86AA9">
        <w:t xml:space="preserve">skončení a </w:t>
      </w:r>
      <w:r w:rsidR="00F20D99">
        <w:t xml:space="preserve">dále </w:t>
      </w:r>
      <w:r w:rsidR="00216A49">
        <w:t>zaji</w:t>
      </w:r>
      <w:r w:rsidR="00F20D99">
        <w:t>stit</w:t>
      </w:r>
      <w:r w:rsidR="00B86AA9" w:rsidRPr="00B86AA9">
        <w:t xml:space="preserve"> sbě</w:t>
      </w:r>
      <w:r w:rsidR="00B86AA9">
        <w:t>r a likvidac</w:t>
      </w:r>
      <w:r w:rsidR="00F20D99">
        <w:t>i</w:t>
      </w:r>
      <w:r w:rsidR="00825D01">
        <w:t xml:space="preserve"> použit</w:t>
      </w:r>
      <w:r w:rsidR="00B37920">
        <w:t>ého</w:t>
      </w:r>
      <w:r w:rsidR="00825D01">
        <w:t xml:space="preserve"> elektrozařízení nebo je</w:t>
      </w:r>
      <w:r w:rsidR="00F20D99">
        <w:t>h</w:t>
      </w:r>
      <w:r w:rsidR="00B37920">
        <w:t>o</w:t>
      </w:r>
      <w:r w:rsidR="00825D01">
        <w:t xml:space="preserve"> dalšího </w:t>
      </w:r>
      <w:proofErr w:type="gramStart"/>
      <w:r w:rsidR="00825D01">
        <w:t>použití</w:t>
      </w:r>
      <w:proofErr w:type="gramEnd"/>
      <w:r w:rsidR="00825D01">
        <w:t xml:space="preserve"> a to nejen poptávan</w:t>
      </w:r>
      <w:r w:rsidR="00B37920">
        <w:t>ého</w:t>
      </w:r>
      <w:r w:rsidR="0098269E">
        <w:t xml:space="preserve"> </w:t>
      </w:r>
      <w:r w:rsidR="00825D01">
        <w:t>elektrozařízení, ale i elektrozařízení, kter</w:t>
      </w:r>
      <w:r w:rsidR="0098269E">
        <w:t>á</w:t>
      </w:r>
      <w:r w:rsidR="00825D01">
        <w:t xml:space="preserve"> j</w:t>
      </w:r>
      <w:r w:rsidR="0098269E">
        <w:t>sou</w:t>
      </w:r>
      <w:r w:rsidR="00825D01">
        <w:t xml:space="preserve"> </w:t>
      </w:r>
      <w:r w:rsidR="0098269E">
        <w:t xml:space="preserve">dodávaným zbožím </w:t>
      </w:r>
      <w:r w:rsidR="00825D01">
        <w:t>nahrazován</w:t>
      </w:r>
      <w:r w:rsidR="0098269E">
        <w:t>a</w:t>
      </w:r>
      <w:r w:rsidR="00B86AA9" w:rsidRPr="00B86AA9">
        <w:t>.</w:t>
      </w:r>
      <w:r w:rsidR="00825D01">
        <w:t xml:space="preserve"> </w:t>
      </w:r>
      <w:r w:rsidR="00D359AF">
        <w:t xml:space="preserve"> </w:t>
      </w:r>
      <w:r w:rsidR="001B52BA">
        <w:t>K nabízenému a prodanému zboží prodávající zaručuje dostupnost náhradních dílů po dobu nejméně tří let od okamžiku zastavení výroby.</w:t>
      </w:r>
      <w:r w:rsidR="00D359AF">
        <w:t xml:space="preserve"> </w:t>
      </w:r>
    </w:p>
    <w:p w14:paraId="0F53D842" w14:textId="77777777" w:rsidR="00FD722F" w:rsidRDefault="00B86AA9" w:rsidP="00FD722F">
      <w:pPr>
        <w:pStyle w:val="RLTextlnkuslovan"/>
      </w:pPr>
      <w:r>
        <w:t xml:space="preserve">Prodávající </w:t>
      </w:r>
      <w:r w:rsidR="00886DE5">
        <w:t xml:space="preserve">ručí za to, že na </w:t>
      </w:r>
      <w:r w:rsidR="005E5380">
        <w:t>k</w:t>
      </w:r>
      <w:r w:rsidR="00886DE5">
        <w:t>upujícího</w:t>
      </w:r>
      <w:r w:rsidR="001522BF">
        <w:t xml:space="preserve"> </w:t>
      </w:r>
      <w:r w:rsidR="00022663">
        <w:t>nebo</w:t>
      </w:r>
      <w:r w:rsidR="001522BF">
        <w:t xml:space="preserve"> </w:t>
      </w:r>
      <w:r w:rsidR="00AE4DC5">
        <w:t>pověř</w:t>
      </w:r>
      <w:r w:rsidR="003A3209">
        <w:t>ujícího</w:t>
      </w:r>
      <w:r w:rsidR="00AE4DC5">
        <w:t xml:space="preserve"> zadavatel</w:t>
      </w:r>
      <w:r w:rsidR="003A3209">
        <w:t>e</w:t>
      </w:r>
      <w:r w:rsidR="00F87ED0">
        <w:t xml:space="preserve"> </w:t>
      </w:r>
      <w:r w:rsidR="00886DE5">
        <w:t>přejdou</w:t>
      </w:r>
      <w:r w:rsidR="005E5380">
        <w:t xml:space="preserve"> nejpozději k</w:t>
      </w:r>
      <w:r w:rsidR="0016743E">
        <w:t> </w:t>
      </w:r>
      <w:r w:rsidR="005E5380">
        <w:t>okamžiku</w:t>
      </w:r>
      <w:r w:rsidR="0016743E">
        <w:t xml:space="preserve"> </w:t>
      </w:r>
      <w:r w:rsidR="005E5380">
        <w:t>naby</w:t>
      </w:r>
      <w:r w:rsidR="00E6103B">
        <w:t>tí</w:t>
      </w:r>
      <w:r w:rsidR="005E5380">
        <w:t xml:space="preserve"> vlastnick</w:t>
      </w:r>
      <w:r w:rsidR="00E6103B">
        <w:t>ého</w:t>
      </w:r>
      <w:r w:rsidR="005E5380">
        <w:t xml:space="preserve"> práva ke zbož</w:t>
      </w:r>
      <w:r w:rsidR="00FD722F">
        <w:t>í</w:t>
      </w:r>
      <w:r w:rsidR="00886DE5">
        <w:t xml:space="preserve"> práva užívat software</w:t>
      </w:r>
      <w:r w:rsidR="0016743E">
        <w:t xml:space="preserve">, </w:t>
      </w:r>
      <w:r w:rsidR="00886DE5">
        <w:t>je-l</w:t>
      </w:r>
      <w:r w:rsidR="0016743E">
        <w:t>i tento</w:t>
      </w:r>
      <w:r w:rsidR="00886DE5">
        <w:t xml:space="preserve"> součástí dodávaného zboží. </w:t>
      </w:r>
      <w:r w:rsidR="00886DE5">
        <w:rPr>
          <w:szCs w:val="22"/>
        </w:rPr>
        <w:t xml:space="preserve">V případě, že software porušuje nebo poruší </w:t>
      </w:r>
      <w:r w:rsidR="00C57AF5">
        <w:rPr>
          <w:szCs w:val="22"/>
        </w:rPr>
        <w:t>autorská</w:t>
      </w:r>
      <w:r w:rsidR="00FA2910">
        <w:rPr>
          <w:szCs w:val="22"/>
        </w:rPr>
        <w:t xml:space="preserve"> nebo </w:t>
      </w:r>
      <w:r w:rsidR="00670579">
        <w:rPr>
          <w:szCs w:val="22"/>
        </w:rPr>
        <w:t>obdobná</w:t>
      </w:r>
      <w:r w:rsidR="00C57AF5">
        <w:rPr>
          <w:szCs w:val="22"/>
        </w:rPr>
        <w:t xml:space="preserve"> </w:t>
      </w:r>
      <w:r w:rsidR="00886DE5">
        <w:rPr>
          <w:szCs w:val="22"/>
        </w:rPr>
        <w:t xml:space="preserve">práva třetích osob, </w:t>
      </w:r>
      <w:r w:rsidR="005E5380">
        <w:rPr>
          <w:szCs w:val="22"/>
        </w:rPr>
        <w:t>p</w:t>
      </w:r>
      <w:r w:rsidR="00886DE5">
        <w:rPr>
          <w:szCs w:val="22"/>
        </w:rPr>
        <w:t xml:space="preserve">rodávající </w:t>
      </w:r>
      <w:r w:rsidR="00FA2910">
        <w:rPr>
          <w:szCs w:val="22"/>
        </w:rPr>
        <w:t>odpovídá v plném rozsahu za</w:t>
      </w:r>
      <w:r w:rsidR="00C57AF5">
        <w:rPr>
          <w:szCs w:val="22"/>
        </w:rPr>
        <w:t xml:space="preserve"> toto porušení </w:t>
      </w:r>
      <w:r w:rsidR="00886DE5" w:rsidRPr="008D3661">
        <w:rPr>
          <w:szCs w:val="22"/>
        </w:rPr>
        <w:t xml:space="preserve">a </w:t>
      </w:r>
      <w:r w:rsidR="00886DE5">
        <w:rPr>
          <w:szCs w:val="22"/>
        </w:rPr>
        <w:t xml:space="preserve">na vlastní náklady </w:t>
      </w:r>
      <w:r w:rsidR="00825D01">
        <w:rPr>
          <w:szCs w:val="22"/>
        </w:rPr>
        <w:t xml:space="preserve">zjedná okamžitou nápravu, popř. </w:t>
      </w:r>
      <w:r w:rsidR="00886DE5">
        <w:rPr>
          <w:szCs w:val="22"/>
        </w:rPr>
        <w:t xml:space="preserve">bude bránit </w:t>
      </w:r>
      <w:r w:rsidR="005E5380">
        <w:rPr>
          <w:szCs w:val="22"/>
        </w:rPr>
        <w:t>k</w:t>
      </w:r>
      <w:r w:rsidR="00886DE5">
        <w:rPr>
          <w:szCs w:val="22"/>
        </w:rPr>
        <w:t>upujícího</w:t>
      </w:r>
      <w:r w:rsidR="00436D2B">
        <w:rPr>
          <w:szCs w:val="22"/>
        </w:rPr>
        <w:t xml:space="preserve"> </w:t>
      </w:r>
      <w:r w:rsidR="00FA2910">
        <w:rPr>
          <w:szCs w:val="22"/>
        </w:rPr>
        <w:t>nebo</w:t>
      </w:r>
      <w:r w:rsidR="00436D2B">
        <w:rPr>
          <w:szCs w:val="22"/>
        </w:rPr>
        <w:t xml:space="preserve"> </w:t>
      </w:r>
      <w:r w:rsidR="00AE4DC5">
        <w:t>pověř</w:t>
      </w:r>
      <w:r w:rsidR="003A3209">
        <w:t>ující</w:t>
      </w:r>
      <w:r w:rsidR="00B37920">
        <w:t>ho</w:t>
      </w:r>
      <w:r w:rsidR="00AE4DC5">
        <w:t xml:space="preserve"> zadavatel</w:t>
      </w:r>
      <w:r w:rsidR="00B37920">
        <w:t>e</w:t>
      </w:r>
      <w:r w:rsidR="00886DE5" w:rsidRPr="008D3661">
        <w:rPr>
          <w:szCs w:val="22"/>
        </w:rPr>
        <w:t>, pokud jej k tomu zmocní, proti všem nárokům z</w:t>
      </w:r>
      <w:r w:rsidR="00310D0C">
        <w:rPr>
          <w:szCs w:val="22"/>
        </w:rPr>
        <w:t> </w:t>
      </w:r>
      <w:r w:rsidR="00886DE5" w:rsidRPr="008D3661">
        <w:rPr>
          <w:szCs w:val="22"/>
        </w:rPr>
        <w:t>porušení vlastnických práv a práv duševního vlastnictví, které mohou vyplynout z</w:t>
      </w:r>
      <w:r w:rsidR="00310D0C">
        <w:rPr>
          <w:szCs w:val="22"/>
        </w:rPr>
        <w:t> </w:t>
      </w:r>
      <w:r w:rsidR="00886DE5" w:rsidRPr="008D3661">
        <w:rPr>
          <w:szCs w:val="22"/>
        </w:rPr>
        <w:t xml:space="preserve">užití </w:t>
      </w:r>
      <w:r w:rsidR="00886DE5">
        <w:rPr>
          <w:szCs w:val="22"/>
        </w:rPr>
        <w:t>plnění</w:t>
      </w:r>
      <w:r w:rsidR="00886DE5" w:rsidRPr="008D3661">
        <w:rPr>
          <w:szCs w:val="22"/>
        </w:rPr>
        <w:t xml:space="preserve"> a dále</w:t>
      </w:r>
      <w:r w:rsidR="0070729B">
        <w:rPr>
          <w:szCs w:val="22"/>
        </w:rPr>
        <w:t xml:space="preserve"> prodávající</w:t>
      </w:r>
      <w:r w:rsidR="00886DE5" w:rsidRPr="008D3661">
        <w:rPr>
          <w:szCs w:val="22"/>
        </w:rPr>
        <w:t xml:space="preserve"> zaplatí vzniklou škodu a náklady, včetně nákladů právního zastoupení.</w:t>
      </w:r>
    </w:p>
    <w:p w14:paraId="1E9C2196" w14:textId="77777777" w:rsidR="00AC4FE1" w:rsidRDefault="00AC4FE1" w:rsidP="00AC4FE1">
      <w:pPr>
        <w:pStyle w:val="RLTextlnkuslovan"/>
        <w:rPr>
          <w:lang w:eastAsia="en-US"/>
        </w:rPr>
      </w:pPr>
      <w:bookmarkStart w:id="11" w:name="_Ref357438194"/>
      <w:r>
        <w:t>Prodávající je povinen předat kupujícímu</w:t>
      </w:r>
      <w:r w:rsidR="00436D2B">
        <w:t xml:space="preserve"> </w:t>
      </w:r>
      <w:r w:rsidR="00022663">
        <w:t>nebo</w:t>
      </w:r>
      <w:r w:rsidR="00436D2B">
        <w:t xml:space="preserve"> </w:t>
      </w:r>
      <w:r w:rsidR="00AE4DC5">
        <w:t>pověřu</w:t>
      </w:r>
      <w:r w:rsidR="003A3209">
        <w:t>jícímu</w:t>
      </w:r>
      <w:r w:rsidR="00AE4DC5">
        <w:t xml:space="preserve"> zadavateli</w:t>
      </w:r>
      <w:r w:rsidR="007B552C">
        <w:t xml:space="preserve"> </w:t>
      </w:r>
      <w:r>
        <w:t>společně</w:t>
      </w:r>
      <w:r w:rsidRPr="00CF5679">
        <w:t xml:space="preserve"> se zbožím </w:t>
      </w:r>
      <w:r w:rsidR="00825D01">
        <w:t xml:space="preserve">i </w:t>
      </w:r>
      <w:r w:rsidR="00B61541">
        <w:t xml:space="preserve">veškerou dokumentaci, </w:t>
      </w:r>
      <w:r w:rsidR="00B61541">
        <w:rPr>
          <w:szCs w:val="22"/>
          <w:lang w:eastAsia="en-US"/>
        </w:rPr>
        <w:t>doklady,</w:t>
      </w:r>
      <w:r w:rsidR="00B61541">
        <w:rPr>
          <w:szCs w:val="22"/>
        </w:rPr>
        <w:t xml:space="preserve"> záruční listy, technické a uživatelské manuály a jiné dokumenty</w:t>
      </w:r>
      <w:r>
        <w:t>, které se ke zboží vztahují a které jsou potřebné k převzetí a užívání zboží.</w:t>
      </w:r>
      <w:bookmarkEnd w:id="11"/>
      <w:r w:rsidR="00FD722F">
        <w:t xml:space="preserve"> Prodávající je povinen předat kupujícímu</w:t>
      </w:r>
      <w:r w:rsidR="00436D2B">
        <w:t xml:space="preserve"> </w:t>
      </w:r>
      <w:r w:rsidR="00255F29">
        <w:t>nebo</w:t>
      </w:r>
      <w:r w:rsidR="00436D2B">
        <w:t xml:space="preserve"> </w:t>
      </w:r>
      <w:r w:rsidR="00AE4DC5">
        <w:t>pověřu</w:t>
      </w:r>
      <w:r w:rsidR="003A3209">
        <w:t>jícímu</w:t>
      </w:r>
      <w:r w:rsidR="00AE4DC5">
        <w:t xml:space="preserve"> zadavateli</w:t>
      </w:r>
      <w:r w:rsidR="00EE3F24">
        <w:t xml:space="preserve"> </w:t>
      </w:r>
      <w:r w:rsidR="00FD722F">
        <w:t>společně se zbožím licenční podmínky pro užívání software, je-li tento součástí dodávaného zboží.</w:t>
      </w:r>
    </w:p>
    <w:p w14:paraId="66C14783" w14:textId="77777777" w:rsidR="00731707" w:rsidRPr="00731707" w:rsidRDefault="00731707" w:rsidP="00AC4FE1">
      <w:pPr>
        <w:pStyle w:val="RLTextlnkuslovan"/>
        <w:rPr>
          <w:lang w:eastAsia="en-US"/>
        </w:rPr>
      </w:pPr>
      <w:r>
        <w:t xml:space="preserve">Prodávající je povinen </w:t>
      </w:r>
      <w:r>
        <w:rPr>
          <w:szCs w:val="22"/>
        </w:rPr>
        <w:t>upozorňovat kupujícího</w:t>
      </w:r>
      <w:r w:rsidR="00436D2B">
        <w:rPr>
          <w:szCs w:val="22"/>
        </w:rPr>
        <w:t xml:space="preserve"> </w:t>
      </w:r>
      <w:r w:rsidR="00022663">
        <w:t>nebo</w:t>
      </w:r>
      <w:r w:rsidR="00436D2B">
        <w:t xml:space="preserve"> </w:t>
      </w:r>
      <w:r w:rsidR="00AE4DC5">
        <w:t>pověřu</w:t>
      </w:r>
      <w:r w:rsidR="003A3209">
        <w:t>jícího</w:t>
      </w:r>
      <w:r w:rsidR="00AE4DC5">
        <w:t xml:space="preserve"> zadavatel</w:t>
      </w:r>
      <w:r w:rsidR="003A3209">
        <w:t>e</w:t>
      </w:r>
      <w:r w:rsidR="00851907">
        <w:rPr>
          <w:szCs w:val="22"/>
        </w:rPr>
        <w:t xml:space="preserve"> </w:t>
      </w:r>
      <w:r>
        <w:rPr>
          <w:szCs w:val="22"/>
        </w:rPr>
        <w:t>včas na všechny hrozící vady svého plnění, jakož i poskytovat kupujícímu</w:t>
      </w:r>
      <w:r w:rsidR="00436D2B">
        <w:rPr>
          <w:szCs w:val="22"/>
        </w:rPr>
        <w:t xml:space="preserve"> </w:t>
      </w:r>
      <w:r w:rsidR="00255F29">
        <w:t>nebo</w:t>
      </w:r>
      <w:r w:rsidR="00436D2B">
        <w:t xml:space="preserve"> </w:t>
      </w:r>
      <w:r w:rsidR="00AE4DC5">
        <w:t>pověřu</w:t>
      </w:r>
      <w:r w:rsidR="003A3209">
        <w:t>jícímu</w:t>
      </w:r>
      <w:r w:rsidR="00AE4DC5">
        <w:t xml:space="preserve"> zadavateli</w:t>
      </w:r>
      <w:r w:rsidR="00D94912">
        <w:t xml:space="preserve"> </w:t>
      </w:r>
      <w:r>
        <w:rPr>
          <w:szCs w:val="22"/>
        </w:rPr>
        <w:t>veškeré informace, které jsou pro plnění Smlouvy nezbytné.</w:t>
      </w:r>
    </w:p>
    <w:p w14:paraId="1FE16C7F" w14:textId="77777777" w:rsidR="00731707" w:rsidRPr="00731707" w:rsidRDefault="00731707" w:rsidP="00AC4FE1">
      <w:pPr>
        <w:pStyle w:val="RLTextlnkuslovan"/>
        <w:rPr>
          <w:lang w:eastAsia="en-US"/>
        </w:rPr>
      </w:pPr>
      <w:r>
        <w:rPr>
          <w:lang w:eastAsia="en-US"/>
        </w:rPr>
        <w:lastRenderedPageBreak/>
        <w:t xml:space="preserve">Prodávající je povinen </w:t>
      </w:r>
      <w:r>
        <w:rPr>
          <w:szCs w:val="22"/>
        </w:rPr>
        <w:t>neprodleně oznámit písemnou formou kupujícímu</w:t>
      </w:r>
      <w:r w:rsidR="00436D2B">
        <w:rPr>
          <w:szCs w:val="22"/>
        </w:rPr>
        <w:t xml:space="preserve"> </w:t>
      </w:r>
      <w:r w:rsidR="00022663">
        <w:t>nebo</w:t>
      </w:r>
      <w:r w:rsidR="00436D2B">
        <w:t xml:space="preserve"> </w:t>
      </w:r>
      <w:r w:rsidR="00AE4DC5">
        <w:t>pověřu</w:t>
      </w:r>
      <w:r w:rsidR="003A3209">
        <w:t>jícímu</w:t>
      </w:r>
      <w:r w:rsidR="00AE4DC5">
        <w:t xml:space="preserve"> zadavateli</w:t>
      </w:r>
      <w:r w:rsidR="00D94912">
        <w:t xml:space="preserve"> </w:t>
      </w:r>
      <w:r>
        <w:rPr>
          <w:szCs w:val="22"/>
        </w:rPr>
        <w:t xml:space="preserve">překážky, které mu brání v plnění předmětu </w:t>
      </w:r>
      <w:r w:rsidR="00CE4C31">
        <w:rPr>
          <w:szCs w:val="22"/>
        </w:rPr>
        <w:t>S</w:t>
      </w:r>
      <w:r w:rsidR="00851907">
        <w:rPr>
          <w:szCs w:val="22"/>
        </w:rPr>
        <w:t>mlouvy</w:t>
      </w:r>
      <w:r w:rsidR="000F6039">
        <w:rPr>
          <w:szCs w:val="22"/>
        </w:rPr>
        <w:t xml:space="preserve"> </w:t>
      </w:r>
      <w:r>
        <w:rPr>
          <w:szCs w:val="22"/>
        </w:rPr>
        <w:t>a výkonu dalších činností souvisejících s plněním předmětu</w:t>
      </w:r>
      <w:r w:rsidR="000F6039">
        <w:rPr>
          <w:szCs w:val="22"/>
        </w:rPr>
        <w:t xml:space="preserve"> </w:t>
      </w:r>
      <w:r w:rsidR="00DB41DD">
        <w:rPr>
          <w:szCs w:val="22"/>
        </w:rPr>
        <w:t>Smlouvy</w:t>
      </w:r>
      <w:r>
        <w:rPr>
          <w:szCs w:val="22"/>
        </w:rPr>
        <w:t>.</w:t>
      </w:r>
    </w:p>
    <w:p w14:paraId="260BF9F0" w14:textId="77777777" w:rsidR="003A613D" w:rsidRDefault="00E440DF" w:rsidP="00E440DF">
      <w:pPr>
        <w:pStyle w:val="RLTextlnkuslovan"/>
        <w:rPr>
          <w:szCs w:val="22"/>
        </w:rPr>
      </w:pPr>
      <w:r w:rsidRPr="00E440DF">
        <w:rPr>
          <w:szCs w:val="22"/>
        </w:rPr>
        <w:t>Smluvní strany výslovně uvádějí, že při poskytování plnění dle této Smlouvy prostřednictvím jakékoliv třetí osoby</w:t>
      </w:r>
      <w:r w:rsidR="00851907">
        <w:rPr>
          <w:szCs w:val="22"/>
        </w:rPr>
        <w:t>,</w:t>
      </w:r>
      <w:r w:rsidRPr="00E440DF">
        <w:rPr>
          <w:szCs w:val="22"/>
        </w:rPr>
        <w:t xml:space="preserve"> dle tohoto odstavce</w:t>
      </w:r>
      <w:r w:rsidR="005336EA">
        <w:rPr>
          <w:szCs w:val="22"/>
        </w:rPr>
        <w:t xml:space="preserve"> má </w:t>
      </w:r>
      <w:r w:rsidRPr="00F96925">
        <w:rPr>
          <w:szCs w:val="22"/>
        </w:rPr>
        <w:t>prodávající odpov</w:t>
      </w:r>
      <w:r w:rsidR="005336EA">
        <w:rPr>
          <w:szCs w:val="22"/>
        </w:rPr>
        <w:t xml:space="preserve">ědnost, </w:t>
      </w:r>
      <w:r w:rsidRPr="00F96925">
        <w:rPr>
          <w:szCs w:val="22"/>
        </w:rPr>
        <w:t>jako by plnění poskytoval sám.</w:t>
      </w:r>
    </w:p>
    <w:p w14:paraId="34802FB3" w14:textId="77777777" w:rsidR="00980565" w:rsidRPr="00E440DF" w:rsidRDefault="00980565" w:rsidP="00E440DF">
      <w:pPr>
        <w:pStyle w:val="RLTextlnkuslovan"/>
        <w:rPr>
          <w:szCs w:val="22"/>
        </w:rPr>
      </w:pPr>
      <w:bookmarkStart w:id="12" w:name="_Ref372292807"/>
      <w:r>
        <w:rPr>
          <w:szCs w:val="22"/>
        </w:rPr>
        <w:t xml:space="preserve">Prodávající </w:t>
      </w:r>
      <w:r w:rsidRPr="00980565">
        <w:rPr>
          <w:szCs w:val="22"/>
        </w:rPr>
        <w:t xml:space="preserve">je povinen mít po celou dobu platnosti </w:t>
      </w:r>
      <w:r>
        <w:rPr>
          <w:szCs w:val="22"/>
        </w:rPr>
        <w:t>S</w:t>
      </w:r>
      <w:r w:rsidRPr="00980565">
        <w:rPr>
          <w:szCs w:val="22"/>
        </w:rPr>
        <w:t>mlouvy řádně sjednáno pojištění odpovědnosti za škodu způsobenou v souvislosti s výkonem podnikatelské činnosti, a to s limitem pojistného plnění alespoň 1 mil. Kč a spoluúčastí maximálně 5 %.</w:t>
      </w:r>
      <w:bookmarkEnd w:id="12"/>
    </w:p>
    <w:p w14:paraId="34B2B2C1" w14:textId="77777777" w:rsidR="00AC4FE1" w:rsidRDefault="00AC4FE1" w:rsidP="00AC4FE1">
      <w:pPr>
        <w:pStyle w:val="RLlneksmlouvy"/>
      </w:pPr>
      <w:r>
        <w:t>PRÁVA A POVINNOSTI KUPUJÍCÍHO</w:t>
      </w:r>
      <w:r w:rsidR="007955B9">
        <w:t xml:space="preserve"> NEBO </w:t>
      </w:r>
      <w:r w:rsidR="00AE4DC5">
        <w:t>POVĚŘUJÍCÍ</w:t>
      </w:r>
      <w:r w:rsidR="008933EF">
        <w:t>CH</w:t>
      </w:r>
      <w:r w:rsidR="00AE4DC5">
        <w:t xml:space="preserve"> ZADAVATEL</w:t>
      </w:r>
      <w:r w:rsidR="008933EF">
        <w:t>Ů</w:t>
      </w:r>
    </w:p>
    <w:p w14:paraId="46806FF4" w14:textId="77777777" w:rsidR="00AC4FE1" w:rsidRDefault="00AC4FE1" w:rsidP="00AC4FE1">
      <w:pPr>
        <w:pStyle w:val="RLTextlnkuslovan"/>
        <w:rPr>
          <w:lang w:eastAsia="en-US"/>
        </w:rPr>
      </w:pPr>
      <w:r w:rsidRPr="00CF5679">
        <w:t>Kupující</w:t>
      </w:r>
      <w:r w:rsidR="007955B9">
        <w:t xml:space="preserve"> nebo</w:t>
      </w:r>
      <w:r w:rsidR="00436D2B">
        <w:t xml:space="preserve"> </w:t>
      </w:r>
      <w:r w:rsidR="00AE4DC5">
        <w:t>pověřující zadavatelé</w:t>
      </w:r>
      <w:r w:rsidRPr="00CF5679">
        <w:t xml:space="preserve"> j</w:t>
      </w:r>
      <w:r w:rsidR="00E6103B">
        <w:t>sou</w:t>
      </w:r>
      <w:r w:rsidRPr="00CF5679">
        <w:t xml:space="preserve"> povinn</w:t>
      </w:r>
      <w:r w:rsidR="00E6103B">
        <w:t>i</w:t>
      </w:r>
      <w:r w:rsidRPr="00CF5679">
        <w:t xml:space="preserve"> zaplatit</w:t>
      </w:r>
      <w:r>
        <w:t xml:space="preserve"> prodávajícímu</w:t>
      </w:r>
      <w:r w:rsidRPr="00CF5679">
        <w:t xml:space="preserve"> kupní cenu na základě</w:t>
      </w:r>
      <w:r>
        <w:t xml:space="preserve"> </w:t>
      </w:r>
      <w:r w:rsidRPr="00CF5679">
        <w:t xml:space="preserve">faktury </w:t>
      </w:r>
      <w:r>
        <w:t>vystavené prodávajícím</w:t>
      </w:r>
      <w:r w:rsidRPr="00CF5679">
        <w:t xml:space="preserve"> v</w:t>
      </w:r>
      <w:r>
        <w:t> termínu splatnosti</w:t>
      </w:r>
      <w:r w:rsidRPr="00CF5679">
        <w:t xml:space="preserve"> určené</w:t>
      </w:r>
      <w:r>
        <w:t>m</w:t>
      </w:r>
      <w:r w:rsidRPr="00CF5679">
        <w:t xml:space="preserve"> </w:t>
      </w:r>
      <w:r>
        <w:t>S</w:t>
      </w:r>
      <w:r w:rsidRPr="00CF5679">
        <w:t>mlouvou.</w:t>
      </w:r>
    </w:p>
    <w:p w14:paraId="4853B550" w14:textId="77777777" w:rsidR="00AC4FE1" w:rsidRPr="00AC4FE1" w:rsidRDefault="00AC4FE1" w:rsidP="00AC4FE1">
      <w:pPr>
        <w:pStyle w:val="RLTextlnkuslovan"/>
        <w:rPr>
          <w:szCs w:val="22"/>
          <w:lang w:eastAsia="en-US"/>
        </w:rPr>
      </w:pPr>
      <w:r w:rsidRPr="00AC4FE1">
        <w:rPr>
          <w:szCs w:val="22"/>
        </w:rPr>
        <w:t>Kupující</w:t>
      </w:r>
      <w:r w:rsidR="007955B9">
        <w:rPr>
          <w:szCs w:val="22"/>
        </w:rPr>
        <w:t xml:space="preserve"> nebo</w:t>
      </w:r>
      <w:r w:rsidR="00436D2B">
        <w:t xml:space="preserve"> </w:t>
      </w:r>
      <w:r w:rsidR="00AE4DC5">
        <w:t>pověřující zadavatelé</w:t>
      </w:r>
      <w:r w:rsidR="00294C2E">
        <w:t xml:space="preserve"> </w:t>
      </w:r>
      <w:r w:rsidRPr="00AC4FE1">
        <w:rPr>
          <w:szCs w:val="22"/>
        </w:rPr>
        <w:t>j</w:t>
      </w:r>
      <w:r w:rsidR="00E6103B">
        <w:rPr>
          <w:szCs w:val="22"/>
        </w:rPr>
        <w:t>sou</w:t>
      </w:r>
      <w:r w:rsidRPr="00AC4FE1">
        <w:rPr>
          <w:szCs w:val="22"/>
        </w:rPr>
        <w:t xml:space="preserve"> povinn</w:t>
      </w:r>
      <w:r w:rsidR="00E6103B">
        <w:rPr>
          <w:szCs w:val="22"/>
        </w:rPr>
        <w:t>i</w:t>
      </w:r>
      <w:r w:rsidRPr="00AC4FE1">
        <w:rPr>
          <w:szCs w:val="22"/>
        </w:rPr>
        <w:t xml:space="preserve"> prohlédnout zboží podle možností co nejdříve po</w:t>
      </w:r>
      <w:r w:rsidR="00294C2E">
        <w:rPr>
          <w:szCs w:val="22"/>
        </w:rPr>
        <w:t xml:space="preserve"> jeho</w:t>
      </w:r>
      <w:r w:rsidRPr="00AC4FE1">
        <w:rPr>
          <w:szCs w:val="22"/>
        </w:rPr>
        <w:t xml:space="preserve"> pře</w:t>
      </w:r>
      <w:r w:rsidR="00C57AF5">
        <w:rPr>
          <w:szCs w:val="22"/>
        </w:rPr>
        <w:t>dání</w:t>
      </w:r>
      <w:r w:rsidRPr="00AC4FE1">
        <w:rPr>
          <w:szCs w:val="22"/>
        </w:rPr>
        <w:t>.</w:t>
      </w:r>
    </w:p>
    <w:p w14:paraId="4E5F9774" w14:textId="77777777" w:rsidR="00AC4FE1" w:rsidRPr="00AC4FE1" w:rsidRDefault="00923EB9" w:rsidP="00AC4FE1">
      <w:pPr>
        <w:pStyle w:val="RLTextlnkuslovan"/>
        <w:rPr>
          <w:szCs w:val="22"/>
          <w:lang w:eastAsia="en-US"/>
        </w:rPr>
      </w:pPr>
      <w:r>
        <w:rPr>
          <w:szCs w:val="22"/>
        </w:rPr>
        <w:t>Kupujíc</w:t>
      </w:r>
      <w:r w:rsidR="00691531">
        <w:rPr>
          <w:szCs w:val="22"/>
        </w:rPr>
        <w:t>í</w:t>
      </w:r>
      <w:r w:rsidR="007955B9">
        <w:rPr>
          <w:szCs w:val="22"/>
        </w:rPr>
        <w:t xml:space="preserve"> nebo</w:t>
      </w:r>
      <w:r w:rsidR="003D25F7" w:rsidRPr="003D25F7">
        <w:t xml:space="preserve"> </w:t>
      </w:r>
      <w:r w:rsidR="00AE4DC5">
        <w:t>pověřující zadavatelé</w:t>
      </w:r>
      <w:r w:rsidR="00C0682B">
        <w:t xml:space="preserve"> </w:t>
      </w:r>
      <w:r w:rsidR="00AC4FE1" w:rsidRPr="00AC4FE1">
        <w:rPr>
          <w:szCs w:val="22"/>
        </w:rPr>
        <w:t>ne</w:t>
      </w:r>
      <w:r w:rsidR="00E6103B">
        <w:rPr>
          <w:szCs w:val="22"/>
        </w:rPr>
        <w:t>jsou</w:t>
      </w:r>
      <w:r w:rsidR="00AC4FE1" w:rsidRPr="00AC4FE1">
        <w:rPr>
          <w:szCs w:val="22"/>
        </w:rPr>
        <w:t xml:space="preserve"> povinn</w:t>
      </w:r>
      <w:r w:rsidR="00E6103B">
        <w:rPr>
          <w:szCs w:val="22"/>
        </w:rPr>
        <w:t>i</w:t>
      </w:r>
      <w:r w:rsidR="00AC4FE1" w:rsidRPr="00AC4FE1">
        <w:rPr>
          <w:szCs w:val="22"/>
        </w:rPr>
        <w:t xml:space="preserve"> dodané zboží převzít, pokud neodpovídá kvalitativně, druhově či množstvím </w:t>
      </w:r>
      <w:r w:rsidR="00C0682B">
        <w:rPr>
          <w:szCs w:val="22"/>
        </w:rPr>
        <w:t>dílčí objednávce</w:t>
      </w:r>
      <w:r w:rsidR="00914CB0" w:rsidRPr="00AC4FE1">
        <w:rPr>
          <w:szCs w:val="22"/>
        </w:rPr>
        <w:t xml:space="preserve">, </w:t>
      </w:r>
      <w:r w:rsidR="00914CB0">
        <w:rPr>
          <w:szCs w:val="22"/>
        </w:rPr>
        <w:t>nebo</w:t>
      </w:r>
      <w:r w:rsidR="00AC4FE1" w:rsidRPr="00AC4FE1">
        <w:rPr>
          <w:szCs w:val="22"/>
        </w:rPr>
        <w:t xml:space="preserve"> neodpovídá stanovený způsob balení </w:t>
      </w:r>
      <w:r w:rsidR="00914CB0">
        <w:rPr>
          <w:szCs w:val="22"/>
        </w:rPr>
        <w:t>či</w:t>
      </w:r>
      <w:r w:rsidR="00914CB0" w:rsidRPr="00AC4FE1">
        <w:rPr>
          <w:szCs w:val="22"/>
        </w:rPr>
        <w:t xml:space="preserve"> </w:t>
      </w:r>
      <w:r w:rsidR="00AC4FE1" w:rsidRPr="00AC4FE1">
        <w:rPr>
          <w:szCs w:val="22"/>
        </w:rPr>
        <w:t>je obal poškozen.</w:t>
      </w:r>
    </w:p>
    <w:p w14:paraId="44420B5E" w14:textId="77777777" w:rsidR="00AC4FE1" w:rsidRDefault="007955B9" w:rsidP="00AC4FE1">
      <w:pPr>
        <w:pStyle w:val="RLTextlnkuslovan"/>
        <w:rPr>
          <w:szCs w:val="22"/>
          <w:lang w:eastAsia="en-US"/>
        </w:rPr>
      </w:pPr>
      <w:r>
        <w:rPr>
          <w:szCs w:val="22"/>
        </w:rPr>
        <w:t>Pokud při dodání</w:t>
      </w:r>
      <w:r w:rsidR="00AC4FE1" w:rsidRPr="00AC4FE1">
        <w:rPr>
          <w:szCs w:val="22"/>
        </w:rPr>
        <w:t xml:space="preserve"> zboží </w:t>
      </w:r>
      <w:r w:rsidR="00FC7AD4">
        <w:rPr>
          <w:szCs w:val="22"/>
        </w:rPr>
        <w:t>kupující</w:t>
      </w:r>
      <w:r>
        <w:rPr>
          <w:szCs w:val="22"/>
        </w:rPr>
        <w:t xml:space="preserve"> </w:t>
      </w:r>
      <w:r>
        <w:t xml:space="preserve">nebo </w:t>
      </w:r>
      <w:r w:rsidR="00AE4DC5">
        <w:t>pověřující zadavatelé</w:t>
      </w:r>
      <w:r w:rsidR="00C0682B">
        <w:t xml:space="preserve"> </w:t>
      </w:r>
      <w:r>
        <w:t xml:space="preserve">neshledají důvody k postupu podle </w:t>
      </w:r>
      <w:r w:rsidR="00032AB0">
        <w:t xml:space="preserve">čl. </w:t>
      </w:r>
      <w:r>
        <w:t>9.3</w:t>
      </w:r>
      <w:r w:rsidR="00032AB0">
        <w:t>.,</w:t>
      </w:r>
      <w:r w:rsidR="0076341C">
        <w:t xml:space="preserve"> </w:t>
      </w:r>
      <w:r>
        <w:t>jsou</w:t>
      </w:r>
      <w:r w:rsidR="00AC4FE1" w:rsidRPr="00AC4FE1">
        <w:rPr>
          <w:szCs w:val="22"/>
        </w:rPr>
        <w:t xml:space="preserve"> povinn</w:t>
      </w:r>
      <w:r>
        <w:rPr>
          <w:szCs w:val="22"/>
        </w:rPr>
        <w:t>i</w:t>
      </w:r>
      <w:r w:rsidR="00AC4FE1" w:rsidRPr="00AC4FE1">
        <w:rPr>
          <w:szCs w:val="22"/>
        </w:rPr>
        <w:t xml:space="preserve"> potvrdit převzetí zboží na dodacím listu, a to tím způsobem, že na dodací list připojí otisk </w:t>
      </w:r>
      <w:r w:rsidR="00E6103B">
        <w:rPr>
          <w:szCs w:val="22"/>
        </w:rPr>
        <w:t xml:space="preserve">svého </w:t>
      </w:r>
      <w:r w:rsidR="00AC4FE1" w:rsidRPr="00AC4FE1">
        <w:rPr>
          <w:szCs w:val="22"/>
        </w:rPr>
        <w:t xml:space="preserve">razítka a </w:t>
      </w:r>
      <w:r w:rsidRPr="00AC4FE1">
        <w:rPr>
          <w:szCs w:val="22"/>
        </w:rPr>
        <w:t>podpis</w:t>
      </w:r>
      <w:r w:rsidR="00E6103B">
        <w:rPr>
          <w:szCs w:val="22"/>
        </w:rPr>
        <w:t xml:space="preserve"> </w:t>
      </w:r>
      <w:r w:rsidR="00E6103B" w:rsidRPr="005A3C2D">
        <w:rPr>
          <w:szCs w:val="22"/>
        </w:rPr>
        <w:t>oprávněného zaměstnance</w:t>
      </w:r>
      <w:r w:rsidR="00AC4FE1" w:rsidRPr="00AC4FE1">
        <w:rPr>
          <w:szCs w:val="22"/>
        </w:rPr>
        <w:t>.</w:t>
      </w:r>
    </w:p>
    <w:p w14:paraId="34BAE0E7" w14:textId="77777777" w:rsidR="00AC4FE1" w:rsidRDefault="00AC4FE1" w:rsidP="00AC4FE1">
      <w:pPr>
        <w:pStyle w:val="RLlneksmlouvy"/>
      </w:pPr>
      <w:r>
        <w:t>PŘECHOD</w:t>
      </w:r>
      <w:r w:rsidR="005E5380">
        <w:t xml:space="preserve"> VLASTNICTVÍ A</w:t>
      </w:r>
      <w:r>
        <w:t xml:space="preserve"> NEBEZPEČÍ ŠKODY</w:t>
      </w:r>
    </w:p>
    <w:p w14:paraId="0052C9E6" w14:textId="77777777" w:rsidR="005E5380" w:rsidRDefault="005E5380" w:rsidP="00AC4FE1">
      <w:pPr>
        <w:pStyle w:val="RLTextlnkuslovan"/>
        <w:rPr>
          <w:szCs w:val="22"/>
          <w:lang w:eastAsia="en-US"/>
        </w:rPr>
      </w:pPr>
      <w:r>
        <w:rPr>
          <w:szCs w:val="22"/>
          <w:lang w:eastAsia="en-US"/>
        </w:rPr>
        <w:t>Vlastnictví ke zboží dodanému na základě této Smlouvy a následn</w:t>
      </w:r>
      <w:r w:rsidR="00032AB0">
        <w:rPr>
          <w:szCs w:val="22"/>
          <w:lang w:eastAsia="en-US"/>
        </w:rPr>
        <w:t xml:space="preserve">é dílčí </w:t>
      </w:r>
      <w:r w:rsidR="0077545E">
        <w:rPr>
          <w:szCs w:val="22"/>
        </w:rPr>
        <w:t>objednávk</w:t>
      </w:r>
      <w:r w:rsidR="00032AB0">
        <w:rPr>
          <w:szCs w:val="22"/>
        </w:rPr>
        <w:t>y</w:t>
      </w:r>
      <w:r w:rsidR="0077545E">
        <w:rPr>
          <w:szCs w:val="22"/>
        </w:rPr>
        <w:t xml:space="preserve"> </w:t>
      </w:r>
      <w:r w:rsidRPr="00DE0BA1">
        <w:rPr>
          <w:szCs w:val="22"/>
        </w:rPr>
        <w:t xml:space="preserve">přechází na </w:t>
      </w:r>
      <w:r>
        <w:rPr>
          <w:szCs w:val="22"/>
        </w:rPr>
        <w:t>kupujícího</w:t>
      </w:r>
      <w:r w:rsidR="007955B9">
        <w:rPr>
          <w:szCs w:val="22"/>
        </w:rPr>
        <w:t xml:space="preserve"> nebo</w:t>
      </w:r>
      <w:r w:rsidR="00923EB9">
        <w:t xml:space="preserve"> </w:t>
      </w:r>
      <w:r w:rsidR="00AE4DC5">
        <w:t>pověř</w:t>
      </w:r>
      <w:r w:rsidR="00077014">
        <w:t>ujícího</w:t>
      </w:r>
      <w:r w:rsidR="00AE4DC5">
        <w:t xml:space="preserve"> zadavatel</w:t>
      </w:r>
      <w:r w:rsidR="00200F67">
        <w:t>e</w:t>
      </w:r>
      <w:r w:rsidRPr="00DE0BA1">
        <w:rPr>
          <w:szCs w:val="22"/>
        </w:rPr>
        <w:t xml:space="preserve"> okamžikem podpisu protokolu o</w:t>
      </w:r>
      <w:r w:rsidR="00310D0C">
        <w:rPr>
          <w:szCs w:val="22"/>
        </w:rPr>
        <w:t> </w:t>
      </w:r>
      <w:r w:rsidRPr="00DE0BA1">
        <w:rPr>
          <w:szCs w:val="22"/>
        </w:rPr>
        <w:t xml:space="preserve">předání a převzetí </w:t>
      </w:r>
      <w:r>
        <w:rPr>
          <w:szCs w:val="22"/>
        </w:rPr>
        <w:t>předmětu plnění</w:t>
      </w:r>
      <w:r w:rsidRPr="00DE0BA1">
        <w:rPr>
          <w:szCs w:val="22"/>
        </w:rPr>
        <w:t xml:space="preserve"> (dodacího listu) </w:t>
      </w:r>
      <w:r w:rsidR="00923EB9">
        <w:rPr>
          <w:szCs w:val="22"/>
        </w:rPr>
        <w:t xml:space="preserve">oprávněným zaměstnancem kupujícího </w:t>
      </w:r>
      <w:r w:rsidR="00255F29">
        <w:rPr>
          <w:szCs w:val="22"/>
        </w:rPr>
        <w:t>nebo</w:t>
      </w:r>
      <w:r w:rsidR="00785908" w:rsidRPr="00785908">
        <w:t xml:space="preserve"> </w:t>
      </w:r>
      <w:r w:rsidR="00AE4DC5">
        <w:t>pověřující</w:t>
      </w:r>
      <w:r w:rsidR="003A3209">
        <w:t>ho</w:t>
      </w:r>
      <w:r w:rsidR="00AE4DC5">
        <w:t xml:space="preserve"> zadavatel</w:t>
      </w:r>
      <w:r w:rsidR="003A3209">
        <w:t>e</w:t>
      </w:r>
      <w:r>
        <w:rPr>
          <w:szCs w:val="22"/>
        </w:rPr>
        <w:t xml:space="preserve">. </w:t>
      </w:r>
      <w:r w:rsidRPr="00DE0BA1">
        <w:rPr>
          <w:szCs w:val="22"/>
        </w:rPr>
        <w:t xml:space="preserve">Tímto okamžikem taktéž přechází na </w:t>
      </w:r>
      <w:r>
        <w:rPr>
          <w:szCs w:val="22"/>
        </w:rPr>
        <w:t>kupujícího</w:t>
      </w:r>
      <w:r w:rsidR="00923EB9">
        <w:rPr>
          <w:szCs w:val="22"/>
        </w:rPr>
        <w:t xml:space="preserve"> </w:t>
      </w:r>
      <w:r w:rsidR="00255F29">
        <w:rPr>
          <w:szCs w:val="22"/>
        </w:rPr>
        <w:t>nebo</w:t>
      </w:r>
      <w:r w:rsidR="00923EB9">
        <w:rPr>
          <w:szCs w:val="22"/>
        </w:rPr>
        <w:t xml:space="preserve"> </w:t>
      </w:r>
      <w:r w:rsidR="00AE4DC5">
        <w:t>pověřu</w:t>
      </w:r>
      <w:r w:rsidR="003A3209">
        <w:t>jícího</w:t>
      </w:r>
      <w:r w:rsidR="00AE4DC5">
        <w:t xml:space="preserve"> zadavatel</w:t>
      </w:r>
      <w:r w:rsidR="003A3209">
        <w:t>e</w:t>
      </w:r>
      <w:r w:rsidR="00E10030">
        <w:t xml:space="preserve"> </w:t>
      </w:r>
      <w:r w:rsidRPr="00DE0BA1">
        <w:rPr>
          <w:szCs w:val="22"/>
        </w:rPr>
        <w:t xml:space="preserve">nebezpečí škody na </w:t>
      </w:r>
      <w:r>
        <w:rPr>
          <w:szCs w:val="22"/>
        </w:rPr>
        <w:t>dodaném zboží.</w:t>
      </w:r>
    </w:p>
    <w:p w14:paraId="03183714" w14:textId="77777777" w:rsidR="006E51EC" w:rsidRDefault="004E0F75" w:rsidP="00AC4FE1">
      <w:pPr>
        <w:pStyle w:val="RLTextlnkuslovan"/>
        <w:rPr>
          <w:szCs w:val="22"/>
        </w:rPr>
      </w:pPr>
      <w:r w:rsidRPr="004E0F75">
        <w:rPr>
          <w:szCs w:val="22"/>
        </w:rPr>
        <w:t xml:space="preserve">Do </w:t>
      </w:r>
      <w:r>
        <w:rPr>
          <w:szCs w:val="22"/>
        </w:rPr>
        <w:t xml:space="preserve">okamžiku </w:t>
      </w:r>
      <w:r w:rsidRPr="004E0F75">
        <w:rPr>
          <w:szCs w:val="22"/>
        </w:rPr>
        <w:t xml:space="preserve">nabytí vlastnického práva uděluje </w:t>
      </w:r>
      <w:r>
        <w:rPr>
          <w:szCs w:val="22"/>
        </w:rPr>
        <w:t>prodávající kupujícímu</w:t>
      </w:r>
      <w:r w:rsidR="00923EB9">
        <w:rPr>
          <w:szCs w:val="22"/>
        </w:rPr>
        <w:t xml:space="preserve"> či</w:t>
      </w:r>
      <w:r w:rsidR="006E4940">
        <w:rPr>
          <w:szCs w:val="22"/>
        </w:rPr>
        <w:t xml:space="preserve"> </w:t>
      </w:r>
      <w:r w:rsidR="00AE4DC5">
        <w:t>pověřu</w:t>
      </w:r>
      <w:r w:rsidR="003A3209">
        <w:t>jícímu</w:t>
      </w:r>
      <w:r w:rsidR="00AE4DC5">
        <w:t xml:space="preserve"> zadavateli</w:t>
      </w:r>
      <w:r w:rsidR="006E4940">
        <w:t xml:space="preserve"> </w:t>
      </w:r>
      <w:r w:rsidRPr="004E0F75">
        <w:rPr>
          <w:szCs w:val="22"/>
        </w:rPr>
        <w:t xml:space="preserve">právo </w:t>
      </w:r>
      <w:r>
        <w:rPr>
          <w:szCs w:val="22"/>
        </w:rPr>
        <w:t>dodané zboží</w:t>
      </w:r>
      <w:r w:rsidRPr="004E0F75">
        <w:rPr>
          <w:szCs w:val="22"/>
        </w:rPr>
        <w:t xml:space="preserve"> užívat v rozsahu a způsobem, jenž vyplývá z</w:t>
      </w:r>
      <w:r w:rsidR="00310D0C">
        <w:rPr>
          <w:szCs w:val="22"/>
        </w:rPr>
        <w:t> </w:t>
      </w:r>
      <w:r w:rsidRPr="004E0F75">
        <w:rPr>
          <w:szCs w:val="22"/>
        </w:rPr>
        <w:t>účelu této Smlouvy, a to bez vzniku jakýchkoliv dodatečných finančních nároků nad rámec ceny sjednané v</w:t>
      </w:r>
      <w:r w:rsidR="00785908">
        <w:rPr>
          <w:szCs w:val="22"/>
        </w:rPr>
        <w:t> </w:t>
      </w:r>
      <w:r w:rsidR="006E4940">
        <w:rPr>
          <w:szCs w:val="22"/>
        </w:rPr>
        <w:t>této</w:t>
      </w:r>
      <w:r w:rsidR="00785908">
        <w:rPr>
          <w:szCs w:val="22"/>
        </w:rPr>
        <w:t xml:space="preserve"> </w:t>
      </w:r>
      <w:r w:rsidR="006E4940">
        <w:rPr>
          <w:szCs w:val="22"/>
        </w:rPr>
        <w:t>S</w:t>
      </w:r>
      <w:r w:rsidR="00785908">
        <w:rPr>
          <w:szCs w:val="22"/>
        </w:rPr>
        <w:t>mlouvě</w:t>
      </w:r>
      <w:r w:rsidRPr="004E0F75">
        <w:rPr>
          <w:szCs w:val="22"/>
        </w:rPr>
        <w:t xml:space="preserve">. Užívání </w:t>
      </w:r>
      <w:r>
        <w:rPr>
          <w:szCs w:val="22"/>
        </w:rPr>
        <w:t>zboží</w:t>
      </w:r>
      <w:r w:rsidRPr="004E0F75">
        <w:rPr>
          <w:szCs w:val="22"/>
        </w:rPr>
        <w:t xml:space="preserve"> nezpůsobuje fikci převzetí </w:t>
      </w:r>
      <w:r>
        <w:rPr>
          <w:szCs w:val="22"/>
        </w:rPr>
        <w:t>zboží</w:t>
      </w:r>
      <w:r w:rsidRPr="004E0F75">
        <w:rPr>
          <w:szCs w:val="22"/>
        </w:rPr>
        <w:t xml:space="preserve"> ani podpisu předávacího protokolu.</w:t>
      </w:r>
    </w:p>
    <w:p w14:paraId="5305A86C" w14:textId="77777777" w:rsidR="00AC4FE1" w:rsidRPr="00AC4FE1" w:rsidRDefault="00AC4FE1" w:rsidP="00AC4FE1">
      <w:pPr>
        <w:pStyle w:val="RLTextlnkuslovan"/>
        <w:rPr>
          <w:szCs w:val="22"/>
          <w:lang w:eastAsia="en-US"/>
        </w:rPr>
      </w:pPr>
      <w:bookmarkStart w:id="13" w:name="_Ref357095344"/>
      <w:r w:rsidRPr="00AC4FE1">
        <w:rPr>
          <w:szCs w:val="22"/>
        </w:rPr>
        <w:t>Prodávající odpovídá za vadu, kterou má zboží v</w:t>
      </w:r>
      <w:r w:rsidR="00544190">
        <w:rPr>
          <w:szCs w:val="22"/>
        </w:rPr>
        <w:t> </w:t>
      </w:r>
      <w:r w:rsidRPr="00AC4FE1">
        <w:rPr>
          <w:szCs w:val="22"/>
        </w:rPr>
        <w:t>okamžiku</w:t>
      </w:r>
      <w:r w:rsidR="00544190">
        <w:rPr>
          <w:szCs w:val="22"/>
        </w:rPr>
        <w:t xml:space="preserve"> </w:t>
      </w:r>
      <w:r w:rsidR="004E6286">
        <w:t>převzetí zboží kupujícím</w:t>
      </w:r>
      <w:r w:rsidRPr="00AC4FE1">
        <w:rPr>
          <w:szCs w:val="22"/>
        </w:rPr>
        <w:t xml:space="preserve">, i když se vada stane zjevnou až po </w:t>
      </w:r>
      <w:r w:rsidR="004204B1">
        <w:rPr>
          <w:szCs w:val="22"/>
        </w:rPr>
        <w:t>tomto okamžiku</w:t>
      </w:r>
      <w:r w:rsidRPr="00AC4FE1">
        <w:rPr>
          <w:szCs w:val="22"/>
        </w:rPr>
        <w:t>.</w:t>
      </w:r>
      <w:bookmarkEnd w:id="13"/>
    </w:p>
    <w:p w14:paraId="1B1B1B41" w14:textId="77777777" w:rsidR="00AC4FE1" w:rsidRDefault="00AC4FE1" w:rsidP="00AC4FE1">
      <w:pPr>
        <w:pStyle w:val="RLTextlnkuslovan"/>
        <w:rPr>
          <w:szCs w:val="22"/>
          <w:lang w:eastAsia="en-US"/>
        </w:rPr>
      </w:pPr>
      <w:r w:rsidRPr="00AC4FE1">
        <w:rPr>
          <w:szCs w:val="22"/>
        </w:rPr>
        <w:t>Prodávající rovněž odpovídá za jakoukoli vadu,</w:t>
      </w:r>
      <w:r>
        <w:rPr>
          <w:szCs w:val="22"/>
        </w:rPr>
        <w:t xml:space="preserve"> jež vznikne po </w:t>
      </w:r>
      <w:r w:rsidR="004204B1">
        <w:rPr>
          <w:szCs w:val="22"/>
        </w:rPr>
        <w:t>okamžiku</w:t>
      </w:r>
      <w:r>
        <w:rPr>
          <w:szCs w:val="22"/>
        </w:rPr>
        <w:t xml:space="preserve"> uvedené</w:t>
      </w:r>
      <w:r w:rsidR="004204B1">
        <w:rPr>
          <w:szCs w:val="22"/>
        </w:rPr>
        <w:t>m</w:t>
      </w:r>
      <w:r>
        <w:rPr>
          <w:szCs w:val="22"/>
        </w:rPr>
        <w:t xml:space="preserve"> v</w:t>
      </w:r>
      <w:r w:rsidR="004204B1">
        <w:rPr>
          <w:szCs w:val="22"/>
        </w:rPr>
        <w:t> </w:t>
      </w:r>
      <w:r w:rsidR="007B2015">
        <w:rPr>
          <w:szCs w:val="22"/>
        </w:rPr>
        <w:t>odstavci</w:t>
      </w:r>
      <w:r w:rsidR="004204B1">
        <w:rPr>
          <w:szCs w:val="22"/>
        </w:rPr>
        <w:t xml:space="preserve"> 10.</w:t>
      </w:r>
      <w:r w:rsidR="00FD52EE">
        <w:rPr>
          <w:szCs w:val="22"/>
        </w:rPr>
        <w:t>1</w:t>
      </w:r>
      <w:r>
        <w:rPr>
          <w:szCs w:val="22"/>
        </w:rPr>
        <w:t xml:space="preserve"> Smlouvy</w:t>
      </w:r>
      <w:r w:rsidRPr="00AC4FE1">
        <w:rPr>
          <w:szCs w:val="22"/>
        </w:rPr>
        <w:t>, jestliže je způsobena porušením povinností prodávajícího.</w:t>
      </w:r>
    </w:p>
    <w:p w14:paraId="79F152F8" w14:textId="77777777" w:rsidR="00C15FD3" w:rsidRDefault="00C15FD3" w:rsidP="00C15FD3">
      <w:pPr>
        <w:pStyle w:val="RLlneksmlouvy"/>
        <w:numPr>
          <w:ilvl w:val="0"/>
          <w:numId w:val="0"/>
        </w:numPr>
        <w:ind w:left="737"/>
      </w:pPr>
    </w:p>
    <w:p w14:paraId="3A08E370" w14:textId="77777777" w:rsidR="00D37817" w:rsidRDefault="00D37817" w:rsidP="00D37817">
      <w:pPr>
        <w:pStyle w:val="RLlneksmlouvy"/>
      </w:pPr>
      <w:r>
        <w:t>VADY ZBOŽÍ A ZÁRUČNÍ DOBA</w:t>
      </w:r>
    </w:p>
    <w:p w14:paraId="020A1689" w14:textId="77777777" w:rsidR="00D37817" w:rsidRDefault="00D37817" w:rsidP="00D37817">
      <w:pPr>
        <w:pStyle w:val="RLTextlnkuslovan"/>
        <w:rPr>
          <w:lang w:eastAsia="en-US"/>
        </w:rPr>
      </w:pPr>
      <w:bookmarkStart w:id="14" w:name="_Ref368041451"/>
      <w:r>
        <w:t>Prodávající poskytuje na zboží z</w:t>
      </w:r>
      <w:r w:rsidRPr="00CF5679">
        <w:t>áru</w:t>
      </w:r>
      <w:r>
        <w:t xml:space="preserve">ku za jakost v délce </w:t>
      </w:r>
      <w:r w:rsidR="00992377">
        <w:t xml:space="preserve">a rozsahu stanoveném pro jednotlivé druhy zboží v Příloze č. </w:t>
      </w:r>
      <w:r w:rsidR="00276561">
        <w:t>1</w:t>
      </w:r>
      <w:r w:rsidR="00992377">
        <w:t xml:space="preserve"> Smlouvy. Záruční</w:t>
      </w:r>
      <w:r>
        <w:t xml:space="preserve"> doba počíná běžet</w:t>
      </w:r>
      <w:r w:rsidR="00992377">
        <w:t xml:space="preserve"> vždy</w:t>
      </w:r>
      <w:r>
        <w:t xml:space="preserve"> </w:t>
      </w:r>
      <w:r w:rsidRPr="00CF5679">
        <w:t>ode dne převzetí zboží</w:t>
      </w:r>
      <w:r>
        <w:t xml:space="preserve"> oprávněným zaměstnancem </w:t>
      </w:r>
      <w:r w:rsidR="003B4032">
        <w:t xml:space="preserve">v </w:t>
      </w:r>
      <w:r>
        <w:t xml:space="preserve">místě plnění dle </w:t>
      </w:r>
      <w:r w:rsidR="00C23FE0">
        <w:rPr>
          <w:szCs w:val="22"/>
        </w:rPr>
        <w:t xml:space="preserve">dílčí </w:t>
      </w:r>
      <w:r w:rsidR="0077545E">
        <w:rPr>
          <w:szCs w:val="22"/>
        </w:rPr>
        <w:t>objednávky</w:t>
      </w:r>
      <w:r w:rsidR="003B4032">
        <w:t>.</w:t>
      </w:r>
      <w:bookmarkEnd w:id="14"/>
    </w:p>
    <w:p w14:paraId="580F26E3" w14:textId="77777777" w:rsidR="003B4032" w:rsidRDefault="003B4032" w:rsidP="00D37817">
      <w:pPr>
        <w:pStyle w:val="RLTextlnkuslovan"/>
        <w:rPr>
          <w:szCs w:val="22"/>
          <w:lang w:eastAsia="en-US"/>
        </w:rPr>
      </w:pPr>
      <w:r w:rsidRPr="003B4032">
        <w:rPr>
          <w:szCs w:val="22"/>
        </w:rPr>
        <w:t>V případě, že kupující</w:t>
      </w:r>
      <w:r w:rsidR="007955B9">
        <w:rPr>
          <w:szCs w:val="22"/>
        </w:rPr>
        <w:t xml:space="preserve"> nebo</w:t>
      </w:r>
      <w:r w:rsidR="00785908" w:rsidRPr="00785908">
        <w:t xml:space="preserve"> </w:t>
      </w:r>
      <w:r w:rsidR="00AE4DC5">
        <w:t>pověřující zadavatel</w:t>
      </w:r>
      <w:r w:rsidR="00C23FE0">
        <w:t xml:space="preserve"> </w:t>
      </w:r>
      <w:r w:rsidRPr="003B4032">
        <w:rPr>
          <w:szCs w:val="22"/>
        </w:rPr>
        <w:t>zjistí, že zboží má vady, j</w:t>
      </w:r>
      <w:r w:rsidR="003D113B">
        <w:rPr>
          <w:szCs w:val="22"/>
        </w:rPr>
        <w:t>sou</w:t>
      </w:r>
      <w:r w:rsidRPr="003B4032">
        <w:rPr>
          <w:szCs w:val="22"/>
        </w:rPr>
        <w:t xml:space="preserve"> povinn</w:t>
      </w:r>
      <w:r w:rsidR="003D113B">
        <w:rPr>
          <w:szCs w:val="22"/>
        </w:rPr>
        <w:t>i</w:t>
      </w:r>
      <w:r w:rsidRPr="003B4032">
        <w:rPr>
          <w:szCs w:val="22"/>
        </w:rPr>
        <w:t xml:space="preserve"> bez zbytečného odkladu, nejpozději však do deseti (10) pracovních dnů po</w:t>
      </w:r>
      <w:r w:rsidR="00AB5D04">
        <w:rPr>
          <w:szCs w:val="22"/>
        </w:rPr>
        <w:t xml:space="preserve"> </w:t>
      </w:r>
      <w:r w:rsidRPr="003B4032">
        <w:rPr>
          <w:szCs w:val="22"/>
        </w:rPr>
        <w:t>zji</w:t>
      </w:r>
      <w:r w:rsidR="003D113B">
        <w:rPr>
          <w:szCs w:val="22"/>
        </w:rPr>
        <w:t>š</w:t>
      </w:r>
      <w:r w:rsidRPr="003B4032">
        <w:rPr>
          <w:szCs w:val="22"/>
        </w:rPr>
        <w:t>t</w:t>
      </w:r>
      <w:r w:rsidR="003D113B">
        <w:rPr>
          <w:szCs w:val="22"/>
        </w:rPr>
        <w:t>ění vad</w:t>
      </w:r>
      <w:r w:rsidRPr="003B4032">
        <w:rPr>
          <w:szCs w:val="22"/>
        </w:rPr>
        <w:t>, podat prodávajícímu o tě</w:t>
      </w:r>
      <w:r w:rsidRPr="00DE462F">
        <w:rPr>
          <w:szCs w:val="22"/>
        </w:rPr>
        <w:t>chto vadách zprávu</w:t>
      </w:r>
      <w:r w:rsidR="00EC2573" w:rsidRPr="00DE462F">
        <w:rPr>
          <w:szCs w:val="22"/>
        </w:rPr>
        <w:t>,</w:t>
      </w:r>
      <w:r w:rsidRPr="00DE462F">
        <w:rPr>
          <w:szCs w:val="22"/>
        </w:rPr>
        <w:t xml:space="preserve"> a to písemně, e-mailem či faxem</w:t>
      </w:r>
      <w:r w:rsidR="00200F67" w:rsidRPr="00DE462F">
        <w:rPr>
          <w:szCs w:val="22"/>
        </w:rPr>
        <w:t xml:space="preserve"> anebo prostřednictvím webového por</w:t>
      </w:r>
      <w:r w:rsidR="00200F67" w:rsidRPr="0076341C">
        <w:rPr>
          <w:szCs w:val="22"/>
        </w:rPr>
        <w:t>tálu dodavatele</w:t>
      </w:r>
      <w:r w:rsidR="00200F67">
        <w:rPr>
          <w:color w:val="1F497D"/>
        </w:rPr>
        <w:t xml:space="preserve"> (</w:t>
      </w:r>
      <w:proofErr w:type="spellStart"/>
      <w:r w:rsidR="00200F67">
        <w:rPr>
          <w:color w:val="1F497D"/>
        </w:rPr>
        <w:t>helpdesku</w:t>
      </w:r>
      <w:proofErr w:type="spellEnd"/>
      <w:r w:rsidR="00200F67">
        <w:rPr>
          <w:color w:val="1F497D"/>
        </w:rPr>
        <w:t>)</w:t>
      </w:r>
      <w:r w:rsidRPr="003B4032">
        <w:rPr>
          <w:szCs w:val="22"/>
        </w:rPr>
        <w:t>.</w:t>
      </w:r>
      <w:r w:rsidR="00200F67">
        <w:rPr>
          <w:szCs w:val="22"/>
        </w:rPr>
        <w:t xml:space="preserve"> Prodávající je povinen </w:t>
      </w:r>
      <w:r w:rsidR="0046394C">
        <w:rPr>
          <w:szCs w:val="22"/>
        </w:rPr>
        <w:t>stejnou cestou potvrdit přijetí zprávy o vadě.</w:t>
      </w:r>
    </w:p>
    <w:p w14:paraId="5853B73F" w14:textId="77777777" w:rsidR="003B4032" w:rsidRPr="005A3C2D" w:rsidRDefault="003B4032" w:rsidP="00D37817">
      <w:pPr>
        <w:pStyle w:val="RLTextlnkuslovan"/>
        <w:rPr>
          <w:szCs w:val="22"/>
          <w:lang w:eastAsia="en-US"/>
        </w:rPr>
      </w:pPr>
      <w:r w:rsidRPr="005A3C2D">
        <w:rPr>
          <w:szCs w:val="22"/>
        </w:rPr>
        <w:t>V případě, že je dodáno zboží s vadami, či se na zboží vady</w:t>
      </w:r>
      <w:r w:rsidR="00251A02" w:rsidRPr="005A3C2D">
        <w:rPr>
          <w:szCs w:val="22"/>
        </w:rPr>
        <w:t xml:space="preserve"> v záruční době</w:t>
      </w:r>
      <w:r w:rsidRPr="005A3C2D">
        <w:rPr>
          <w:szCs w:val="22"/>
        </w:rPr>
        <w:t xml:space="preserve"> vyskytnou, je prodávající povinen vady odstranit </w:t>
      </w:r>
      <w:r w:rsidR="00251A02" w:rsidRPr="005A3C2D">
        <w:rPr>
          <w:szCs w:val="22"/>
        </w:rPr>
        <w:t xml:space="preserve">opravou, </w:t>
      </w:r>
      <w:r w:rsidRPr="005A3C2D">
        <w:rPr>
          <w:szCs w:val="22"/>
        </w:rPr>
        <w:t xml:space="preserve">dodáním náhradního zboží, </w:t>
      </w:r>
      <w:r w:rsidR="00510170" w:rsidRPr="005A3C2D">
        <w:rPr>
          <w:szCs w:val="22"/>
        </w:rPr>
        <w:t>či pokud</w:t>
      </w:r>
      <w:r w:rsidRPr="005A3C2D">
        <w:rPr>
          <w:szCs w:val="22"/>
        </w:rPr>
        <w:t xml:space="preserve"> kupující</w:t>
      </w:r>
      <w:r w:rsidR="001E0871" w:rsidRPr="005A3C2D">
        <w:rPr>
          <w:szCs w:val="22"/>
        </w:rPr>
        <w:t xml:space="preserve"> nebo</w:t>
      </w:r>
      <w:r w:rsidR="00604D63" w:rsidRPr="005A3C2D">
        <w:rPr>
          <w:szCs w:val="22"/>
        </w:rPr>
        <w:t xml:space="preserve"> </w:t>
      </w:r>
      <w:r w:rsidR="00AE4DC5">
        <w:t>pověřující zadavatel</w:t>
      </w:r>
      <w:r w:rsidR="00604D63" w:rsidRPr="005A3C2D">
        <w:t xml:space="preserve"> </w:t>
      </w:r>
      <w:r w:rsidRPr="005A3C2D">
        <w:rPr>
          <w:szCs w:val="22"/>
        </w:rPr>
        <w:t>takový požadavek uvede v oznámení vad, přiměřenou slevou z kupní ceny.</w:t>
      </w:r>
    </w:p>
    <w:p w14:paraId="1EA9C222" w14:textId="77777777" w:rsidR="00EC2573" w:rsidRDefault="00672AFC" w:rsidP="00D37817">
      <w:pPr>
        <w:pStyle w:val="RLTextlnkuslovan"/>
        <w:rPr>
          <w:szCs w:val="22"/>
          <w:lang w:eastAsia="en-US"/>
        </w:rPr>
      </w:pPr>
      <w:bookmarkStart w:id="15" w:name="_Ref357438136"/>
      <w:r>
        <w:rPr>
          <w:szCs w:val="22"/>
        </w:rPr>
        <w:t xml:space="preserve">Prodávající je povinen </w:t>
      </w:r>
      <w:r w:rsidR="00EC2573" w:rsidRPr="00EC2573">
        <w:rPr>
          <w:szCs w:val="22"/>
        </w:rPr>
        <w:t>odstran</w:t>
      </w:r>
      <w:r>
        <w:rPr>
          <w:szCs w:val="22"/>
        </w:rPr>
        <w:t>it</w:t>
      </w:r>
      <w:r w:rsidR="00EC2573" w:rsidRPr="00EC2573">
        <w:rPr>
          <w:szCs w:val="22"/>
        </w:rPr>
        <w:t xml:space="preserve"> vady zboží </w:t>
      </w:r>
      <w:r w:rsidR="00246916">
        <w:rPr>
          <w:szCs w:val="22"/>
        </w:rPr>
        <w:t>dle podmínek uvedených v </w:t>
      </w:r>
      <w:r w:rsidR="00246916" w:rsidRPr="00DE462F">
        <w:rPr>
          <w:szCs w:val="22"/>
        </w:rPr>
        <w:t xml:space="preserve">Příloze č. 1 Smlouvy maximálně však </w:t>
      </w:r>
      <w:r w:rsidR="00EC2573" w:rsidRPr="00EC2573">
        <w:rPr>
          <w:szCs w:val="22"/>
        </w:rPr>
        <w:t>do tří (</w:t>
      </w:r>
      <w:r w:rsidR="00EC2573" w:rsidRPr="00DE462F">
        <w:rPr>
          <w:szCs w:val="22"/>
        </w:rPr>
        <w:t>3) pracovních</w:t>
      </w:r>
      <w:r w:rsidR="00EC2573" w:rsidRPr="00EC2573">
        <w:rPr>
          <w:szCs w:val="22"/>
        </w:rPr>
        <w:t xml:space="preserve"> </w:t>
      </w:r>
      <w:r w:rsidR="00EC2573" w:rsidRPr="00DE462F">
        <w:rPr>
          <w:szCs w:val="22"/>
        </w:rPr>
        <w:t>d</w:t>
      </w:r>
      <w:r w:rsidR="00EC2573" w:rsidRPr="00EC2573">
        <w:rPr>
          <w:bCs/>
          <w:szCs w:val="22"/>
        </w:rPr>
        <w:t>nů ode dne</w:t>
      </w:r>
      <w:r w:rsidR="00EC2573">
        <w:rPr>
          <w:bCs/>
          <w:szCs w:val="22"/>
        </w:rPr>
        <w:t>,</w:t>
      </w:r>
      <w:r w:rsidR="00EC2573" w:rsidRPr="00EC2573">
        <w:rPr>
          <w:bCs/>
          <w:szCs w:val="22"/>
        </w:rPr>
        <w:t xml:space="preserve"> kdy mu byly oznámeny</w:t>
      </w:r>
      <w:r>
        <w:rPr>
          <w:bCs/>
          <w:szCs w:val="22"/>
        </w:rPr>
        <w:t>.</w:t>
      </w:r>
      <w:bookmarkEnd w:id="15"/>
    </w:p>
    <w:p w14:paraId="71894872" w14:textId="77777777" w:rsidR="00EC2573" w:rsidRDefault="00EC2573" w:rsidP="00D37817">
      <w:pPr>
        <w:pStyle w:val="RLTextlnkuslovan"/>
        <w:rPr>
          <w:szCs w:val="22"/>
        </w:rPr>
      </w:pPr>
      <w:r w:rsidRPr="00EC2573">
        <w:rPr>
          <w:szCs w:val="22"/>
        </w:rPr>
        <w:t>V případě dodání náhradního zboží j</w:t>
      </w:r>
      <w:r w:rsidR="003D113B">
        <w:rPr>
          <w:szCs w:val="22"/>
        </w:rPr>
        <w:t>sou</w:t>
      </w:r>
      <w:r w:rsidRPr="00EC2573">
        <w:rPr>
          <w:szCs w:val="22"/>
        </w:rPr>
        <w:t xml:space="preserve"> kupující</w:t>
      </w:r>
      <w:r w:rsidR="007955B9">
        <w:rPr>
          <w:szCs w:val="22"/>
        </w:rPr>
        <w:t xml:space="preserve"> nebo</w:t>
      </w:r>
      <w:r w:rsidR="0029267F" w:rsidRPr="0029267F">
        <w:t xml:space="preserve"> </w:t>
      </w:r>
      <w:r w:rsidR="00AE4DC5">
        <w:t>pověřující zadavatel</w:t>
      </w:r>
      <w:r w:rsidR="00604D63">
        <w:t xml:space="preserve"> </w:t>
      </w:r>
      <w:r w:rsidRPr="00EC2573">
        <w:rPr>
          <w:szCs w:val="22"/>
        </w:rPr>
        <w:t>povinn</w:t>
      </w:r>
      <w:r w:rsidR="003D113B">
        <w:rPr>
          <w:szCs w:val="22"/>
        </w:rPr>
        <w:t>i</w:t>
      </w:r>
      <w:r w:rsidRPr="00EC2573">
        <w:rPr>
          <w:szCs w:val="22"/>
        </w:rPr>
        <w:t xml:space="preserve"> vrátit zboží původně dodané ve stavu, v jakém bylo dodáno s přihlédnutím k běžnému opotřebení, </w:t>
      </w:r>
      <w:r w:rsidR="003D113B">
        <w:rPr>
          <w:szCs w:val="22"/>
        </w:rPr>
        <w:t xml:space="preserve">bez původních </w:t>
      </w:r>
      <w:r w:rsidRPr="00EC2573">
        <w:rPr>
          <w:szCs w:val="22"/>
        </w:rPr>
        <w:t>obalů.</w:t>
      </w:r>
    </w:p>
    <w:p w14:paraId="3AAD4329" w14:textId="77777777" w:rsidR="00A32715" w:rsidRDefault="00A32715" w:rsidP="00D37817">
      <w:pPr>
        <w:pStyle w:val="RLTextlnkuslovan"/>
        <w:rPr>
          <w:szCs w:val="22"/>
        </w:rPr>
      </w:pPr>
      <w:r w:rsidRPr="00A32715">
        <w:rPr>
          <w:szCs w:val="22"/>
        </w:rPr>
        <w:t>Nároky z vad zboží se nedotýkají nároku kupujícího</w:t>
      </w:r>
      <w:r w:rsidR="007955B9">
        <w:rPr>
          <w:szCs w:val="22"/>
        </w:rPr>
        <w:t xml:space="preserve"> nebo</w:t>
      </w:r>
      <w:r w:rsidR="0029267F" w:rsidRPr="0029267F">
        <w:t xml:space="preserve"> </w:t>
      </w:r>
      <w:r w:rsidR="00AE4DC5">
        <w:t>pověřující</w:t>
      </w:r>
      <w:r w:rsidR="000A5C5A">
        <w:t>ho</w:t>
      </w:r>
      <w:r w:rsidR="00AE4DC5">
        <w:t xml:space="preserve"> zadavatel</w:t>
      </w:r>
      <w:r w:rsidR="000A5C5A">
        <w:t>e</w:t>
      </w:r>
      <w:r w:rsidR="000E53FE">
        <w:t xml:space="preserve"> </w:t>
      </w:r>
      <w:r w:rsidRPr="00A32715">
        <w:rPr>
          <w:szCs w:val="22"/>
        </w:rPr>
        <w:t>na náhradu škody nebo na smluvní pokutu.</w:t>
      </w:r>
    </w:p>
    <w:p w14:paraId="23F65E94" w14:textId="77777777" w:rsidR="00B4026F" w:rsidRDefault="00B4026F" w:rsidP="00B4026F">
      <w:pPr>
        <w:pStyle w:val="RLTextlnkuslovan"/>
        <w:rPr>
          <w:szCs w:val="22"/>
        </w:rPr>
      </w:pPr>
      <w:r w:rsidRPr="000D34FE">
        <w:rPr>
          <w:szCs w:val="22"/>
        </w:rPr>
        <w:t>V případě</w:t>
      </w:r>
      <w:r w:rsidR="000D34FE" w:rsidRPr="000D34FE">
        <w:rPr>
          <w:szCs w:val="22"/>
        </w:rPr>
        <w:t>, že m</w:t>
      </w:r>
      <w:r w:rsidRPr="000D34FE">
        <w:rPr>
          <w:szCs w:val="22"/>
        </w:rPr>
        <w:t>ultifunkční zařízení</w:t>
      </w:r>
      <w:r w:rsidR="000D34FE" w:rsidRPr="000D34FE">
        <w:rPr>
          <w:szCs w:val="22"/>
        </w:rPr>
        <w:t xml:space="preserve"> / tiskárna (dále jen „zařízení“)</w:t>
      </w:r>
      <w:r w:rsidRPr="000D34FE">
        <w:rPr>
          <w:szCs w:val="22"/>
        </w:rPr>
        <w:t xml:space="preserve"> obsahuje pevný disk nebo jiné pam</w:t>
      </w:r>
      <w:r w:rsidRPr="009338ED">
        <w:rPr>
          <w:szCs w:val="22"/>
        </w:rPr>
        <w:t xml:space="preserve">ěťové médium (dále jen „Pevný disk“), na němž mohou být data </w:t>
      </w:r>
      <w:r w:rsidR="000D34FE">
        <w:rPr>
          <w:szCs w:val="22"/>
        </w:rPr>
        <w:t>o</w:t>
      </w:r>
      <w:r w:rsidRPr="000D34FE">
        <w:rPr>
          <w:szCs w:val="22"/>
        </w:rPr>
        <w:t xml:space="preserve">dběratele, </w:t>
      </w:r>
      <w:r w:rsidR="000D34FE">
        <w:rPr>
          <w:szCs w:val="22"/>
        </w:rPr>
        <w:t>d</w:t>
      </w:r>
      <w:r w:rsidRPr="000D34FE">
        <w:rPr>
          <w:szCs w:val="22"/>
        </w:rPr>
        <w:t>odavatel vysloveně souhlasí s tím, že př</w:t>
      </w:r>
      <w:r w:rsidR="000D34FE" w:rsidRPr="000D34FE">
        <w:rPr>
          <w:szCs w:val="22"/>
        </w:rPr>
        <w:t xml:space="preserve">ed odvezením </w:t>
      </w:r>
      <w:r w:rsidRPr="000D34FE">
        <w:rPr>
          <w:szCs w:val="22"/>
        </w:rPr>
        <w:t>zařízení do servisu takovýto Pevný disk z</w:t>
      </w:r>
      <w:r w:rsidR="000D34FE" w:rsidRPr="000D34FE">
        <w:rPr>
          <w:szCs w:val="22"/>
        </w:rPr>
        <w:t>e</w:t>
      </w:r>
      <w:r w:rsidRPr="000D34FE">
        <w:rPr>
          <w:szCs w:val="22"/>
        </w:rPr>
        <w:t xml:space="preserve"> zařízení demontuje a ponechá u </w:t>
      </w:r>
      <w:r w:rsidR="000D34FE">
        <w:rPr>
          <w:szCs w:val="22"/>
        </w:rPr>
        <w:t>o</w:t>
      </w:r>
      <w:r w:rsidRPr="000D34FE">
        <w:rPr>
          <w:szCs w:val="22"/>
        </w:rPr>
        <w:t>db</w:t>
      </w:r>
      <w:r w:rsidR="000D34FE" w:rsidRPr="000D34FE">
        <w:rPr>
          <w:szCs w:val="22"/>
        </w:rPr>
        <w:t>ě</w:t>
      </w:r>
      <w:r w:rsidRPr="000D34FE">
        <w:rPr>
          <w:szCs w:val="22"/>
        </w:rPr>
        <w:t>ratele po dobu opravy za</w:t>
      </w:r>
      <w:r w:rsidR="000D34FE" w:rsidRPr="000D34FE">
        <w:rPr>
          <w:szCs w:val="22"/>
        </w:rPr>
        <w:t>řízení v autorizovaném stř</w:t>
      </w:r>
      <w:r w:rsidR="000D34FE" w:rsidRPr="009338ED">
        <w:rPr>
          <w:szCs w:val="22"/>
        </w:rPr>
        <w:t>edisku nebo do výměny zařízení. Před ukonč</w:t>
      </w:r>
      <w:r w:rsidRPr="009338ED">
        <w:rPr>
          <w:szCs w:val="22"/>
        </w:rPr>
        <w:t>ením servisn</w:t>
      </w:r>
      <w:r w:rsidR="000D34FE" w:rsidRPr="009338ED">
        <w:rPr>
          <w:szCs w:val="22"/>
        </w:rPr>
        <w:t xml:space="preserve">ího zásahu provede </w:t>
      </w:r>
      <w:r w:rsidR="000D34FE">
        <w:rPr>
          <w:szCs w:val="22"/>
        </w:rPr>
        <w:t>d</w:t>
      </w:r>
      <w:r w:rsidR="000D34FE" w:rsidRPr="000D34FE">
        <w:rPr>
          <w:szCs w:val="22"/>
        </w:rPr>
        <w:t>odavatel zpě</w:t>
      </w:r>
      <w:r w:rsidRPr="000D34FE">
        <w:rPr>
          <w:szCs w:val="22"/>
        </w:rPr>
        <w:t>tnou insta</w:t>
      </w:r>
      <w:r w:rsidR="000D34FE" w:rsidRPr="000D34FE">
        <w:rPr>
          <w:szCs w:val="22"/>
        </w:rPr>
        <w:t>laci Pevného disku do zař</w:t>
      </w:r>
      <w:r w:rsidRPr="000D34FE">
        <w:rPr>
          <w:szCs w:val="22"/>
        </w:rPr>
        <w:t xml:space="preserve">ízení. Demontáž Pevného disku a jeho následnou montáž do </w:t>
      </w:r>
      <w:r w:rsidR="000D34FE" w:rsidRPr="000D34FE">
        <w:rPr>
          <w:szCs w:val="22"/>
        </w:rPr>
        <w:t>zař</w:t>
      </w:r>
      <w:r w:rsidRPr="000D34FE">
        <w:rPr>
          <w:szCs w:val="22"/>
        </w:rPr>
        <w:t xml:space="preserve">ízení provede </w:t>
      </w:r>
      <w:r w:rsidR="000D34FE">
        <w:rPr>
          <w:szCs w:val="22"/>
        </w:rPr>
        <w:t>d</w:t>
      </w:r>
      <w:r w:rsidRPr="000D34FE">
        <w:rPr>
          <w:szCs w:val="22"/>
        </w:rPr>
        <w:t>odavatel bezplatn</w:t>
      </w:r>
      <w:r w:rsidR="000D34FE" w:rsidRPr="000D34FE">
        <w:rPr>
          <w:szCs w:val="22"/>
        </w:rPr>
        <w:t>ě</w:t>
      </w:r>
      <w:r w:rsidRPr="000D34FE">
        <w:rPr>
          <w:szCs w:val="22"/>
        </w:rPr>
        <w:t xml:space="preserve"> za p</w:t>
      </w:r>
      <w:r w:rsidR="000D34FE" w:rsidRPr="000D34FE">
        <w:rPr>
          <w:szCs w:val="22"/>
        </w:rPr>
        <w:t xml:space="preserve">řítomnosti odpovědného pracovníka </w:t>
      </w:r>
      <w:r w:rsidR="000D34FE">
        <w:rPr>
          <w:szCs w:val="22"/>
        </w:rPr>
        <w:t>o</w:t>
      </w:r>
      <w:r w:rsidR="000D34FE" w:rsidRPr="000D34FE">
        <w:rPr>
          <w:szCs w:val="22"/>
        </w:rPr>
        <w:t>dbě</w:t>
      </w:r>
      <w:r w:rsidRPr="000D34FE">
        <w:rPr>
          <w:szCs w:val="22"/>
        </w:rPr>
        <w:t>ratele. O demontáži Pevného disku z</w:t>
      </w:r>
      <w:r w:rsidR="00A21206">
        <w:rPr>
          <w:szCs w:val="22"/>
        </w:rPr>
        <w:t>e</w:t>
      </w:r>
      <w:r w:rsidRPr="000D34FE">
        <w:rPr>
          <w:szCs w:val="22"/>
        </w:rPr>
        <w:t xml:space="preserve"> </w:t>
      </w:r>
      <w:r w:rsidRPr="00A21206">
        <w:rPr>
          <w:szCs w:val="22"/>
        </w:rPr>
        <w:t>za</w:t>
      </w:r>
      <w:r w:rsidR="000D34FE" w:rsidRPr="00A21206">
        <w:rPr>
          <w:szCs w:val="22"/>
        </w:rPr>
        <w:t>ř</w:t>
      </w:r>
      <w:r w:rsidRPr="009338ED">
        <w:rPr>
          <w:szCs w:val="22"/>
        </w:rPr>
        <w:t>ízení a jeho zp</w:t>
      </w:r>
      <w:r w:rsidR="000D34FE" w:rsidRPr="009338ED">
        <w:rPr>
          <w:szCs w:val="22"/>
        </w:rPr>
        <w:t>ě</w:t>
      </w:r>
      <w:r w:rsidRPr="009338ED">
        <w:rPr>
          <w:szCs w:val="22"/>
        </w:rPr>
        <w:t>tné instalaci bude sepsán písemný záznam podepsaný odpov</w:t>
      </w:r>
      <w:r w:rsidR="000D34FE" w:rsidRPr="009338ED">
        <w:rPr>
          <w:szCs w:val="22"/>
        </w:rPr>
        <w:t>ě</w:t>
      </w:r>
      <w:r w:rsidRPr="009338ED">
        <w:rPr>
          <w:szCs w:val="22"/>
        </w:rPr>
        <w:t xml:space="preserve">dnými pracovníky </w:t>
      </w:r>
      <w:r w:rsidR="000D34FE">
        <w:rPr>
          <w:szCs w:val="22"/>
        </w:rPr>
        <w:t>o</w:t>
      </w:r>
      <w:r w:rsidRPr="000D34FE">
        <w:rPr>
          <w:szCs w:val="22"/>
        </w:rPr>
        <w:t>db</w:t>
      </w:r>
      <w:r w:rsidR="000D34FE" w:rsidRPr="000D34FE">
        <w:rPr>
          <w:szCs w:val="22"/>
        </w:rPr>
        <w:t>ě</w:t>
      </w:r>
      <w:r w:rsidRPr="000D34FE">
        <w:rPr>
          <w:szCs w:val="22"/>
        </w:rPr>
        <w:t xml:space="preserve">ratele a </w:t>
      </w:r>
      <w:r w:rsidR="000D34FE">
        <w:rPr>
          <w:szCs w:val="22"/>
        </w:rPr>
        <w:t>d</w:t>
      </w:r>
      <w:r w:rsidRPr="000D34FE">
        <w:rPr>
          <w:szCs w:val="22"/>
        </w:rPr>
        <w:t>odavatele. Dodavatel souhlasí s tím, že v p</w:t>
      </w:r>
      <w:r w:rsidR="000D34FE" w:rsidRPr="000D34FE">
        <w:rPr>
          <w:szCs w:val="22"/>
        </w:rPr>
        <w:t>ř</w:t>
      </w:r>
      <w:r w:rsidR="000D34FE" w:rsidRPr="00A21206">
        <w:rPr>
          <w:szCs w:val="22"/>
        </w:rPr>
        <w:t>ípade nutnosti výměny Pevného disku za jiný zů</w:t>
      </w:r>
      <w:r w:rsidR="000D34FE" w:rsidRPr="009338ED">
        <w:rPr>
          <w:szCs w:val="22"/>
        </w:rPr>
        <w:t>stává původní Pevný disk majetkem odbě</w:t>
      </w:r>
      <w:r w:rsidRPr="009338ED">
        <w:rPr>
          <w:szCs w:val="22"/>
        </w:rPr>
        <w:t>ratele.</w:t>
      </w:r>
    </w:p>
    <w:p w14:paraId="3D970FB5" w14:textId="77777777" w:rsidR="00C15FD3" w:rsidRPr="009338ED" w:rsidRDefault="00C15FD3" w:rsidP="00C15FD3">
      <w:pPr>
        <w:pStyle w:val="RLlneksmlouvy"/>
        <w:numPr>
          <w:ilvl w:val="0"/>
          <w:numId w:val="0"/>
        </w:numPr>
        <w:ind w:left="737"/>
      </w:pPr>
    </w:p>
    <w:p w14:paraId="67427894" w14:textId="77777777" w:rsidR="00D0300B" w:rsidRDefault="00D0300B" w:rsidP="00D0300B">
      <w:pPr>
        <w:pStyle w:val="RLlneksmlouvy"/>
        <w:rPr>
          <w:szCs w:val="22"/>
        </w:rPr>
      </w:pPr>
      <w:bookmarkStart w:id="16" w:name="_Ref369121133"/>
      <w:r>
        <w:rPr>
          <w:szCs w:val="22"/>
        </w:rPr>
        <w:t>OCHRANA INFORMACÍ</w:t>
      </w:r>
      <w:bookmarkEnd w:id="16"/>
    </w:p>
    <w:p w14:paraId="7C18C032" w14:textId="77777777" w:rsidR="00D0300B" w:rsidRPr="00D0300B" w:rsidRDefault="00D0300B" w:rsidP="00D0300B">
      <w:pPr>
        <w:pStyle w:val="RLTextlnkuslovan"/>
      </w:pPr>
      <w:r w:rsidRPr="00D0300B">
        <w:t>Smluvní strany jsou si vědomy toho, že v rámci plnění závazků z této Smlouvy:</w:t>
      </w:r>
    </w:p>
    <w:p w14:paraId="5C9236B9" w14:textId="77777777" w:rsidR="00D0300B" w:rsidRDefault="00D0300B" w:rsidP="00335F8E">
      <w:pPr>
        <w:pStyle w:val="RLTextlnkuslovan"/>
        <w:numPr>
          <w:ilvl w:val="2"/>
          <w:numId w:val="1"/>
        </w:numPr>
      </w:pPr>
      <w:r w:rsidRPr="00D0300B">
        <w:t>si mohou vzájemně vědomě nebo opominutím poskytnout informace, které budou považovány za důvěrné (dále jen „</w:t>
      </w:r>
      <w:r w:rsidRPr="006A758F">
        <w:rPr>
          <w:b/>
        </w:rPr>
        <w:t>důvěrné informace</w:t>
      </w:r>
      <w:r w:rsidRPr="00D0300B">
        <w:t>“),</w:t>
      </w:r>
    </w:p>
    <w:p w14:paraId="704A3B15" w14:textId="77777777" w:rsidR="00D0300B" w:rsidRDefault="00D0300B" w:rsidP="00335F8E">
      <w:pPr>
        <w:pStyle w:val="RLTextlnkuslovan"/>
        <w:numPr>
          <w:ilvl w:val="2"/>
          <w:numId w:val="1"/>
        </w:numPr>
      </w:pPr>
      <w:r w:rsidRPr="00D0300B">
        <w:t>mohou jejich zaměstnanci a osoby v obdobném postavení získat vědomou činností druhé strany nebo i jejím opom</w:t>
      </w:r>
      <w:r w:rsidR="0046394C">
        <w:t>e</w:t>
      </w:r>
      <w:r w:rsidRPr="00D0300B">
        <w:t>nutím přístup k důvěrným informacím druhé strany.</w:t>
      </w:r>
    </w:p>
    <w:p w14:paraId="6AC999B3" w14:textId="77777777" w:rsidR="00D0300B" w:rsidRPr="00E40169" w:rsidRDefault="00E40169" w:rsidP="00D0300B">
      <w:pPr>
        <w:pStyle w:val="RLTextlnkuslovan"/>
      </w:pPr>
      <w:bookmarkStart w:id="17" w:name="_Ref202765128"/>
      <w:r>
        <w:rPr>
          <w:szCs w:val="22"/>
        </w:rPr>
        <w:lastRenderedPageBreak/>
        <w:t>Smluvní strany se zavazují, že žádná z nich nezpřístupní třetí osobě důvěrné informace, které při plnění této Smlouvy získala od druhé smluvní strany.</w:t>
      </w:r>
      <w:bookmarkEnd w:id="17"/>
    </w:p>
    <w:p w14:paraId="531A58A5" w14:textId="77777777" w:rsidR="00E40169" w:rsidRPr="00E40169" w:rsidRDefault="00E40169" w:rsidP="00D0300B">
      <w:pPr>
        <w:pStyle w:val="RLTextlnkuslovan"/>
      </w:pPr>
      <w:bookmarkStart w:id="18" w:name="_Ref225082917"/>
      <w:r>
        <w:rPr>
          <w:szCs w:val="22"/>
        </w:rPr>
        <w:t>Za třetí osoby podle této Smlouvy se nepovažují:</w:t>
      </w:r>
      <w:bookmarkEnd w:id="18"/>
    </w:p>
    <w:p w14:paraId="34C78C15" w14:textId="77777777" w:rsidR="00E40169" w:rsidRPr="00E40169" w:rsidRDefault="00E40169" w:rsidP="00335F8E">
      <w:pPr>
        <w:pStyle w:val="RLTextlnkuslovan"/>
        <w:numPr>
          <w:ilvl w:val="2"/>
          <w:numId w:val="1"/>
        </w:numPr>
      </w:pPr>
      <w:bookmarkStart w:id="19" w:name="_Ref202766324"/>
      <w:r>
        <w:rPr>
          <w:szCs w:val="22"/>
        </w:rPr>
        <w:t>zaměstnanci smluvních stran, případně</w:t>
      </w:r>
      <w:r w:rsidR="000A75A6">
        <w:t xml:space="preserve"> </w:t>
      </w:r>
      <w:r w:rsidR="00AE4DC5">
        <w:t>pověřujících zadavatelů</w:t>
      </w:r>
      <w:r>
        <w:rPr>
          <w:szCs w:val="22"/>
        </w:rPr>
        <w:t xml:space="preserve"> a osoby v obdobném postavení,</w:t>
      </w:r>
      <w:bookmarkEnd w:id="19"/>
    </w:p>
    <w:p w14:paraId="6655C8CF" w14:textId="77777777" w:rsidR="00E40169" w:rsidRPr="00E40169" w:rsidRDefault="00E40169" w:rsidP="00335F8E">
      <w:pPr>
        <w:pStyle w:val="RLTextlnkuslovan"/>
        <w:numPr>
          <w:ilvl w:val="2"/>
          <w:numId w:val="1"/>
        </w:numPr>
      </w:pPr>
      <w:bookmarkStart w:id="20" w:name="_Ref202766325"/>
      <w:r>
        <w:rPr>
          <w:szCs w:val="22"/>
        </w:rPr>
        <w:t xml:space="preserve">orgány smluvních stran, případně </w:t>
      </w:r>
      <w:r w:rsidR="00AE4DC5">
        <w:t>pověřujících zadavatelů</w:t>
      </w:r>
      <w:r w:rsidR="00587C94">
        <w:rPr>
          <w:szCs w:val="22"/>
        </w:rPr>
        <w:t xml:space="preserve"> </w:t>
      </w:r>
      <w:r>
        <w:rPr>
          <w:szCs w:val="22"/>
        </w:rPr>
        <w:t>a jejich členové,</w:t>
      </w:r>
      <w:bookmarkEnd w:id="20"/>
    </w:p>
    <w:p w14:paraId="04059C79" w14:textId="77777777" w:rsidR="00E40169" w:rsidRPr="00E40169" w:rsidRDefault="00E40169" w:rsidP="00335F8E">
      <w:pPr>
        <w:pStyle w:val="RLTextlnkuslovan"/>
        <w:numPr>
          <w:ilvl w:val="2"/>
          <w:numId w:val="1"/>
        </w:numPr>
      </w:pPr>
      <w:bookmarkStart w:id="21" w:name="_Ref202766329"/>
      <w:r>
        <w:rPr>
          <w:szCs w:val="22"/>
        </w:rPr>
        <w:t>ve vztahu k důvěrným informacím kupujícího</w:t>
      </w:r>
      <w:r w:rsidR="007955B9">
        <w:rPr>
          <w:szCs w:val="22"/>
        </w:rPr>
        <w:t xml:space="preserve"> nebo</w:t>
      </w:r>
      <w:r>
        <w:rPr>
          <w:szCs w:val="22"/>
        </w:rPr>
        <w:t xml:space="preserve"> </w:t>
      </w:r>
      <w:r w:rsidR="00AE4DC5">
        <w:t>pověřujících zadavatelů</w:t>
      </w:r>
      <w:r>
        <w:rPr>
          <w:szCs w:val="22"/>
        </w:rPr>
        <w:t>, subdodavatelé prodávajícího,</w:t>
      </w:r>
      <w:bookmarkEnd w:id="21"/>
    </w:p>
    <w:p w14:paraId="66507751" w14:textId="77777777" w:rsidR="00E40169" w:rsidRDefault="00E40169" w:rsidP="00E40169">
      <w:pPr>
        <w:pStyle w:val="RLTextlnkuslovan"/>
        <w:numPr>
          <w:ilvl w:val="0"/>
          <w:numId w:val="0"/>
        </w:numPr>
        <w:ind w:left="1474"/>
        <w:rPr>
          <w:szCs w:val="22"/>
        </w:rPr>
      </w:pPr>
      <w:r>
        <w:rPr>
          <w:szCs w:val="22"/>
        </w:rPr>
        <w:t>za předpokladu, že se podílejí na plnění této Smlouvy nebo na plnění spojeném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37FE4275" w14:textId="77777777" w:rsidR="001A1B9D" w:rsidRDefault="001A1B9D" w:rsidP="001A1B9D">
      <w:pPr>
        <w:pStyle w:val="RLTextlnkuslovan"/>
        <w:rPr>
          <w:szCs w:val="22"/>
        </w:rPr>
      </w:pPr>
      <w:r>
        <w:rPr>
          <w:szCs w:val="22"/>
        </w:rPr>
        <w:t>Bez ohledu na výše uvedená ustanovení se za důvěrné nepovažují informace, které:</w:t>
      </w:r>
    </w:p>
    <w:p w14:paraId="304848CA" w14:textId="77777777" w:rsidR="001A1B9D" w:rsidRDefault="001A1B9D" w:rsidP="00335F8E">
      <w:pPr>
        <w:pStyle w:val="RLTextlnkuslovan"/>
        <w:numPr>
          <w:ilvl w:val="2"/>
          <w:numId w:val="1"/>
        </w:numPr>
        <w:rPr>
          <w:szCs w:val="22"/>
        </w:rPr>
      </w:pPr>
      <w:r>
        <w:rPr>
          <w:szCs w:val="22"/>
        </w:rPr>
        <w:t>se staly veřejně známými, aniž by jejich zveřejněním došlo k porušení závazků přijímající smluvní strany či právních předpisů,</w:t>
      </w:r>
    </w:p>
    <w:p w14:paraId="601D2F65" w14:textId="77777777" w:rsidR="001A1B9D" w:rsidRDefault="001A1B9D" w:rsidP="00335F8E">
      <w:pPr>
        <w:pStyle w:val="RLTextlnkuslovan"/>
        <w:numPr>
          <w:ilvl w:val="2"/>
          <w:numId w:val="1"/>
        </w:numPr>
        <w:rPr>
          <w:szCs w:val="22"/>
        </w:rPr>
      </w:pPr>
      <w:r>
        <w:rPr>
          <w:szCs w:val="22"/>
        </w:rPr>
        <w:t>měla přijímající strana prokazatelně legálně k dispozici před uzavřením této Smlouvy, pokud takové informace nebyly předmětem jiné, dříve mezi smluvními stranami uzavřené smlouvy o ochraně informací,</w:t>
      </w:r>
    </w:p>
    <w:p w14:paraId="5AB01081" w14:textId="77777777" w:rsidR="001A1B9D" w:rsidRDefault="001A1B9D" w:rsidP="00335F8E">
      <w:pPr>
        <w:pStyle w:val="RLTextlnkuslovan"/>
        <w:numPr>
          <w:ilvl w:val="2"/>
          <w:numId w:val="1"/>
        </w:numPr>
        <w:rPr>
          <w:szCs w:val="22"/>
        </w:rPr>
      </w:pPr>
      <w:r>
        <w:rPr>
          <w:szCs w:val="22"/>
        </w:rPr>
        <w:t>jsou výsledkem postupu, při kterém k nim přijímající strana dospěje nezávisle a je to schopna doložit svými záznamy nebo důvěrnými informacemi třetí strany,</w:t>
      </w:r>
    </w:p>
    <w:p w14:paraId="2F760466" w14:textId="77777777" w:rsidR="001A1B9D" w:rsidRDefault="001A1B9D" w:rsidP="00335F8E">
      <w:pPr>
        <w:pStyle w:val="RLTextlnkuslovan"/>
        <w:numPr>
          <w:ilvl w:val="2"/>
          <w:numId w:val="1"/>
        </w:numPr>
        <w:rPr>
          <w:szCs w:val="22"/>
        </w:rPr>
      </w:pPr>
      <w:r>
        <w:rPr>
          <w:szCs w:val="22"/>
        </w:rPr>
        <w:t xml:space="preserve">mají být zpřístupněny, vyžaduje-li to zákon </w:t>
      </w:r>
      <w:r w:rsidRPr="00002A05">
        <w:rPr>
          <w:szCs w:val="22"/>
        </w:rPr>
        <w:t xml:space="preserve">či jiný právní předpis včetně práva EU </w:t>
      </w:r>
      <w:r>
        <w:rPr>
          <w:szCs w:val="22"/>
        </w:rPr>
        <w:t>nebo závazné rozhodnutí oprávněného orgánu veřejné moci,</w:t>
      </w:r>
    </w:p>
    <w:p w14:paraId="5D93873B" w14:textId="77777777" w:rsidR="001A1B9D" w:rsidRDefault="001A1B9D" w:rsidP="00335F8E">
      <w:pPr>
        <w:pStyle w:val="RLTextlnkuslovan"/>
        <w:numPr>
          <w:ilvl w:val="2"/>
          <w:numId w:val="1"/>
        </w:numPr>
        <w:rPr>
          <w:szCs w:val="22"/>
        </w:rPr>
      </w:pPr>
      <w:r>
        <w:rPr>
          <w:szCs w:val="22"/>
        </w:rPr>
        <w:t>po podpisu této Smlouvy poskytne přijímající straně třetí osoba, jež není omezena v takovém nakládání s informacemi.</w:t>
      </w:r>
    </w:p>
    <w:p w14:paraId="7FB7DBE4" w14:textId="77777777" w:rsidR="001A1B9D" w:rsidRPr="001A1B9D" w:rsidRDefault="001A1B9D" w:rsidP="001A1B9D">
      <w:pPr>
        <w:pStyle w:val="RLTextlnkuslovan"/>
      </w:pPr>
      <w:r>
        <w:rPr>
          <w:szCs w:val="22"/>
        </w:rPr>
        <w:t xml:space="preserve">Za porušení povinnosti mlčenlivosti smluvní stranou se považují též případy, kdy tuto povinnost poruší kterákoliv z osob uvedených v odst. </w:t>
      </w:r>
      <w:r>
        <w:rPr>
          <w:szCs w:val="22"/>
        </w:rPr>
        <w:fldChar w:fldCharType="begin"/>
      </w:r>
      <w:r>
        <w:rPr>
          <w:szCs w:val="22"/>
        </w:rPr>
        <w:instrText xml:space="preserve"> REF _Ref225082917 \r \h </w:instrText>
      </w:r>
      <w:r>
        <w:rPr>
          <w:szCs w:val="22"/>
        </w:rPr>
      </w:r>
      <w:r>
        <w:rPr>
          <w:szCs w:val="22"/>
        </w:rPr>
        <w:fldChar w:fldCharType="separate"/>
      </w:r>
      <w:r w:rsidR="0039226A">
        <w:rPr>
          <w:szCs w:val="22"/>
        </w:rPr>
        <w:t>12.3</w:t>
      </w:r>
      <w:r>
        <w:rPr>
          <w:szCs w:val="22"/>
        </w:rPr>
        <w:fldChar w:fldCharType="end"/>
      </w:r>
      <w:r>
        <w:rPr>
          <w:szCs w:val="22"/>
        </w:rPr>
        <w:t xml:space="preserve"> této Smlouvy, které daná smluvní strana poskytla důvěrné informace druhé smluvní strany.</w:t>
      </w:r>
    </w:p>
    <w:p w14:paraId="4B7BA487" w14:textId="77777777" w:rsidR="001A1B9D" w:rsidRPr="008F7D13" w:rsidRDefault="001A1B9D" w:rsidP="001A1B9D">
      <w:pPr>
        <w:pStyle w:val="RLTextlnkuslovan"/>
      </w:pPr>
      <w:bookmarkStart w:id="22" w:name="_Ref224730501"/>
      <w:r>
        <w:rPr>
          <w:szCs w:val="22"/>
        </w:rPr>
        <w:t>Poruší-li prodávající povinnosti vyplývající z této Smlouvy ohledně ochrany důvěrných informací, je povinen zaplatit kupujícímu</w:t>
      </w:r>
      <w:r w:rsidR="008F7D13">
        <w:rPr>
          <w:szCs w:val="22"/>
        </w:rPr>
        <w:t xml:space="preserve">, </w:t>
      </w:r>
      <w:r w:rsidR="00255F29">
        <w:rPr>
          <w:szCs w:val="22"/>
        </w:rPr>
        <w:t>nebo</w:t>
      </w:r>
      <w:r w:rsidR="0029267F" w:rsidRPr="0029267F">
        <w:t xml:space="preserve"> </w:t>
      </w:r>
      <w:r w:rsidR="00AE4DC5">
        <w:t>pověř</w:t>
      </w:r>
      <w:r w:rsidR="000A5C5A">
        <w:t>ujícímu</w:t>
      </w:r>
      <w:r w:rsidR="00AE4DC5">
        <w:t xml:space="preserve"> zadavateli</w:t>
      </w:r>
      <w:r w:rsidR="008F7D13">
        <w:rPr>
          <w:szCs w:val="22"/>
        </w:rPr>
        <w:t>, pokud k porušení důvěrných informací došlo v souvislosti s plněním poskytovaným této organizaci,</w:t>
      </w:r>
      <w:r>
        <w:rPr>
          <w:szCs w:val="22"/>
        </w:rPr>
        <w:t xml:space="preserve"> smluvní pokutu ve výši</w:t>
      </w:r>
      <w:r w:rsidR="00F904D2">
        <w:rPr>
          <w:szCs w:val="22"/>
        </w:rPr>
        <w:t xml:space="preserve"> 100.000,- Kč (sto tisíc korun českých)</w:t>
      </w:r>
      <w:r>
        <w:rPr>
          <w:szCs w:val="22"/>
        </w:rPr>
        <w:t xml:space="preserve"> za každé porušení takové povinnosti.</w:t>
      </w:r>
      <w:bookmarkEnd w:id="22"/>
    </w:p>
    <w:p w14:paraId="61639BB1" w14:textId="77777777" w:rsidR="008F7D13" w:rsidRPr="008F7D13" w:rsidRDefault="008F7D13" w:rsidP="001A1B9D">
      <w:pPr>
        <w:pStyle w:val="RLTextlnkuslovan"/>
      </w:pPr>
      <w:r>
        <w:rPr>
          <w:szCs w:val="22"/>
        </w:rPr>
        <w:t>Ukončení účinnosti této Smlouvy z jakéhokoliv důvodu se nedotkne ustanovení tohoto článku</w:t>
      </w:r>
      <w:r w:rsidR="00835EF6">
        <w:rPr>
          <w:szCs w:val="22"/>
        </w:rPr>
        <w:t xml:space="preserve"> </w:t>
      </w:r>
      <w:r>
        <w:rPr>
          <w:szCs w:val="22"/>
        </w:rPr>
        <w:t>Smlouvy a jejich účinnost přetrvá i po ukončení účinnosti této Smlouvy.</w:t>
      </w:r>
    </w:p>
    <w:p w14:paraId="4558CE89" w14:textId="77777777" w:rsidR="008F7D13" w:rsidRDefault="008F7D13" w:rsidP="008F7D13">
      <w:pPr>
        <w:pStyle w:val="RLlneksmlouvy"/>
      </w:pPr>
      <w:r>
        <w:t>SOUČINNOST A VZÁJEMNÁ KOMUNIKACE</w:t>
      </w:r>
    </w:p>
    <w:p w14:paraId="7AF8338F" w14:textId="77777777" w:rsidR="008F7D13" w:rsidRPr="000034B0" w:rsidRDefault="008F7D13" w:rsidP="008F7D13">
      <w:pPr>
        <w:pStyle w:val="RLTextlnkuslovan"/>
        <w:rPr>
          <w:lang w:eastAsia="en-US"/>
        </w:rPr>
      </w:pPr>
      <w:r>
        <w:rPr>
          <w:szCs w:val="22"/>
          <w:lang w:eastAsia="en-US"/>
        </w:rPr>
        <w:t xml:space="preserve">Smluvní </w:t>
      </w:r>
      <w:r>
        <w:rPr>
          <w:szCs w:val="22"/>
        </w:rPr>
        <w:t>strany se zavazují vzájemně spolupracovat a poskytovat si veškeré informace potřebné pro řádné plnění svých závazků vyplývajících z</w:t>
      </w:r>
      <w:r w:rsidR="00E440DF">
        <w:rPr>
          <w:szCs w:val="22"/>
        </w:rPr>
        <w:t xml:space="preserve"> této</w:t>
      </w:r>
      <w:r>
        <w:rPr>
          <w:szCs w:val="22"/>
        </w:rPr>
        <w:t xml:space="preserve"> Smlouvy. Smluvní strany jsou povinny informovat druhou smluvní stranu o veškerých skutečnostech, které jsou nebo mohou být důležité pro řádné plnění této Smlouvy.</w:t>
      </w:r>
    </w:p>
    <w:p w14:paraId="1EDEF454" w14:textId="77777777" w:rsidR="00856B4B" w:rsidRPr="000034B0" w:rsidRDefault="00856B4B" w:rsidP="008F7D13">
      <w:pPr>
        <w:pStyle w:val="RLTextlnkuslovan"/>
        <w:rPr>
          <w:lang w:eastAsia="en-US"/>
        </w:rPr>
      </w:pPr>
      <w:r>
        <w:rPr>
          <w:szCs w:val="22"/>
        </w:rPr>
        <w:lastRenderedPageBreak/>
        <w:t>K zasílání a přebírání dokladů, zboží, prohlášení nebo sdělení</w:t>
      </w:r>
      <w:r w:rsidR="00511734">
        <w:rPr>
          <w:szCs w:val="22"/>
        </w:rPr>
        <w:t xml:space="preserve"> jsou kromě osob podepisujících tuto Smlouvu oprávněn</w:t>
      </w:r>
      <w:r w:rsidR="00D01AEB">
        <w:rPr>
          <w:szCs w:val="22"/>
        </w:rPr>
        <w:t>i</w:t>
      </w:r>
      <w:r w:rsidR="00511734">
        <w:rPr>
          <w:szCs w:val="22"/>
        </w:rPr>
        <w:t xml:space="preserve"> </w:t>
      </w:r>
      <w:r w:rsidR="00507C50">
        <w:rPr>
          <w:szCs w:val="22"/>
        </w:rPr>
        <w:t xml:space="preserve">též </w:t>
      </w:r>
      <w:r w:rsidR="00D01AEB">
        <w:rPr>
          <w:szCs w:val="22"/>
        </w:rPr>
        <w:t>oprávnění zaměstnanci, uvedení v objednávce.</w:t>
      </w:r>
    </w:p>
    <w:p w14:paraId="6A500C43" w14:textId="77777777" w:rsidR="00160478" w:rsidRPr="00C15FD3" w:rsidRDefault="005010BA" w:rsidP="008F7D13">
      <w:pPr>
        <w:pStyle w:val="RLTextlnkuslovan"/>
        <w:rPr>
          <w:szCs w:val="22"/>
          <w:lang w:eastAsia="en-US"/>
        </w:rPr>
      </w:pPr>
      <w:r w:rsidRPr="005D731E">
        <w:rPr>
          <w:szCs w:val="22"/>
          <w:lang w:eastAsia="en-US"/>
        </w:rPr>
        <w:t xml:space="preserve">Prodávající je </w:t>
      </w:r>
      <w:r w:rsidRPr="000034B0">
        <w:rPr>
          <w:rFonts w:cs="Calibri"/>
          <w:szCs w:val="22"/>
        </w:rPr>
        <w:t>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BF346B3" w14:textId="77777777" w:rsidR="00C15FD3" w:rsidRPr="000034B0" w:rsidRDefault="00C15FD3" w:rsidP="00C15FD3">
      <w:pPr>
        <w:pStyle w:val="RLlneksmlouvy"/>
        <w:numPr>
          <w:ilvl w:val="0"/>
          <w:numId w:val="0"/>
        </w:numPr>
        <w:ind w:left="737"/>
      </w:pPr>
    </w:p>
    <w:p w14:paraId="5EEC0B21" w14:textId="77777777" w:rsidR="00C472E9" w:rsidRDefault="00C472E9" w:rsidP="00C472E9">
      <w:pPr>
        <w:pStyle w:val="RLlneksmlouvy"/>
      </w:pPr>
      <w:r>
        <w:t>NÁHRADA ŠKODY</w:t>
      </w:r>
    </w:p>
    <w:p w14:paraId="2073E37B" w14:textId="77777777" w:rsidR="00C472E9" w:rsidRPr="00C472E9" w:rsidRDefault="00C472E9" w:rsidP="00C472E9">
      <w:pPr>
        <w:pStyle w:val="RLTextlnkuslovan"/>
        <w:rPr>
          <w:lang w:eastAsia="en-US"/>
        </w:rPr>
      </w:pPr>
      <w:r>
        <w:rPr>
          <w:szCs w:val="22"/>
        </w:rPr>
        <w:t>Každá ze stran odpov</w:t>
      </w:r>
      <w:r w:rsidR="00E440DF">
        <w:rPr>
          <w:szCs w:val="22"/>
        </w:rPr>
        <w:t>í</w:t>
      </w:r>
      <w:r>
        <w:rPr>
          <w:szCs w:val="22"/>
        </w:rPr>
        <w:t>d</w:t>
      </w:r>
      <w:r w:rsidR="00E440DF">
        <w:rPr>
          <w:szCs w:val="22"/>
        </w:rPr>
        <w:t>á</w:t>
      </w:r>
      <w:r>
        <w:rPr>
          <w:szCs w:val="22"/>
        </w:rPr>
        <w:t xml:space="preserve"> za způsobenou škodu </w:t>
      </w:r>
      <w:r w:rsidR="00E440DF">
        <w:rPr>
          <w:szCs w:val="22"/>
        </w:rPr>
        <w:t>podle</w:t>
      </w:r>
      <w:r>
        <w:rPr>
          <w:szCs w:val="22"/>
        </w:rPr>
        <w:t xml:space="preserve"> </w:t>
      </w:r>
      <w:r w:rsidR="00DD0AAB">
        <w:rPr>
          <w:szCs w:val="22"/>
        </w:rPr>
        <w:t>účinných</w:t>
      </w:r>
      <w:r>
        <w:rPr>
          <w:szCs w:val="22"/>
        </w:rPr>
        <w:t xml:space="preserve"> právních předpisů a této Smlouvy. Obě strany se zavazují k vyvinutí maximálního úsilí k předcházení škodám a k minimalizaci vzniklých škod.</w:t>
      </w:r>
    </w:p>
    <w:p w14:paraId="18EAAE24" w14:textId="77777777" w:rsidR="00C472E9" w:rsidRPr="00C472E9" w:rsidRDefault="00C472E9" w:rsidP="00C472E9">
      <w:pPr>
        <w:pStyle w:val="RLTextlnkuslovan"/>
        <w:rPr>
          <w:lang w:eastAsia="en-US"/>
        </w:rPr>
      </w:pPr>
      <w:r>
        <w:rPr>
          <w:szCs w:val="22"/>
        </w:rPr>
        <w:t>Žádná ze smluvních stran není odpovědná za škodu a není ani v prodlení, pokud k </w:t>
      </w:r>
      <w:r w:rsidR="005E043C">
        <w:rPr>
          <w:szCs w:val="22"/>
        </w:rPr>
        <w:t>nim</w:t>
      </w:r>
      <w:r>
        <w:rPr>
          <w:szCs w:val="22"/>
        </w:rPr>
        <w:t xml:space="preserve"> došlo v důsledku prodlení s plněním závazků druhé smluvní strany nebo v důsledku okolností vylučujících odpovědnost</w:t>
      </w:r>
      <w:r w:rsidR="00E34A83">
        <w:rPr>
          <w:szCs w:val="22"/>
        </w:rPr>
        <w:t>.</w:t>
      </w:r>
    </w:p>
    <w:p w14:paraId="7E27675A" w14:textId="77777777" w:rsidR="00C472E9" w:rsidRPr="00C15FD3" w:rsidRDefault="00C472E9" w:rsidP="00C472E9">
      <w:pPr>
        <w:pStyle w:val="RLTextlnkuslovan"/>
        <w:rPr>
          <w:lang w:eastAsia="en-US"/>
        </w:rPr>
      </w:pPr>
      <w:r>
        <w:rPr>
          <w:szCs w:val="22"/>
        </w:rPr>
        <w:t>Smluvní strany se zavazují upozornit druhou smluvní stranu bez zbytečného odkladu na vzniklé okolnosti vylučující odpovědnost bránící řádnému plnění této Smlouvy.</w:t>
      </w:r>
    </w:p>
    <w:p w14:paraId="48B4E473" w14:textId="77777777" w:rsidR="00C15FD3" w:rsidRPr="00C472E9" w:rsidRDefault="00C15FD3" w:rsidP="00C15FD3">
      <w:pPr>
        <w:pStyle w:val="RLlneksmlouvy"/>
        <w:numPr>
          <w:ilvl w:val="0"/>
          <w:numId w:val="0"/>
        </w:numPr>
        <w:ind w:left="737"/>
      </w:pPr>
    </w:p>
    <w:p w14:paraId="5EACFA40" w14:textId="77777777" w:rsidR="00A32715" w:rsidRDefault="00A32715" w:rsidP="00A32715">
      <w:pPr>
        <w:pStyle w:val="RLlneksmlouvy"/>
      </w:pPr>
      <w:r>
        <w:t>SANKCE</w:t>
      </w:r>
    </w:p>
    <w:p w14:paraId="2D09475D" w14:textId="77777777" w:rsidR="00A32715" w:rsidRPr="00627EAB" w:rsidRDefault="00A32715" w:rsidP="00A32715">
      <w:pPr>
        <w:pStyle w:val="RLTextlnkuslovan"/>
        <w:rPr>
          <w:lang w:eastAsia="en-US"/>
        </w:rPr>
      </w:pPr>
      <w:r w:rsidRPr="00CF5679">
        <w:t xml:space="preserve">V případě, že prodávající </w:t>
      </w:r>
      <w:r w:rsidR="005161D8">
        <w:t>je v prodlení s</w:t>
      </w:r>
      <w:r w:rsidRPr="00CF5679">
        <w:t xml:space="preserve"> dodání</w:t>
      </w:r>
      <w:r w:rsidR="005161D8">
        <w:t>m</w:t>
      </w:r>
      <w:r w:rsidRPr="00CF5679">
        <w:t xml:space="preserve"> požadovaného zboží</w:t>
      </w:r>
      <w:r>
        <w:t xml:space="preserve">, </w:t>
      </w:r>
      <w:r w:rsidRPr="00CF5679">
        <w:t xml:space="preserve">je </w:t>
      </w:r>
      <w:r>
        <w:t>prodávající povinen uhradit a kupující</w:t>
      </w:r>
      <w:r w:rsidR="005161D8">
        <w:t xml:space="preserve"> nebo</w:t>
      </w:r>
      <w:r w:rsidR="00D0300B">
        <w:rPr>
          <w:szCs w:val="22"/>
        </w:rPr>
        <w:t xml:space="preserve"> </w:t>
      </w:r>
      <w:r w:rsidR="00AE4DC5">
        <w:t>pověřující zadavatel</w:t>
      </w:r>
      <w:r w:rsidRPr="00627EAB">
        <w:t xml:space="preserve"> j</w:t>
      </w:r>
      <w:r w:rsidR="005161D8" w:rsidRPr="00627EAB">
        <w:t>sou</w:t>
      </w:r>
      <w:r w:rsidRPr="00627EAB">
        <w:t xml:space="preserve"> oprávněn</w:t>
      </w:r>
      <w:r w:rsidR="005161D8" w:rsidRPr="00627EAB">
        <w:t>i</w:t>
      </w:r>
      <w:r w:rsidRPr="00627EAB">
        <w:t xml:space="preserve"> po prodávajícím požadovat uhrazení smluvní pokuty ve výši </w:t>
      </w:r>
      <w:r w:rsidR="00C15FD3">
        <w:t>0,</w:t>
      </w:r>
      <w:r w:rsidR="001674E0" w:rsidRPr="00627EAB">
        <w:t>5</w:t>
      </w:r>
      <w:r w:rsidR="00AB5D04" w:rsidRPr="00627EAB">
        <w:t xml:space="preserve"> </w:t>
      </w:r>
      <w:r w:rsidRPr="00627EAB">
        <w:t>% z ceny zboží</w:t>
      </w:r>
      <w:r w:rsidR="00242DB0" w:rsidRPr="00627EAB">
        <w:t>,</w:t>
      </w:r>
      <w:r w:rsidR="00E440DF" w:rsidRPr="00627EAB">
        <w:t xml:space="preserve"> s jehož dodáním je v prodlení</w:t>
      </w:r>
      <w:r w:rsidRPr="00627EAB">
        <w:t xml:space="preserve"> </w:t>
      </w:r>
      <w:r w:rsidR="00E440DF" w:rsidRPr="00627EAB">
        <w:t xml:space="preserve">podle </w:t>
      </w:r>
      <w:r w:rsidR="00B823F6" w:rsidRPr="00627EAB">
        <w:t>konkrétní</w:t>
      </w:r>
      <w:r w:rsidR="00817AFE">
        <w:t xml:space="preserve"> </w:t>
      </w:r>
      <w:r w:rsidR="0077545E">
        <w:t>objednávky</w:t>
      </w:r>
      <w:r w:rsidRPr="00627EAB">
        <w:t>, a to za každý i započatý den prodlení.</w:t>
      </w:r>
    </w:p>
    <w:p w14:paraId="580373A8" w14:textId="77777777" w:rsidR="009B0512" w:rsidRPr="00627EAB" w:rsidRDefault="00A32715" w:rsidP="00A32715">
      <w:pPr>
        <w:pStyle w:val="RLTextlnkuslovan"/>
      </w:pPr>
      <w:bookmarkStart w:id="23" w:name="OLE_LINK1"/>
      <w:bookmarkStart w:id="24" w:name="OLE_LINK2"/>
      <w:r w:rsidRPr="00627EAB">
        <w:t xml:space="preserve">Pro případ prokazatelného porušení povinností prodávajícího dle </w:t>
      </w:r>
      <w:r w:rsidR="00FA23EC" w:rsidRPr="00627EAB">
        <w:t xml:space="preserve">čl. </w:t>
      </w:r>
      <w:r w:rsidR="007A58BA">
        <w:t>8</w:t>
      </w:r>
      <w:r w:rsidRPr="00627EAB">
        <w:t xml:space="preserve"> Smlouvy </w:t>
      </w:r>
      <w:r w:rsidR="007E7FB7" w:rsidRPr="00627EAB">
        <w:t>vzniká kupujícímu</w:t>
      </w:r>
      <w:r w:rsidR="00507C50">
        <w:t xml:space="preserve"> </w:t>
      </w:r>
      <w:r w:rsidR="00507C50">
        <w:rPr>
          <w:szCs w:val="22"/>
        </w:rPr>
        <w:t>nebo</w:t>
      </w:r>
      <w:r w:rsidR="00F02C26" w:rsidRPr="00F02C26">
        <w:t xml:space="preserve"> </w:t>
      </w:r>
      <w:r w:rsidR="00AE4DC5">
        <w:t>pověř</w:t>
      </w:r>
      <w:r w:rsidR="000A5C5A">
        <w:t>ujícímu</w:t>
      </w:r>
      <w:r w:rsidR="00AE4DC5">
        <w:t xml:space="preserve"> zadavateli</w:t>
      </w:r>
      <w:r w:rsidR="007A58BA">
        <w:t xml:space="preserve"> </w:t>
      </w:r>
      <w:r w:rsidR="007E7FB7" w:rsidRPr="00627EAB">
        <w:t xml:space="preserve">nárok na </w:t>
      </w:r>
      <w:r w:rsidRPr="00627EAB">
        <w:t xml:space="preserve">smluvní pokutu ve výši </w:t>
      </w:r>
      <w:r w:rsidR="00346D20">
        <w:t>5</w:t>
      </w:r>
      <w:r w:rsidR="008E4EF0">
        <w:t>0</w:t>
      </w:r>
      <w:r w:rsidR="00B97D55" w:rsidRPr="00627EAB">
        <w:t>0,- Kč</w:t>
      </w:r>
      <w:r w:rsidRPr="00627EAB">
        <w:t xml:space="preserve"> (slovy: </w:t>
      </w:r>
      <w:r w:rsidR="00B97D55" w:rsidRPr="00627EAB">
        <w:t xml:space="preserve">pět </w:t>
      </w:r>
      <w:r w:rsidR="008E4EF0">
        <w:t>set</w:t>
      </w:r>
      <w:r w:rsidRPr="00627EAB">
        <w:t xml:space="preserve"> korun českých) za každé jednotlivé porušení</w:t>
      </w:r>
      <w:r w:rsidR="00B97D55" w:rsidRPr="00627EAB">
        <w:t xml:space="preserve"> ve vztahu ke každému kusu zboží v rámci jedné dodávky</w:t>
      </w:r>
      <w:r w:rsidRPr="00627EAB">
        <w:t>.</w:t>
      </w:r>
      <w:bookmarkEnd w:id="23"/>
      <w:bookmarkEnd w:id="24"/>
    </w:p>
    <w:p w14:paraId="1778C8B4" w14:textId="77777777" w:rsidR="00A32715" w:rsidRPr="00627EAB" w:rsidRDefault="00A6783F" w:rsidP="00A32715">
      <w:pPr>
        <w:pStyle w:val="RLTextlnkuslovan"/>
      </w:pPr>
      <w:r w:rsidRPr="00627EAB">
        <w:t>Za porušení povinnosti uvedené v</w:t>
      </w:r>
      <w:r w:rsidR="002D5A0D">
        <w:t> čl.</w:t>
      </w:r>
      <w:r w:rsidRPr="00627EAB">
        <w:t xml:space="preserve"> </w:t>
      </w:r>
      <w:r w:rsidR="009252EE" w:rsidRPr="00627EAB">
        <w:fldChar w:fldCharType="begin"/>
      </w:r>
      <w:r w:rsidR="009252EE" w:rsidRPr="00627EAB">
        <w:instrText xml:space="preserve"> REF _Ref372292807 \r \h </w:instrText>
      </w:r>
      <w:r w:rsidR="00627EAB">
        <w:instrText xml:space="preserve"> \* MERGEFORMAT </w:instrText>
      </w:r>
      <w:r w:rsidR="009252EE" w:rsidRPr="00627EAB">
        <w:fldChar w:fldCharType="separate"/>
      </w:r>
      <w:r w:rsidR="0039226A">
        <w:t>8.12</w:t>
      </w:r>
      <w:r w:rsidR="009252EE" w:rsidRPr="00627EAB">
        <w:fldChar w:fldCharType="end"/>
      </w:r>
      <w:r w:rsidR="00915A47" w:rsidRPr="00627EAB">
        <w:t>,</w:t>
      </w:r>
      <w:r w:rsidRPr="00627EAB">
        <w:t xml:space="preserve"> tj. porušení povinnosti prodávajícího mít po celou dobu platnosti Smlouvy sjednáno pojištění odpovědnosti za škodu způsobenou v souvislosti s výkonem podnikatelské činnosti v rozsahu stanoveném v</w:t>
      </w:r>
      <w:r w:rsidR="002D5A0D">
        <w:t> čl.</w:t>
      </w:r>
      <w:r w:rsidRPr="00627EAB">
        <w:t xml:space="preserve"> </w:t>
      </w:r>
      <w:r w:rsidR="002D5A0D">
        <w:t>8.12</w:t>
      </w:r>
      <w:r w:rsidRPr="00627EAB">
        <w:t xml:space="preserve"> této Smlouvy</w:t>
      </w:r>
      <w:r w:rsidR="00F02C26">
        <w:t>,</w:t>
      </w:r>
      <w:r w:rsidRPr="00627EAB">
        <w:t xml:space="preserve"> uhradí prodávající smluvní pokutu ve výši </w:t>
      </w:r>
      <w:r w:rsidR="00A632B0" w:rsidRPr="00627EAB">
        <w:t>10</w:t>
      </w:r>
      <w:r w:rsidRPr="00627EAB">
        <w:t xml:space="preserve">0.000,- Kč (slovy: </w:t>
      </w:r>
      <w:r w:rsidR="009B0512" w:rsidRPr="00627EAB">
        <w:t>sto</w:t>
      </w:r>
      <w:r w:rsidRPr="00627EAB">
        <w:t xml:space="preserve"> tisíc korun českých).</w:t>
      </w:r>
    </w:p>
    <w:p w14:paraId="0FB85E9C" w14:textId="77777777" w:rsidR="00676A55" w:rsidRPr="00627EAB" w:rsidRDefault="00676A55" w:rsidP="00A32715">
      <w:pPr>
        <w:pStyle w:val="RLTextlnkuslovan"/>
      </w:pPr>
      <w:r w:rsidRPr="00627EAB">
        <w:t>V případě, že prodávající nedodrží svou povinnost stanovenou v</w:t>
      </w:r>
      <w:r w:rsidR="00FC40A7">
        <w:t> čl. 11.4,</w:t>
      </w:r>
      <w:r w:rsidRPr="00627EAB">
        <w:t xml:space="preserve"> je povinen uhradit kupujícímu smluvní pokutu ve výši </w:t>
      </w:r>
      <w:r w:rsidR="00C15FD3">
        <w:t>0,</w:t>
      </w:r>
      <w:r w:rsidRPr="00627EAB">
        <w:t>5</w:t>
      </w:r>
      <w:r w:rsidR="00AB5D04" w:rsidRPr="00627EAB">
        <w:t xml:space="preserve"> </w:t>
      </w:r>
      <w:r w:rsidRPr="00627EAB">
        <w:t>% z ceny zboží</w:t>
      </w:r>
      <w:r w:rsidR="00774EC4" w:rsidRPr="00627EAB">
        <w:t>,</w:t>
      </w:r>
      <w:r w:rsidRPr="00627EAB">
        <w:t xml:space="preserve"> s</w:t>
      </w:r>
      <w:r w:rsidR="00774EC4" w:rsidRPr="00627EAB">
        <w:t> </w:t>
      </w:r>
      <w:proofErr w:type="gramStart"/>
      <w:r w:rsidR="00774EC4" w:rsidRPr="00627EAB">
        <w:t>odstraněním</w:t>
      </w:r>
      <w:proofErr w:type="gramEnd"/>
      <w:r w:rsidR="00774EC4" w:rsidRPr="00627EAB">
        <w:t xml:space="preserve"> </w:t>
      </w:r>
      <w:r w:rsidRPr="00627EAB">
        <w:t>jehož</w:t>
      </w:r>
      <w:r w:rsidR="00774EC4" w:rsidRPr="00627EAB">
        <w:t xml:space="preserve"> vad je dle </w:t>
      </w:r>
      <w:r w:rsidR="00FC40A7">
        <w:t>S</w:t>
      </w:r>
      <w:r w:rsidR="00774EC4" w:rsidRPr="00627EAB">
        <w:t>mlouvy</w:t>
      </w:r>
      <w:r w:rsidR="0077545E">
        <w:t xml:space="preserve"> </w:t>
      </w:r>
      <w:r w:rsidR="00774EC4" w:rsidRPr="00627EAB">
        <w:t>v prodlení, a to za každý i započatý den takového prodlení.</w:t>
      </w:r>
    </w:p>
    <w:p w14:paraId="2F124982" w14:textId="77777777" w:rsidR="00A32715" w:rsidRPr="00627EAB" w:rsidRDefault="00A32715" w:rsidP="00A32715">
      <w:pPr>
        <w:pStyle w:val="RLTextlnkuslovan"/>
      </w:pPr>
      <w:r w:rsidRPr="00627EAB">
        <w:t>Zaplacení smluvní pokuty nezbavuje prodávajícího povinnosti splnit závazky stanovené Smlouvou.</w:t>
      </w:r>
    </w:p>
    <w:p w14:paraId="6B9ADAF6" w14:textId="77777777" w:rsidR="007367F5" w:rsidRPr="005E2DB0" w:rsidRDefault="007367F5" w:rsidP="00A32715">
      <w:pPr>
        <w:pStyle w:val="RLTextlnkuslovan"/>
      </w:pPr>
      <w:bookmarkStart w:id="25" w:name="_Ref366225618"/>
      <w:r w:rsidRPr="00627EAB">
        <w:lastRenderedPageBreak/>
        <w:t xml:space="preserve">V případě prodlení </w:t>
      </w:r>
      <w:r w:rsidR="00B35B62" w:rsidRPr="00627EAB">
        <w:t>kupujícího</w:t>
      </w:r>
      <w:r w:rsidR="009B0512" w:rsidRPr="00627EAB">
        <w:t xml:space="preserve"> </w:t>
      </w:r>
      <w:r w:rsidR="005161D8" w:rsidRPr="00627EAB">
        <w:rPr>
          <w:szCs w:val="22"/>
        </w:rPr>
        <w:t>nebo</w:t>
      </w:r>
      <w:r w:rsidR="00D0300B" w:rsidRPr="00627EAB">
        <w:rPr>
          <w:szCs w:val="22"/>
        </w:rPr>
        <w:t xml:space="preserve"> </w:t>
      </w:r>
      <w:r w:rsidR="00AE4DC5">
        <w:t>pověřující</w:t>
      </w:r>
      <w:r w:rsidR="000A5C5A">
        <w:t>ho</w:t>
      </w:r>
      <w:r w:rsidR="00AE4DC5">
        <w:t xml:space="preserve"> zadavatel</w:t>
      </w:r>
      <w:r w:rsidR="000A5C5A">
        <w:t>e</w:t>
      </w:r>
      <w:r w:rsidR="003B77AE">
        <w:t xml:space="preserve"> </w:t>
      </w:r>
      <w:r>
        <w:t xml:space="preserve">se zaplacením peněžité částky vzniká </w:t>
      </w:r>
      <w:r w:rsidR="00B35B62">
        <w:t>prodávajícímu</w:t>
      </w:r>
      <w:r>
        <w:t xml:space="preserve"> nárok na úrok z prodlení </w:t>
      </w:r>
      <w:r w:rsidR="005161D8">
        <w:t>v zákonné výši</w:t>
      </w:r>
      <w:r>
        <w:t xml:space="preserve"> z dlužné částky za každý i započatý den prodlení. Tím není dotčen ani omezen nárok na náhradu vzniklé škody.</w:t>
      </w:r>
      <w:bookmarkEnd w:id="25"/>
    </w:p>
    <w:p w14:paraId="2ECF0E4C" w14:textId="77777777" w:rsidR="00A32715" w:rsidRPr="005E2DB0" w:rsidRDefault="00A32715" w:rsidP="00A32715">
      <w:pPr>
        <w:pStyle w:val="RLTextlnkuslovan"/>
      </w:pPr>
      <w:r w:rsidRPr="005E2DB0">
        <w:t xml:space="preserve">Smluvní pokuta je splatná na základě faktury vystavené stranou oprávněnou do </w:t>
      </w:r>
      <w:r w:rsidR="00EE7FFB" w:rsidRPr="005E2DB0">
        <w:t>čtrnácti (</w:t>
      </w:r>
      <w:r w:rsidRPr="005E2DB0">
        <w:t>14</w:t>
      </w:r>
      <w:r w:rsidR="00EE7FFB" w:rsidRPr="005E2DB0">
        <w:t>)</w:t>
      </w:r>
      <w:r w:rsidRPr="005E2DB0">
        <w:t xml:space="preserve"> dnů ode dne jejího doručení druhé smluvní straně.</w:t>
      </w:r>
    </w:p>
    <w:p w14:paraId="5864480F" w14:textId="77777777" w:rsidR="00A44970" w:rsidRPr="00DE462F" w:rsidRDefault="00A44970" w:rsidP="0093582A">
      <w:pPr>
        <w:pStyle w:val="RLTextlnkuslovan"/>
        <w:rPr>
          <w:szCs w:val="22"/>
          <w:lang w:eastAsia="en-US"/>
        </w:rPr>
      </w:pPr>
      <w:r w:rsidRPr="00A44970">
        <w:t xml:space="preserve"> Uhrazením smluvní pokuty není dotčeno právo poškozené smluvní strany domáhat se náhrady škody či újmy, která jí vznikla porušením smluvní povinnosti, které se smluvní pokuta týká, v plné výši, a to i ve výši přesahující smluvní pokutu. </w:t>
      </w:r>
      <w:r w:rsidR="00A32715" w:rsidRPr="005E2DB0">
        <w:t xml:space="preserve"> Výše smluvních pokut se do výše náhrady škody nezapočítává.</w:t>
      </w:r>
    </w:p>
    <w:p w14:paraId="1A2D481C" w14:textId="77777777" w:rsidR="007A05B9" w:rsidRPr="00C15FD3" w:rsidRDefault="00396553" w:rsidP="0093582A">
      <w:pPr>
        <w:pStyle w:val="RLTextlnkuslovan"/>
        <w:rPr>
          <w:szCs w:val="22"/>
          <w:lang w:eastAsia="en-US"/>
        </w:rPr>
      </w:pPr>
      <w:r w:rsidRPr="00C15FD3">
        <w:t xml:space="preserve">Smluvní strany výslovně sjednávají, že kupující má právo </w:t>
      </w:r>
      <w:r w:rsidR="007A05B9" w:rsidRPr="00C15FD3">
        <w:t xml:space="preserve">vrátit zakoupené </w:t>
      </w:r>
      <w:proofErr w:type="gramStart"/>
      <w:r w:rsidR="007A05B9" w:rsidRPr="00C15FD3">
        <w:t>zařízení</w:t>
      </w:r>
      <w:proofErr w:type="gramEnd"/>
      <w:r w:rsidR="00E3067C" w:rsidRPr="00C15FD3">
        <w:t xml:space="preserve"> a to za kupní cenu</w:t>
      </w:r>
      <w:r w:rsidR="007A05B9" w:rsidRPr="00C15FD3">
        <w:t xml:space="preserve">, pokud prodávající </w:t>
      </w:r>
      <w:r w:rsidRPr="00C15FD3">
        <w:t>smlouvu vypoví nebo od ní odstoupí v rozporu s touto smlouvou</w:t>
      </w:r>
      <w:r w:rsidR="007A05B9" w:rsidRPr="00C15FD3">
        <w:t xml:space="preserve"> v době trvání životního cyklu zařízení</w:t>
      </w:r>
      <w:r w:rsidRPr="00C15FD3">
        <w:t>.</w:t>
      </w:r>
      <w:r w:rsidR="007A05B9" w:rsidRPr="00C15FD3">
        <w:t xml:space="preserve"> </w:t>
      </w:r>
    </w:p>
    <w:p w14:paraId="563419C9" w14:textId="77777777" w:rsidR="00C15FD3" w:rsidRPr="00C15FD3" w:rsidRDefault="00C15FD3" w:rsidP="00C15FD3">
      <w:pPr>
        <w:pStyle w:val="RLlneksmlouvy"/>
        <w:numPr>
          <w:ilvl w:val="0"/>
          <w:numId w:val="0"/>
        </w:numPr>
        <w:ind w:left="737"/>
      </w:pPr>
    </w:p>
    <w:p w14:paraId="27CE1607" w14:textId="77777777" w:rsidR="00A32715" w:rsidRDefault="00A32715" w:rsidP="00A44970">
      <w:pPr>
        <w:pStyle w:val="RLTextlnkuslovan"/>
        <w:numPr>
          <w:ilvl w:val="0"/>
          <w:numId w:val="0"/>
        </w:numPr>
        <w:ind w:left="851"/>
        <w:rPr>
          <w:szCs w:val="22"/>
          <w:lang w:eastAsia="en-US"/>
        </w:rPr>
      </w:pPr>
    </w:p>
    <w:p w14:paraId="282FD480" w14:textId="77777777" w:rsidR="00A32715" w:rsidRDefault="007E7FB7" w:rsidP="00A32715">
      <w:pPr>
        <w:pStyle w:val="RLlneksmlouvy"/>
      </w:pPr>
      <w:r>
        <w:t xml:space="preserve">ÚČINNOST </w:t>
      </w:r>
      <w:r w:rsidR="00A32715">
        <w:t>SMLOUVY</w:t>
      </w:r>
    </w:p>
    <w:p w14:paraId="4DF7F0B1" w14:textId="77777777" w:rsidR="007E7FB7" w:rsidRPr="00246916" w:rsidRDefault="007E7FB7" w:rsidP="00DE462F">
      <w:pPr>
        <w:pStyle w:val="RLTextlnkuslovan"/>
        <w:tabs>
          <w:tab w:val="clear" w:pos="1730"/>
          <w:tab w:val="num" w:pos="1588"/>
        </w:tabs>
        <w:ind w:left="1588"/>
        <w:rPr>
          <w:color w:val="FF0000"/>
          <w:szCs w:val="22"/>
          <w:lang w:eastAsia="en-US"/>
        </w:rPr>
      </w:pPr>
      <w:r w:rsidRPr="00DE462F">
        <w:rPr>
          <w:bCs/>
          <w:szCs w:val="22"/>
        </w:rPr>
        <w:t>Smlouva se uzavírá na dobu určitou v délce trvání</w:t>
      </w:r>
      <w:r w:rsidR="00817AFE" w:rsidRPr="00DE462F">
        <w:rPr>
          <w:bCs/>
          <w:szCs w:val="22"/>
        </w:rPr>
        <w:t xml:space="preserve"> 2</w:t>
      </w:r>
      <w:r w:rsidR="002728CB" w:rsidRPr="00DE462F">
        <w:rPr>
          <w:bCs/>
          <w:szCs w:val="22"/>
        </w:rPr>
        <w:t xml:space="preserve"> </w:t>
      </w:r>
      <w:r w:rsidR="00817AFE" w:rsidRPr="00DE462F">
        <w:rPr>
          <w:bCs/>
          <w:szCs w:val="22"/>
        </w:rPr>
        <w:t>let</w:t>
      </w:r>
      <w:r w:rsidR="00246916" w:rsidRPr="00DE462F">
        <w:rPr>
          <w:bCs/>
          <w:szCs w:val="22"/>
        </w:rPr>
        <w:t xml:space="preserve"> </w:t>
      </w:r>
      <w:r w:rsidR="00AA6FC5" w:rsidRPr="00DE462F">
        <w:rPr>
          <w:bCs/>
          <w:szCs w:val="22"/>
        </w:rPr>
        <w:t>(24 měsíců)</w:t>
      </w:r>
      <w:r w:rsidR="008E4EF0">
        <w:rPr>
          <w:bCs/>
          <w:szCs w:val="22"/>
        </w:rPr>
        <w:t xml:space="preserve"> </w:t>
      </w:r>
      <w:r w:rsidR="00246916" w:rsidRPr="00DE462F">
        <w:rPr>
          <w:bCs/>
          <w:szCs w:val="22"/>
        </w:rPr>
        <w:t xml:space="preserve">na dodávky zařízení a na dobu 4 let </w:t>
      </w:r>
      <w:r w:rsidR="00AA6FC5" w:rsidRPr="00DE462F">
        <w:rPr>
          <w:bCs/>
          <w:szCs w:val="22"/>
        </w:rPr>
        <w:t xml:space="preserve">(48 měsíců) </w:t>
      </w:r>
      <w:r w:rsidR="00246916" w:rsidRPr="00DE462F">
        <w:rPr>
          <w:bCs/>
          <w:szCs w:val="22"/>
        </w:rPr>
        <w:t>na dodávku nadefinovaného spotřebního materiálu</w:t>
      </w:r>
      <w:r w:rsidR="00304F25">
        <w:rPr>
          <w:bCs/>
          <w:szCs w:val="22"/>
        </w:rPr>
        <w:t>,</w:t>
      </w:r>
      <w:r w:rsidR="008774B3" w:rsidRPr="00DE462F">
        <w:rPr>
          <w:bCs/>
          <w:szCs w:val="22"/>
        </w:rPr>
        <w:t xml:space="preserve"> </w:t>
      </w:r>
      <w:r w:rsidR="003B3A74">
        <w:rPr>
          <w:bCs/>
          <w:szCs w:val="22"/>
        </w:rPr>
        <w:t>a to po dobu výrobcem uvedené životnosti tiskáren</w:t>
      </w:r>
      <w:r w:rsidR="00304F25">
        <w:rPr>
          <w:bCs/>
          <w:szCs w:val="22"/>
        </w:rPr>
        <w:t>,</w:t>
      </w:r>
      <w:r w:rsidR="003B3A74">
        <w:rPr>
          <w:bCs/>
          <w:szCs w:val="22"/>
        </w:rPr>
        <w:t xml:space="preserve"> minimálně však po dobu 2 let po datu poslední dodávky.</w:t>
      </w:r>
    </w:p>
    <w:p w14:paraId="3BD98700" w14:textId="77777777" w:rsidR="00A97C01" w:rsidRDefault="00A97C01" w:rsidP="00A97C01">
      <w:pPr>
        <w:pStyle w:val="RLTextlnkuslovan"/>
        <w:rPr>
          <w:szCs w:val="22"/>
          <w:lang w:eastAsia="en-US"/>
        </w:rPr>
      </w:pPr>
      <w:r w:rsidRPr="00304030">
        <w:rPr>
          <w:szCs w:val="22"/>
        </w:rPr>
        <w:t>Ukončením účinnosti této Smlouvy nejsou dotčena ustanovení Smlouvy týkající se převodu vlastnického práva, nároků z odpovědnosti za vady, nároků z odpovědnosti za škodu a nároků ze smluvních pokut, ustanovení o ochraně informací, ani další ustanovení a nároky, z</w:t>
      </w:r>
      <w:r>
        <w:rPr>
          <w:szCs w:val="22"/>
        </w:rPr>
        <w:t> </w:t>
      </w:r>
      <w:r w:rsidRPr="00304030">
        <w:rPr>
          <w:szCs w:val="22"/>
        </w:rPr>
        <w:t>jejichž povahy vyplývá, že mají trvat i po zániku účinnosti této Smlouvy.</w:t>
      </w:r>
    </w:p>
    <w:p w14:paraId="231CD688" w14:textId="77777777" w:rsidR="00A97C01" w:rsidRDefault="00A97C01" w:rsidP="00A97C01">
      <w:pPr>
        <w:pStyle w:val="RLTextlnkuslovan"/>
        <w:rPr>
          <w:szCs w:val="22"/>
          <w:lang w:eastAsia="en-US"/>
        </w:rPr>
      </w:pPr>
      <w:bookmarkStart w:id="26" w:name="_Ref297782655"/>
      <w:r>
        <w:rPr>
          <w:szCs w:val="22"/>
        </w:rPr>
        <w:t xml:space="preserve">Kupující je oprávněn od Smlouvy </w:t>
      </w:r>
      <w:r w:rsidR="008969F9">
        <w:rPr>
          <w:szCs w:val="22"/>
        </w:rPr>
        <w:t>odstoupit zejména</w:t>
      </w:r>
      <w:r>
        <w:rPr>
          <w:szCs w:val="22"/>
        </w:rPr>
        <w:t xml:space="preserve"> v případě podstatného porušení smluvní nebo zákonné povinnosti prodávajícího. Odstoupení od Smlouvy</w:t>
      </w:r>
      <w:r w:rsidR="005D0ED6" w:rsidRPr="005D0ED6">
        <w:rPr>
          <w:szCs w:val="22"/>
        </w:rPr>
        <w:t xml:space="preserve"> </w:t>
      </w:r>
      <w:r>
        <w:rPr>
          <w:szCs w:val="22"/>
        </w:rPr>
        <w:t xml:space="preserve">nabývá účinnosti doručením písemného oznámení o odstoupení </w:t>
      </w:r>
      <w:r w:rsidR="00A815A5">
        <w:rPr>
          <w:szCs w:val="22"/>
        </w:rPr>
        <w:t>druhé smluvní straně</w:t>
      </w:r>
      <w:r>
        <w:rPr>
          <w:szCs w:val="22"/>
        </w:rPr>
        <w:t>.</w:t>
      </w:r>
      <w:bookmarkEnd w:id="26"/>
    </w:p>
    <w:p w14:paraId="245ED67B" w14:textId="77777777" w:rsidR="00A97C01" w:rsidRDefault="00A97C01" w:rsidP="00A97C01">
      <w:pPr>
        <w:pStyle w:val="RLTextlnkuslovan"/>
      </w:pPr>
      <w:r>
        <w:t xml:space="preserve">Za podstatné porušení povinnosti dle odst. </w:t>
      </w:r>
      <w:r w:rsidR="005D0ED6">
        <w:fldChar w:fldCharType="begin"/>
      </w:r>
      <w:r w:rsidR="005D0ED6">
        <w:instrText xml:space="preserve"> REF _Ref297782655 \r \h </w:instrText>
      </w:r>
      <w:r w:rsidR="005D0ED6">
        <w:fldChar w:fldCharType="separate"/>
      </w:r>
      <w:r w:rsidR="0039226A">
        <w:t>16.3</w:t>
      </w:r>
      <w:r w:rsidR="005D0ED6">
        <w:fldChar w:fldCharType="end"/>
      </w:r>
      <w:r w:rsidR="005D0ED6">
        <w:t xml:space="preserve"> </w:t>
      </w:r>
      <w:r>
        <w:t>Smlouvy se považuje zejména:</w:t>
      </w:r>
    </w:p>
    <w:p w14:paraId="6556F390" w14:textId="77777777" w:rsidR="00A97C01" w:rsidRDefault="00A815A5" w:rsidP="00335F8E">
      <w:pPr>
        <w:pStyle w:val="RLTextlnkuslovan"/>
        <w:numPr>
          <w:ilvl w:val="2"/>
          <w:numId w:val="1"/>
        </w:numPr>
      </w:pPr>
      <w:r>
        <w:t>prodlení</w:t>
      </w:r>
      <w:r>
        <w:rPr>
          <w:szCs w:val="22"/>
        </w:rPr>
        <w:t xml:space="preserve"> </w:t>
      </w:r>
      <w:r w:rsidR="00A97C01">
        <w:rPr>
          <w:szCs w:val="22"/>
        </w:rPr>
        <w:t>prodávající</w:t>
      </w:r>
      <w:r>
        <w:rPr>
          <w:szCs w:val="22"/>
        </w:rPr>
        <w:t>ho</w:t>
      </w:r>
      <w:r w:rsidR="00A97C01">
        <w:rPr>
          <w:szCs w:val="22"/>
        </w:rPr>
        <w:t xml:space="preserve"> </w:t>
      </w:r>
      <w:r w:rsidR="00A97C01">
        <w:t>s plněním Smlouvy</w:t>
      </w:r>
      <w:r>
        <w:t xml:space="preserve"> nebo </w:t>
      </w:r>
      <w:r w:rsidR="0077545E">
        <w:t xml:space="preserve">objednávky </w:t>
      </w:r>
      <w:r w:rsidR="00A97C01">
        <w:t xml:space="preserve">po dobu delší než </w:t>
      </w:r>
      <w:r w:rsidR="00FB1649">
        <w:t>dvacet (</w:t>
      </w:r>
      <w:r w:rsidR="00C23DEA">
        <w:t>20</w:t>
      </w:r>
      <w:r w:rsidR="00FB1649">
        <w:t>)</w:t>
      </w:r>
      <w:r w:rsidR="00C23DEA">
        <w:t xml:space="preserve"> </w:t>
      </w:r>
      <w:r w:rsidR="007E7FB7">
        <w:t>dní</w:t>
      </w:r>
      <w:r w:rsidR="00A97C01">
        <w:t>,</w:t>
      </w:r>
    </w:p>
    <w:p w14:paraId="53CAD512" w14:textId="77777777" w:rsidR="00A97C01" w:rsidRDefault="00A97C01" w:rsidP="00335F8E">
      <w:pPr>
        <w:pStyle w:val="RLTextlnkuslovan"/>
        <w:numPr>
          <w:ilvl w:val="2"/>
          <w:numId w:val="1"/>
        </w:numPr>
        <w:rPr>
          <w:lang w:eastAsia="en-US"/>
        </w:rPr>
      </w:pPr>
      <w:r>
        <w:t xml:space="preserve">prohlášení </w:t>
      </w:r>
      <w:r w:rsidR="001E72D5">
        <w:t>prodávajícího</w:t>
      </w:r>
      <w:r>
        <w:t xml:space="preserve"> dle </w:t>
      </w:r>
      <w:r w:rsidR="003B4FFD">
        <w:t xml:space="preserve">odst. 1.2. </w:t>
      </w:r>
      <w:r w:rsidR="00805D23">
        <w:t xml:space="preserve">této Smlouvy </w:t>
      </w:r>
      <w:r>
        <w:t>se stane nepravdivým,</w:t>
      </w:r>
    </w:p>
    <w:p w14:paraId="275CF3C0" w14:textId="77777777" w:rsidR="00A97C01" w:rsidRDefault="009A69B9" w:rsidP="00335F8E">
      <w:pPr>
        <w:pStyle w:val="RLTextlnkuslovan"/>
        <w:numPr>
          <w:ilvl w:val="2"/>
          <w:numId w:val="1"/>
        </w:numPr>
        <w:rPr>
          <w:lang w:eastAsia="en-US"/>
        </w:rPr>
      </w:pPr>
      <w:r>
        <w:t xml:space="preserve">vyjde najevo, že prodávající není z jakéhokoliv důvodu neležícího na straně kupujícího </w:t>
      </w:r>
      <w:r w:rsidR="008B1DCF">
        <w:t xml:space="preserve">nebo </w:t>
      </w:r>
      <w:r w:rsidR="00AE4DC5">
        <w:t>pověřující</w:t>
      </w:r>
      <w:r w:rsidR="000A5C5A">
        <w:t>ho</w:t>
      </w:r>
      <w:r w:rsidR="00AE4DC5">
        <w:t xml:space="preserve"> zadavatel</w:t>
      </w:r>
      <w:r w:rsidR="000A5C5A">
        <w:t>e</w:t>
      </w:r>
      <w:r w:rsidR="009E1738">
        <w:t xml:space="preserve"> </w:t>
      </w:r>
      <w:r w:rsidR="007E7FB7">
        <w:t xml:space="preserve">prokazatelně </w:t>
      </w:r>
      <w:r>
        <w:t>schopen plnit dál své závazky z této Smlouvy</w:t>
      </w:r>
      <w:r w:rsidR="008C1CEE">
        <w:t>,</w:t>
      </w:r>
    </w:p>
    <w:p w14:paraId="33FFC8EB" w14:textId="77777777" w:rsidR="002A4208" w:rsidRDefault="008D2180" w:rsidP="00335F8E">
      <w:pPr>
        <w:pStyle w:val="RLTextlnkuslovan"/>
        <w:numPr>
          <w:ilvl w:val="2"/>
          <w:numId w:val="1"/>
        </w:numPr>
        <w:rPr>
          <w:lang w:eastAsia="en-US"/>
        </w:rPr>
      </w:pPr>
      <w:r>
        <w:t>p</w:t>
      </w:r>
      <w:r w:rsidRPr="00A01FDE">
        <w:t xml:space="preserve">rodávající </w:t>
      </w:r>
      <w:r>
        <w:t xml:space="preserve">třikrát </w:t>
      </w:r>
      <w:r w:rsidR="00AA17D8">
        <w:t>dodá zboží s</w:t>
      </w:r>
      <w:r w:rsidR="002A4208">
        <w:t> </w:t>
      </w:r>
      <w:r w:rsidR="00AA17D8">
        <w:t>vadami</w:t>
      </w:r>
      <w:r w:rsidR="002A4208">
        <w:t>,</w:t>
      </w:r>
    </w:p>
    <w:p w14:paraId="76CBB3BD" w14:textId="77777777" w:rsidR="008C1CEE" w:rsidRDefault="002A4208" w:rsidP="00335F8E">
      <w:pPr>
        <w:pStyle w:val="RLTextlnkuslovan"/>
        <w:numPr>
          <w:ilvl w:val="2"/>
          <w:numId w:val="1"/>
        </w:numPr>
        <w:rPr>
          <w:lang w:eastAsia="en-US"/>
        </w:rPr>
      </w:pPr>
      <w:r>
        <w:t xml:space="preserve">prodávající </w:t>
      </w:r>
      <w:r w:rsidR="008D2180">
        <w:t xml:space="preserve">se ocitne v prodlení </w:t>
      </w:r>
      <w:r w:rsidR="00BF50EF">
        <w:t xml:space="preserve">s </w:t>
      </w:r>
      <w:r w:rsidR="008D2180">
        <w:t xml:space="preserve">plněním povinnosti </w:t>
      </w:r>
      <w:r w:rsidR="00174C79">
        <w:t xml:space="preserve">podle čl. 11. 4 </w:t>
      </w:r>
      <w:r w:rsidR="008D2180">
        <w:t>po dobu více než deseti (10) pracovních dní</w:t>
      </w:r>
      <w:r w:rsidR="008C1CEE">
        <w:t>,</w:t>
      </w:r>
    </w:p>
    <w:p w14:paraId="7FBB47BA" w14:textId="77777777" w:rsidR="00A10F86" w:rsidRDefault="00A10F86" w:rsidP="00335F8E">
      <w:pPr>
        <w:pStyle w:val="RLTextlnkuslovan"/>
        <w:numPr>
          <w:ilvl w:val="2"/>
          <w:numId w:val="1"/>
        </w:numPr>
        <w:rPr>
          <w:lang w:eastAsia="en-US"/>
        </w:rPr>
      </w:pPr>
      <w:r>
        <w:t xml:space="preserve">prodávající poruší povinnost mít po celou dobu plnění předmětu smlouvy sjednáno pojištění odpovědnosti za škodu, </w:t>
      </w:r>
    </w:p>
    <w:p w14:paraId="4EBBA454" w14:textId="77777777" w:rsidR="00605999" w:rsidRDefault="00A10F86" w:rsidP="00335F8E">
      <w:pPr>
        <w:pStyle w:val="RLTextlnkuslovan"/>
        <w:numPr>
          <w:ilvl w:val="2"/>
          <w:numId w:val="1"/>
        </w:numPr>
        <w:rPr>
          <w:lang w:eastAsia="en-US"/>
        </w:rPr>
      </w:pPr>
      <w:r>
        <w:t xml:space="preserve">prodávající poruší </w:t>
      </w:r>
      <w:r w:rsidR="00440DAF">
        <w:t xml:space="preserve">opakovaně </w:t>
      </w:r>
      <w:r>
        <w:t xml:space="preserve">povinnost </w:t>
      </w:r>
      <w:r w:rsidR="00174C79">
        <w:t>mlčenlivosti.</w:t>
      </w:r>
    </w:p>
    <w:p w14:paraId="0F9C0ACD" w14:textId="77777777" w:rsidR="00AA7E38" w:rsidRDefault="00AA7E38" w:rsidP="00396553">
      <w:pPr>
        <w:pStyle w:val="RLTextlnkuslovan"/>
        <w:numPr>
          <w:ilvl w:val="0"/>
          <w:numId w:val="0"/>
        </w:numPr>
        <w:ind w:left="2211"/>
        <w:rPr>
          <w:lang w:eastAsia="en-US"/>
        </w:rPr>
      </w:pPr>
    </w:p>
    <w:p w14:paraId="70571D9B" w14:textId="77777777" w:rsidR="007E7FB7" w:rsidRDefault="007E7FB7" w:rsidP="007E7FB7">
      <w:pPr>
        <w:pStyle w:val="RLTextlnkuslovan"/>
      </w:pPr>
      <w:r>
        <w:rPr>
          <w:lang w:eastAsia="en-US"/>
        </w:rPr>
        <w:t>Prodávající</w:t>
      </w:r>
      <w:r w:rsidRPr="00B62516">
        <w:rPr>
          <w:lang w:eastAsia="en-US"/>
        </w:rPr>
        <w:t xml:space="preserve"> je oprávněn odstoupit od této </w:t>
      </w:r>
      <w:r>
        <w:rPr>
          <w:lang w:eastAsia="en-US"/>
        </w:rPr>
        <w:t>S</w:t>
      </w:r>
      <w:r w:rsidRPr="00B62516">
        <w:rPr>
          <w:lang w:eastAsia="en-US"/>
        </w:rPr>
        <w:t xml:space="preserve">mlouvy v případě prodlení </w:t>
      </w:r>
      <w:r w:rsidR="000A5C5A">
        <w:rPr>
          <w:lang w:eastAsia="en-US"/>
        </w:rPr>
        <w:t>k</w:t>
      </w:r>
      <w:r>
        <w:rPr>
          <w:lang w:eastAsia="en-US"/>
        </w:rPr>
        <w:t>upujícího</w:t>
      </w:r>
      <w:r w:rsidR="00A815A5">
        <w:rPr>
          <w:lang w:eastAsia="en-US"/>
        </w:rPr>
        <w:t xml:space="preserve">, </w:t>
      </w:r>
      <w:r w:rsidR="008B1DCF">
        <w:rPr>
          <w:lang w:eastAsia="en-US"/>
        </w:rPr>
        <w:t>nebo</w:t>
      </w:r>
      <w:r w:rsidR="003B4FFD" w:rsidRPr="003B4FFD">
        <w:t xml:space="preserve"> </w:t>
      </w:r>
      <w:r w:rsidR="00AE4DC5">
        <w:t>pověřující</w:t>
      </w:r>
      <w:r w:rsidR="000A5C5A">
        <w:t>ho</w:t>
      </w:r>
      <w:r w:rsidR="00AE4DC5">
        <w:t xml:space="preserve"> zadavatel</w:t>
      </w:r>
      <w:r w:rsidR="000A5C5A">
        <w:t>e</w:t>
      </w:r>
      <w:r w:rsidRPr="00B62516">
        <w:rPr>
          <w:lang w:eastAsia="en-US"/>
        </w:rPr>
        <w:t xml:space="preserve"> se zaplacením jakékoliv splatné částky dle této </w:t>
      </w:r>
      <w:r>
        <w:rPr>
          <w:lang w:eastAsia="en-US"/>
        </w:rPr>
        <w:t>S</w:t>
      </w:r>
      <w:r w:rsidRPr="00B62516">
        <w:rPr>
          <w:lang w:eastAsia="en-US"/>
        </w:rPr>
        <w:t xml:space="preserve">mlouvy po dobu delší než </w:t>
      </w:r>
      <w:r>
        <w:rPr>
          <w:lang w:eastAsia="en-US"/>
        </w:rPr>
        <w:t>šedesát (</w:t>
      </w:r>
      <w:r w:rsidRPr="00B62516">
        <w:rPr>
          <w:lang w:eastAsia="en-US"/>
        </w:rPr>
        <w:t>60</w:t>
      </w:r>
      <w:r>
        <w:rPr>
          <w:lang w:eastAsia="en-US"/>
        </w:rPr>
        <w:t>)</w:t>
      </w:r>
      <w:r w:rsidRPr="00B62516">
        <w:rPr>
          <w:lang w:eastAsia="en-US"/>
        </w:rPr>
        <w:t xml:space="preserve"> dnů, pokud </w:t>
      </w:r>
      <w:r w:rsidR="003B4FFD">
        <w:rPr>
          <w:lang w:eastAsia="en-US"/>
        </w:rPr>
        <w:t>k</w:t>
      </w:r>
      <w:r>
        <w:rPr>
          <w:lang w:eastAsia="en-US"/>
        </w:rPr>
        <w:t>upující</w:t>
      </w:r>
      <w:r w:rsidRPr="00B62516">
        <w:rPr>
          <w:lang w:eastAsia="en-US"/>
        </w:rPr>
        <w:t xml:space="preserve"> nezjedná nápravu ani v dodatečné přiměřené lhůtě, kterou mu k tomu </w:t>
      </w:r>
      <w:r w:rsidR="003B4FFD">
        <w:rPr>
          <w:lang w:eastAsia="en-US"/>
        </w:rPr>
        <w:t>p</w:t>
      </w:r>
      <w:r>
        <w:rPr>
          <w:lang w:eastAsia="en-US"/>
        </w:rPr>
        <w:t>rodávající</w:t>
      </w:r>
      <w:r w:rsidRPr="00B62516">
        <w:rPr>
          <w:lang w:eastAsia="en-US"/>
        </w:rPr>
        <w:t xml:space="preserve"> poskytne v písemné výzvě ke splnění povinnosti, přičemž tato lhůta nesmí být kratší než </w:t>
      </w:r>
      <w:r w:rsidR="009A1566">
        <w:rPr>
          <w:lang w:eastAsia="en-US"/>
        </w:rPr>
        <w:t>patnáct</w:t>
      </w:r>
      <w:r w:rsidR="00CF0FD1">
        <w:rPr>
          <w:lang w:eastAsia="en-US"/>
        </w:rPr>
        <w:t xml:space="preserve"> </w:t>
      </w:r>
      <w:r>
        <w:rPr>
          <w:lang w:eastAsia="en-US"/>
        </w:rPr>
        <w:t>(</w:t>
      </w:r>
      <w:r w:rsidR="009A1566">
        <w:rPr>
          <w:lang w:eastAsia="en-US"/>
        </w:rPr>
        <w:t>15</w:t>
      </w:r>
      <w:r>
        <w:rPr>
          <w:lang w:eastAsia="en-US"/>
        </w:rPr>
        <w:t>)</w:t>
      </w:r>
      <w:r w:rsidRPr="00B62516">
        <w:rPr>
          <w:lang w:eastAsia="en-US"/>
        </w:rPr>
        <w:t xml:space="preserve"> dnů od doručení takovéto výzvy</w:t>
      </w:r>
      <w:r>
        <w:rPr>
          <w:lang w:eastAsia="en-US"/>
        </w:rPr>
        <w:t>.</w:t>
      </w:r>
    </w:p>
    <w:p w14:paraId="5917B9EB" w14:textId="77777777" w:rsidR="00A32715" w:rsidRDefault="00A32715" w:rsidP="00A32715">
      <w:pPr>
        <w:pStyle w:val="RLTextlnkuslovan"/>
        <w:rPr>
          <w:szCs w:val="22"/>
          <w:lang w:eastAsia="en-US"/>
        </w:rPr>
      </w:pPr>
      <w:r w:rsidRPr="00A32715">
        <w:rPr>
          <w:szCs w:val="22"/>
        </w:rPr>
        <w:t>Smlouvu lze ukončit písemnou dohodou smluvních stran.</w:t>
      </w:r>
    </w:p>
    <w:p w14:paraId="7E445AE3" w14:textId="77777777" w:rsidR="006554F2" w:rsidRDefault="009A69B9" w:rsidP="00A32715">
      <w:pPr>
        <w:pStyle w:val="RLTextlnkuslovan"/>
        <w:rPr>
          <w:szCs w:val="22"/>
          <w:lang w:eastAsia="en-US"/>
        </w:rPr>
      </w:pPr>
      <w:r>
        <w:rPr>
          <w:szCs w:val="22"/>
        </w:rPr>
        <w:t>Účinky odstoupení od Smlouvy nastávají dnem doručení písemného oznámení o</w:t>
      </w:r>
      <w:r w:rsidR="00E11CD5">
        <w:rPr>
          <w:szCs w:val="22"/>
        </w:rPr>
        <w:t> </w:t>
      </w:r>
      <w:r>
        <w:rPr>
          <w:szCs w:val="22"/>
        </w:rPr>
        <w:t>odstoupení druhé smluvní straně.</w:t>
      </w:r>
    </w:p>
    <w:p w14:paraId="1F5FB399" w14:textId="77777777" w:rsidR="00A815A5" w:rsidRDefault="00A52F0A" w:rsidP="00A32715">
      <w:pPr>
        <w:pStyle w:val="RLTextlnkuslovan"/>
        <w:rPr>
          <w:szCs w:val="22"/>
          <w:lang w:eastAsia="en-US"/>
        </w:rPr>
      </w:pPr>
      <w:r>
        <w:rPr>
          <w:szCs w:val="22"/>
        </w:rPr>
        <w:t xml:space="preserve">Plnění podle objednávek </w:t>
      </w:r>
      <w:r w:rsidR="009753FB">
        <w:rPr>
          <w:szCs w:val="22"/>
        </w:rPr>
        <w:t xml:space="preserve">potvrzených prodávajícím </w:t>
      </w:r>
      <w:r>
        <w:rPr>
          <w:szCs w:val="22"/>
        </w:rPr>
        <w:t>přede dnem zániku platnosti a účinnosti této Smlouvy se dokončí podle této Smlouvy.</w:t>
      </w:r>
    </w:p>
    <w:p w14:paraId="3579B53F" w14:textId="77777777" w:rsidR="00C15FD3" w:rsidRPr="00C15FD3" w:rsidRDefault="00C15FD3" w:rsidP="00C15FD3">
      <w:pPr>
        <w:pStyle w:val="RLlneksmlouvy"/>
        <w:numPr>
          <w:ilvl w:val="0"/>
          <w:numId w:val="0"/>
        </w:numPr>
        <w:ind w:left="737"/>
      </w:pPr>
    </w:p>
    <w:p w14:paraId="192B025D" w14:textId="77777777" w:rsidR="00A97C01" w:rsidRPr="00A97C01" w:rsidRDefault="007F3482" w:rsidP="00A97C01">
      <w:pPr>
        <w:pStyle w:val="RLlneksmlouvy"/>
      </w:pPr>
      <w:r>
        <w:t>ZÁVĚREČNÁ USTANOVEN</w:t>
      </w:r>
      <w:r w:rsidR="00A97C01">
        <w:t>Í</w:t>
      </w:r>
    </w:p>
    <w:p w14:paraId="22066069" w14:textId="77777777" w:rsidR="00A97C01" w:rsidRDefault="00A97C01" w:rsidP="007F3482">
      <w:pPr>
        <w:pStyle w:val="RLTextlnkuslovan"/>
        <w:rPr>
          <w:szCs w:val="22"/>
          <w:lang w:eastAsia="en-US"/>
        </w:rPr>
      </w:pPr>
      <w:r>
        <w:rPr>
          <w:szCs w:val="22"/>
        </w:rPr>
        <w:t>Tato Smlouva nabývá platnosti a účinnosti dnem jejího podpisu oběma smluvními stranami.</w:t>
      </w:r>
    </w:p>
    <w:p w14:paraId="69AD5F94" w14:textId="77777777" w:rsidR="007F3482" w:rsidRPr="007F3482" w:rsidRDefault="007F3482" w:rsidP="007F3482">
      <w:pPr>
        <w:pStyle w:val="RLTextlnkuslovan"/>
        <w:rPr>
          <w:szCs w:val="22"/>
          <w:lang w:eastAsia="en-US"/>
        </w:rPr>
      </w:pPr>
      <w:r w:rsidRPr="007F3482">
        <w:rPr>
          <w:szCs w:val="22"/>
        </w:rPr>
        <w:t>Pokud ve Smlouvě není stanoveno jinak, řídí se právní vztahy z ní vyplývající příslušnými ustanoveními ob</w:t>
      </w:r>
      <w:r w:rsidR="00F74975">
        <w:rPr>
          <w:szCs w:val="22"/>
        </w:rPr>
        <w:t xml:space="preserve">čanského </w:t>
      </w:r>
      <w:r w:rsidRPr="007F3482">
        <w:rPr>
          <w:szCs w:val="22"/>
        </w:rPr>
        <w:t>zákoníku</w:t>
      </w:r>
      <w:r w:rsidR="00C4508D">
        <w:rPr>
          <w:szCs w:val="22"/>
        </w:rPr>
        <w:t xml:space="preserve"> a ostatními právními předpisy</w:t>
      </w:r>
      <w:r w:rsidRPr="007F3482">
        <w:rPr>
          <w:szCs w:val="22"/>
        </w:rPr>
        <w:t>.</w:t>
      </w:r>
    </w:p>
    <w:p w14:paraId="3B389CE3" w14:textId="77777777" w:rsidR="007F3482" w:rsidRDefault="007F3482" w:rsidP="007F3482">
      <w:pPr>
        <w:pStyle w:val="RLTextlnkuslovan"/>
        <w:rPr>
          <w:szCs w:val="22"/>
          <w:lang w:eastAsia="en-US"/>
        </w:rPr>
      </w:pPr>
      <w:r w:rsidRPr="007F3482">
        <w:rPr>
          <w:szCs w:val="22"/>
        </w:rPr>
        <w:t>Všechny spory mezi smluvními stranami, vzniklé z právních vztahů založených Smlouvou a/nebo v souvislosti s ní, budou řešeny smírnou cestou při vynaložení veškerého úsilí obou smluvních stran. V případě, že smluvní strany nedosáhnou jednáním smírného řešení kteréhokoliv sporu vzniklého z právních vztahů založených Smlouvou nebo v souvislosti s ní, bude o daném sporu rozhodnuto v soudním řízení před věcně a místně příslušným soudem</w:t>
      </w:r>
      <w:r w:rsidR="00504D58">
        <w:rPr>
          <w:szCs w:val="22"/>
        </w:rPr>
        <w:t xml:space="preserve"> ČR</w:t>
      </w:r>
      <w:r w:rsidRPr="007F3482">
        <w:rPr>
          <w:szCs w:val="22"/>
        </w:rPr>
        <w:t>.</w:t>
      </w:r>
    </w:p>
    <w:p w14:paraId="05E78E6E" w14:textId="77777777" w:rsidR="0004472F" w:rsidRDefault="00331F64" w:rsidP="00331F64">
      <w:pPr>
        <w:pStyle w:val="RLTextlnkuslovan"/>
        <w:rPr>
          <w:lang w:eastAsia="en-US"/>
        </w:rPr>
      </w:pPr>
      <w:r w:rsidRPr="00331F64">
        <w:t xml:space="preserve"> </w:t>
      </w:r>
      <w:r w:rsidRPr="00331F64">
        <w:rPr>
          <w:szCs w:val="22"/>
          <w:lang w:eastAsia="en-US"/>
        </w:rPr>
        <w:t>Smluvní strany souhlasí s uveřejněním plného znění této smlouvy včetně jejích příloh v registru smluv podle zákona č. 340/2015 Sb., o zvláštních podmínkách účinnosti některých smluv, uveřejňování těchto smluv a o registru smluv (zákon o registru smluv), a rovněž na profilu zadavatele, případně i na dalších místech, kde tak stanoví právní předpis. Uveřejnění smlouvy prostřednictvím registru smluv zajistí kupující.</w:t>
      </w:r>
    </w:p>
    <w:p w14:paraId="1F4FBCE6" w14:textId="77777777" w:rsidR="007F3482" w:rsidRDefault="007F3482" w:rsidP="007F3482">
      <w:pPr>
        <w:pStyle w:val="RLTextlnkuslovan"/>
        <w:rPr>
          <w:szCs w:val="22"/>
          <w:lang w:eastAsia="en-US"/>
        </w:rPr>
      </w:pPr>
      <w:r w:rsidRPr="007F3482">
        <w:rPr>
          <w:szCs w:val="22"/>
        </w:rPr>
        <w:t>Veškeré změny a doplňky Smlouvy, včetně změn příloh, mohou být činěny po vzájemné dohodě obou smluvních stran pouze formou písemných vzestupně číslovaných dodatků podepsaných oprávněnými zástupci obou smluvních stran.</w:t>
      </w:r>
    </w:p>
    <w:p w14:paraId="510E7A1A" w14:textId="77777777" w:rsidR="00885ADE" w:rsidRDefault="00885ADE" w:rsidP="000034B0">
      <w:pPr>
        <w:pStyle w:val="RLTextlnkuslovan"/>
        <w:rPr>
          <w:szCs w:val="22"/>
          <w:lang w:eastAsia="en-US"/>
        </w:rPr>
      </w:pPr>
      <w:r>
        <w:rPr>
          <w:szCs w:val="22"/>
        </w:rPr>
        <w:t>Smluvní strany přebírají riziko změny okolností ve smyslu § 1765 odst. 2 občanského zákoníku.</w:t>
      </w:r>
    </w:p>
    <w:p w14:paraId="336F1A47" w14:textId="77777777" w:rsidR="00DE462F" w:rsidRPr="007F3482" w:rsidRDefault="00DE462F" w:rsidP="00DE462F">
      <w:pPr>
        <w:pStyle w:val="RLTextlnkuslovan"/>
        <w:rPr>
          <w:szCs w:val="22"/>
          <w:lang w:eastAsia="en-US"/>
        </w:rPr>
      </w:pPr>
      <w:r w:rsidRPr="007F3482">
        <w:rPr>
          <w:szCs w:val="22"/>
        </w:rPr>
        <w:t xml:space="preserve">Smlouva je vyhotovena a smluvními stranami podepsána ve </w:t>
      </w:r>
      <w:r>
        <w:rPr>
          <w:szCs w:val="22"/>
        </w:rPr>
        <w:t>čtyřech</w:t>
      </w:r>
      <w:r w:rsidRPr="007F3482">
        <w:rPr>
          <w:szCs w:val="22"/>
        </w:rPr>
        <w:t xml:space="preserve"> (</w:t>
      </w:r>
      <w:r>
        <w:rPr>
          <w:szCs w:val="22"/>
        </w:rPr>
        <w:t>4</w:t>
      </w:r>
      <w:r w:rsidRPr="007F3482">
        <w:rPr>
          <w:szCs w:val="22"/>
        </w:rPr>
        <w:t xml:space="preserve">) vyhotoveních, z nichž každá ze smluvních stran obdrží </w:t>
      </w:r>
      <w:proofErr w:type="gramStart"/>
      <w:r>
        <w:rPr>
          <w:szCs w:val="22"/>
        </w:rPr>
        <w:t xml:space="preserve">dvě </w:t>
      </w:r>
      <w:r w:rsidRPr="007F3482">
        <w:rPr>
          <w:szCs w:val="22"/>
        </w:rPr>
        <w:t xml:space="preserve"> (</w:t>
      </w:r>
      <w:proofErr w:type="gramEnd"/>
      <w:r>
        <w:rPr>
          <w:szCs w:val="22"/>
        </w:rPr>
        <w:t>2</w:t>
      </w:r>
      <w:r w:rsidRPr="007F3482">
        <w:rPr>
          <w:szCs w:val="22"/>
        </w:rPr>
        <w:t>) vyhotovení.</w:t>
      </w:r>
    </w:p>
    <w:p w14:paraId="484FDFAC" w14:textId="77777777" w:rsidR="00DE462F" w:rsidRPr="00DE462F" w:rsidRDefault="00DE462F" w:rsidP="00DE462F">
      <w:pPr>
        <w:pStyle w:val="RLTextlnkuslovan"/>
        <w:rPr>
          <w:szCs w:val="22"/>
          <w:lang w:eastAsia="en-US"/>
        </w:rPr>
      </w:pPr>
      <w:r w:rsidRPr="007F3482">
        <w:rPr>
          <w:szCs w:val="22"/>
        </w:rPr>
        <w:t>Smluvní strany prohlašují, že si Smlouvu řádně přečetly, že byla uzavřena podle jejich pravé a svobodné vůle, že s jejím obsahem souhlasí a na důkaz toho ji stvrzují svými podpisy.</w:t>
      </w:r>
    </w:p>
    <w:p w14:paraId="3B44A712" w14:textId="77777777" w:rsidR="004B12B8" w:rsidRDefault="007F3482" w:rsidP="007F3482">
      <w:pPr>
        <w:pStyle w:val="RLTextlnkuslovan"/>
        <w:rPr>
          <w:szCs w:val="22"/>
        </w:rPr>
      </w:pPr>
      <w:r w:rsidRPr="007F3482">
        <w:rPr>
          <w:szCs w:val="22"/>
        </w:rPr>
        <w:t>Nedílnou součást Smlouvy tvoří tyto přílohy:</w:t>
      </w:r>
    </w:p>
    <w:p w14:paraId="53CA325B" w14:textId="77777777" w:rsidR="004B12B8" w:rsidRDefault="004B12B8">
      <w:pPr>
        <w:spacing w:after="0" w:line="240" w:lineRule="auto"/>
        <w:rPr>
          <w:szCs w:val="22"/>
        </w:rPr>
      </w:pPr>
      <w:r>
        <w:rPr>
          <w:szCs w:val="22"/>
        </w:rPr>
        <w:br w:type="page"/>
      </w:r>
    </w:p>
    <w:p w14:paraId="0EFABE94" w14:textId="77777777" w:rsidR="007F3482" w:rsidRPr="007F3482" w:rsidRDefault="007F3482" w:rsidP="004B12B8">
      <w:pPr>
        <w:pStyle w:val="RLTextlnkuslovan"/>
        <w:numPr>
          <w:ilvl w:val="0"/>
          <w:numId w:val="0"/>
        </w:numPr>
        <w:ind w:left="993"/>
        <w:rPr>
          <w:szCs w:val="22"/>
        </w:rPr>
      </w:pPr>
    </w:p>
    <w:p w14:paraId="446DEE5C" w14:textId="77777777" w:rsidR="00B6425C" w:rsidRPr="00E3651A" w:rsidRDefault="00B6425C" w:rsidP="00E3651A">
      <w:pPr>
        <w:pStyle w:val="Zkladntext"/>
        <w:spacing w:before="240" w:after="240"/>
        <w:ind w:left="708"/>
        <w:rPr>
          <w:rFonts w:ascii="Calibri" w:hAnsi="Calibri"/>
          <w:b/>
          <w:color w:val="000000"/>
          <w:sz w:val="22"/>
          <w:szCs w:val="22"/>
          <w:lang w:val="cs-CZ"/>
        </w:rPr>
      </w:pPr>
      <w:bookmarkStart w:id="27" w:name="ListAnnex01"/>
      <w:r w:rsidRPr="00E3651A">
        <w:rPr>
          <w:rFonts w:ascii="Calibri" w:hAnsi="Calibri"/>
          <w:b/>
          <w:color w:val="000000"/>
          <w:sz w:val="22"/>
          <w:szCs w:val="22"/>
        </w:rPr>
        <w:t xml:space="preserve">Příloha č. 1 </w:t>
      </w:r>
      <w:bookmarkEnd w:id="27"/>
      <w:r w:rsidRPr="00E3651A">
        <w:rPr>
          <w:rFonts w:ascii="Calibri" w:hAnsi="Calibri"/>
          <w:b/>
          <w:color w:val="000000"/>
          <w:sz w:val="22"/>
          <w:szCs w:val="22"/>
        </w:rPr>
        <w:t>– Specifikace předmětu plnění</w:t>
      </w:r>
      <w:r>
        <w:rPr>
          <w:rFonts w:ascii="Calibri" w:hAnsi="Calibri"/>
          <w:b/>
          <w:color w:val="000000"/>
          <w:sz w:val="22"/>
          <w:szCs w:val="22"/>
          <w:lang w:val="cs-CZ"/>
        </w:rPr>
        <w:t xml:space="preserve"> vč. doplnění závazných parametrů</w:t>
      </w:r>
      <w:r w:rsidR="00C92543">
        <w:rPr>
          <w:rFonts w:ascii="Calibri" w:hAnsi="Calibri"/>
          <w:b/>
          <w:color w:val="000000"/>
          <w:sz w:val="22"/>
          <w:szCs w:val="22"/>
          <w:lang w:val="cs-CZ"/>
        </w:rPr>
        <w:t>.</w:t>
      </w:r>
    </w:p>
    <w:p w14:paraId="485E1AE9" w14:textId="77777777" w:rsidR="00B6425C" w:rsidRPr="00E96AFD" w:rsidRDefault="00B6425C" w:rsidP="00E3651A">
      <w:pPr>
        <w:pStyle w:val="Zkladntext"/>
        <w:spacing w:before="240" w:after="240"/>
        <w:ind w:left="708"/>
        <w:rPr>
          <w:rFonts w:ascii="Calibri" w:hAnsi="Calibri"/>
          <w:b/>
          <w:color w:val="000000"/>
          <w:sz w:val="22"/>
          <w:szCs w:val="22"/>
          <w:lang w:val="cs-CZ"/>
        </w:rPr>
      </w:pPr>
      <w:bookmarkStart w:id="28" w:name="ListAnnex03"/>
      <w:r w:rsidRPr="00E3651A">
        <w:rPr>
          <w:rFonts w:ascii="Calibri" w:hAnsi="Calibri"/>
          <w:b/>
          <w:color w:val="000000"/>
          <w:sz w:val="22"/>
          <w:szCs w:val="22"/>
        </w:rPr>
        <w:t xml:space="preserve">Příloha č. 2 </w:t>
      </w:r>
      <w:bookmarkEnd w:id="28"/>
      <w:r w:rsidRPr="00E3651A">
        <w:rPr>
          <w:rFonts w:ascii="Calibri" w:hAnsi="Calibri"/>
          <w:b/>
          <w:color w:val="000000"/>
          <w:sz w:val="22"/>
          <w:szCs w:val="22"/>
        </w:rPr>
        <w:t xml:space="preserve">– Seznam pracovišť </w:t>
      </w:r>
      <w:r w:rsidR="00504D58">
        <w:rPr>
          <w:rFonts w:ascii="Calibri" w:hAnsi="Calibri"/>
          <w:b/>
          <w:color w:val="000000"/>
          <w:sz w:val="22"/>
          <w:szCs w:val="22"/>
          <w:lang w:val="cs-CZ"/>
        </w:rPr>
        <w:t xml:space="preserve">kupujícího a </w:t>
      </w:r>
      <w:r w:rsidR="00AE4DC5">
        <w:rPr>
          <w:rFonts w:ascii="Calibri" w:hAnsi="Calibri"/>
          <w:b/>
          <w:color w:val="000000"/>
          <w:sz w:val="22"/>
          <w:szCs w:val="22"/>
          <w:lang w:val="cs-CZ"/>
        </w:rPr>
        <w:t>pověřujících zadavatelů</w:t>
      </w:r>
      <w:r w:rsidR="00504D58">
        <w:rPr>
          <w:rFonts w:ascii="Calibri" w:hAnsi="Calibri"/>
          <w:b/>
          <w:color w:val="000000"/>
          <w:sz w:val="22"/>
          <w:szCs w:val="22"/>
          <w:lang w:val="cs-CZ"/>
        </w:rPr>
        <w:t>.</w:t>
      </w:r>
    </w:p>
    <w:p w14:paraId="5D3B2E2A" w14:textId="77777777" w:rsidR="00B6425C" w:rsidRDefault="00B6425C" w:rsidP="00E3651A">
      <w:pPr>
        <w:pStyle w:val="Zkladntext"/>
        <w:spacing w:before="240" w:after="240"/>
        <w:ind w:left="708"/>
        <w:rPr>
          <w:rFonts w:ascii="Calibri" w:hAnsi="Calibri"/>
          <w:b/>
          <w:color w:val="000000"/>
          <w:sz w:val="22"/>
          <w:szCs w:val="22"/>
          <w:lang w:val="cs-CZ"/>
        </w:rPr>
      </w:pPr>
      <w:r w:rsidRPr="00E3651A">
        <w:rPr>
          <w:rFonts w:ascii="Calibri" w:hAnsi="Calibri"/>
          <w:b/>
          <w:color w:val="000000"/>
          <w:sz w:val="22"/>
          <w:szCs w:val="22"/>
        </w:rPr>
        <w:t xml:space="preserve">Příloha č. </w:t>
      </w:r>
      <w:r w:rsidRPr="00E3651A">
        <w:rPr>
          <w:rFonts w:ascii="Calibri" w:hAnsi="Calibri"/>
          <w:b/>
          <w:color w:val="000000"/>
          <w:sz w:val="22"/>
          <w:szCs w:val="22"/>
          <w:lang w:val="cs-CZ"/>
        </w:rPr>
        <w:t>3</w:t>
      </w:r>
      <w:r w:rsidRPr="00E3651A">
        <w:rPr>
          <w:rFonts w:ascii="Calibri" w:hAnsi="Calibri"/>
          <w:b/>
          <w:color w:val="000000"/>
          <w:sz w:val="22"/>
          <w:szCs w:val="22"/>
        </w:rPr>
        <w:t xml:space="preserve"> – </w:t>
      </w:r>
      <w:r>
        <w:rPr>
          <w:rFonts w:ascii="Calibri" w:hAnsi="Calibri"/>
          <w:b/>
          <w:color w:val="000000"/>
          <w:sz w:val="22"/>
          <w:szCs w:val="22"/>
          <w:lang w:val="cs-CZ"/>
        </w:rPr>
        <w:t>Cen</w:t>
      </w:r>
      <w:r w:rsidR="00AB7527">
        <w:rPr>
          <w:rFonts w:ascii="Calibri" w:hAnsi="Calibri"/>
          <w:b/>
          <w:color w:val="000000"/>
          <w:sz w:val="22"/>
          <w:szCs w:val="22"/>
          <w:lang w:val="cs-CZ"/>
        </w:rPr>
        <w:t>a</w:t>
      </w:r>
      <w:r>
        <w:rPr>
          <w:rFonts w:ascii="Calibri" w:hAnsi="Calibri"/>
          <w:b/>
          <w:color w:val="000000"/>
          <w:sz w:val="22"/>
          <w:szCs w:val="22"/>
          <w:lang w:val="cs-CZ"/>
        </w:rPr>
        <w:t xml:space="preserve"> za 1 kus zboží </w:t>
      </w:r>
    </w:p>
    <w:p w14:paraId="4266F313" w14:textId="77777777" w:rsidR="00082684" w:rsidRDefault="00082684" w:rsidP="00E3651A">
      <w:pPr>
        <w:pStyle w:val="Zkladntext"/>
        <w:spacing w:before="240" w:after="240"/>
        <w:ind w:left="708"/>
        <w:rPr>
          <w:rFonts w:ascii="Calibri" w:hAnsi="Calibri"/>
          <w:b/>
          <w:color w:val="000000"/>
          <w:sz w:val="22"/>
          <w:szCs w:val="22"/>
          <w:lang w:val="cs-CZ"/>
        </w:rPr>
      </w:pPr>
      <w:r>
        <w:rPr>
          <w:rFonts w:ascii="Calibri" w:hAnsi="Calibri"/>
          <w:b/>
          <w:color w:val="000000"/>
          <w:sz w:val="22"/>
          <w:szCs w:val="22"/>
          <w:lang w:val="cs-CZ"/>
        </w:rPr>
        <w:t>Příloha č. 4 – Zadávací dokumentace</w:t>
      </w:r>
    </w:p>
    <w:p w14:paraId="0287F660" w14:textId="77777777" w:rsidR="00EC245F" w:rsidRPr="00B255FD" w:rsidRDefault="00EC245F" w:rsidP="00EC245F">
      <w:pPr>
        <w:pStyle w:val="RLProhlensmluvnchstran"/>
        <w:rPr>
          <w:sz w:val="12"/>
          <w:szCs w:val="12"/>
        </w:rPr>
      </w:pPr>
    </w:p>
    <w:tbl>
      <w:tblPr>
        <w:tblW w:w="9286" w:type="dxa"/>
        <w:jc w:val="center"/>
        <w:tblLook w:val="01E0" w:firstRow="1" w:lastRow="1" w:firstColumn="1" w:lastColumn="1" w:noHBand="0" w:noVBand="0"/>
      </w:tblPr>
      <w:tblGrid>
        <w:gridCol w:w="4460"/>
        <w:gridCol w:w="4826"/>
      </w:tblGrid>
      <w:tr w:rsidR="00EC245F" w:rsidRPr="0085355F" w14:paraId="49218A30" w14:textId="77777777" w:rsidTr="004B12B8">
        <w:trPr>
          <w:jc w:val="center"/>
        </w:trPr>
        <w:tc>
          <w:tcPr>
            <w:tcW w:w="4460" w:type="dxa"/>
            <w:tcBorders>
              <w:top w:val="single" w:sz="4" w:space="0" w:color="auto"/>
              <w:left w:val="single" w:sz="4" w:space="0" w:color="auto"/>
              <w:bottom w:val="single" w:sz="4" w:space="0" w:color="auto"/>
              <w:right w:val="single" w:sz="4" w:space="0" w:color="auto"/>
            </w:tcBorders>
            <w:vAlign w:val="center"/>
          </w:tcPr>
          <w:p w14:paraId="35036584" w14:textId="77777777" w:rsidR="00EC245F" w:rsidRPr="0085355F" w:rsidRDefault="00EC245F" w:rsidP="004B12B8">
            <w:pPr>
              <w:pStyle w:val="RLdajeosmluvnstran"/>
              <w:spacing w:after="0" w:line="240" w:lineRule="auto"/>
              <w:rPr>
                <w:szCs w:val="22"/>
              </w:rPr>
            </w:pPr>
            <w:r w:rsidRPr="0085355F">
              <w:rPr>
                <w:szCs w:val="22"/>
              </w:rPr>
              <w:t>V</w:t>
            </w:r>
            <w:r w:rsidR="004B12B8">
              <w:rPr>
                <w:szCs w:val="22"/>
              </w:rPr>
              <w:t> Praze,</w:t>
            </w:r>
            <w:r w:rsidRPr="0085355F">
              <w:rPr>
                <w:szCs w:val="22"/>
              </w:rPr>
              <w:t xml:space="preserve"> dne</w:t>
            </w:r>
            <w:r w:rsidR="004B12B8">
              <w:rPr>
                <w:szCs w:val="22"/>
              </w:rPr>
              <w:t>:</w:t>
            </w:r>
            <w:r w:rsidR="00F14052">
              <w:rPr>
                <w:szCs w:val="22"/>
              </w:rPr>
              <w:t xml:space="preserve"> dle časového razítka</w:t>
            </w:r>
          </w:p>
        </w:tc>
        <w:tc>
          <w:tcPr>
            <w:tcW w:w="4826" w:type="dxa"/>
            <w:tcBorders>
              <w:top w:val="single" w:sz="4" w:space="0" w:color="auto"/>
              <w:left w:val="single" w:sz="4" w:space="0" w:color="auto"/>
              <w:bottom w:val="single" w:sz="4" w:space="0" w:color="auto"/>
              <w:right w:val="single" w:sz="4" w:space="0" w:color="auto"/>
            </w:tcBorders>
            <w:vAlign w:val="center"/>
          </w:tcPr>
          <w:p w14:paraId="5E5A4BF9" w14:textId="77777777" w:rsidR="00EC245F" w:rsidRPr="0085355F" w:rsidRDefault="004B12B8" w:rsidP="004B12B8">
            <w:pPr>
              <w:spacing w:after="0" w:line="240" w:lineRule="auto"/>
              <w:jc w:val="center"/>
              <w:rPr>
                <w:szCs w:val="22"/>
              </w:rPr>
            </w:pPr>
            <w:r w:rsidRPr="0085355F">
              <w:rPr>
                <w:szCs w:val="22"/>
              </w:rPr>
              <w:t>V</w:t>
            </w:r>
            <w:r>
              <w:rPr>
                <w:szCs w:val="22"/>
              </w:rPr>
              <w:t> Praze,</w:t>
            </w:r>
            <w:r w:rsidRPr="0085355F">
              <w:rPr>
                <w:szCs w:val="22"/>
              </w:rPr>
              <w:t xml:space="preserve"> dne</w:t>
            </w:r>
            <w:r>
              <w:rPr>
                <w:szCs w:val="22"/>
              </w:rPr>
              <w:t>: dle časového razítka</w:t>
            </w:r>
          </w:p>
        </w:tc>
      </w:tr>
      <w:tr w:rsidR="00EC245F" w:rsidRPr="0085355F" w14:paraId="17229157" w14:textId="77777777" w:rsidTr="004B12B8">
        <w:trPr>
          <w:jc w:val="center"/>
        </w:trPr>
        <w:tc>
          <w:tcPr>
            <w:tcW w:w="4460" w:type="dxa"/>
            <w:tcBorders>
              <w:top w:val="single" w:sz="4" w:space="0" w:color="auto"/>
              <w:left w:val="single" w:sz="4" w:space="0" w:color="auto"/>
              <w:bottom w:val="single" w:sz="4" w:space="0" w:color="auto"/>
              <w:right w:val="single" w:sz="4" w:space="0" w:color="auto"/>
            </w:tcBorders>
            <w:vAlign w:val="center"/>
          </w:tcPr>
          <w:p w14:paraId="26BF4182" w14:textId="77777777" w:rsidR="004B12B8" w:rsidRDefault="004B12B8" w:rsidP="004B12B8">
            <w:pPr>
              <w:pStyle w:val="RLdajeosmluvnstran"/>
              <w:spacing w:after="0" w:line="240" w:lineRule="auto"/>
              <w:rPr>
                <w:szCs w:val="22"/>
              </w:rPr>
            </w:pPr>
          </w:p>
          <w:p w14:paraId="1240EB8D" w14:textId="77777777" w:rsidR="004B12B8" w:rsidRDefault="004B12B8" w:rsidP="004B12B8">
            <w:pPr>
              <w:pStyle w:val="RLdajeosmluvnstran"/>
              <w:spacing w:after="0" w:line="240" w:lineRule="auto"/>
              <w:rPr>
                <w:szCs w:val="22"/>
              </w:rPr>
            </w:pPr>
          </w:p>
          <w:p w14:paraId="5F993319" w14:textId="77777777" w:rsidR="004B12B8" w:rsidRDefault="004B12B8" w:rsidP="004B12B8">
            <w:pPr>
              <w:pStyle w:val="RLdajeosmluvnstran"/>
              <w:spacing w:after="0" w:line="240" w:lineRule="auto"/>
              <w:rPr>
                <w:szCs w:val="22"/>
              </w:rPr>
            </w:pPr>
          </w:p>
          <w:p w14:paraId="134A2CBD" w14:textId="77777777" w:rsidR="004B12B8" w:rsidRDefault="004B12B8" w:rsidP="004B12B8">
            <w:pPr>
              <w:pStyle w:val="RLdajeosmluvnstran"/>
              <w:spacing w:after="0" w:line="240" w:lineRule="auto"/>
              <w:rPr>
                <w:szCs w:val="22"/>
              </w:rPr>
            </w:pPr>
          </w:p>
          <w:p w14:paraId="1FA2FC4B" w14:textId="77777777" w:rsidR="004B12B8" w:rsidRDefault="004B12B8" w:rsidP="004B12B8">
            <w:pPr>
              <w:pStyle w:val="RLdajeosmluvnstran"/>
              <w:spacing w:after="0" w:line="240" w:lineRule="auto"/>
              <w:rPr>
                <w:szCs w:val="22"/>
              </w:rPr>
            </w:pPr>
          </w:p>
          <w:p w14:paraId="4AB59479" w14:textId="77777777" w:rsidR="004B12B8" w:rsidRDefault="004B12B8" w:rsidP="004B12B8">
            <w:pPr>
              <w:pStyle w:val="RLdajeosmluvnstran"/>
              <w:spacing w:after="0" w:line="240" w:lineRule="auto"/>
              <w:rPr>
                <w:szCs w:val="22"/>
              </w:rPr>
            </w:pPr>
          </w:p>
          <w:p w14:paraId="330DCDE2" w14:textId="77777777" w:rsidR="004B12B8" w:rsidRDefault="004B12B8" w:rsidP="004B12B8">
            <w:pPr>
              <w:pStyle w:val="RLdajeosmluvnstran"/>
              <w:spacing w:after="0" w:line="240" w:lineRule="auto"/>
              <w:rPr>
                <w:szCs w:val="22"/>
              </w:rPr>
            </w:pPr>
          </w:p>
          <w:p w14:paraId="33A02E78" w14:textId="77777777" w:rsidR="00EC245F" w:rsidRPr="0085355F" w:rsidRDefault="00EC245F" w:rsidP="004B12B8">
            <w:pPr>
              <w:pStyle w:val="RLdajeosmluvnstran"/>
              <w:spacing w:after="0" w:line="240" w:lineRule="auto"/>
              <w:rPr>
                <w:szCs w:val="22"/>
              </w:rPr>
            </w:pPr>
            <w:r w:rsidRPr="0085355F">
              <w:rPr>
                <w:szCs w:val="22"/>
              </w:rPr>
              <w:t>............................................................................</w:t>
            </w:r>
          </w:p>
          <w:p w14:paraId="2323837E" w14:textId="77777777" w:rsidR="00EC245F" w:rsidRPr="00A0113C" w:rsidRDefault="007E7FB7" w:rsidP="004B12B8">
            <w:pPr>
              <w:pStyle w:val="RLProhlensmluvnchstran"/>
              <w:spacing w:after="0" w:line="240" w:lineRule="auto"/>
              <w:rPr>
                <w:szCs w:val="22"/>
                <w:highlight w:val="green"/>
              </w:rPr>
            </w:pPr>
            <w:r w:rsidRPr="007F3482">
              <w:rPr>
                <w:szCs w:val="22"/>
              </w:rPr>
              <w:t xml:space="preserve">Česká </w:t>
            </w:r>
            <w:r w:rsidRPr="0085583F">
              <w:rPr>
                <w:szCs w:val="22"/>
              </w:rPr>
              <w:t>republika –</w:t>
            </w:r>
            <w:r w:rsidR="005B73D9" w:rsidRPr="0085583F">
              <w:rPr>
                <w:szCs w:val="22"/>
              </w:rPr>
              <w:t xml:space="preserve"> </w:t>
            </w:r>
            <w:r w:rsidR="005F376C" w:rsidRPr="0085583F">
              <w:rPr>
                <w:szCs w:val="22"/>
              </w:rPr>
              <w:t>Ministerstvo průmyslu a obchodu</w:t>
            </w:r>
          </w:p>
          <w:p w14:paraId="247840B5" w14:textId="77777777" w:rsidR="00EC245F" w:rsidRDefault="00AC6F11" w:rsidP="004B12B8">
            <w:pPr>
              <w:pStyle w:val="RLProhlensmluvnchstran"/>
              <w:spacing w:after="0" w:line="240" w:lineRule="auto"/>
              <w:rPr>
                <w:szCs w:val="22"/>
              </w:rPr>
            </w:pPr>
            <w:r>
              <w:rPr>
                <w:szCs w:val="22"/>
              </w:rPr>
              <w:t>Ing. Miloslav Marčan</w:t>
            </w:r>
          </w:p>
          <w:p w14:paraId="3457219E" w14:textId="77777777" w:rsidR="00F14052" w:rsidRPr="0085355F" w:rsidRDefault="00F14052" w:rsidP="004B12B8">
            <w:pPr>
              <w:pStyle w:val="RLProhlensmluvnchstran"/>
              <w:spacing w:after="0" w:line="240" w:lineRule="auto"/>
              <w:rPr>
                <w:szCs w:val="22"/>
              </w:rPr>
            </w:pPr>
            <w:r>
              <w:rPr>
                <w:szCs w:val="22"/>
              </w:rPr>
              <w:t>(podepsáno elektronicky)</w:t>
            </w:r>
          </w:p>
        </w:tc>
        <w:tc>
          <w:tcPr>
            <w:tcW w:w="4826" w:type="dxa"/>
            <w:tcBorders>
              <w:top w:val="single" w:sz="4" w:space="0" w:color="auto"/>
              <w:left w:val="single" w:sz="4" w:space="0" w:color="auto"/>
              <w:bottom w:val="single" w:sz="4" w:space="0" w:color="auto"/>
              <w:right w:val="single" w:sz="4" w:space="0" w:color="auto"/>
            </w:tcBorders>
            <w:vAlign w:val="center"/>
          </w:tcPr>
          <w:p w14:paraId="0DB17747" w14:textId="77777777" w:rsidR="004B12B8" w:rsidRPr="004B12B8" w:rsidRDefault="004B12B8" w:rsidP="004B12B8">
            <w:pPr>
              <w:pStyle w:val="RLdajeosmluvnstran"/>
              <w:spacing w:after="0" w:line="240" w:lineRule="auto"/>
              <w:rPr>
                <w:szCs w:val="22"/>
              </w:rPr>
            </w:pPr>
          </w:p>
          <w:p w14:paraId="6C39A034" w14:textId="77777777" w:rsidR="004B12B8" w:rsidRDefault="004B12B8" w:rsidP="004B12B8">
            <w:pPr>
              <w:pStyle w:val="RLdajeosmluvnstran"/>
              <w:spacing w:after="0" w:line="240" w:lineRule="auto"/>
              <w:rPr>
                <w:szCs w:val="22"/>
              </w:rPr>
            </w:pPr>
          </w:p>
          <w:p w14:paraId="79C3DAAE" w14:textId="77777777" w:rsidR="004B12B8" w:rsidRDefault="004B12B8" w:rsidP="004B12B8">
            <w:pPr>
              <w:pStyle w:val="RLdajeosmluvnstran"/>
              <w:spacing w:after="0" w:line="240" w:lineRule="auto"/>
              <w:rPr>
                <w:szCs w:val="22"/>
              </w:rPr>
            </w:pPr>
          </w:p>
          <w:p w14:paraId="69A945B6" w14:textId="77777777" w:rsidR="004B12B8" w:rsidRDefault="004B12B8" w:rsidP="004B12B8">
            <w:pPr>
              <w:pStyle w:val="RLdajeosmluvnstran"/>
              <w:spacing w:after="0" w:line="240" w:lineRule="auto"/>
              <w:rPr>
                <w:szCs w:val="22"/>
              </w:rPr>
            </w:pPr>
          </w:p>
          <w:p w14:paraId="1DE444BD" w14:textId="77777777" w:rsidR="004B12B8" w:rsidRPr="004B12B8" w:rsidRDefault="004B12B8" w:rsidP="004B12B8">
            <w:pPr>
              <w:pStyle w:val="RLdajeosmluvnstran"/>
              <w:spacing w:after="0" w:line="240" w:lineRule="auto"/>
              <w:rPr>
                <w:szCs w:val="22"/>
              </w:rPr>
            </w:pPr>
          </w:p>
          <w:p w14:paraId="592DD688" w14:textId="77777777" w:rsidR="004B12B8" w:rsidRPr="004B12B8" w:rsidRDefault="004B12B8" w:rsidP="004B12B8">
            <w:pPr>
              <w:pStyle w:val="RLdajeosmluvnstran"/>
              <w:spacing w:after="0" w:line="240" w:lineRule="auto"/>
              <w:rPr>
                <w:szCs w:val="22"/>
              </w:rPr>
            </w:pPr>
          </w:p>
          <w:p w14:paraId="4E8C115F" w14:textId="77777777" w:rsidR="004B12B8" w:rsidRPr="004B12B8" w:rsidRDefault="004B12B8" w:rsidP="004B12B8">
            <w:pPr>
              <w:pStyle w:val="RLdajeosmluvnstran"/>
              <w:spacing w:after="0" w:line="240" w:lineRule="auto"/>
              <w:rPr>
                <w:szCs w:val="22"/>
              </w:rPr>
            </w:pPr>
          </w:p>
          <w:p w14:paraId="6E834DEA" w14:textId="77777777" w:rsidR="00EC245F" w:rsidRPr="0085355F" w:rsidRDefault="00EC245F" w:rsidP="004B12B8">
            <w:pPr>
              <w:pStyle w:val="RLdajeosmluvnstran"/>
              <w:spacing w:after="0" w:line="240" w:lineRule="auto"/>
              <w:rPr>
                <w:szCs w:val="22"/>
              </w:rPr>
            </w:pPr>
            <w:r w:rsidRPr="0085355F">
              <w:rPr>
                <w:szCs w:val="22"/>
              </w:rPr>
              <w:t>...................................................................................</w:t>
            </w:r>
          </w:p>
          <w:p w14:paraId="3E50F322" w14:textId="77777777" w:rsidR="00742321" w:rsidRPr="00D31903" w:rsidRDefault="00EF2032" w:rsidP="004B12B8">
            <w:pPr>
              <w:pStyle w:val="RLProhlensmluvnchstran"/>
              <w:spacing w:after="0" w:line="240" w:lineRule="auto"/>
              <w:rPr>
                <w:szCs w:val="22"/>
              </w:rPr>
            </w:pPr>
            <w:r w:rsidRPr="00D31903">
              <w:rPr>
                <w:szCs w:val="22"/>
              </w:rPr>
              <w:t>OVISION CZ a.s.</w:t>
            </w:r>
          </w:p>
          <w:p w14:paraId="428C3332" w14:textId="77777777" w:rsidR="004B12B8" w:rsidRDefault="004B12B8" w:rsidP="004B12B8">
            <w:pPr>
              <w:pStyle w:val="RLProhlensmluvnchstran"/>
              <w:spacing w:after="0" w:line="240" w:lineRule="auto"/>
              <w:rPr>
                <w:rStyle w:val="doplnuchazeChar"/>
                <w:b/>
                <w:bCs/>
              </w:rPr>
            </w:pPr>
          </w:p>
          <w:p w14:paraId="1794E8D2" w14:textId="77777777" w:rsidR="00EC245F" w:rsidRDefault="00EF2032" w:rsidP="004B12B8">
            <w:pPr>
              <w:pStyle w:val="RLProhlensmluvnchstran"/>
              <w:spacing w:after="0" w:line="240" w:lineRule="auto"/>
              <w:rPr>
                <w:rStyle w:val="doplnuchazeChar"/>
                <w:b/>
                <w:bCs/>
              </w:rPr>
            </w:pPr>
            <w:r w:rsidRPr="00D31903">
              <w:rPr>
                <w:rStyle w:val="doplnuchazeChar"/>
                <w:b/>
                <w:bCs/>
              </w:rPr>
              <w:t xml:space="preserve">Michal </w:t>
            </w:r>
            <w:r w:rsidR="00D31903" w:rsidRPr="00D31903">
              <w:rPr>
                <w:rStyle w:val="doplnuchazeChar"/>
                <w:b/>
                <w:bCs/>
              </w:rPr>
              <w:t>H</w:t>
            </w:r>
            <w:r w:rsidRPr="00D31903">
              <w:rPr>
                <w:rStyle w:val="doplnuchazeChar"/>
                <w:b/>
                <w:bCs/>
              </w:rPr>
              <w:t>endrych</w:t>
            </w:r>
          </w:p>
          <w:p w14:paraId="46B48A18" w14:textId="77777777" w:rsidR="004B12B8" w:rsidRPr="0085355F" w:rsidRDefault="004B12B8" w:rsidP="004B12B8">
            <w:pPr>
              <w:pStyle w:val="RLProhlensmluvnchstran"/>
              <w:spacing w:after="0" w:line="240" w:lineRule="auto"/>
              <w:rPr>
                <w:szCs w:val="22"/>
              </w:rPr>
            </w:pPr>
            <w:r>
              <w:rPr>
                <w:szCs w:val="22"/>
              </w:rPr>
              <w:t>(podepsáno elektronicky)</w:t>
            </w:r>
          </w:p>
        </w:tc>
      </w:tr>
    </w:tbl>
    <w:p w14:paraId="242E692F" w14:textId="77777777" w:rsidR="002D61B0" w:rsidRDefault="002D61B0" w:rsidP="00197D60">
      <w:pPr>
        <w:pStyle w:val="RLProhlensmluvnchstran"/>
        <w:rPr>
          <w:szCs w:val="22"/>
        </w:rPr>
      </w:pPr>
    </w:p>
    <w:p w14:paraId="2385FADB" w14:textId="77777777" w:rsidR="00197D60" w:rsidRDefault="00197D60" w:rsidP="00197D60">
      <w:pPr>
        <w:pStyle w:val="RLProhlensmluvnchstran"/>
        <w:rPr>
          <w:szCs w:val="22"/>
        </w:rPr>
      </w:pPr>
    </w:p>
    <w:p w14:paraId="65F561AC" w14:textId="77777777" w:rsidR="009D3D49" w:rsidRDefault="00DE34D3" w:rsidP="009D3D49">
      <w:pPr>
        <w:spacing w:after="0" w:line="240" w:lineRule="auto"/>
        <w:rPr>
          <w:rFonts w:asciiTheme="minorHAnsi" w:hAnsiTheme="minorHAnsi" w:cs="Arial"/>
          <w:b/>
          <w:sz w:val="36"/>
          <w:szCs w:val="36"/>
          <w:highlight w:val="lightGray"/>
        </w:rPr>
      </w:pPr>
      <w:r>
        <w:rPr>
          <w:rFonts w:asciiTheme="minorHAnsi" w:hAnsiTheme="minorHAnsi" w:cs="Arial"/>
          <w:sz w:val="32"/>
          <w:szCs w:val="28"/>
        </w:rPr>
        <w:br w:type="page"/>
      </w:r>
    </w:p>
    <w:p w14:paraId="11B0F395" w14:textId="77777777" w:rsidR="009D3D49" w:rsidRDefault="009D3D49" w:rsidP="00DE34D3">
      <w:pPr>
        <w:pStyle w:val="Zkladntext"/>
        <w:spacing w:before="240" w:after="240"/>
        <w:jc w:val="center"/>
        <w:rPr>
          <w:rFonts w:asciiTheme="minorHAnsi" w:hAnsiTheme="minorHAnsi" w:cs="Arial"/>
          <w:b/>
          <w:sz w:val="36"/>
          <w:szCs w:val="36"/>
          <w:highlight w:val="lightGray"/>
          <w:lang w:val="cs-CZ"/>
        </w:rPr>
      </w:pPr>
    </w:p>
    <w:p w14:paraId="0DD1043F" w14:textId="77777777" w:rsidR="009B2057" w:rsidRDefault="00DE34D3" w:rsidP="009D3D49">
      <w:pPr>
        <w:pStyle w:val="Zkladntext"/>
        <w:spacing w:before="240" w:after="240"/>
        <w:jc w:val="center"/>
        <w:rPr>
          <w:rFonts w:asciiTheme="minorHAnsi" w:hAnsiTheme="minorHAnsi" w:cs="Arial"/>
          <w:b/>
          <w:sz w:val="36"/>
          <w:szCs w:val="36"/>
        </w:rPr>
      </w:pPr>
      <w:r w:rsidRPr="00661505">
        <w:rPr>
          <w:rFonts w:asciiTheme="minorHAnsi" w:hAnsiTheme="minorHAnsi" w:cs="Arial"/>
          <w:b/>
          <w:sz w:val="36"/>
          <w:szCs w:val="36"/>
        </w:rPr>
        <w:t>Příloha č. 1</w:t>
      </w:r>
    </w:p>
    <w:p w14:paraId="4C7D446A" w14:textId="269CA554" w:rsidR="00DE34D3" w:rsidRPr="00661505" w:rsidRDefault="00DE34D3" w:rsidP="009D3D49">
      <w:pPr>
        <w:pStyle w:val="Zkladntext"/>
        <w:spacing w:before="240" w:after="240"/>
        <w:jc w:val="center"/>
        <w:rPr>
          <w:rFonts w:asciiTheme="minorHAnsi" w:hAnsiTheme="minorHAnsi" w:cs="Arial"/>
          <w:sz w:val="32"/>
          <w:szCs w:val="28"/>
        </w:rPr>
      </w:pPr>
      <w:r w:rsidRPr="00661505">
        <w:rPr>
          <w:rFonts w:asciiTheme="minorHAnsi" w:hAnsiTheme="minorHAnsi" w:cs="Arial"/>
          <w:b/>
          <w:sz w:val="32"/>
          <w:szCs w:val="28"/>
        </w:rPr>
        <w:t>Specifikace předmětu plnění</w:t>
      </w:r>
      <w:r w:rsidR="009D3D49" w:rsidRPr="00661505">
        <w:rPr>
          <w:rFonts w:asciiTheme="minorHAnsi" w:hAnsiTheme="minorHAnsi" w:cs="Arial"/>
          <w:b/>
          <w:sz w:val="32"/>
          <w:szCs w:val="28"/>
        </w:rPr>
        <w:t xml:space="preserve"> vč. doplnění závazných parametrů</w:t>
      </w:r>
    </w:p>
    <w:p w14:paraId="7CB67391" w14:textId="09329E16" w:rsidR="00DE34D3" w:rsidRDefault="00CB0062" w:rsidP="00335F8E">
      <w:pPr>
        <w:pStyle w:val="Odstavecseseznamem"/>
        <w:widowControl w:val="0"/>
        <w:numPr>
          <w:ilvl w:val="0"/>
          <w:numId w:val="4"/>
        </w:numPr>
        <w:autoSpaceDE w:val="0"/>
        <w:autoSpaceDN w:val="0"/>
        <w:adjustRightInd w:val="0"/>
        <w:spacing w:before="360" w:after="360"/>
        <w:rPr>
          <w:rFonts w:cs="Arial"/>
          <w:b/>
          <w:sz w:val="32"/>
          <w:szCs w:val="32"/>
          <w:u w:val="single"/>
        </w:rPr>
      </w:pPr>
      <w:r w:rsidRPr="00661505">
        <w:rPr>
          <w:rFonts w:cs="Arial"/>
          <w:b/>
          <w:sz w:val="32"/>
          <w:szCs w:val="32"/>
          <w:u w:val="single"/>
        </w:rPr>
        <w:t>Kancelářské tiskárny</w:t>
      </w:r>
    </w:p>
    <w:tbl>
      <w:tblPr>
        <w:tblStyle w:val="Mkatabulky"/>
        <w:tblW w:w="10201" w:type="dxa"/>
        <w:jc w:val="center"/>
        <w:tblLook w:val="04A0" w:firstRow="1" w:lastRow="0" w:firstColumn="1" w:lastColumn="0" w:noHBand="0" w:noVBand="1"/>
      </w:tblPr>
      <w:tblGrid>
        <w:gridCol w:w="5098"/>
        <w:gridCol w:w="5103"/>
      </w:tblGrid>
      <w:tr w:rsidR="00F16DED" w:rsidRPr="00F16DED" w14:paraId="0EA6CAA0" w14:textId="77777777" w:rsidTr="009B2057">
        <w:trPr>
          <w:trHeight w:val="300"/>
          <w:jc w:val="center"/>
        </w:trPr>
        <w:tc>
          <w:tcPr>
            <w:tcW w:w="5098" w:type="dxa"/>
            <w:noWrap/>
            <w:vAlign w:val="center"/>
            <w:hideMark/>
          </w:tcPr>
          <w:p w14:paraId="6C9F4116" w14:textId="77777777" w:rsidR="00F16DED" w:rsidRPr="00F16DED" w:rsidRDefault="00F16DED" w:rsidP="009B2057">
            <w:pPr>
              <w:spacing w:after="0" w:line="240" w:lineRule="auto"/>
              <w:jc w:val="center"/>
              <w:rPr>
                <w:rFonts w:asciiTheme="minorHAnsi" w:hAnsiTheme="minorHAnsi" w:cstheme="minorHAnsi"/>
                <w:b/>
                <w:bCs/>
                <w:color w:val="FF0000"/>
                <w:szCs w:val="22"/>
                <w:u w:val="single"/>
              </w:rPr>
            </w:pPr>
            <w:r w:rsidRPr="00F16DED">
              <w:rPr>
                <w:rFonts w:asciiTheme="minorHAnsi" w:hAnsiTheme="minorHAnsi" w:cstheme="minorHAnsi"/>
                <w:b/>
                <w:bCs/>
                <w:color w:val="FF0000"/>
                <w:szCs w:val="22"/>
                <w:u w:val="single"/>
              </w:rPr>
              <w:t>Min</w:t>
            </w:r>
          </w:p>
          <w:p w14:paraId="512D99C4" w14:textId="2AC92D6D" w:rsidR="00F16DED" w:rsidRPr="00F16DED" w:rsidRDefault="00F16DED" w:rsidP="009B2057">
            <w:pPr>
              <w:spacing w:after="0" w:line="240" w:lineRule="auto"/>
              <w:jc w:val="center"/>
              <w:rPr>
                <w:rFonts w:ascii="Times New Roman" w:hAnsi="Times New Roman"/>
                <w:b/>
                <w:bCs/>
                <w:color w:val="FF0000"/>
                <w:sz w:val="24"/>
                <w:u w:val="single"/>
              </w:rPr>
            </w:pPr>
            <w:r w:rsidRPr="00F16DED">
              <w:rPr>
                <w:b/>
                <w:bCs/>
                <w:color w:val="FF0000"/>
                <w:u w:val="single"/>
              </w:rPr>
              <w:t xml:space="preserve">Položka č. TZ 3: Kancelářská stolní barevná LED </w:t>
            </w:r>
            <w:proofErr w:type="spellStart"/>
            <w:r w:rsidRPr="00F16DED">
              <w:rPr>
                <w:b/>
                <w:bCs/>
                <w:color w:val="FF0000"/>
                <w:u w:val="single"/>
              </w:rPr>
              <w:t>multifunkce</w:t>
            </w:r>
            <w:proofErr w:type="spellEnd"/>
            <w:r w:rsidRPr="00F16DED">
              <w:rPr>
                <w:b/>
                <w:bCs/>
                <w:color w:val="FF0000"/>
                <w:u w:val="single"/>
              </w:rPr>
              <w:t xml:space="preserve"> formátu A4</w:t>
            </w:r>
          </w:p>
          <w:p w14:paraId="6B0B9833" w14:textId="4C16083C" w:rsidR="00F16DED" w:rsidRPr="00F16DED" w:rsidRDefault="00F16DED" w:rsidP="009B2057">
            <w:pPr>
              <w:spacing w:after="0" w:line="240" w:lineRule="auto"/>
              <w:jc w:val="center"/>
              <w:rPr>
                <w:rFonts w:asciiTheme="minorHAnsi" w:hAnsiTheme="minorHAnsi" w:cstheme="minorHAnsi"/>
                <w:b/>
                <w:bCs/>
                <w:color w:val="FF0000"/>
                <w:szCs w:val="22"/>
                <w:u w:val="single"/>
              </w:rPr>
            </w:pPr>
            <w:proofErr w:type="spellStart"/>
            <w:r w:rsidRPr="00F16DED">
              <w:rPr>
                <w:rFonts w:asciiTheme="minorHAnsi" w:hAnsiTheme="minorHAnsi" w:cstheme="minorHAnsi"/>
                <w:b/>
                <w:bCs/>
                <w:color w:val="FF0000"/>
                <w:szCs w:val="22"/>
                <w:u w:val="single"/>
              </w:rPr>
              <w:t>imální</w:t>
            </w:r>
            <w:proofErr w:type="spellEnd"/>
            <w:r w:rsidRPr="00F16DED">
              <w:rPr>
                <w:rFonts w:asciiTheme="minorHAnsi" w:hAnsiTheme="minorHAnsi" w:cstheme="minorHAnsi"/>
                <w:b/>
                <w:bCs/>
                <w:color w:val="FF0000"/>
                <w:szCs w:val="22"/>
                <w:u w:val="single"/>
              </w:rPr>
              <w:t xml:space="preserve"> požadované hodnoty</w:t>
            </w:r>
          </w:p>
        </w:tc>
        <w:tc>
          <w:tcPr>
            <w:tcW w:w="5103" w:type="dxa"/>
            <w:noWrap/>
            <w:vAlign w:val="center"/>
            <w:hideMark/>
          </w:tcPr>
          <w:p w14:paraId="02DA6023" w14:textId="10538F04" w:rsidR="00F16DED" w:rsidRPr="00F16DED" w:rsidRDefault="00F16DED" w:rsidP="009B2057">
            <w:pPr>
              <w:spacing w:after="0" w:line="240" w:lineRule="auto"/>
              <w:jc w:val="center"/>
              <w:rPr>
                <w:rFonts w:asciiTheme="minorHAnsi" w:hAnsiTheme="minorHAnsi" w:cstheme="minorHAnsi"/>
                <w:b/>
                <w:bCs/>
                <w:color w:val="FF0000"/>
                <w:szCs w:val="22"/>
                <w:u w:val="single"/>
              </w:rPr>
            </w:pPr>
            <w:r w:rsidRPr="00F16DED">
              <w:rPr>
                <w:rFonts w:asciiTheme="minorHAnsi" w:hAnsiTheme="minorHAnsi" w:cstheme="minorHAnsi"/>
                <w:b/>
                <w:bCs/>
                <w:color w:val="FF0000"/>
                <w:szCs w:val="22"/>
                <w:u w:val="single"/>
              </w:rPr>
              <w:t>OKI MC573dn+tray</w:t>
            </w:r>
          </w:p>
        </w:tc>
      </w:tr>
      <w:tr w:rsidR="00F16DED" w:rsidRPr="00661505" w14:paraId="5430E7B3" w14:textId="77777777" w:rsidTr="009B2057">
        <w:trPr>
          <w:trHeight w:val="300"/>
          <w:jc w:val="center"/>
        </w:trPr>
        <w:tc>
          <w:tcPr>
            <w:tcW w:w="5098" w:type="dxa"/>
            <w:noWrap/>
            <w:vAlign w:val="center"/>
            <w:hideMark/>
          </w:tcPr>
          <w:p w14:paraId="46DD855C" w14:textId="77777777" w:rsidR="00F16DED" w:rsidRPr="00661505" w:rsidRDefault="00F16DED" w:rsidP="009B2057">
            <w:pPr>
              <w:spacing w:after="0" w:line="20" w:lineRule="atLeast"/>
              <w:jc w:val="center"/>
              <w:rPr>
                <w:b/>
                <w:bCs/>
              </w:rPr>
            </w:pPr>
            <w:r w:rsidRPr="00661505">
              <w:rPr>
                <w:b/>
                <w:bCs/>
              </w:rPr>
              <w:t>Minimální požadované hodnoty</w:t>
            </w:r>
          </w:p>
        </w:tc>
        <w:tc>
          <w:tcPr>
            <w:tcW w:w="5103" w:type="dxa"/>
            <w:noWrap/>
            <w:vAlign w:val="center"/>
            <w:hideMark/>
          </w:tcPr>
          <w:p w14:paraId="3B520259" w14:textId="77777777" w:rsidR="00F16DED" w:rsidRPr="00661505" w:rsidRDefault="00F16DED" w:rsidP="009B2057">
            <w:pPr>
              <w:spacing w:after="0" w:line="20" w:lineRule="atLeast"/>
              <w:jc w:val="center"/>
              <w:rPr>
                <w:b/>
                <w:bCs/>
              </w:rPr>
            </w:pPr>
            <w:r w:rsidRPr="00661505">
              <w:rPr>
                <w:b/>
                <w:bCs/>
              </w:rPr>
              <w:t>Skutečná hodnota</w:t>
            </w:r>
          </w:p>
        </w:tc>
      </w:tr>
      <w:tr w:rsidR="00F16DED" w:rsidRPr="00F16DED" w14:paraId="4CB3A3DE" w14:textId="77777777" w:rsidTr="009B2057">
        <w:trPr>
          <w:trHeight w:val="528"/>
          <w:jc w:val="center"/>
        </w:trPr>
        <w:tc>
          <w:tcPr>
            <w:tcW w:w="5098" w:type="dxa"/>
            <w:vAlign w:val="center"/>
            <w:hideMark/>
          </w:tcPr>
          <w:p w14:paraId="2FB8208A" w14:textId="77777777" w:rsidR="00F16DED" w:rsidRPr="00F16DED" w:rsidRDefault="00F16DED" w:rsidP="009B2057">
            <w:pPr>
              <w:spacing w:after="0" w:line="240" w:lineRule="auto"/>
              <w:jc w:val="center"/>
              <w:rPr>
                <w:rFonts w:asciiTheme="minorHAnsi" w:hAnsiTheme="minorHAnsi" w:cstheme="minorHAnsi"/>
                <w:color w:val="000000"/>
                <w:szCs w:val="22"/>
              </w:rPr>
            </w:pPr>
            <w:r w:rsidRPr="00F16DED">
              <w:rPr>
                <w:rFonts w:asciiTheme="minorHAnsi" w:hAnsiTheme="minorHAnsi" w:cstheme="minorHAnsi"/>
                <w:color w:val="000000"/>
                <w:szCs w:val="22"/>
              </w:rPr>
              <w:t>minimální garantovaná životnost 200 000 str. (požadujeme certifikát garance životnosti stroje v počtu stran od výrobce)</w:t>
            </w:r>
          </w:p>
        </w:tc>
        <w:tc>
          <w:tcPr>
            <w:tcW w:w="5103" w:type="dxa"/>
            <w:noWrap/>
            <w:vAlign w:val="center"/>
            <w:hideMark/>
          </w:tcPr>
          <w:p w14:paraId="345F7260" w14:textId="70A239DB" w:rsidR="00F16DED" w:rsidRPr="00F16DED" w:rsidRDefault="00F16DED" w:rsidP="009B2057">
            <w:pPr>
              <w:spacing w:after="0" w:line="240" w:lineRule="auto"/>
              <w:jc w:val="center"/>
              <w:rPr>
                <w:rFonts w:asciiTheme="minorHAnsi" w:hAnsiTheme="minorHAnsi" w:cstheme="minorHAnsi"/>
                <w:color w:val="000000"/>
                <w:szCs w:val="22"/>
              </w:rPr>
            </w:pPr>
            <w:r w:rsidRPr="00F16DED">
              <w:rPr>
                <w:rFonts w:asciiTheme="minorHAnsi" w:hAnsiTheme="minorHAnsi" w:cstheme="minorHAnsi"/>
                <w:color w:val="000000"/>
                <w:szCs w:val="22"/>
              </w:rPr>
              <w:t>420 000 str.</w:t>
            </w:r>
          </w:p>
        </w:tc>
      </w:tr>
      <w:tr w:rsidR="00F16DED" w:rsidRPr="00F16DED" w14:paraId="65931314" w14:textId="77777777" w:rsidTr="009B2057">
        <w:trPr>
          <w:trHeight w:val="288"/>
          <w:jc w:val="center"/>
        </w:trPr>
        <w:tc>
          <w:tcPr>
            <w:tcW w:w="5098" w:type="dxa"/>
            <w:vAlign w:val="center"/>
            <w:hideMark/>
          </w:tcPr>
          <w:p w14:paraId="22A25112" w14:textId="77777777" w:rsidR="00F16DED" w:rsidRPr="00F16DED" w:rsidRDefault="00F16DED" w:rsidP="009B2057">
            <w:pPr>
              <w:spacing w:after="0" w:line="240" w:lineRule="auto"/>
              <w:jc w:val="center"/>
              <w:rPr>
                <w:rFonts w:asciiTheme="minorHAnsi" w:hAnsiTheme="minorHAnsi" w:cstheme="minorHAnsi"/>
                <w:color w:val="000000"/>
                <w:szCs w:val="22"/>
              </w:rPr>
            </w:pPr>
            <w:r w:rsidRPr="00F16DED">
              <w:rPr>
                <w:rFonts w:asciiTheme="minorHAnsi" w:hAnsiTheme="minorHAnsi" w:cstheme="minorHAnsi"/>
                <w:color w:val="000000"/>
                <w:szCs w:val="22"/>
              </w:rPr>
              <w:t>minimální garantovaná životnost zapékací pece je 30 000 str.</w:t>
            </w:r>
          </w:p>
        </w:tc>
        <w:tc>
          <w:tcPr>
            <w:tcW w:w="5103" w:type="dxa"/>
            <w:noWrap/>
            <w:vAlign w:val="center"/>
            <w:hideMark/>
          </w:tcPr>
          <w:p w14:paraId="2F6F8D78" w14:textId="77777777" w:rsidR="00F16DED" w:rsidRPr="00F16DED" w:rsidRDefault="00F16DED" w:rsidP="009B2057">
            <w:pPr>
              <w:spacing w:after="0" w:line="240" w:lineRule="auto"/>
              <w:jc w:val="center"/>
              <w:rPr>
                <w:rFonts w:asciiTheme="minorHAnsi" w:hAnsiTheme="minorHAnsi" w:cstheme="minorHAnsi"/>
                <w:color w:val="000000"/>
                <w:szCs w:val="22"/>
              </w:rPr>
            </w:pPr>
            <w:r w:rsidRPr="00F16DED">
              <w:rPr>
                <w:rFonts w:asciiTheme="minorHAnsi" w:hAnsiTheme="minorHAnsi" w:cstheme="minorHAnsi"/>
                <w:color w:val="000000"/>
                <w:szCs w:val="22"/>
              </w:rPr>
              <w:t>60 000 str.</w:t>
            </w:r>
          </w:p>
        </w:tc>
      </w:tr>
      <w:tr w:rsidR="00F16DED" w:rsidRPr="00F16DED" w14:paraId="4085E932" w14:textId="77777777" w:rsidTr="009B2057">
        <w:trPr>
          <w:trHeight w:val="528"/>
          <w:jc w:val="center"/>
        </w:trPr>
        <w:tc>
          <w:tcPr>
            <w:tcW w:w="5098" w:type="dxa"/>
            <w:vAlign w:val="center"/>
            <w:hideMark/>
          </w:tcPr>
          <w:p w14:paraId="564FC1FA" w14:textId="77777777" w:rsidR="00F16DED" w:rsidRPr="00F16DED" w:rsidRDefault="00F16DED" w:rsidP="009B2057">
            <w:pPr>
              <w:spacing w:after="0" w:line="240" w:lineRule="auto"/>
              <w:jc w:val="center"/>
              <w:rPr>
                <w:rFonts w:asciiTheme="minorHAnsi" w:hAnsiTheme="minorHAnsi" w:cstheme="minorHAnsi"/>
                <w:color w:val="000000"/>
                <w:szCs w:val="22"/>
              </w:rPr>
            </w:pPr>
            <w:r w:rsidRPr="00F16DED">
              <w:rPr>
                <w:rFonts w:asciiTheme="minorHAnsi" w:hAnsiTheme="minorHAnsi" w:cstheme="minorHAnsi"/>
                <w:color w:val="000000"/>
                <w:szCs w:val="22"/>
              </w:rPr>
              <w:t>rychlost tisku černobíle i barevně minimálně 25 str./min, při výchozím nastavení zařízení s použitím doporučeného obyčejného papíru.</w:t>
            </w:r>
          </w:p>
        </w:tc>
        <w:tc>
          <w:tcPr>
            <w:tcW w:w="5103" w:type="dxa"/>
            <w:noWrap/>
            <w:vAlign w:val="center"/>
            <w:hideMark/>
          </w:tcPr>
          <w:p w14:paraId="1B4BA858" w14:textId="77777777" w:rsidR="00F16DED" w:rsidRPr="00F16DED" w:rsidRDefault="00F16DED" w:rsidP="009B2057">
            <w:pPr>
              <w:spacing w:after="0" w:line="240" w:lineRule="auto"/>
              <w:jc w:val="center"/>
              <w:rPr>
                <w:rFonts w:asciiTheme="minorHAnsi" w:hAnsiTheme="minorHAnsi" w:cstheme="minorHAnsi"/>
                <w:color w:val="000000"/>
                <w:szCs w:val="22"/>
              </w:rPr>
            </w:pPr>
            <w:r w:rsidRPr="00F16DED">
              <w:rPr>
                <w:rFonts w:asciiTheme="minorHAnsi" w:hAnsiTheme="minorHAnsi" w:cstheme="minorHAnsi"/>
                <w:color w:val="000000"/>
                <w:szCs w:val="22"/>
              </w:rPr>
              <w:t>30 str./min.</w:t>
            </w:r>
          </w:p>
        </w:tc>
      </w:tr>
      <w:tr w:rsidR="00F16DED" w:rsidRPr="00F16DED" w14:paraId="3FCE0792" w14:textId="77777777" w:rsidTr="009B2057">
        <w:trPr>
          <w:trHeight w:val="288"/>
          <w:jc w:val="center"/>
        </w:trPr>
        <w:tc>
          <w:tcPr>
            <w:tcW w:w="5098" w:type="dxa"/>
            <w:vAlign w:val="center"/>
            <w:hideMark/>
          </w:tcPr>
          <w:p w14:paraId="6C5009F7" w14:textId="77777777" w:rsidR="00F16DED" w:rsidRPr="00F16DED" w:rsidRDefault="00F16DED" w:rsidP="009B2057">
            <w:pPr>
              <w:spacing w:after="0" w:line="240" w:lineRule="auto"/>
              <w:jc w:val="center"/>
              <w:rPr>
                <w:rFonts w:asciiTheme="minorHAnsi" w:hAnsiTheme="minorHAnsi" w:cstheme="minorHAnsi"/>
                <w:color w:val="000000"/>
                <w:szCs w:val="22"/>
              </w:rPr>
            </w:pPr>
            <w:r w:rsidRPr="00F16DED">
              <w:rPr>
                <w:rFonts w:asciiTheme="minorHAnsi" w:hAnsiTheme="minorHAnsi" w:cstheme="minorHAnsi"/>
                <w:color w:val="000000"/>
                <w:szCs w:val="22"/>
              </w:rPr>
              <w:t>automatický duplexní tisk</w:t>
            </w:r>
          </w:p>
        </w:tc>
        <w:tc>
          <w:tcPr>
            <w:tcW w:w="5103" w:type="dxa"/>
            <w:noWrap/>
            <w:vAlign w:val="center"/>
            <w:hideMark/>
          </w:tcPr>
          <w:p w14:paraId="3CC07ED2" w14:textId="77777777" w:rsidR="00F16DED" w:rsidRPr="00F16DED" w:rsidRDefault="00F16DED" w:rsidP="009B2057">
            <w:pPr>
              <w:spacing w:after="0" w:line="240" w:lineRule="auto"/>
              <w:jc w:val="center"/>
              <w:rPr>
                <w:rFonts w:asciiTheme="minorHAnsi" w:hAnsiTheme="minorHAnsi" w:cstheme="minorHAnsi"/>
                <w:color w:val="000000"/>
                <w:szCs w:val="22"/>
              </w:rPr>
            </w:pPr>
            <w:r w:rsidRPr="00F16DED">
              <w:rPr>
                <w:rFonts w:asciiTheme="minorHAnsi" w:hAnsiTheme="minorHAnsi" w:cstheme="minorHAnsi"/>
                <w:color w:val="000000"/>
                <w:szCs w:val="22"/>
              </w:rPr>
              <w:t>Ano, vše požadované</w:t>
            </w:r>
          </w:p>
        </w:tc>
      </w:tr>
      <w:tr w:rsidR="00F16DED" w:rsidRPr="00F16DED" w14:paraId="17115C18" w14:textId="77777777" w:rsidTr="009B2057">
        <w:trPr>
          <w:trHeight w:val="288"/>
          <w:jc w:val="center"/>
        </w:trPr>
        <w:tc>
          <w:tcPr>
            <w:tcW w:w="5098" w:type="dxa"/>
            <w:vAlign w:val="center"/>
            <w:hideMark/>
          </w:tcPr>
          <w:p w14:paraId="5E05383D" w14:textId="156AA1BB" w:rsidR="00F16DED" w:rsidRPr="00F16DED" w:rsidRDefault="00F16DED" w:rsidP="009B2057">
            <w:pPr>
              <w:spacing w:after="0" w:line="240" w:lineRule="auto"/>
              <w:jc w:val="center"/>
              <w:rPr>
                <w:rFonts w:asciiTheme="minorHAnsi" w:hAnsiTheme="minorHAnsi" w:cstheme="minorHAnsi"/>
                <w:color w:val="000000"/>
                <w:szCs w:val="22"/>
              </w:rPr>
            </w:pPr>
            <w:r w:rsidRPr="00F16DED">
              <w:rPr>
                <w:rFonts w:asciiTheme="minorHAnsi" w:hAnsiTheme="minorHAnsi" w:cstheme="minorHAnsi"/>
                <w:color w:val="000000"/>
                <w:szCs w:val="22"/>
              </w:rPr>
              <w:t>Bezproblémový tisk úředních obálek i v otevřeném stavu (dodejka modrý pruh)</w:t>
            </w:r>
          </w:p>
        </w:tc>
        <w:tc>
          <w:tcPr>
            <w:tcW w:w="5103" w:type="dxa"/>
            <w:noWrap/>
            <w:vAlign w:val="center"/>
            <w:hideMark/>
          </w:tcPr>
          <w:p w14:paraId="2E5F3F6F" w14:textId="77777777" w:rsidR="00F16DED" w:rsidRPr="00F16DED" w:rsidRDefault="00F16DED" w:rsidP="009B2057">
            <w:pPr>
              <w:spacing w:after="0" w:line="240" w:lineRule="auto"/>
              <w:jc w:val="center"/>
              <w:rPr>
                <w:rFonts w:asciiTheme="minorHAnsi" w:hAnsiTheme="minorHAnsi" w:cstheme="minorHAnsi"/>
                <w:color w:val="000000"/>
                <w:szCs w:val="22"/>
              </w:rPr>
            </w:pPr>
            <w:r w:rsidRPr="00F16DED">
              <w:rPr>
                <w:rFonts w:asciiTheme="minorHAnsi" w:hAnsiTheme="minorHAnsi" w:cstheme="minorHAnsi"/>
                <w:color w:val="000000"/>
                <w:szCs w:val="22"/>
              </w:rPr>
              <w:t>Ano, vše požadované</w:t>
            </w:r>
          </w:p>
        </w:tc>
      </w:tr>
      <w:tr w:rsidR="00F16DED" w:rsidRPr="00F16DED" w14:paraId="4D4A67EF" w14:textId="77777777" w:rsidTr="009B2057">
        <w:trPr>
          <w:trHeight w:val="288"/>
          <w:jc w:val="center"/>
        </w:trPr>
        <w:tc>
          <w:tcPr>
            <w:tcW w:w="5098" w:type="dxa"/>
            <w:vAlign w:val="center"/>
            <w:hideMark/>
          </w:tcPr>
          <w:p w14:paraId="1006C53C" w14:textId="77777777" w:rsidR="00F16DED" w:rsidRPr="00F16DED" w:rsidRDefault="00F16DED" w:rsidP="009B2057">
            <w:pPr>
              <w:spacing w:after="0" w:line="240" w:lineRule="auto"/>
              <w:jc w:val="center"/>
              <w:rPr>
                <w:rFonts w:asciiTheme="minorHAnsi" w:hAnsiTheme="minorHAnsi" w:cstheme="minorHAnsi"/>
                <w:color w:val="000000"/>
                <w:szCs w:val="22"/>
              </w:rPr>
            </w:pPr>
            <w:r w:rsidRPr="00F16DED">
              <w:rPr>
                <w:rFonts w:asciiTheme="minorHAnsi" w:hAnsiTheme="minorHAnsi" w:cstheme="minorHAnsi"/>
                <w:color w:val="000000"/>
                <w:szCs w:val="22"/>
              </w:rPr>
              <w:t>rozlišení 600x600 dpi</w:t>
            </w:r>
          </w:p>
        </w:tc>
        <w:tc>
          <w:tcPr>
            <w:tcW w:w="5103" w:type="dxa"/>
            <w:noWrap/>
            <w:vAlign w:val="center"/>
            <w:hideMark/>
          </w:tcPr>
          <w:p w14:paraId="3C420F1C" w14:textId="77777777" w:rsidR="00F16DED" w:rsidRPr="00F16DED" w:rsidRDefault="00F16DED" w:rsidP="009B2057">
            <w:pPr>
              <w:spacing w:after="0" w:line="240" w:lineRule="auto"/>
              <w:jc w:val="center"/>
              <w:rPr>
                <w:rFonts w:asciiTheme="minorHAnsi" w:hAnsiTheme="minorHAnsi" w:cstheme="minorHAnsi"/>
                <w:color w:val="000000"/>
                <w:szCs w:val="22"/>
              </w:rPr>
            </w:pPr>
            <w:r w:rsidRPr="00F16DED">
              <w:rPr>
                <w:rFonts w:asciiTheme="minorHAnsi" w:hAnsiTheme="minorHAnsi" w:cstheme="minorHAnsi"/>
                <w:color w:val="000000"/>
                <w:szCs w:val="22"/>
              </w:rPr>
              <w:t>1200 x 1200 dpi</w:t>
            </w:r>
          </w:p>
        </w:tc>
      </w:tr>
      <w:tr w:rsidR="00F16DED" w:rsidRPr="00F16DED" w14:paraId="639D177F" w14:textId="77777777" w:rsidTr="009B2057">
        <w:trPr>
          <w:trHeight w:val="288"/>
          <w:jc w:val="center"/>
        </w:trPr>
        <w:tc>
          <w:tcPr>
            <w:tcW w:w="5098" w:type="dxa"/>
            <w:vAlign w:val="center"/>
            <w:hideMark/>
          </w:tcPr>
          <w:p w14:paraId="3A820F98" w14:textId="77777777" w:rsidR="00F16DED" w:rsidRPr="00F16DED" w:rsidRDefault="00F16DED" w:rsidP="009B2057">
            <w:pPr>
              <w:spacing w:after="0" w:line="240" w:lineRule="auto"/>
              <w:jc w:val="center"/>
              <w:rPr>
                <w:rFonts w:asciiTheme="minorHAnsi" w:hAnsiTheme="minorHAnsi" w:cstheme="minorHAnsi"/>
                <w:color w:val="000000"/>
                <w:szCs w:val="22"/>
              </w:rPr>
            </w:pPr>
            <w:r w:rsidRPr="00F16DED">
              <w:rPr>
                <w:rFonts w:asciiTheme="minorHAnsi" w:hAnsiTheme="minorHAnsi" w:cstheme="minorHAnsi"/>
                <w:color w:val="000000"/>
                <w:szCs w:val="22"/>
              </w:rPr>
              <w:t>doporučené měsíční zatížení 4000 str. nebo více</w:t>
            </w:r>
          </w:p>
        </w:tc>
        <w:tc>
          <w:tcPr>
            <w:tcW w:w="5103" w:type="dxa"/>
            <w:noWrap/>
            <w:vAlign w:val="center"/>
            <w:hideMark/>
          </w:tcPr>
          <w:p w14:paraId="67849034" w14:textId="77777777" w:rsidR="00F16DED" w:rsidRPr="00F16DED" w:rsidRDefault="00F16DED" w:rsidP="009B2057">
            <w:pPr>
              <w:spacing w:after="0" w:line="240" w:lineRule="auto"/>
              <w:jc w:val="center"/>
              <w:rPr>
                <w:rFonts w:asciiTheme="minorHAnsi" w:hAnsiTheme="minorHAnsi" w:cstheme="minorHAnsi"/>
                <w:color w:val="000000"/>
                <w:szCs w:val="22"/>
              </w:rPr>
            </w:pPr>
            <w:r w:rsidRPr="00F16DED">
              <w:rPr>
                <w:rFonts w:asciiTheme="minorHAnsi" w:hAnsiTheme="minorHAnsi" w:cstheme="minorHAnsi"/>
                <w:color w:val="000000"/>
                <w:szCs w:val="22"/>
              </w:rPr>
              <w:t>6 000 str.</w:t>
            </w:r>
          </w:p>
        </w:tc>
      </w:tr>
      <w:tr w:rsidR="00F16DED" w:rsidRPr="00F16DED" w14:paraId="1A55B395" w14:textId="77777777" w:rsidTr="009B2057">
        <w:trPr>
          <w:trHeight w:val="288"/>
          <w:jc w:val="center"/>
        </w:trPr>
        <w:tc>
          <w:tcPr>
            <w:tcW w:w="5098" w:type="dxa"/>
            <w:vAlign w:val="center"/>
            <w:hideMark/>
          </w:tcPr>
          <w:p w14:paraId="1C9B3F9A" w14:textId="77777777" w:rsidR="00F16DED" w:rsidRPr="00F16DED" w:rsidRDefault="00F16DED" w:rsidP="009B2057">
            <w:pPr>
              <w:spacing w:after="0" w:line="240" w:lineRule="auto"/>
              <w:jc w:val="center"/>
              <w:rPr>
                <w:rFonts w:asciiTheme="minorHAnsi" w:hAnsiTheme="minorHAnsi" w:cstheme="minorHAnsi"/>
                <w:color w:val="000000"/>
                <w:szCs w:val="22"/>
              </w:rPr>
            </w:pPr>
            <w:r w:rsidRPr="00F16DED">
              <w:rPr>
                <w:rFonts w:asciiTheme="minorHAnsi" w:hAnsiTheme="minorHAnsi" w:cstheme="minorHAnsi"/>
                <w:color w:val="000000"/>
                <w:szCs w:val="22"/>
              </w:rPr>
              <w:t>maximální měsíční zatížení 50 000 str. nebo více</w:t>
            </w:r>
          </w:p>
        </w:tc>
        <w:tc>
          <w:tcPr>
            <w:tcW w:w="5103" w:type="dxa"/>
            <w:noWrap/>
            <w:vAlign w:val="center"/>
            <w:hideMark/>
          </w:tcPr>
          <w:p w14:paraId="5BE27956" w14:textId="77777777" w:rsidR="00F16DED" w:rsidRPr="00F16DED" w:rsidRDefault="00F16DED" w:rsidP="009B2057">
            <w:pPr>
              <w:spacing w:after="0" w:line="240" w:lineRule="auto"/>
              <w:jc w:val="center"/>
              <w:rPr>
                <w:rFonts w:asciiTheme="minorHAnsi" w:hAnsiTheme="minorHAnsi" w:cstheme="minorHAnsi"/>
                <w:color w:val="000000"/>
                <w:szCs w:val="22"/>
              </w:rPr>
            </w:pPr>
            <w:r w:rsidRPr="00F16DED">
              <w:rPr>
                <w:rFonts w:asciiTheme="minorHAnsi" w:hAnsiTheme="minorHAnsi" w:cstheme="minorHAnsi"/>
                <w:color w:val="000000"/>
                <w:szCs w:val="22"/>
              </w:rPr>
              <w:t>60 000 str.</w:t>
            </w:r>
          </w:p>
        </w:tc>
      </w:tr>
      <w:tr w:rsidR="00F16DED" w:rsidRPr="00F16DED" w14:paraId="64A1F838" w14:textId="77777777" w:rsidTr="009B2057">
        <w:trPr>
          <w:trHeight w:val="528"/>
          <w:jc w:val="center"/>
        </w:trPr>
        <w:tc>
          <w:tcPr>
            <w:tcW w:w="5098" w:type="dxa"/>
            <w:vAlign w:val="center"/>
            <w:hideMark/>
          </w:tcPr>
          <w:p w14:paraId="64D71EB6" w14:textId="02B5F3AD" w:rsidR="00F16DED" w:rsidRPr="00F16DED" w:rsidRDefault="00F16DED" w:rsidP="009B2057">
            <w:pPr>
              <w:spacing w:after="0" w:line="240" w:lineRule="auto"/>
              <w:jc w:val="center"/>
              <w:rPr>
                <w:rFonts w:asciiTheme="minorHAnsi" w:hAnsiTheme="minorHAnsi" w:cstheme="minorHAnsi"/>
                <w:color w:val="000000"/>
                <w:szCs w:val="22"/>
              </w:rPr>
            </w:pPr>
            <w:r w:rsidRPr="00F16DED">
              <w:rPr>
                <w:rFonts w:asciiTheme="minorHAnsi" w:hAnsiTheme="minorHAnsi" w:cstheme="minorHAnsi"/>
                <w:color w:val="000000"/>
                <w:szCs w:val="22"/>
              </w:rPr>
              <w:t xml:space="preserve">kapacita zásobníku papíru min. 500 listů; ruční podavač na min 50 listů; Možnost dokoupení 2. zásobníku </w:t>
            </w:r>
            <w:proofErr w:type="gramStart"/>
            <w:r w:rsidRPr="00F16DED">
              <w:rPr>
                <w:rFonts w:asciiTheme="minorHAnsi" w:hAnsiTheme="minorHAnsi" w:cstheme="minorHAnsi"/>
                <w:color w:val="000000"/>
                <w:szCs w:val="22"/>
              </w:rPr>
              <w:t>s</w:t>
            </w:r>
            <w:proofErr w:type="gramEnd"/>
            <w:r w:rsidRPr="00F16DED">
              <w:rPr>
                <w:rFonts w:asciiTheme="minorHAnsi" w:hAnsiTheme="minorHAnsi" w:cstheme="minorHAnsi"/>
                <w:color w:val="000000"/>
                <w:szCs w:val="22"/>
              </w:rPr>
              <w:t xml:space="preserve"> min kapacitou 500 listů</w:t>
            </w:r>
          </w:p>
        </w:tc>
        <w:tc>
          <w:tcPr>
            <w:tcW w:w="5103" w:type="dxa"/>
            <w:noWrap/>
            <w:vAlign w:val="center"/>
            <w:hideMark/>
          </w:tcPr>
          <w:p w14:paraId="523F6211" w14:textId="77777777" w:rsidR="00F16DED" w:rsidRPr="00F16DED" w:rsidRDefault="00F16DED" w:rsidP="009B2057">
            <w:pPr>
              <w:spacing w:after="0" w:line="240" w:lineRule="auto"/>
              <w:jc w:val="center"/>
              <w:rPr>
                <w:rFonts w:asciiTheme="minorHAnsi" w:hAnsiTheme="minorHAnsi" w:cstheme="minorHAnsi"/>
                <w:color w:val="000000"/>
                <w:szCs w:val="22"/>
              </w:rPr>
            </w:pPr>
            <w:r w:rsidRPr="00F16DED">
              <w:rPr>
                <w:rFonts w:asciiTheme="minorHAnsi" w:hAnsiTheme="minorHAnsi" w:cstheme="minorHAnsi"/>
                <w:color w:val="000000"/>
                <w:szCs w:val="22"/>
              </w:rPr>
              <w:t>Zásobníky kapacita: na 250 a 530 / ruční podavač na 100 / ano, druhý zásobník na 530</w:t>
            </w:r>
          </w:p>
        </w:tc>
      </w:tr>
      <w:tr w:rsidR="00F16DED" w:rsidRPr="00F16DED" w14:paraId="27C06F97" w14:textId="77777777" w:rsidTr="009B2057">
        <w:trPr>
          <w:trHeight w:val="288"/>
          <w:jc w:val="center"/>
        </w:trPr>
        <w:tc>
          <w:tcPr>
            <w:tcW w:w="5098" w:type="dxa"/>
            <w:vAlign w:val="center"/>
            <w:hideMark/>
          </w:tcPr>
          <w:p w14:paraId="34BC7893" w14:textId="6B170FFB" w:rsidR="00F16DED" w:rsidRPr="00F16DED" w:rsidRDefault="00F16DED" w:rsidP="009B2057">
            <w:pPr>
              <w:spacing w:after="0" w:line="240" w:lineRule="auto"/>
              <w:jc w:val="center"/>
              <w:rPr>
                <w:rFonts w:asciiTheme="minorHAnsi" w:hAnsiTheme="minorHAnsi" w:cstheme="minorHAnsi"/>
                <w:color w:val="000000"/>
                <w:szCs w:val="22"/>
              </w:rPr>
            </w:pPr>
            <w:r w:rsidRPr="00F16DED">
              <w:rPr>
                <w:rFonts w:asciiTheme="minorHAnsi" w:hAnsiTheme="minorHAnsi" w:cstheme="minorHAnsi"/>
                <w:color w:val="000000"/>
                <w:szCs w:val="22"/>
              </w:rPr>
              <w:t>USB 2.0 nebo vyšší a síťové připojení 1000BASE-T</w:t>
            </w:r>
          </w:p>
        </w:tc>
        <w:tc>
          <w:tcPr>
            <w:tcW w:w="5103" w:type="dxa"/>
            <w:noWrap/>
            <w:vAlign w:val="center"/>
            <w:hideMark/>
          </w:tcPr>
          <w:p w14:paraId="39A5C697" w14:textId="77777777" w:rsidR="00F16DED" w:rsidRPr="00F16DED" w:rsidRDefault="00F16DED" w:rsidP="009B2057">
            <w:pPr>
              <w:spacing w:after="0" w:line="240" w:lineRule="auto"/>
              <w:jc w:val="center"/>
              <w:rPr>
                <w:rFonts w:asciiTheme="minorHAnsi" w:hAnsiTheme="minorHAnsi" w:cstheme="minorHAnsi"/>
                <w:color w:val="000000"/>
                <w:szCs w:val="22"/>
              </w:rPr>
            </w:pPr>
            <w:r w:rsidRPr="00F16DED">
              <w:rPr>
                <w:rFonts w:asciiTheme="minorHAnsi" w:hAnsiTheme="minorHAnsi" w:cstheme="minorHAnsi"/>
                <w:color w:val="000000"/>
                <w:szCs w:val="22"/>
              </w:rPr>
              <w:t xml:space="preserve">USB 2.0. </w:t>
            </w:r>
            <w:proofErr w:type="spellStart"/>
            <w:r w:rsidRPr="00F16DED">
              <w:rPr>
                <w:rFonts w:asciiTheme="minorHAnsi" w:hAnsiTheme="minorHAnsi" w:cstheme="minorHAnsi"/>
                <w:color w:val="000000"/>
                <w:szCs w:val="22"/>
              </w:rPr>
              <w:t>eth</w:t>
            </w:r>
            <w:proofErr w:type="spellEnd"/>
            <w:r w:rsidRPr="00F16DED">
              <w:rPr>
                <w:rFonts w:asciiTheme="minorHAnsi" w:hAnsiTheme="minorHAnsi" w:cstheme="minorHAnsi"/>
                <w:color w:val="000000"/>
                <w:szCs w:val="22"/>
              </w:rPr>
              <w:t xml:space="preserve"> 10/100/1000 Base-T</w:t>
            </w:r>
          </w:p>
        </w:tc>
      </w:tr>
      <w:tr w:rsidR="00F16DED" w:rsidRPr="00F16DED" w14:paraId="7F96CBF6" w14:textId="77777777" w:rsidTr="009B2057">
        <w:trPr>
          <w:trHeight w:val="288"/>
          <w:jc w:val="center"/>
        </w:trPr>
        <w:tc>
          <w:tcPr>
            <w:tcW w:w="5098" w:type="dxa"/>
            <w:vAlign w:val="center"/>
            <w:hideMark/>
          </w:tcPr>
          <w:p w14:paraId="1C85BA71" w14:textId="481AC467" w:rsidR="00F16DED" w:rsidRPr="00F16DED" w:rsidRDefault="00F16DED" w:rsidP="009B2057">
            <w:pPr>
              <w:spacing w:after="0" w:line="240" w:lineRule="auto"/>
              <w:jc w:val="center"/>
              <w:rPr>
                <w:rFonts w:asciiTheme="minorHAnsi" w:hAnsiTheme="minorHAnsi" w:cstheme="minorHAnsi"/>
                <w:color w:val="000000"/>
                <w:szCs w:val="22"/>
              </w:rPr>
            </w:pPr>
            <w:r w:rsidRPr="00F16DED">
              <w:rPr>
                <w:rFonts w:asciiTheme="minorHAnsi" w:hAnsiTheme="minorHAnsi" w:cstheme="minorHAnsi"/>
                <w:color w:val="000000"/>
                <w:szCs w:val="22"/>
              </w:rPr>
              <w:t>podpora protokolu IEEE 802.1X</w:t>
            </w:r>
          </w:p>
        </w:tc>
        <w:tc>
          <w:tcPr>
            <w:tcW w:w="5103" w:type="dxa"/>
            <w:noWrap/>
            <w:vAlign w:val="center"/>
            <w:hideMark/>
          </w:tcPr>
          <w:p w14:paraId="40DD29BB" w14:textId="77777777" w:rsidR="00F16DED" w:rsidRPr="00F16DED" w:rsidRDefault="00F16DED" w:rsidP="009B2057">
            <w:pPr>
              <w:spacing w:after="0" w:line="240" w:lineRule="auto"/>
              <w:jc w:val="center"/>
              <w:rPr>
                <w:rFonts w:asciiTheme="minorHAnsi" w:hAnsiTheme="minorHAnsi" w:cstheme="minorHAnsi"/>
                <w:color w:val="000000"/>
                <w:szCs w:val="22"/>
              </w:rPr>
            </w:pPr>
            <w:r w:rsidRPr="00F16DED">
              <w:rPr>
                <w:rFonts w:asciiTheme="minorHAnsi" w:hAnsiTheme="minorHAnsi" w:cstheme="minorHAnsi"/>
                <w:color w:val="000000"/>
                <w:szCs w:val="22"/>
              </w:rPr>
              <w:t>Ano, vše požadované</w:t>
            </w:r>
          </w:p>
        </w:tc>
      </w:tr>
      <w:tr w:rsidR="00F16DED" w:rsidRPr="00F16DED" w14:paraId="5834358D" w14:textId="77777777" w:rsidTr="009B2057">
        <w:trPr>
          <w:trHeight w:val="288"/>
          <w:jc w:val="center"/>
        </w:trPr>
        <w:tc>
          <w:tcPr>
            <w:tcW w:w="5098" w:type="dxa"/>
            <w:vAlign w:val="center"/>
            <w:hideMark/>
          </w:tcPr>
          <w:p w14:paraId="571BA52F" w14:textId="77777777" w:rsidR="00F16DED" w:rsidRPr="00F16DED" w:rsidRDefault="00F16DED" w:rsidP="009B2057">
            <w:pPr>
              <w:spacing w:after="0" w:line="240" w:lineRule="auto"/>
              <w:jc w:val="center"/>
              <w:rPr>
                <w:rFonts w:asciiTheme="minorHAnsi" w:hAnsiTheme="minorHAnsi" w:cstheme="minorHAnsi"/>
                <w:color w:val="000000"/>
                <w:szCs w:val="22"/>
              </w:rPr>
            </w:pPr>
            <w:r w:rsidRPr="00F16DED">
              <w:rPr>
                <w:rFonts w:asciiTheme="minorHAnsi" w:hAnsiTheme="minorHAnsi" w:cstheme="minorHAnsi"/>
                <w:color w:val="000000"/>
                <w:szCs w:val="22"/>
              </w:rPr>
              <w:t>dotykový LCD displej</w:t>
            </w:r>
          </w:p>
        </w:tc>
        <w:tc>
          <w:tcPr>
            <w:tcW w:w="5103" w:type="dxa"/>
            <w:noWrap/>
            <w:vAlign w:val="center"/>
            <w:hideMark/>
          </w:tcPr>
          <w:p w14:paraId="51AF96AC" w14:textId="77777777" w:rsidR="00F16DED" w:rsidRPr="00F16DED" w:rsidRDefault="00F16DED" w:rsidP="009B2057">
            <w:pPr>
              <w:spacing w:after="0" w:line="240" w:lineRule="auto"/>
              <w:jc w:val="center"/>
              <w:rPr>
                <w:rFonts w:asciiTheme="minorHAnsi" w:hAnsiTheme="minorHAnsi" w:cstheme="minorHAnsi"/>
                <w:color w:val="000000"/>
                <w:szCs w:val="22"/>
              </w:rPr>
            </w:pPr>
            <w:r w:rsidRPr="00F16DED">
              <w:rPr>
                <w:rFonts w:asciiTheme="minorHAnsi" w:hAnsiTheme="minorHAnsi" w:cstheme="minorHAnsi"/>
                <w:color w:val="000000"/>
                <w:szCs w:val="22"/>
              </w:rPr>
              <w:t>Ano 7"</w:t>
            </w:r>
          </w:p>
        </w:tc>
      </w:tr>
      <w:tr w:rsidR="00F16DED" w:rsidRPr="00F16DED" w14:paraId="5DB941D9" w14:textId="77777777" w:rsidTr="009B2057">
        <w:trPr>
          <w:trHeight w:val="528"/>
          <w:jc w:val="center"/>
        </w:trPr>
        <w:tc>
          <w:tcPr>
            <w:tcW w:w="5098" w:type="dxa"/>
            <w:vAlign w:val="center"/>
            <w:hideMark/>
          </w:tcPr>
          <w:p w14:paraId="65F73FBB" w14:textId="6ECCF688" w:rsidR="00F16DED" w:rsidRPr="00F16DED" w:rsidRDefault="00F16DED" w:rsidP="009B2057">
            <w:pPr>
              <w:spacing w:after="0" w:line="240" w:lineRule="auto"/>
              <w:jc w:val="center"/>
              <w:rPr>
                <w:rFonts w:asciiTheme="minorHAnsi" w:hAnsiTheme="minorHAnsi" w:cstheme="minorHAnsi"/>
                <w:color w:val="000000"/>
                <w:szCs w:val="22"/>
              </w:rPr>
            </w:pPr>
            <w:r w:rsidRPr="00F16DED">
              <w:rPr>
                <w:rFonts w:asciiTheme="minorHAnsi" w:hAnsiTheme="minorHAnsi" w:cstheme="minorHAnsi"/>
                <w:color w:val="000000"/>
                <w:szCs w:val="22"/>
              </w:rPr>
              <w:t>ovladače minimálně s podporou Windows Serveru 2012 R2, Windows Server 2016, Windows 7 (64bit),</w:t>
            </w:r>
            <w:r w:rsidR="009B2057">
              <w:rPr>
                <w:rFonts w:asciiTheme="minorHAnsi" w:hAnsiTheme="minorHAnsi" w:cstheme="minorHAnsi"/>
                <w:color w:val="000000"/>
                <w:szCs w:val="22"/>
              </w:rPr>
              <w:t xml:space="preserve"> </w:t>
            </w:r>
            <w:r w:rsidRPr="00F16DED">
              <w:rPr>
                <w:rFonts w:asciiTheme="minorHAnsi" w:hAnsiTheme="minorHAnsi" w:cstheme="minorHAnsi"/>
                <w:color w:val="000000"/>
                <w:szCs w:val="22"/>
              </w:rPr>
              <w:t>Windows 8.1 a 10 vč. WHQL certifikace</w:t>
            </w:r>
          </w:p>
        </w:tc>
        <w:tc>
          <w:tcPr>
            <w:tcW w:w="5103" w:type="dxa"/>
            <w:noWrap/>
            <w:vAlign w:val="center"/>
            <w:hideMark/>
          </w:tcPr>
          <w:p w14:paraId="27B4CA15" w14:textId="77777777" w:rsidR="00F16DED" w:rsidRPr="00F16DED" w:rsidRDefault="00F16DED" w:rsidP="009B2057">
            <w:pPr>
              <w:spacing w:after="0" w:line="240" w:lineRule="auto"/>
              <w:jc w:val="center"/>
              <w:rPr>
                <w:rFonts w:asciiTheme="minorHAnsi" w:hAnsiTheme="minorHAnsi" w:cstheme="minorHAnsi"/>
                <w:color w:val="000000"/>
                <w:szCs w:val="22"/>
              </w:rPr>
            </w:pPr>
            <w:r w:rsidRPr="00F16DED">
              <w:rPr>
                <w:rFonts w:asciiTheme="minorHAnsi" w:hAnsiTheme="minorHAnsi" w:cstheme="minorHAnsi"/>
                <w:color w:val="000000"/>
                <w:szCs w:val="22"/>
              </w:rPr>
              <w:t>Ano, vše požadované</w:t>
            </w:r>
          </w:p>
        </w:tc>
      </w:tr>
      <w:tr w:rsidR="00F16DED" w:rsidRPr="00F16DED" w14:paraId="78C123F2" w14:textId="77777777" w:rsidTr="009B2057">
        <w:trPr>
          <w:trHeight w:val="288"/>
          <w:jc w:val="center"/>
        </w:trPr>
        <w:tc>
          <w:tcPr>
            <w:tcW w:w="5098" w:type="dxa"/>
            <w:vAlign w:val="center"/>
            <w:hideMark/>
          </w:tcPr>
          <w:p w14:paraId="272000D8" w14:textId="77777777" w:rsidR="00F16DED" w:rsidRPr="00F16DED" w:rsidRDefault="00F16DED" w:rsidP="009B2057">
            <w:pPr>
              <w:spacing w:after="0" w:line="240" w:lineRule="auto"/>
              <w:jc w:val="center"/>
              <w:rPr>
                <w:rFonts w:asciiTheme="minorHAnsi" w:hAnsiTheme="minorHAnsi" w:cstheme="minorHAnsi"/>
                <w:color w:val="000000"/>
                <w:szCs w:val="22"/>
              </w:rPr>
            </w:pPr>
            <w:r w:rsidRPr="00F16DED">
              <w:rPr>
                <w:rFonts w:asciiTheme="minorHAnsi" w:hAnsiTheme="minorHAnsi" w:cstheme="minorHAnsi"/>
                <w:color w:val="000000"/>
                <w:szCs w:val="22"/>
              </w:rPr>
              <w:t>PCL jazyk (min. 5e)</w:t>
            </w:r>
          </w:p>
        </w:tc>
        <w:tc>
          <w:tcPr>
            <w:tcW w:w="5103" w:type="dxa"/>
            <w:noWrap/>
            <w:vAlign w:val="center"/>
            <w:hideMark/>
          </w:tcPr>
          <w:p w14:paraId="050DAD61" w14:textId="77777777" w:rsidR="00F16DED" w:rsidRPr="00F16DED" w:rsidRDefault="00F16DED" w:rsidP="009B2057">
            <w:pPr>
              <w:spacing w:after="0" w:line="240" w:lineRule="auto"/>
              <w:jc w:val="center"/>
              <w:rPr>
                <w:rFonts w:asciiTheme="minorHAnsi" w:hAnsiTheme="minorHAnsi" w:cstheme="minorHAnsi"/>
                <w:color w:val="000000"/>
                <w:szCs w:val="22"/>
              </w:rPr>
            </w:pPr>
            <w:r w:rsidRPr="00F16DED">
              <w:rPr>
                <w:rFonts w:asciiTheme="minorHAnsi" w:hAnsiTheme="minorHAnsi" w:cstheme="minorHAnsi"/>
                <w:color w:val="000000"/>
                <w:szCs w:val="22"/>
              </w:rPr>
              <w:t>PCL5e, c PCL6</w:t>
            </w:r>
          </w:p>
        </w:tc>
      </w:tr>
      <w:tr w:rsidR="00F16DED" w:rsidRPr="00F16DED" w14:paraId="0B738236" w14:textId="77777777" w:rsidTr="009B2057">
        <w:trPr>
          <w:trHeight w:val="288"/>
          <w:jc w:val="center"/>
        </w:trPr>
        <w:tc>
          <w:tcPr>
            <w:tcW w:w="5098" w:type="dxa"/>
            <w:vAlign w:val="center"/>
            <w:hideMark/>
          </w:tcPr>
          <w:p w14:paraId="248D0695" w14:textId="45ED8D24" w:rsidR="00F16DED" w:rsidRPr="00F16DED" w:rsidRDefault="00F16DED" w:rsidP="009B2057">
            <w:pPr>
              <w:spacing w:after="0" w:line="240" w:lineRule="auto"/>
              <w:jc w:val="center"/>
              <w:rPr>
                <w:rFonts w:asciiTheme="minorHAnsi" w:hAnsiTheme="minorHAnsi" w:cstheme="minorHAnsi"/>
                <w:color w:val="000000"/>
                <w:szCs w:val="22"/>
              </w:rPr>
            </w:pPr>
            <w:r w:rsidRPr="00F16DED">
              <w:rPr>
                <w:rFonts w:asciiTheme="minorHAnsi" w:hAnsiTheme="minorHAnsi" w:cstheme="minorHAnsi"/>
                <w:color w:val="000000"/>
                <w:szCs w:val="22"/>
              </w:rPr>
              <w:t>Podpora LDAP minimálně 256 znaků</w:t>
            </w:r>
          </w:p>
        </w:tc>
        <w:tc>
          <w:tcPr>
            <w:tcW w:w="5103" w:type="dxa"/>
            <w:noWrap/>
            <w:vAlign w:val="center"/>
            <w:hideMark/>
          </w:tcPr>
          <w:p w14:paraId="776226B2" w14:textId="77777777" w:rsidR="00F16DED" w:rsidRPr="00F16DED" w:rsidRDefault="00F16DED" w:rsidP="009B2057">
            <w:pPr>
              <w:spacing w:after="0" w:line="240" w:lineRule="auto"/>
              <w:jc w:val="center"/>
              <w:rPr>
                <w:rFonts w:asciiTheme="minorHAnsi" w:hAnsiTheme="minorHAnsi" w:cstheme="minorHAnsi"/>
                <w:color w:val="000000"/>
                <w:szCs w:val="22"/>
              </w:rPr>
            </w:pPr>
            <w:r w:rsidRPr="00F16DED">
              <w:rPr>
                <w:rFonts w:asciiTheme="minorHAnsi" w:hAnsiTheme="minorHAnsi" w:cstheme="minorHAnsi"/>
                <w:color w:val="000000"/>
                <w:szCs w:val="22"/>
              </w:rPr>
              <w:t>Ano, vše požadované</w:t>
            </w:r>
          </w:p>
        </w:tc>
      </w:tr>
      <w:tr w:rsidR="00F16DED" w:rsidRPr="00F16DED" w14:paraId="17A9B24F" w14:textId="77777777" w:rsidTr="009B2057">
        <w:trPr>
          <w:trHeight w:val="528"/>
          <w:jc w:val="center"/>
        </w:trPr>
        <w:tc>
          <w:tcPr>
            <w:tcW w:w="5098" w:type="dxa"/>
            <w:vAlign w:val="center"/>
            <w:hideMark/>
          </w:tcPr>
          <w:p w14:paraId="69571BB8" w14:textId="3F777685" w:rsidR="00F16DED" w:rsidRPr="00F16DED" w:rsidRDefault="00F16DED" w:rsidP="009B2057">
            <w:pPr>
              <w:spacing w:after="0" w:line="240" w:lineRule="auto"/>
              <w:jc w:val="center"/>
              <w:rPr>
                <w:rFonts w:asciiTheme="minorHAnsi" w:hAnsiTheme="minorHAnsi" w:cstheme="minorHAnsi"/>
                <w:color w:val="000000"/>
                <w:szCs w:val="22"/>
              </w:rPr>
            </w:pPr>
            <w:r w:rsidRPr="00F16DED">
              <w:rPr>
                <w:rFonts w:asciiTheme="minorHAnsi" w:hAnsiTheme="minorHAnsi" w:cstheme="minorHAnsi"/>
                <w:color w:val="000000"/>
                <w:szCs w:val="22"/>
              </w:rPr>
              <w:t>možnost vzdálené správy/konfigurace, možnost reportingu závad a potřeby výměny spotřebního materiálu e-mailem</w:t>
            </w:r>
          </w:p>
        </w:tc>
        <w:tc>
          <w:tcPr>
            <w:tcW w:w="5103" w:type="dxa"/>
            <w:noWrap/>
            <w:vAlign w:val="center"/>
            <w:hideMark/>
          </w:tcPr>
          <w:p w14:paraId="25E32FB3" w14:textId="77777777" w:rsidR="00F16DED" w:rsidRPr="00F16DED" w:rsidRDefault="00F16DED" w:rsidP="009B2057">
            <w:pPr>
              <w:spacing w:after="0" w:line="240" w:lineRule="auto"/>
              <w:jc w:val="center"/>
              <w:rPr>
                <w:rFonts w:asciiTheme="minorHAnsi" w:hAnsiTheme="minorHAnsi" w:cstheme="minorHAnsi"/>
                <w:color w:val="000000"/>
                <w:szCs w:val="22"/>
              </w:rPr>
            </w:pPr>
            <w:r w:rsidRPr="00F16DED">
              <w:rPr>
                <w:rFonts w:asciiTheme="minorHAnsi" w:hAnsiTheme="minorHAnsi" w:cstheme="minorHAnsi"/>
                <w:color w:val="000000"/>
                <w:szCs w:val="22"/>
              </w:rPr>
              <w:t>Ano, vše požadované</w:t>
            </w:r>
          </w:p>
        </w:tc>
      </w:tr>
      <w:tr w:rsidR="00F16DED" w:rsidRPr="00F16DED" w14:paraId="4923FF27" w14:textId="77777777" w:rsidTr="009B2057">
        <w:trPr>
          <w:trHeight w:val="288"/>
          <w:jc w:val="center"/>
        </w:trPr>
        <w:tc>
          <w:tcPr>
            <w:tcW w:w="5098" w:type="dxa"/>
            <w:vAlign w:val="center"/>
            <w:hideMark/>
          </w:tcPr>
          <w:p w14:paraId="642A30BA" w14:textId="77777777" w:rsidR="00F16DED" w:rsidRPr="00F16DED" w:rsidRDefault="00F16DED" w:rsidP="009B2057">
            <w:pPr>
              <w:spacing w:after="0" w:line="240" w:lineRule="auto"/>
              <w:jc w:val="center"/>
              <w:rPr>
                <w:rFonts w:asciiTheme="minorHAnsi" w:hAnsiTheme="minorHAnsi" w:cstheme="minorHAnsi"/>
                <w:color w:val="000000"/>
                <w:szCs w:val="22"/>
              </w:rPr>
            </w:pPr>
            <w:r w:rsidRPr="00F16DED">
              <w:rPr>
                <w:rFonts w:asciiTheme="minorHAnsi" w:hAnsiTheme="minorHAnsi" w:cstheme="minorHAnsi"/>
                <w:color w:val="000000"/>
                <w:szCs w:val="22"/>
              </w:rPr>
              <w:t>česká lokalizace ovladačů a menu</w:t>
            </w:r>
          </w:p>
        </w:tc>
        <w:tc>
          <w:tcPr>
            <w:tcW w:w="5103" w:type="dxa"/>
            <w:noWrap/>
            <w:vAlign w:val="center"/>
            <w:hideMark/>
          </w:tcPr>
          <w:p w14:paraId="2168B63D" w14:textId="77777777" w:rsidR="00F16DED" w:rsidRPr="00F16DED" w:rsidRDefault="00F16DED" w:rsidP="009B2057">
            <w:pPr>
              <w:spacing w:after="0" w:line="240" w:lineRule="auto"/>
              <w:jc w:val="center"/>
              <w:rPr>
                <w:rFonts w:asciiTheme="minorHAnsi" w:hAnsiTheme="minorHAnsi" w:cstheme="minorHAnsi"/>
                <w:color w:val="000000"/>
                <w:szCs w:val="22"/>
              </w:rPr>
            </w:pPr>
            <w:r w:rsidRPr="00F16DED">
              <w:rPr>
                <w:rFonts w:asciiTheme="minorHAnsi" w:hAnsiTheme="minorHAnsi" w:cstheme="minorHAnsi"/>
                <w:color w:val="000000"/>
                <w:szCs w:val="22"/>
              </w:rPr>
              <w:t>Ano, vše požadované</w:t>
            </w:r>
          </w:p>
        </w:tc>
      </w:tr>
      <w:tr w:rsidR="00F16DED" w:rsidRPr="00F16DED" w14:paraId="662F45B5" w14:textId="77777777" w:rsidTr="009B2057">
        <w:trPr>
          <w:trHeight w:val="288"/>
          <w:jc w:val="center"/>
        </w:trPr>
        <w:tc>
          <w:tcPr>
            <w:tcW w:w="5098" w:type="dxa"/>
            <w:vAlign w:val="center"/>
            <w:hideMark/>
          </w:tcPr>
          <w:p w14:paraId="05004F77" w14:textId="729E5EC3" w:rsidR="00F16DED" w:rsidRPr="00F16DED" w:rsidRDefault="00F16DED" w:rsidP="009B2057">
            <w:pPr>
              <w:spacing w:after="0" w:line="240" w:lineRule="auto"/>
              <w:jc w:val="center"/>
              <w:rPr>
                <w:rFonts w:asciiTheme="minorHAnsi" w:hAnsiTheme="minorHAnsi" w:cstheme="minorHAnsi"/>
                <w:color w:val="000000"/>
                <w:szCs w:val="22"/>
              </w:rPr>
            </w:pPr>
            <w:r w:rsidRPr="00F16DED">
              <w:rPr>
                <w:rFonts w:asciiTheme="minorHAnsi" w:hAnsiTheme="minorHAnsi" w:cstheme="minorHAnsi"/>
                <w:color w:val="000000"/>
                <w:szCs w:val="22"/>
              </w:rPr>
              <w:t>zařazení do třídy energeticky úsporných zařízení</w:t>
            </w:r>
          </w:p>
        </w:tc>
        <w:tc>
          <w:tcPr>
            <w:tcW w:w="5103" w:type="dxa"/>
            <w:noWrap/>
            <w:vAlign w:val="center"/>
            <w:hideMark/>
          </w:tcPr>
          <w:p w14:paraId="17FD298A" w14:textId="77777777" w:rsidR="00F16DED" w:rsidRPr="00F16DED" w:rsidRDefault="00F16DED" w:rsidP="009B2057">
            <w:pPr>
              <w:spacing w:after="0" w:line="240" w:lineRule="auto"/>
              <w:jc w:val="center"/>
              <w:rPr>
                <w:rFonts w:asciiTheme="minorHAnsi" w:hAnsiTheme="minorHAnsi" w:cstheme="minorHAnsi"/>
                <w:color w:val="000000"/>
                <w:szCs w:val="22"/>
              </w:rPr>
            </w:pPr>
            <w:r w:rsidRPr="00F16DED">
              <w:rPr>
                <w:rFonts w:asciiTheme="minorHAnsi" w:hAnsiTheme="minorHAnsi" w:cstheme="minorHAnsi"/>
                <w:color w:val="000000"/>
                <w:szCs w:val="22"/>
              </w:rPr>
              <w:t xml:space="preserve">Ano, </w:t>
            </w:r>
            <w:proofErr w:type="spellStart"/>
            <w:r w:rsidRPr="00F16DED">
              <w:rPr>
                <w:rFonts w:asciiTheme="minorHAnsi" w:hAnsiTheme="minorHAnsi" w:cstheme="minorHAnsi"/>
                <w:color w:val="000000"/>
                <w:szCs w:val="22"/>
              </w:rPr>
              <w:t>Energy</w:t>
            </w:r>
            <w:proofErr w:type="spellEnd"/>
            <w:r w:rsidRPr="00F16DED">
              <w:rPr>
                <w:rFonts w:asciiTheme="minorHAnsi" w:hAnsiTheme="minorHAnsi" w:cstheme="minorHAnsi"/>
                <w:color w:val="000000"/>
                <w:szCs w:val="22"/>
              </w:rPr>
              <w:t xml:space="preserve"> Star a další certifikace</w:t>
            </w:r>
          </w:p>
        </w:tc>
      </w:tr>
      <w:tr w:rsidR="00F16DED" w:rsidRPr="00F16DED" w14:paraId="044B9FA2" w14:textId="77777777" w:rsidTr="009B2057">
        <w:trPr>
          <w:trHeight w:val="288"/>
          <w:jc w:val="center"/>
        </w:trPr>
        <w:tc>
          <w:tcPr>
            <w:tcW w:w="5098" w:type="dxa"/>
            <w:vAlign w:val="center"/>
            <w:hideMark/>
          </w:tcPr>
          <w:p w14:paraId="3E9221E5" w14:textId="1951EAB3" w:rsidR="00F16DED" w:rsidRPr="00F16DED" w:rsidRDefault="00F16DED" w:rsidP="009B2057">
            <w:pPr>
              <w:spacing w:after="0" w:line="240" w:lineRule="auto"/>
              <w:jc w:val="center"/>
              <w:rPr>
                <w:rFonts w:asciiTheme="minorHAnsi" w:hAnsiTheme="minorHAnsi" w:cstheme="minorHAnsi"/>
                <w:color w:val="000000"/>
                <w:szCs w:val="22"/>
              </w:rPr>
            </w:pPr>
            <w:r w:rsidRPr="00F16DED">
              <w:rPr>
                <w:rFonts w:asciiTheme="minorHAnsi" w:hAnsiTheme="minorHAnsi" w:cstheme="minorHAnsi"/>
                <w:color w:val="000000"/>
                <w:szCs w:val="22"/>
              </w:rPr>
              <w:lastRenderedPageBreak/>
              <w:t xml:space="preserve">kapacita paměti RAM minimálně </w:t>
            </w:r>
            <w:proofErr w:type="gramStart"/>
            <w:r w:rsidRPr="00F16DED">
              <w:rPr>
                <w:rFonts w:asciiTheme="minorHAnsi" w:hAnsiTheme="minorHAnsi" w:cstheme="minorHAnsi"/>
                <w:color w:val="000000"/>
                <w:szCs w:val="22"/>
              </w:rPr>
              <w:t>256MB</w:t>
            </w:r>
            <w:proofErr w:type="gramEnd"/>
            <w:r w:rsidRPr="00F16DED">
              <w:rPr>
                <w:rFonts w:asciiTheme="minorHAnsi" w:hAnsiTheme="minorHAnsi" w:cstheme="minorHAnsi"/>
                <w:color w:val="000000"/>
                <w:szCs w:val="22"/>
              </w:rPr>
              <w:t xml:space="preserve"> + uložiště potřebné k zajištění užívání zabezpečeného tisku</w:t>
            </w:r>
          </w:p>
        </w:tc>
        <w:tc>
          <w:tcPr>
            <w:tcW w:w="5103" w:type="dxa"/>
            <w:noWrap/>
            <w:vAlign w:val="center"/>
            <w:hideMark/>
          </w:tcPr>
          <w:p w14:paraId="1F43BA37" w14:textId="77777777" w:rsidR="00F16DED" w:rsidRPr="00F16DED" w:rsidRDefault="00F16DED" w:rsidP="009B2057">
            <w:pPr>
              <w:spacing w:after="0" w:line="240" w:lineRule="auto"/>
              <w:jc w:val="center"/>
              <w:rPr>
                <w:rFonts w:asciiTheme="minorHAnsi" w:hAnsiTheme="minorHAnsi" w:cstheme="minorHAnsi"/>
                <w:color w:val="000000"/>
                <w:szCs w:val="22"/>
              </w:rPr>
            </w:pPr>
            <w:r w:rsidRPr="00F16DED">
              <w:rPr>
                <w:rFonts w:asciiTheme="minorHAnsi" w:hAnsiTheme="minorHAnsi" w:cstheme="minorHAnsi"/>
                <w:color w:val="000000"/>
                <w:szCs w:val="22"/>
              </w:rPr>
              <w:t xml:space="preserve">RAM </w:t>
            </w:r>
            <w:proofErr w:type="gramStart"/>
            <w:r w:rsidRPr="00F16DED">
              <w:rPr>
                <w:rFonts w:asciiTheme="minorHAnsi" w:hAnsiTheme="minorHAnsi" w:cstheme="minorHAnsi"/>
                <w:color w:val="000000"/>
                <w:szCs w:val="22"/>
              </w:rPr>
              <w:t>1GB</w:t>
            </w:r>
            <w:proofErr w:type="gramEnd"/>
            <w:r w:rsidRPr="00F16DED">
              <w:rPr>
                <w:rFonts w:asciiTheme="minorHAnsi" w:hAnsiTheme="minorHAnsi" w:cstheme="minorHAnsi"/>
                <w:color w:val="000000"/>
                <w:szCs w:val="22"/>
              </w:rPr>
              <w:t xml:space="preserve"> + 3GB </w:t>
            </w:r>
            <w:proofErr w:type="spellStart"/>
            <w:r w:rsidRPr="00F16DED">
              <w:rPr>
                <w:rFonts w:asciiTheme="minorHAnsi" w:hAnsiTheme="minorHAnsi" w:cstheme="minorHAnsi"/>
                <w:color w:val="000000"/>
                <w:szCs w:val="22"/>
              </w:rPr>
              <w:t>eMMC</w:t>
            </w:r>
            <w:proofErr w:type="spellEnd"/>
          </w:p>
        </w:tc>
      </w:tr>
      <w:tr w:rsidR="00F16DED" w:rsidRPr="00F16DED" w14:paraId="613B06F5" w14:textId="77777777" w:rsidTr="009B2057">
        <w:trPr>
          <w:trHeight w:val="528"/>
          <w:jc w:val="center"/>
        </w:trPr>
        <w:tc>
          <w:tcPr>
            <w:tcW w:w="5098" w:type="dxa"/>
            <w:vAlign w:val="center"/>
            <w:hideMark/>
          </w:tcPr>
          <w:p w14:paraId="6437C08C" w14:textId="77777777" w:rsidR="00F16DED" w:rsidRPr="00F16DED" w:rsidRDefault="00F16DED" w:rsidP="009B2057">
            <w:pPr>
              <w:spacing w:after="0" w:line="240" w:lineRule="auto"/>
              <w:jc w:val="center"/>
              <w:rPr>
                <w:rFonts w:asciiTheme="minorHAnsi" w:hAnsiTheme="minorHAnsi" w:cstheme="minorHAnsi"/>
                <w:color w:val="000000"/>
                <w:szCs w:val="22"/>
              </w:rPr>
            </w:pPr>
            <w:r w:rsidRPr="00F16DED">
              <w:rPr>
                <w:rFonts w:asciiTheme="minorHAnsi" w:hAnsiTheme="minorHAnsi" w:cstheme="minorHAnsi"/>
                <w:color w:val="000000"/>
                <w:szCs w:val="22"/>
              </w:rPr>
              <w:t xml:space="preserve">zabezpečený tisk; Schopnost uživatele zabezpečit tiskovou úlohu </w:t>
            </w:r>
            <w:proofErr w:type="spellStart"/>
            <w:r w:rsidRPr="00F16DED">
              <w:rPr>
                <w:rFonts w:asciiTheme="minorHAnsi" w:hAnsiTheme="minorHAnsi" w:cstheme="minorHAnsi"/>
                <w:color w:val="000000"/>
                <w:szCs w:val="22"/>
              </w:rPr>
              <w:t>PINem</w:t>
            </w:r>
            <w:proofErr w:type="spellEnd"/>
            <w:r w:rsidRPr="00F16DED">
              <w:rPr>
                <w:rFonts w:asciiTheme="minorHAnsi" w:hAnsiTheme="minorHAnsi" w:cstheme="minorHAnsi"/>
                <w:color w:val="000000"/>
                <w:szCs w:val="22"/>
              </w:rPr>
              <w:t xml:space="preserve"> tak, že před vytištěním z tiskárny bude muset uživatel tento PIN zadat na ovládacím panelu zařízení.</w:t>
            </w:r>
          </w:p>
        </w:tc>
        <w:tc>
          <w:tcPr>
            <w:tcW w:w="5103" w:type="dxa"/>
            <w:noWrap/>
            <w:vAlign w:val="center"/>
            <w:hideMark/>
          </w:tcPr>
          <w:p w14:paraId="17DF0121" w14:textId="77777777" w:rsidR="00F16DED" w:rsidRPr="00F16DED" w:rsidRDefault="00F16DED" w:rsidP="009B2057">
            <w:pPr>
              <w:spacing w:after="0" w:line="240" w:lineRule="auto"/>
              <w:jc w:val="center"/>
              <w:rPr>
                <w:rFonts w:asciiTheme="minorHAnsi" w:hAnsiTheme="minorHAnsi" w:cstheme="minorHAnsi"/>
                <w:color w:val="000000"/>
                <w:szCs w:val="22"/>
              </w:rPr>
            </w:pPr>
            <w:r w:rsidRPr="00F16DED">
              <w:rPr>
                <w:rFonts w:asciiTheme="minorHAnsi" w:hAnsiTheme="minorHAnsi" w:cstheme="minorHAnsi"/>
                <w:color w:val="000000"/>
                <w:szCs w:val="22"/>
              </w:rPr>
              <w:t>Ano, vše požadované</w:t>
            </w:r>
          </w:p>
        </w:tc>
      </w:tr>
      <w:tr w:rsidR="00F16DED" w:rsidRPr="00F16DED" w14:paraId="7F91ACFD" w14:textId="77777777" w:rsidTr="009B2057">
        <w:trPr>
          <w:trHeight w:val="528"/>
          <w:jc w:val="center"/>
        </w:trPr>
        <w:tc>
          <w:tcPr>
            <w:tcW w:w="5098" w:type="dxa"/>
            <w:vAlign w:val="center"/>
            <w:hideMark/>
          </w:tcPr>
          <w:p w14:paraId="3086D925" w14:textId="77777777" w:rsidR="00F16DED" w:rsidRPr="00F16DED" w:rsidRDefault="00F16DED" w:rsidP="009B2057">
            <w:pPr>
              <w:spacing w:after="0" w:line="240" w:lineRule="auto"/>
              <w:jc w:val="center"/>
              <w:rPr>
                <w:rFonts w:asciiTheme="minorHAnsi" w:hAnsiTheme="minorHAnsi" w:cstheme="minorHAnsi"/>
                <w:color w:val="000000"/>
                <w:szCs w:val="22"/>
              </w:rPr>
            </w:pPr>
            <w:r w:rsidRPr="00F16DED">
              <w:rPr>
                <w:rFonts w:asciiTheme="minorHAnsi" w:hAnsiTheme="minorHAnsi" w:cstheme="minorHAnsi"/>
                <w:color w:val="000000"/>
                <w:szCs w:val="22"/>
              </w:rPr>
              <w:t>Minimální výtěžnost dostupných originálních velkokapacitních tonerových kazet deklarovaná dle normy ISO/IEC 19798. Výtěžnost toneru minimálně 5000 stran</w:t>
            </w:r>
          </w:p>
        </w:tc>
        <w:tc>
          <w:tcPr>
            <w:tcW w:w="5103" w:type="dxa"/>
            <w:noWrap/>
            <w:vAlign w:val="center"/>
            <w:hideMark/>
          </w:tcPr>
          <w:p w14:paraId="38390C17" w14:textId="77777777" w:rsidR="00F16DED" w:rsidRPr="00F16DED" w:rsidRDefault="00F16DED" w:rsidP="009B2057">
            <w:pPr>
              <w:spacing w:after="0" w:line="240" w:lineRule="auto"/>
              <w:jc w:val="center"/>
              <w:rPr>
                <w:rFonts w:asciiTheme="minorHAnsi" w:hAnsiTheme="minorHAnsi" w:cstheme="minorHAnsi"/>
                <w:color w:val="000000"/>
                <w:szCs w:val="22"/>
              </w:rPr>
            </w:pPr>
            <w:r w:rsidRPr="00F16DED">
              <w:rPr>
                <w:rFonts w:asciiTheme="minorHAnsi" w:hAnsiTheme="minorHAnsi" w:cstheme="minorHAnsi"/>
                <w:color w:val="000000"/>
                <w:szCs w:val="22"/>
              </w:rPr>
              <w:t xml:space="preserve">Výtěžnost tonerů dle uvedené normy je 6 000 str. barvy </w:t>
            </w:r>
            <w:proofErr w:type="gramStart"/>
            <w:r w:rsidRPr="00F16DED">
              <w:rPr>
                <w:rFonts w:asciiTheme="minorHAnsi" w:hAnsiTheme="minorHAnsi" w:cstheme="minorHAnsi"/>
                <w:color w:val="000000"/>
                <w:szCs w:val="22"/>
              </w:rPr>
              <w:t>C,M</w:t>
            </w:r>
            <w:proofErr w:type="gramEnd"/>
            <w:r w:rsidRPr="00F16DED">
              <w:rPr>
                <w:rFonts w:asciiTheme="minorHAnsi" w:hAnsiTheme="minorHAnsi" w:cstheme="minorHAnsi"/>
                <w:color w:val="000000"/>
                <w:szCs w:val="22"/>
              </w:rPr>
              <w:t xml:space="preserve"> a Y, 7 000 str. barva K</w:t>
            </w:r>
          </w:p>
        </w:tc>
      </w:tr>
      <w:tr w:rsidR="00F16DED" w:rsidRPr="00F16DED" w14:paraId="34ED68EB" w14:textId="77777777" w:rsidTr="009B2057">
        <w:trPr>
          <w:trHeight w:val="288"/>
          <w:jc w:val="center"/>
        </w:trPr>
        <w:tc>
          <w:tcPr>
            <w:tcW w:w="5098" w:type="dxa"/>
            <w:vAlign w:val="center"/>
            <w:hideMark/>
          </w:tcPr>
          <w:p w14:paraId="12A64F90" w14:textId="77777777" w:rsidR="00F16DED" w:rsidRPr="00F16DED" w:rsidRDefault="00F16DED" w:rsidP="009B2057">
            <w:pPr>
              <w:spacing w:after="0" w:line="240" w:lineRule="auto"/>
              <w:jc w:val="center"/>
              <w:rPr>
                <w:rFonts w:asciiTheme="minorHAnsi" w:hAnsiTheme="minorHAnsi" w:cstheme="minorHAnsi"/>
                <w:color w:val="000000"/>
                <w:szCs w:val="22"/>
              </w:rPr>
            </w:pPr>
            <w:r w:rsidRPr="00F16DED">
              <w:rPr>
                <w:rFonts w:asciiTheme="minorHAnsi" w:hAnsiTheme="minorHAnsi" w:cstheme="minorHAnsi"/>
                <w:color w:val="000000"/>
                <w:szCs w:val="22"/>
              </w:rPr>
              <w:t>automatické oboustranné barevné skenování do e-mailu a do složky v síťovém úložišti přímo ze zařízení</w:t>
            </w:r>
          </w:p>
        </w:tc>
        <w:tc>
          <w:tcPr>
            <w:tcW w:w="5103" w:type="dxa"/>
            <w:noWrap/>
            <w:vAlign w:val="center"/>
            <w:hideMark/>
          </w:tcPr>
          <w:p w14:paraId="6BBC614B" w14:textId="77777777" w:rsidR="00F16DED" w:rsidRPr="00F16DED" w:rsidRDefault="00F16DED" w:rsidP="009B2057">
            <w:pPr>
              <w:spacing w:after="0" w:line="240" w:lineRule="auto"/>
              <w:jc w:val="center"/>
              <w:rPr>
                <w:rFonts w:asciiTheme="minorHAnsi" w:hAnsiTheme="minorHAnsi" w:cstheme="minorHAnsi"/>
                <w:color w:val="000000"/>
                <w:szCs w:val="22"/>
              </w:rPr>
            </w:pPr>
            <w:r w:rsidRPr="00F16DED">
              <w:rPr>
                <w:rFonts w:asciiTheme="minorHAnsi" w:hAnsiTheme="minorHAnsi" w:cstheme="minorHAnsi"/>
                <w:color w:val="000000"/>
                <w:szCs w:val="22"/>
              </w:rPr>
              <w:t xml:space="preserve">Ano, auto. </w:t>
            </w:r>
            <w:proofErr w:type="spellStart"/>
            <w:r w:rsidRPr="00F16DED">
              <w:rPr>
                <w:rFonts w:asciiTheme="minorHAnsi" w:hAnsiTheme="minorHAnsi" w:cstheme="minorHAnsi"/>
                <w:color w:val="000000"/>
                <w:szCs w:val="22"/>
              </w:rPr>
              <w:t>oboustr</w:t>
            </w:r>
            <w:proofErr w:type="spellEnd"/>
            <w:r w:rsidRPr="00F16DED">
              <w:rPr>
                <w:rFonts w:asciiTheme="minorHAnsi" w:hAnsiTheme="minorHAnsi" w:cstheme="minorHAnsi"/>
                <w:color w:val="000000"/>
                <w:szCs w:val="22"/>
              </w:rPr>
              <w:t xml:space="preserve">. </w:t>
            </w:r>
            <w:proofErr w:type="spellStart"/>
            <w:r w:rsidRPr="00F16DED">
              <w:rPr>
                <w:rFonts w:asciiTheme="minorHAnsi" w:hAnsiTheme="minorHAnsi" w:cstheme="minorHAnsi"/>
                <w:color w:val="000000"/>
                <w:szCs w:val="22"/>
              </w:rPr>
              <w:t>sken</w:t>
            </w:r>
            <w:proofErr w:type="spellEnd"/>
            <w:r w:rsidRPr="00F16DED">
              <w:rPr>
                <w:rFonts w:asciiTheme="minorHAnsi" w:hAnsiTheme="minorHAnsi" w:cstheme="minorHAnsi"/>
                <w:color w:val="000000"/>
                <w:szCs w:val="22"/>
              </w:rPr>
              <w:t>. do e-mailu, do složky v síť. úložišti, přímo ze zař.</w:t>
            </w:r>
          </w:p>
        </w:tc>
      </w:tr>
      <w:tr w:rsidR="00F16DED" w:rsidRPr="00F16DED" w14:paraId="26A0FF72" w14:textId="77777777" w:rsidTr="009B2057">
        <w:trPr>
          <w:trHeight w:val="288"/>
          <w:jc w:val="center"/>
        </w:trPr>
        <w:tc>
          <w:tcPr>
            <w:tcW w:w="5098" w:type="dxa"/>
            <w:vAlign w:val="center"/>
            <w:hideMark/>
          </w:tcPr>
          <w:p w14:paraId="12DEBDCA" w14:textId="76A58701" w:rsidR="00F16DED" w:rsidRPr="00F16DED" w:rsidRDefault="00F16DED" w:rsidP="009B2057">
            <w:pPr>
              <w:spacing w:after="0" w:line="240" w:lineRule="auto"/>
              <w:jc w:val="center"/>
              <w:rPr>
                <w:rFonts w:asciiTheme="minorHAnsi" w:hAnsiTheme="minorHAnsi" w:cstheme="minorHAnsi"/>
                <w:color w:val="000000"/>
                <w:szCs w:val="22"/>
              </w:rPr>
            </w:pPr>
            <w:r w:rsidRPr="00F16DED">
              <w:rPr>
                <w:rFonts w:asciiTheme="minorHAnsi" w:hAnsiTheme="minorHAnsi" w:cstheme="minorHAnsi"/>
                <w:color w:val="000000"/>
                <w:szCs w:val="22"/>
              </w:rPr>
              <w:t>automatický reverzní/jednoprůchodový podavač dokumentů, kapacita podavače ADF 50 listů</w:t>
            </w:r>
          </w:p>
        </w:tc>
        <w:tc>
          <w:tcPr>
            <w:tcW w:w="5103" w:type="dxa"/>
            <w:noWrap/>
            <w:vAlign w:val="center"/>
            <w:hideMark/>
          </w:tcPr>
          <w:p w14:paraId="21C8924B" w14:textId="47392820" w:rsidR="00F16DED" w:rsidRPr="00F16DED" w:rsidRDefault="00F16DED" w:rsidP="009B2057">
            <w:pPr>
              <w:spacing w:after="0" w:line="240" w:lineRule="auto"/>
              <w:jc w:val="center"/>
              <w:rPr>
                <w:rFonts w:asciiTheme="minorHAnsi" w:hAnsiTheme="minorHAnsi" w:cstheme="minorHAnsi"/>
                <w:color w:val="000000"/>
                <w:szCs w:val="22"/>
              </w:rPr>
            </w:pPr>
            <w:r w:rsidRPr="00F16DED">
              <w:rPr>
                <w:rFonts w:asciiTheme="minorHAnsi" w:hAnsiTheme="minorHAnsi" w:cstheme="minorHAnsi"/>
                <w:color w:val="000000"/>
                <w:szCs w:val="22"/>
              </w:rPr>
              <w:t>50 listů RADF</w:t>
            </w:r>
          </w:p>
        </w:tc>
      </w:tr>
      <w:tr w:rsidR="00F16DED" w:rsidRPr="00F16DED" w14:paraId="1BD66EFB" w14:textId="77777777" w:rsidTr="009B2057">
        <w:trPr>
          <w:trHeight w:val="300"/>
          <w:jc w:val="center"/>
        </w:trPr>
        <w:tc>
          <w:tcPr>
            <w:tcW w:w="5098" w:type="dxa"/>
            <w:vAlign w:val="center"/>
            <w:hideMark/>
          </w:tcPr>
          <w:p w14:paraId="097474BC" w14:textId="0830AA23" w:rsidR="00F16DED" w:rsidRPr="00F16DED" w:rsidRDefault="00F16DED" w:rsidP="009B2057">
            <w:pPr>
              <w:spacing w:after="0" w:line="240" w:lineRule="auto"/>
              <w:jc w:val="center"/>
              <w:rPr>
                <w:rFonts w:asciiTheme="minorHAnsi" w:hAnsiTheme="minorHAnsi" w:cstheme="minorHAnsi"/>
                <w:color w:val="000000"/>
                <w:szCs w:val="22"/>
              </w:rPr>
            </w:pPr>
            <w:r w:rsidRPr="00F16DED">
              <w:rPr>
                <w:rFonts w:asciiTheme="minorHAnsi" w:hAnsiTheme="minorHAnsi" w:cstheme="minorHAnsi"/>
                <w:color w:val="000000"/>
                <w:szCs w:val="22"/>
              </w:rPr>
              <w:t>záruka 3 roky na místě provozu daného zařízení</w:t>
            </w:r>
            <w:r w:rsidR="009B2057">
              <w:rPr>
                <w:rFonts w:asciiTheme="minorHAnsi" w:hAnsiTheme="minorHAnsi" w:cstheme="minorHAnsi"/>
                <w:color w:val="000000"/>
                <w:szCs w:val="22"/>
              </w:rPr>
              <w:t xml:space="preserve"> </w:t>
            </w:r>
            <w:r w:rsidRPr="00F16DED">
              <w:rPr>
                <w:rFonts w:asciiTheme="minorHAnsi" w:hAnsiTheme="minorHAnsi" w:cstheme="minorHAnsi"/>
                <w:color w:val="000000"/>
                <w:szCs w:val="22"/>
              </w:rPr>
              <w:t>NBD</w:t>
            </w:r>
          </w:p>
        </w:tc>
        <w:tc>
          <w:tcPr>
            <w:tcW w:w="5103" w:type="dxa"/>
            <w:noWrap/>
            <w:vAlign w:val="center"/>
            <w:hideMark/>
          </w:tcPr>
          <w:p w14:paraId="7D7565FC" w14:textId="77777777" w:rsidR="00F16DED" w:rsidRPr="00F16DED" w:rsidRDefault="00F16DED" w:rsidP="009B2057">
            <w:pPr>
              <w:spacing w:after="0" w:line="240" w:lineRule="auto"/>
              <w:jc w:val="center"/>
              <w:rPr>
                <w:rFonts w:asciiTheme="minorHAnsi" w:hAnsiTheme="minorHAnsi" w:cstheme="minorHAnsi"/>
                <w:color w:val="000000"/>
                <w:szCs w:val="22"/>
              </w:rPr>
            </w:pPr>
            <w:r w:rsidRPr="00F16DED">
              <w:rPr>
                <w:rFonts w:asciiTheme="minorHAnsi" w:hAnsiTheme="minorHAnsi" w:cstheme="minorHAnsi"/>
                <w:color w:val="000000"/>
                <w:szCs w:val="22"/>
              </w:rPr>
              <w:t>Ano, 3 roky na místě provozu NBD</w:t>
            </w:r>
          </w:p>
        </w:tc>
      </w:tr>
    </w:tbl>
    <w:p w14:paraId="4D18E7A5" w14:textId="77777777" w:rsidR="00CB0062" w:rsidRDefault="00CB0062" w:rsidP="009B2057">
      <w:pPr>
        <w:widowControl w:val="0"/>
        <w:autoSpaceDE w:val="0"/>
        <w:autoSpaceDN w:val="0"/>
        <w:adjustRightInd w:val="0"/>
        <w:spacing w:after="0" w:line="20" w:lineRule="atLeast"/>
        <w:jc w:val="center"/>
        <w:rPr>
          <w:rFonts w:cs="Arial"/>
          <w:b/>
          <w:u w:val="single"/>
        </w:rPr>
      </w:pPr>
    </w:p>
    <w:p w14:paraId="4F7B8200" w14:textId="77777777" w:rsidR="00A95151" w:rsidRDefault="00A95151">
      <w:pPr>
        <w:spacing w:after="0" w:line="240" w:lineRule="auto"/>
        <w:rPr>
          <w:rFonts w:cs="Arial"/>
          <w:b/>
          <w:u w:val="single"/>
        </w:rPr>
      </w:pPr>
      <w:r>
        <w:rPr>
          <w:rFonts w:cs="Arial"/>
          <w:b/>
          <w:u w:val="single"/>
        </w:rPr>
        <w:br w:type="page"/>
      </w:r>
    </w:p>
    <w:p w14:paraId="50372AC4" w14:textId="77777777" w:rsidR="009B735F" w:rsidRDefault="009B735F" w:rsidP="00DE34D3">
      <w:pPr>
        <w:widowControl w:val="0"/>
        <w:autoSpaceDE w:val="0"/>
        <w:autoSpaceDN w:val="0"/>
        <w:adjustRightInd w:val="0"/>
        <w:spacing w:after="0" w:line="20" w:lineRule="atLeast"/>
        <w:rPr>
          <w:rFonts w:cs="Arial"/>
          <w:b/>
          <w:u w:val="single"/>
        </w:rPr>
      </w:pPr>
    </w:p>
    <w:p w14:paraId="75563FD0" w14:textId="77777777" w:rsidR="009B2057" w:rsidRPr="009B2057" w:rsidRDefault="009D3D49" w:rsidP="009D3D49">
      <w:pPr>
        <w:pStyle w:val="Zkladntext"/>
        <w:spacing w:before="240" w:after="240" w:line="20" w:lineRule="atLeast"/>
        <w:jc w:val="center"/>
        <w:rPr>
          <w:rFonts w:ascii="Calibri" w:hAnsi="Calibri"/>
          <w:b/>
          <w:color w:val="000000"/>
          <w:sz w:val="36"/>
          <w:szCs w:val="36"/>
        </w:rPr>
      </w:pPr>
      <w:r w:rsidRPr="009B2057">
        <w:rPr>
          <w:rFonts w:ascii="Calibri" w:hAnsi="Calibri"/>
          <w:b/>
          <w:color w:val="000000"/>
          <w:sz w:val="36"/>
          <w:szCs w:val="36"/>
        </w:rPr>
        <w:t>Příloha č. 2</w:t>
      </w:r>
    </w:p>
    <w:p w14:paraId="6F708933" w14:textId="771506CC" w:rsidR="009D3D49" w:rsidRPr="009D3D49" w:rsidRDefault="009D3D49" w:rsidP="009D3D49">
      <w:pPr>
        <w:pStyle w:val="Zkladntext"/>
        <w:spacing w:before="240" w:after="240" w:line="20" w:lineRule="atLeast"/>
        <w:jc w:val="center"/>
        <w:rPr>
          <w:rFonts w:ascii="Calibri" w:hAnsi="Calibri"/>
          <w:b/>
          <w:color w:val="000000"/>
          <w:sz w:val="32"/>
          <w:szCs w:val="32"/>
          <w:lang w:val="cs-CZ"/>
        </w:rPr>
      </w:pPr>
      <w:r w:rsidRPr="009B2057">
        <w:rPr>
          <w:rFonts w:ascii="Calibri" w:hAnsi="Calibri"/>
          <w:b/>
          <w:color w:val="000000"/>
          <w:sz w:val="32"/>
          <w:szCs w:val="32"/>
        </w:rPr>
        <w:t xml:space="preserve">Seznam pracovišť </w:t>
      </w:r>
      <w:r w:rsidR="00AB7527" w:rsidRPr="009B2057">
        <w:rPr>
          <w:rFonts w:ascii="Calibri" w:hAnsi="Calibri"/>
          <w:b/>
          <w:color w:val="000000"/>
          <w:sz w:val="32"/>
          <w:szCs w:val="32"/>
          <w:lang w:val="cs-CZ"/>
        </w:rPr>
        <w:t xml:space="preserve">kupujícího </w:t>
      </w:r>
      <w:r w:rsidRPr="009B2057">
        <w:rPr>
          <w:rFonts w:ascii="Calibri" w:hAnsi="Calibri"/>
          <w:b/>
          <w:color w:val="000000"/>
          <w:sz w:val="32"/>
          <w:szCs w:val="32"/>
        </w:rPr>
        <w:t>a pověřujících zadavatelů</w:t>
      </w:r>
    </w:p>
    <w:p w14:paraId="4B4C6E3A" w14:textId="77777777" w:rsidR="009D3D49" w:rsidRPr="00351EC1" w:rsidRDefault="009D3D49" w:rsidP="009D3D49">
      <w:pPr>
        <w:spacing w:before="60" w:afterLines="60" w:after="144" w:line="20" w:lineRule="atLeast"/>
        <w:rPr>
          <w:rFonts w:cs="Calibri"/>
          <w:b/>
          <w:color w:val="000000"/>
          <w:sz w:val="24"/>
          <w:szCs w:val="28"/>
        </w:rPr>
      </w:pPr>
      <w:r w:rsidRPr="00351EC1">
        <w:rPr>
          <w:rFonts w:cs="Calibri"/>
          <w:b/>
          <w:color w:val="000000"/>
          <w:sz w:val="24"/>
          <w:szCs w:val="28"/>
        </w:rPr>
        <w:t>I.</w:t>
      </w:r>
      <w:r w:rsidR="00777DEE" w:rsidRPr="00351EC1">
        <w:rPr>
          <w:rFonts w:cs="Calibri"/>
          <w:b/>
          <w:color w:val="000000"/>
          <w:sz w:val="24"/>
          <w:szCs w:val="28"/>
        </w:rPr>
        <w:tab/>
      </w:r>
      <w:r w:rsidR="00AB7527" w:rsidRPr="00351EC1">
        <w:rPr>
          <w:rFonts w:cs="Calibri"/>
          <w:b/>
          <w:color w:val="000000"/>
          <w:sz w:val="24"/>
          <w:szCs w:val="28"/>
        </w:rPr>
        <w:t xml:space="preserve">Kupující </w:t>
      </w:r>
    </w:p>
    <w:p w14:paraId="4E2D74EC" w14:textId="77777777" w:rsidR="009D3D49" w:rsidRPr="00351EC1" w:rsidRDefault="009D3D49" w:rsidP="009D3D49">
      <w:pPr>
        <w:spacing w:after="0" w:line="22" w:lineRule="atLeast"/>
        <w:rPr>
          <w:rFonts w:cs="Calibri"/>
          <w:b/>
          <w:color w:val="000000"/>
          <w:sz w:val="20"/>
        </w:rPr>
      </w:pPr>
      <w:r w:rsidRPr="00351EC1">
        <w:rPr>
          <w:rFonts w:cs="Calibri"/>
          <w:b/>
          <w:color w:val="000000"/>
          <w:sz w:val="20"/>
        </w:rPr>
        <w:t>Ministerstvo průmyslu a obchodu České republiky</w:t>
      </w:r>
    </w:p>
    <w:p w14:paraId="40EB5102" w14:textId="77777777" w:rsidR="009D3D49" w:rsidRPr="00351EC1" w:rsidRDefault="009D3D49" w:rsidP="009D3D49">
      <w:pPr>
        <w:spacing w:after="0" w:line="22" w:lineRule="atLeast"/>
        <w:rPr>
          <w:rFonts w:cs="Calibri"/>
          <w:color w:val="000000"/>
          <w:sz w:val="20"/>
        </w:rPr>
      </w:pPr>
      <w:r w:rsidRPr="00351EC1">
        <w:rPr>
          <w:rFonts w:cs="Calibri"/>
          <w:color w:val="000000"/>
          <w:sz w:val="20"/>
        </w:rPr>
        <w:t>Sídlo: Na Františku 1039/32, 110 15 Praha 1</w:t>
      </w:r>
    </w:p>
    <w:p w14:paraId="1E8F9A50" w14:textId="77777777" w:rsidR="009D3D49" w:rsidRPr="00351EC1" w:rsidRDefault="009D3D49" w:rsidP="009D3D49">
      <w:pPr>
        <w:spacing w:after="0" w:line="22" w:lineRule="atLeast"/>
        <w:rPr>
          <w:rFonts w:cs="Calibri"/>
          <w:color w:val="000000"/>
          <w:sz w:val="20"/>
        </w:rPr>
      </w:pPr>
      <w:r w:rsidRPr="00351EC1">
        <w:rPr>
          <w:rFonts w:cs="Calibri"/>
          <w:color w:val="000000"/>
          <w:sz w:val="20"/>
        </w:rPr>
        <w:t xml:space="preserve">IČ: 47609109 </w:t>
      </w:r>
    </w:p>
    <w:p w14:paraId="061FA7B6" w14:textId="77777777" w:rsidR="009D3D49" w:rsidRPr="00351EC1" w:rsidRDefault="009D3D49" w:rsidP="009D3D49">
      <w:pPr>
        <w:spacing w:after="0" w:line="22" w:lineRule="atLeast"/>
        <w:rPr>
          <w:rFonts w:cs="Calibri"/>
          <w:color w:val="000000"/>
          <w:sz w:val="20"/>
        </w:rPr>
      </w:pPr>
      <w:r w:rsidRPr="00351EC1">
        <w:rPr>
          <w:rFonts w:cs="Calibri"/>
          <w:color w:val="000000"/>
          <w:sz w:val="20"/>
        </w:rPr>
        <w:t>DIČ: CZ47609109, neplátce DPH</w:t>
      </w:r>
    </w:p>
    <w:p w14:paraId="0771B0E3" w14:textId="77777777" w:rsidR="009D3D49" w:rsidRPr="00351EC1" w:rsidRDefault="009D3D49" w:rsidP="009D3D49">
      <w:pPr>
        <w:spacing w:after="0" w:line="22" w:lineRule="atLeast"/>
        <w:ind w:firstLine="708"/>
        <w:rPr>
          <w:rFonts w:cs="Calibri"/>
          <w:color w:val="000000"/>
          <w:sz w:val="20"/>
        </w:rPr>
      </w:pPr>
    </w:p>
    <w:p w14:paraId="2F9B97AF" w14:textId="77777777" w:rsidR="009D3D49" w:rsidRPr="00351EC1" w:rsidRDefault="009D3D49" w:rsidP="009D3D49">
      <w:pPr>
        <w:spacing w:after="0" w:line="22" w:lineRule="atLeast"/>
        <w:rPr>
          <w:rFonts w:cs="Calibri"/>
          <w:b/>
          <w:color w:val="000000"/>
          <w:sz w:val="24"/>
          <w:szCs w:val="28"/>
        </w:rPr>
      </w:pPr>
      <w:r w:rsidRPr="00351EC1">
        <w:rPr>
          <w:rFonts w:cs="Calibri"/>
          <w:b/>
          <w:color w:val="000000"/>
          <w:sz w:val="24"/>
          <w:szCs w:val="28"/>
        </w:rPr>
        <w:t>II.</w:t>
      </w:r>
      <w:r w:rsidR="00777DEE" w:rsidRPr="00351EC1">
        <w:rPr>
          <w:rFonts w:cs="Calibri"/>
          <w:b/>
          <w:color w:val="000000"/>
          <w:sz w:val="24"/>
          <w:szCs w:val="28"/>
        </w:rPr>
        <w:tab/>
      </w:r>
      <w:r w:rsidRPr="00351EC1">
        <w:rPr>
          <w:rFonts w:cs="Calibri"/>
          <w:b/>
          <w:color w:val="000000"/>
          <w:sz w:val="24"/>
          <w:szCs w:val="28"/>
        </w:rPr>
        <w:t>Pověřující zadavatelé</w:t>
      </w:r>
    </w:p>
    <w:p w14:paraId="7F16D648" w14:textId="77777777" w:rsidR="009D3D49" w:rsidRPr="00351EC1" w:rsidRDefault="009D3D49" w:rsidP="009D3D49">
      <w:pPr>
        <w:spacing w:after="0" w:line="22" w:lineRule="atLeast"/>
        <w:rPr>
          <w:rFonts w:cs="Calibri"/>
          <w:b/>
          <w:color w:val="000000"/>
          <w:sz w:val="20"/>
        </w:rPr>
      </w:pPr>
      <w:r w:rsidRPr="00351EC1">
        <w:rPr>
          <w:rFonts w:cs="Calibri"/>
          <w:b/>
          <w:color w:val="000000"/>
          <w:sz w:val="20"/>
        </w:rPr>
        <w:t xml:space="preserve">Puncovní úřad </w:t>
      </w:r>
    </w:p>
    <w:p w14:paraId="2A2793D3" w14:textId="77777777" w:rsidR="009D3D49" w:rsidRPr="00351EC1" w:rsidRDefault="009D3D49" w:rsidP="009D3D49">
      <w:pPr>
        <w:spacing w:after="0" w:line="22" w:lineRule="atLeast"/>
        <w:rPr>
          <w:rFonts w:cs="Calibri"/>
          <w:color w:val="000000"/>
          <w:sz w:val="20"/>
        </w:rPr>
      </w:pPr>
      <w:r w:rsidRPr="00351EC1">
        <w:rPr>
          <w:rFonts w:cs="Calibri"/>
          <w:color w:val="000000"/>
          <w:sz w:val="20"/>
        </w:rPr>
        <w:t>Sídlo: Kozí 4, 110 01 Praha 1</w:t>
      </w:r>
    </w:p>
    <w:p w14:paraId="4B5ECF4E" w14:textId="77777777" w:rsidR="009D3D49" w:rsidRPr="00351EC1" w:rsidRDefault="009D3D49" w:rsidP="009D3D49">
      <w:pPr>
        <w:spacing w:after="0" w:line="22" w:lineRule="atLeast"/>
        <w:rPr>
          <w:rFonts w:cs="Calibri"/>
          <w:color w:val="000000"/>
          <w:sz w:val="20"/>
        </w:rPr>
      </w:pPr>
      <w:r w:rsidRPr="00351EC1">
        <w:rPr>
          <w:rFonts w:cs="Calibri"/>
          <w:color w:val="000000"/>
          <w:sz w:val="20"/>
        </w:rPr>
        <w:t>IČ: 00002542</w:t>
      </w:r>
    </w:p>
    <w:p w14:paraId="0F43D262" w14:textId="77777777" w:rsidR="009D3D49" w:rsidRPr="00351EC1" w:rsidRDefault="009D3D49" w:rsidP="009D3D49">
      <w:pPr>
        <w:spacing w:after="0" w:line="22" w:lineRule="atLeast"/>
        <w:rPr>
          <w:rFonts w:cs="Calibri"/>
          <w:color w:val="000000"/>
          <w:sz w:val="20"/>
        </w:rPr>
      </w:pPr>
    </w:p>
    <w:p w14:paraId="37EAB46C" w14:textId="77777777" w:rsidR="009D3D49" w:rsidRPr="00351EC1" w:rsidRDefault="009D3D49" w:rsidP="009D3D49">
      <w:pPr>
        <w:spacing w:after="0" w:line="22" w:lineRule="atLeast"/>
        <w:rPr>
          <w:rFonts w:cs="Calibri"/>
          <w:b/>
          <w:color w:val="000000"/>
          <w:sz w:val="20"/>
        </w:rPr>
      </w:pPr>
      <w:r w:rsidRPr="00351EC1">
        <w:rPr>
          <w:rFonts w:cs="Calibri"/>
          <w:b/>
          <w:color w:val="000000"/>
          <w:sz w:val="20"/>
        </w:rPr>
        <w:t>Správa úložišť radioaktivních odpadů</w:t>
      </w:r>
    </w:p>
    <w:p w14:paraId="42185D44" w14:textId="77777777" w:rsidR="009D3D49" w:rsidRPr="00351EC1" w:rsidRDefault="009D3D49" w:rsidP="009D3D49">
      <w:pPr>
        <w:spacing w:after="0" w:line="22" w:lineRule="atLeast"/>
        <w:rPr>
          <w:rFonts w:cs="Calibri"/>
          <w:color w:val="000000"/>
          <w:sz w:val="20"/>
        </w:rPr>
      </w:pPr>
      <w:r w:rsidRPr="00351EC1">
        <w:rPr>
          <w:rFonts w:cs="Calibri"/>
          <w:color w:val="000000"/>
          <w:sz w:val="20"/>
        </w:rPr>
        <w:t>Sídlo: Dlážděná 6, 110 01 Praha 1</w:t>
      </w:r>
    </w:p>
    <w:p w14:paraId="3BBEBEDD" w14:textId="77777777" w:rsidR="009D3D49" w:rsidRPr="00351EC1" w:rsidRDefault="009D3D49" w:rsidP="009D3D49">
      <w:pPr>
        <w:spacing w:after="0" w:line="22" w:lineRule="atLeast"/>
        <w:rPr>
          <w:rFonts w:cs="Calibri"/>
          <w:color w:val="000000"/>
          <w:sz w:val="20"/>
        </w:rPr>
      </w:pPr>
      <w:r w:rsidRPr="00351EC1">
        <w:rPr>
          <w:rFonts w:cs="Calibri"/>
          <w:color w:val="000000"/>
          <w:sz w:val="20"/>
        </w:rPr>
        <w:t>IČ: 6600769</w:t>
      </w:r>
    </w:p>
    <w:p w14:paraId="1FACF0DD" w14:textId="77777777" w:rsidR="009D3D49" w:rsidRPr="00351EC1" w:rsidRDefault="009D3D49" w:rsidP="009D3D49">
      <w:pPr>
        <w:spacing w:after="0" w:line="22" w:lineRule="atLeast"/>
        <w:ind w:firstLine="708"/>
        <w:rPr>
          <w:rFonts w:cs="Calibri"/>
          <w:color w:val="000000"/>
          <w:sz w:val="20"/>
        </w:rPr>
      </w:pPr>
    </w:p>
    <w:p w14:paraId="48A11A30" w14:textId="77777777" w:rsidR="009D3D49" w:rsidRPr="00351EC1" w:rsidRDefault="009D3D49" w:rsidP="009D3D49">
      <w:pPr>
        <w:spacing w:after="0" w:line="22" w:lineRule="atLeast"/>
        <w:rPr>
          <w:rFonts w:cs="Calibri"/>
          <w:b/>
          <w:color w:val="000000"/>
          <w:sz w:val="20"/>
        </w:rPr>
      </w:pPr>
      <w:r w:rsidRPr="00351EC1">
        <w:rPr>
          <w:rFonts w:cs="Calibri"/>
          <w:b/>
          <w:color w:val="000000"/>
          <w:sz w:val="20"/>
        </w:rPr>
        <w:t xml:space="preserve">Státní energetická inspekce </w:t>
      </w:r>
    </w:p>
    <w:p w14:paraId="67767D59" w14:textId="77777777" w:rsidR="009D3D49" w:rsidRPr="00351EC1" w:rsidRDefault="009D3D49" w:rsidP="009D3D49">
      <w:pPr>
        <w:spacing w:after="0" w:line="22" w:lineRule="atLeast"/>
        <w:rPr>
          <w:rFonts w:cs="Calibri"/>
          <w:color w:val="000000"/>
          <w:sz w:val="20"/>
        </w:rPr>
      </w:pPr>
      <w:r w:rsidRPr="00351EC1">
        <w:rPr>
          <w:rFonts w:cs="Calibri"/>
          <w:color w:val="000000"/>
          <w:sz w:val="20"/>
        </w:rPr>
        <w:t>Sídlo: Gorazdova 24, 128 01 Praha 2</w:t>
      </w:r>
    </w:p>
    <w:p w14:paraId="47B3BE56" w14:textId="77777777" w:rsidR="009D3D49" w:rsidRPr="00351EC1" w:rsidRDefault="009D3D49" w:rsidP="009D3D49">
      <w:pPr>
        <w:spacing w:after="0" w:line="22" w:lineRule="atLeast"/>
        <w:rPr>
          <w:rFonts w:cs="Calibri"/>
          <w:color w:val="000000"/>
          <w:sz w:val="20"/>
        </w:rPr>
      </w:pPr>
      <w:r w:rsidRPr="00351EC1">
        <w:rPr>
          <w:rFonts w:cs="Calibri"/>
          <w:color w:val="000000"/>
          <w:sz w:val="20"/>
        </w:rPr>
        <w:t>IČ: 61367584</w:t>
      </w:r>
    </w:p>
    <w:p w14:paraId="5599BE82" w14:textId="77777777" w:rsidR="009D3D49" w:rsidRPr="00351EC1" w:rsidRDefault="009D3D49" w:rsidP="009D3D49">
      <w:pPr>
        <w:spacing w:after="0" w:line="22" w:lineRule="atLeast"/>
        <w:ind w:firstLine="708"/>
        <w:rPr>
          <w:rFonts w:cs="Calibri"/>
          <w:color w:val="000000"/>
          <w:sz w:val="20"/>
        </w:rPr>
      </w:pPr>
    </w:p>
    <w:p w14:paraId="062E7632" w14:textId="77777777" w:rsidR="009D3D49" w:rsidRPr="00351EC1" w:rsidRDefault="009D3D49" w:rsidP="009D3D49">
      <w:pPr>
        <w:spacing w:after="0" w:line="22" w:lineRule="atLeast"/>
        <w:rPr>
          <w:rFonts w:cs="Calibri"/>
          <w:b/>
          <w:color w:val="000000"/>
          <w:sz w:val="20"/>
        </w:rPr>
      </w:pPr>
      <w:r w:rsidRPr="00351EC1">
        <w:rPr>
          <w:rFonts w:cs="Calibri"/>
          <w:b/>
          <w:color w:val="000000"/>
          <w:sz w:val="20"/>
        </w:rPr>
        <w:t xml:space="preserve">Úřad pro technickou normalizaci, metrologii a státní zkušebnictví </w:t>
      </w:r>
    </w:p>
    <w:p w14:paraId="3F78FE08" w14:textId="77777777" w:rsidR="009D3D49" w:rsidRPr="00351EC1" w:rsidRDefault="009D3D49" w:rsidP="009D3D49">
      <w:pPr>
        <w:spacing w:after="0" w:line="22" w:lineRule="atLeast"/>
        <w:rPr>
          <w:rFonts w:cs="Calibri"/>
          <w:color w:val="000000"/>
          <w:sz w:val="20"/>
        </w:rPr>
      </w:pPr>
      <w:r w:rsidRPr="00351EC1">
        <w:rPr>
          <w:rFonts w:cs="Calibri"/>
          <w:color w:val="000000"/>
          <w:sz w:val="20"/>
        </w:rPr>
        <w:t xml:space="preserve">Sídlo: </w:t>
      </w:r>
      <w:r w:rsidR="00F30E9A" w:rsidRPr="00351EC1">
        <w:rPr>
          <w:rFonts w:ascii="Arial" w:hAnsi="Arial" w:cs="Arial"/>
          <w:sz w:val="18"/>
          <w:szCs w:val="20"/>
        </w:rPr>
        <w:t>Biskupský dvůr 1148/5, 110 00 Praha 1</w:t>
      </w:r>
    </w:p>
    <w:p w14:paraId="1FB656A5" w14:textId="77777777" w:rsidR="009D3D49" w:rsidRPr="00351EC1" w:rsidRDefault="009D3D49" w:rsidP="009D3D49">
      <w:pPr>
        <w:spacing w:after="0" w:line="22" w:lineRule="atLeast"/>
        <w:rPr>
          <w:rFonts w:cs="Calibri"/>
          <w:color w:val="000000"/>
          <w:sz w:val="20"/>
        </w:rPr>
      </w:pPr>
      <w:r w:rsidRPr="00351EC1">
        <w:rPr>
          <w:rFonts w:cs="Calibri"/>
          <w:color w:val="000000"/>
          <w:sz w:val="20"/>
        </w:rPr>
        <w:t>IČ: 48135267</w:t>
      </w:r>
    </w:p>
    <w:p w14:paraId="3126B456" w14:textId="77777777" w:rsidR="009D3D49" w:rsidRPr="00351EC1" w:rsidRDefault="009D3D49" w:rsidP="009D3D49">
      <w:pPr>
        <w:spacing w:after="0" w:line="22" w:lineRule="atLeast"/>
        <w:rPr>
          <w:rFonts w:cs="Calibri"/>
          <w:color w:val="000000"/>
          <w:sz w:val="20"/>
        </w:rPr>
      </w:pPr>
    </w:p>
    <w:p w14:paraId="34E10A27" w14:textId="77777777" w:rsidR="009D3D49" w:rsidRPr="00351EC1" w:rsidRDefault="009D3D49" w:rsidP="009D3D49">
      <w:pPr>
        <w:spacing w:after="0" w:line="22" w:lineRule="atLeast"/>
        <w:rPr>
          <w:rFonts w:cs="Calibri"/>
          <w:b/>
          <w:color w:val="000000"/>
          <w:sz w:val="20"/>
        </w:rPr>
      </w:pPr>
      <w:r w:rsidRPr="00351EC1">
        <w:rPr>
          <w:rFonts w:cs="Calibri"/>
          <w:b/>
          <w:color w:val="000000"/>
          <w:sz w:val="20"/>
        </w:rPr>
        <w:t xml:space="preserve">Český úřad pro zkoušení zbraní a střeliva </w:t>
      </w:r>
    </w:p>
    <w:p w14:paraId="384F5BE0" w14:textId="77777777" w:rsidR="009D3D49" w:rsidRPr="00351EC1" w:rsidRDefault="009D3D49" w:rsidP="009D3D49">
      <w:pPr>
        <w:spacing w:after="0" w:line="22" w:lineRule="atLeast"/>
        <w:rPr>
          <w:rFonts w:cs="Calibri"/>
          <w:color w:val="000000"/>
          <w:sz w:val="20"/>
        </w:rPr>
      </w:pPr>
      <w:r w:rsidRPr="00351EC1">
        <w:rPr>
          <w:rFonts w:cs="Calibri"/>
          <w:color w:val="000000"/>
          <w:sz w:val="20"/>
        </w:rPr>
        <w:t>Sídlo: Jilmová 12, 130 00 Praha 3</w:t>
      </w:r>
    </w:p>
    <w:p w14:paraId="578474D1" w14:textId="77777777" w:rsidR="009D3D49" w:rsidRPr="00351EC1" w:rsidRDefault="009D3D49" w:rsidP="009D3D49">
      <w:pPr>
        <w:spacing w:after="0" w:line="22" w:lineRule="atLeast"/>
        <w:rPr>
          <w:rFonts w:cs="Calibri"/>
          <w:color w:val="000000"/>
          <w:sz w:val="20"/>
        </w:rPr>
      </w:pPr>
      <w:r w:rsidRPr="00351EC1">
        <w:rPr>
          <w:rFonts w:cs="Calibri"/>
          <w:color w:val="000000"/>
          <w:sz w:val="20"/>
        </w:rPr>
        <w:t>IČ: 70844844</w:t>
      </w:r>
    </w:p>
    <w:p w14:paraId="0F826AF8" w14:textId="77777777" w:rsidR="009D3D49" w:rsidRPr="00351EC1" w:rsidRDefault="009D3D49" w:rsidP="009D3D49">
      <w:pPr>
        <w:spacing w:after="0" w:line="22" w:lineRule="atLeast"/>
        <w:rPr>
          <w:rFonts w:cs="Calibri"/>
          <w:color w:val="000000"/>
          <w:sz w:val="20"/>
        </w:rPr>
      </w:pPr>
    </w:p>
    <w:p w14:paraId="194E54EF" w14:textId="77777777" w:rsidR="009D3D49" w:rsidRPr="00351EC1" w:rsidRDefault="009D3D49" w:rsidP="009D3D49">
      <w:pPr>
        <w:spacing w:after="0" w:line="22" w:lineRule="atLeast"/>
        <w:rPr>
          <w:rFonts w:cs="Calibri"/>
          <w:b/>
          <w:color w:val="000000"/>
          <w:sz w:val="20"/>
        </w:rPr>
      </w:pPr>
      <w:r w:rsidRPr="00351EC1">
        <w:rPr>
          <w:rFonts w:cs="Calibri"/>
          <w:b/>
          <w:color w:val="000000"/>
          <w:sz w:val="20"/>
        </w:rPr>
        <w:t>Česká obchodní inspekce</w:t>
      </w:r>
    </w:p>
    <w:p w14:paraId="6D1D0813" w14:textId="77777777" w:rsidR="009D3D49" w:rsidRPr="00351EC1" w:rsidRDefault="009D3D49" w:rsidP="009D3D49">
      <w:pPr>
        <w:spacing w:after="0" w:line="22" w:lineRule="atLeast"/>
        <w:rPr>
          <w:rFonts w:cs="Calibri"/>
          <w:color w:val="000000"/>
          <w:sz w:val="20"/>
        </w:rPr>
      </w:pPr>
      <w:r w:rsidRPr="00351EC1">
        <w:rPr>
          <w:rFonts w:cs="Calibri"/>
          <w:color w:val="000000"/>
          <w:sz w:val="20"/>
        </w:rPr>
        <w:t>Sídlo: Štěpánská 15, 120 00 Praha 2</w:t>
      </w:r>
    </w:p>
    <w:p w14:paraId="0DCBA409" w14:textId="77777777" w:rsidR="009D3D49" w:rsidRPr="00351EC1" w:rsidRDefault="009D3D49" w:rsidP="009D3D49">
      <w:pPr>
        <w:spacing w:after="0" w:line="22" w:lineRule="atLeast"/>
        <w:rPr>
          <w:rFonts w:cs="Calibri"/>
          <w:color w:val="000000"/>
          <w:sz w:val="20"/>
        </w:rPr>
      </w:pPr>
      <w:r w:rsidRPr="00351EC1">
        <w:rPr>
          <w:rFonts w:cs="Calibri"/>
          <w:color w:val="000000"/>
          <w:sz w:val="20"/>
        </w:rPr>
        <w:t>IČ: 00020869</w:t>
      </w:r>
    </w:p>
    <w:p w14:paraId="5860ACBC" w14:textId="77777777" w:rsidR="009D3D49" w:rsidRPr="00351EC1" w:rsidRDefault="009D3D49" w:rsidP="009D3D49">
      <w:pPr>
        <w:spacing w:after="0" w:line="22" w:lineRule="atLeast"/>
        <w:ind w:firstLine="708"/>
        <w:rPr>
          <w:rFonts w:cs="Calibri"/>
          <w:color w:val="000000"/>
          <w:sz w:val="20"/>
        </w:rPr>
      </w:pPr>
    </w:p>
    <w:p w14:paraId="0FCF7C5F" w14:textId="77777777" w:rsidR="009D3D49" w:rsidRPr="00351EC1" w:rsidRDefault="009D3D49" w:rsidP="009D3D49">
      <w:pPr>
        <w:spacing w:after="0" w:line="22" w:lineRule="atLeast"/>
        <w:rPr>
          <w:rFonts w:cs="Calibri"/>
          <w:b/>
          <w:color w:val="000000"/>
          <w:sz w:val="20"/>
        </w:rPr>
      </w:pPr>
      <w:r w:rsidRPr="00351EC1">
        <w:rPr>
          <w:rFonts w:cs="Calibri"/>
          <w:b/>
          <w:color w:val="000000"/>
          <w:sz w:val="20"/>
        </w:rPr>
        <w:t>Správa služeb Ministerstva průmyslu a obchodu ČR</w:t>
      </w:r>
    </w:p>
    <w:p w14:paraId="25E2F459" w14:textId="77777777" w:rsidR="009D3D49" w:rsidRPr="00351EC1" w:rsidRDefault="009D3D49" w:rsidP="009D3D49">
      <w:pPr>
        <w:spacing w:after="0" w:line="22" w:lineRule="atLeast"/>
        <w:rPr>
          <w:rFonts w:cs="Calibri"/>
          <w:color w:val="000000"/>
          <w:sz w:val="20"/>
        </w:rPr>
      </w:pPr>
      <w:r w:rsidRPr="00351EC1">
        <w:rPr>
          <w:rFonts w:cs="Calibri"/>
          <w:color w:val="000000"/>
          <w:sz w:val="20"/>
        </w:rPr>
        <w:t>Sídlo: Politických vězňů 20, 112 49 Praha 1</w:t>
      </w:r>
    </w:p>
    <w:p w14:paraId="0EC4B7C7" w14:textId="77777777" w:rsidR="009D3D49" w:rsidRPr="00351EC1" w:rsidRDefault="009D3D49" w:rsidP="009D3D49">
      <w:pPr>
        <w:spacing w:after="0" w:line="22" w:lineRule="atLeast"/>
        <w:rPr>
          <w:rFonts w:cs="Calibri"/>
          <w:color w:val="000000"/>
          <w:sz w:val="20"/>
        </w:rPr>
      </w:pPr>
      <w:r w:rsidRPr="00351EC1">
        <w:rPr>
          <w:rFonts w:cs="Calibri"/>
          <w:color w:val="000000"/>
          <w:sz w:val="20"/>
        </w:rPr>
        <w:t>IČ: 61382060</w:t>
      </w:r>
    </w:p>
    <w:p w14:paraId="2BCAFEAC" w14:textId="77777777" w:rsidR="009D3D49" w:rsidRPr="00351EC1" w:rsidRDefault="009D3D49" w:rsidP="009D3D49">
      <w:pPr>
        <w:spacing w:after="0" w:line="22" w:lineRule="atLeast"/>
        <w:ind w:firstLine="708"/>
        <w:rPr>
          <w:rFonts w:cs="Calibri"/>
          <w:color w:val="000000"/>
          <w:sz w:val="20"/>
        </w:rPr>
      </w:pPr>
    </w:p>
    <w:p w14:paraId="2598DADC" w14:textId="77777777" w:rsidR="009D3D49" w:rsidRPr="00351EC1" w:rsidRDefault="009D3D49" w:rsidP="009D3D49">
      <w:pPr>
        <w:spacing w:after="0" w:line="22" w:lineRule="atLeast"/>
        <w:rPr>
          <w:rFonts w:cs="Calibri"/>
          <w:b/>
          <w:color w:val="000000"/>
          <w:sz w:val="20"/>
        </w:rPr>
      </w:pPr>
      <w:r w:rsidRPr="00351EC1">
        <w:rPr>
          <w:rFonts w:cs="Calibri"/>
          <w:b/>
          <w:color w:val="000000"/>
          <w:sz w:val="20"/>
        </w:rPr>
        <w:t>Český metrologický institut</w:t>
      </w:r>
    </w:p>
    <w:p w14:paraId="7411039C" w14:textId="77777777" w:rsidR="009D3D49" w:rsidRPr="00351EC1" w:rsidRDefault="009D3D49" w:rsidP="009D3D49">
      <w:pPr>
        <w:spacing w:after="0" w:line="22" w:lineRule="atLeast"/>
        <w:rPr>
          <w:rFonts w:cs="Calibri"/>
          <w:color w:val="000000"/>
          <w:sz w:val="20"/>
        </w:rPr>
      </w:pPr>
      <w:r w:rsidRPr="00351EC1">
        <w:rPr>
          <w:rFonts w:cs="Calibri"/>
          <w:color w:val="000000"/>
          <w:sz w:val="20"/>
        </w:rPr>
        <w:t>Sídlo: Okružní 31, 638 00 Brno</w:t>
      </w:r>
    </w:p>
    <w:p w14:paraId="4BC461C5" w14:textId="77777777" w:rsidR="009D3D49" w:rsidRPr="00351EC1" w:rsidRDefault="009D3D49" w:rsidP="009D3D49">
      <w:pPr>
        <w:spacing w:after="0" w:line="22" w:lineRule="atLeast"/>
        <w:rPr>
          <w:rFonts w:cs="Calibri"/>
          <w:color w:val="000000"/>
          <w:sz w:val="20"/>
        </w:rPr>
      </w:pPr>
      <w:r w:rsidRPr="00351EC1">
        <w:rPr>
          <w:rFonts w:cs="Calibri"/>
          <w:color w:val="000000"/>
          <w:sz w:val="20"/>
        </w:rPr>
        <w:t>IČ: 00177016</w:t>
      </w:r>
    </w:p>
    <w:p w14:paraId="47E7A433" w14:textId="77777777" w:rsidR="009D3D49" w:rsidRPr="00351EC1" w:rsidRDefault="009D3D49" w:rsidP="009D3D49">
      <w:pPr>
        <w:spacing w:after="0" w:line="22" w:lineRule="atLeast"/>
        <w:ind w:firstLine="708"/>
        <w:rPr>
          <w:rFonts w:cs="Calibri"/>
          <w:color w:val="000000"/>
          <w:sz w:val="20"/>
        </w:rPr>
      </w:pPr>
    </w:p>
    <w:p w14:paraId="1C930601" w14:textId="77777777" w:rsidR="009D3D49" w:rsidRPr="00351EC1" w:rsidRDefault="009D3D49" w:rsidP="009D3D49">
      <w:pPr>
        <w:spacing w:after="0" w:line="22" w:lineRule="atLeast"/>
        <w:rPr>
          <w:rFonts w:cs="Calibri"/>
          <w:b/>
          <w:color w:val="000000"/>
          <w:sz w:val="20"/>
        </w:rPr>
      </w:pPr>
      <w:r w:rsidRPr="00351EC1">
        <w:rPr>
          <w:rFonts w:cs="Calibri"/>
          <w:b/>
          <w:color w:val="000000"/>
          <w:sz w:val="20"/>
        </w:rPr>
        <w:t xml:space="preserve">Česká agentura na podporu obchodu </w:t>
      </w:r>
      <w:proofErr w:type="spellStart"/>
      <w:r w:rsidRPr="00351EC1">
        <w:rPr>
          <w:rFonts w:cs="Calibri"/>
          <w:b/>
          <w:color w:val="000000"/>
          <w:sz w:val="20"/>
        </w:rPr>
        <w:t>CzechTrade</w:t>
      </w:r>
      <w:proofErr w:type="spellEnd"/>
    </w:p>
    <w:p w14:paraId="4F5A2729" w14:textId="77777777" w:rsidR="009D3D49" w:rsidRPr="00351EC1" w:rsidRDefault="009D3D49" w:rsidP="009D3D49">
      <w:pPr>
        <w:spacing w:after="0" w:line="22" w:lineRule="atLeast"/>
        <w:rPr>
          <w:rFonts w:cs="Calibri"/>
          <w:color w:val="000000"/>
          <w:sz w:val="20"/>
        </w:rPr>
      </w:pPr>
      <w:r w:rsidRPr="00351EC1">
        <w:rPr>
          <w:rFonts w:cs="Calibri"/>
          <w:color w:val="000000"/>
          <w:sz w:val="20"/>
        </w:rPr>
        <w:t>Sídlo: Dittrichova 21, 128 01 Praha 2</w:t>
      </w:r>
    </w:p>
    <w:p w14:paraId="509D1EB8" w14:textId="77777777" w:rsidR="009D3D49" w:rsidRPr="00351EC1" w:rsidRDefault="009D3D49" w:rsidP="009D3D49">
      <w:pPr>
        <w:spacing w:after="0" w:line="22" w:lineRule="atLeast"/>
        <w:rPr>
          <w:rFonts w:cs="Calibri"/>
          <w:color w:val="000000"/>
          <w:sz w:val="20"/>
        </w:rPr>
      </w:pPr>
      <w:r w:rsidRPr="00351EC1">
        <w:rPr>
          <w:rFonts w:cs="Calibri"/>
          <w:color w:val="000000"/>
          <w:sz w:val="20"/>
        </w:rPr>
        <w:t>IČ: 00001171</w:t>
      </w:r>
    </w:p>
    <w:p w14:paraId="36B055FB" w14:textId="77777777" w:rsidR="009D3D49" w:rsidRPr="00351EC1" w:rsidRDefault="009D3D49" w:rsidP="009D3D49">
      <w:pPr>
        <w:spacing w:after="0" w:line="22" w:lineRule="atLeast"/>
        <w:ind w:firstLine="708"/>
        <w:rPr>
          <w:rFonts w:cs="Calibri"/>
          <w:color w:val="000000"/>
          <w:sz w:val="20"/>
        </w:rPr>
      </w:pPr>
    </w:p>
    <w:p w14:paraId="25DF4F8F" w14:textId="77777777" w:rsidR="009D3D49" w:rsidRPr="00351EC1" w:rsidRDefault="009D3D49" w:rsidP="009D3D49">
      <w:pPr>
        <w:spacing w:after="0" w:line="22" w:lineRule="atLeast"/>
        <w:rPr>
          <w:rFonts w:cs="Calibri"/>
          <w:b/>
          <w:color w:val="000000"/>
          <w:sz w:val="20"/>
        </w:rPr>
      </w:pPr>
      <w:r w:rsidRPr="00351EC1">
        <w:rPr>
          <w:rFonts w:cs="Calibri"/>
          <w:b/>
          <w:color w:val="000000"/>
          <w:sz w:val="20"/>
        </w:rPr>
        <w:t xml:space="preserve">Agentura pro podporu podnikání a investic </w:t>
      </w:r>
      <w:proofErr w:type="spellStart"/>
      <w:r w:rsidRPr="00351EC1">
        <w:rPr>
          <w:rFonts w:cs="Calibri"/>
          <w:b/>
          <w:color w:val="000000"/>
          <w:sz w:val="20"/>
        </w:rPr>
        <w:t>CzechInvest</w:t>
      </w:r>
      <w:proofErr w:type="spellEnd"/>
    </w:p>
    <w:p w14:paraId="02FBDE78" w14:textId="77777777" w:rsidR="009D3D49" w:rsidRPr="00351EC1" w:rsidRDefault="009D3D49" w:rsidP="009D3D49">
      <w:pPr>
        <w:spacing w:after="0" w:line="22" w:lineRule="atLeast"/>
        <w:rPr>
          <w:rFonts w:cs="Calibri"/>
          <w:color w:val="000000"/>
          <w:sz w:val="20"/>
        </w:rPr>
      </w:pPr>
      <w:r w:rsidRPr="00351EC1">
        <w:rPr>
          <w:rFonts w:cs="Calibri"/>
          <w:color w:val="000000"/>
          <w:sz w:val="20"/>
        </w:rPr>
        <w:lastRenderedPageBreak/>
        <w:t>Sídlo: Štěpánská 15, 120 00 Praha 2</w:t>
      </w:r>
    </w:p>
    <w:p w14:paraId="139259F1" w14:textId="77777777" w:rsidR="009D3D49" w:rsidRPr="00351EC1" w:rsidRDefault="009D3D49" w:rsidP="009D3D49">
      <w:pPr>
        <w:spacing w:after="0" w:line="22" w:lineRule="atLeast"/>
        <w:rPr>
          <w:rFonts w:cs="Calibri"/>
          <w:color w:val="000000"/>
          <w:sz w:val="20"/>
        </w:rPr>
      </w:pPr>
      <w:r w:rsidRPr="00351EC1">
        <w:rPr>
          <w:rFonts w:cs="Calibri"/>
          <w:color w:val="000000"/>
          <w:sz w:val="20"/>
        </w:rPr>
        <w:t>IČ: 71377999</w:t>
      </w:r>
    </w:p>
    <w:p w14:paraId="70913CCE" w14:textId="77777777" w:rsidR="00BB4532" w:rsidRPr="00351EC1" w:rsidRDefault="00BB4532" w:rsidP="009D3D49">
      <w:pPr>
        <w:spacing w:after="0" w:line="22" w:lineRule="atLeast"/>
        <w:rPr>
          <w:rFonts w:cs="Calibri"/>
          <w:color w:val="000000"/>
          <w:sz w:val="20"/>
        </w:rPr>
      </w:pPr>
    </w:p>
    <w:p w14:paraId="0ED69BE8" w14:textId="77777777" w:rsidR="00BB4532" w:rsidRPr="00351EC1" w:rsidRDefault="00BB4532" w:rsidP="00BB4532">
      <w:pPr>
        <w:spacing w:after="0" w:line="22" w:lineRule="atLeast"/>
        <w:rPr>
          <w:rFonts w:cs="Calibri"/>
          <w:b/>
          <w:color w:val="000000"/>
          <w:sz w:val="20"/>
        </w:rPr>
      </w:pPr>
      <w:r w:rsidRPr="00351EC1">
        <w:rPr>
          <w:b/>
          <w:sz w:val="20"/>
        </w:rPr>
        <w:t>Agentura pro podnikání a inovace</w:t>
      </w:r>
      <w:r w:rsidRPr="00351EC1">
        <w:rPr>
          <w:rFonts w:cs="Calibri"/>
          <w:b/>
          <w:color w:val="000000"/>
          <w:sz w:val="20"/>
        </w:rPr>
        <w:t xml:space="preserve"> </w:t>
      </w:r>
    </w:p>
    <w:p w14:paraId="5A27CA81" w14:textId="77777777" w:rsidR="00BB4532" w:rsidRPr="00351EC1" w:rsidRDefault="00BB4532" w:rsidP="00BB4532">
      <w:pPr>
        <w:spacing w:after="0" w:line="22" w:lineRule="atLeast"/>
        <w:rPr>
          <w:rFonts w:cs="Calibri"/>
          <w:color w:val="000000"/>
          <w:sz w:val="20"/>
        </w:rPr>
      </w:pPr>
      <w:r w:rsidRPr="00351EC1">
        <w:rPr>
          <w:rFonts w:cs="Calibri"/>
          <w:color w:val="000000"/>
          <w:sz w:val="20"/>
        </w:rPr>
        <w:t xml:space="preserve">Sídlo: </w:t>
      </w:r>
      <w:r w:rsidRPr="00351EC1">
        <w:rPr>
          <w:sz w:val="20"/>
        </w:rPr>
        <w:t>Žitná 18, 120 00 Praha 2</w:t>
      </w:r>
    </w:p>
    <w:p w14:paraId="43908BAF" w14:textId="77777777" w:rsidR="00BB4532" w:rsidRPr="00351EC1" w:rsidRDefault="00BB4532" w:rsidP="00BB4532">
      <w:pPr>
        <w:spacing w:after="0" w:line="22" w:lineRule="atLeast"/>
        <w:rPr>
          <w:rFonts w:cs="Calibri"/>
          <w:color w:val="000000"/>
          <w:sz w:val="20"/>
        </w:rPr>
      </w:pPr>
      <w:r w:rsidRPr="00351EC1">
        <w:rPr>
          <w:rFonts w:cs="Calibri"/>
          <w:color w:val="000000"/>
          <w:sz w:val="20"/>
        </w:rPr>
        <w:t xml:space="preserve">IČ: </w:t>
      </w:r>
      <w:r w:rsidRPr="00351EC1">
        <w:rPr>
          <w:sz w:val="20"/>
        </w:rPr>
        <w:t>05108861</w:t>
      </w:r>
    </w:p>
    <w:p w14:paraId="1B4B83BB" w14:textId="77777777" w:rsidR="009D3D49" w:rsidRPr="00351EC1" w:rsidRDefault="009D3D49" w:rsidP="009D3D49">
      <w:pPr>
        <w:spacing w:after="0" w:line="22" w:lineRule="atLeast"/>
        <w:ind w:firstLine="708"/>
        <w:rPr>
          <w:rFonts w:cs="Calibri"/>
          <w:color w:val="000000"/>
          <w:sz w:val="20"/>
        </w:rPr>
      </w:pPr>
    </w:p>
    <w:p w14:paraId="3B095787" w14:textId="77777777" w:rsidR="009D3D49" w:rsidRPr="00351EC1" w:rsidRDefault="009D3D49" w:rsidP="009D3D49">
      <w:pPr>
        <w:spacing w:after="0" w:line="22" w:lineRule="atLeast"/>
        <w:rPr>
          <w:rFonts w:cs="Calibri"/>
          <w:b/>
          <w:color w:val="000000"/>
          <w:sz w:val="20"/>
        </w:rPr>
      </w:pPr>
      <w:r w:rsidRPr="00351EC1">
        <w:rPr>
          <w:rFonts w:cs="Calibri"/>
          <w:b/>
          <w:color w:val="000000"/>
          <w:sz w:val="20"/>
        </w:rPr>
        <w:t>Český institut pro akreditaci, o.p.s.</w:t>
      </w:r>
    </w:p>
    <w:p w14:paraId="706FB187" w14:textId="77777777" w:rsidR="009D3D49" w:rsidRPr="00351EC1" w:rsidRDefault="009D3D49" w:rsidP="009D3D49">
      <w:pPr>
        <w:spacing w:after="0" w:line="22" w:lineRule="atLeast"/>
        <w:rPr>
          <w:rFonts w:cs="Calibri"/>
          <w:color w:val="000000"/>
          <w:sz w:val="20"/>
        </w:rPr>
      </w:pPr>
      <w:r w:rsidRPr="00351EC1">
        <w:rPr>
          <w:rFonts w:cs="Calibri"/>
          <w:color w:val="000000"/>
          <w:sz w:val="20"/>
        </w:rPr>
        <w:t>Sídlo: Olšanská 54/3, 130 00 Praha 3</w:t>
      </w:r>
    </w:p>
    <w:p w14:paraId="07FA7FEF" w14:textId="482499AC" w:rsidR="009D3D49" w:rsidRDefault="009D3D49" w:rsidP="009D3D49">
      <w:pPr>
        <w:spacing w:after="0" w:line="22" w:lineRule="atLeast"/>
        <w:rPr>
          <w:rFonts w:cs="Calibri"/>
          <w:color w:val="000000"/>
          <w:sz w:val="20"/>
        </w:rPr>
      </w:pPr>
      <w:r w:rsidRPr="00351EC1">
        <w:rPr>
          <w:rFonts w:cs="Calibri"/>
          <w:color w:val="000000"/>
          <w:sz w:val="20"/>
        </w:rPr>
        <w:t>IČ: 25677675</w:t>
      </w:r>
    </w:p>
    <w:p w14:paraId="3F282EA8" w14:textId="2D803C2D" w:rsidR="009B2057" w:rsidRDefault="009B2057" w:rsidP="009D3D49">
      <w:pPr>
        <w:spacing w:after="0" w:line="22" w:lineRule="atLeast"/>
        <w:rPr>
          <w:rFonts w:cs="Calibri"/>
          <w:color w:val="000000"/>
          <w:sz w:val="20"/>
        </w:rPr>
      </w:pPr>
    </w:p>
    <w:p w14:paraId="2B915C9F" w14:textId="029B042D" w:rsidR="009B2057" w:rsidRDefault="009B2057" w:rsidP="009D3D49">
      <w:pPr>
        <w:spacing w:after="0" w:line="22" w:lineRule="atLeast"/>
        <w:rPr>
          <w:rFonts w:cs="Calibri"/>
          <w:color w:val="000000"/>
          <w:sz w:val="20"/>
        </w:rPr>
      </w:pPr>
    </w:p>
    <w:p w14:paraId="0FFBDF9C" w14:textId="77777777" w:rsidR="009B2057" w:rsidRPr="00351EC1" w:rsidRDefault="009B2057" w:rsidP="009D3D49">
      <w:pPr>
        <w:spacing w:after="0" w:line="22" w:lineRule="atLeast"/>
        <w:rPr>
          <w:rFonts w:cs="Calibri"/>
          <w:color w:val="000000"/>
          <w:sz w:val="20"/>
        </w:rPr>
      </w:pPr>
    </w:p>
    <w:p w14:paraId="300A98EA" w14:textId="77777777" w:rsidR="009D3D49" w:rsidRPr="00BC4FA1" w:rsidRDefault="009D3D49" w:rsidP="009D3D49">
      <w:pPr>
        <w:pStyle w:val="Zkladntext"/>
        <w:spacing w:line="20" w:lineRule="atLeast"/>
        <w:jc w:val="center"/>
        <w:rPr>
          <w:rFonts w:ascii="Calibri" w:hAnsi="Calibri"/>
          <w:b/>
          <w:color w:val="000000"/>
          <w:sz w:val="22"/>
          <w:szCs w:val="22"/>
          <w:lang w:val="cs-CZ"/>
        </w:rPr>
      </w:pPr>
    </w:p>
    <w:tbl>
      <w:tblPr>
        <w:tblW w:w="9229" w:type="dxa"/>
        <w:tblCellMar>
          <w:left w:w="0" w:type="dxa"/>
          <w:right w:w="0" w:type="dxa"/>
        </w:tblCellMar>
        <w:tblLook w:val="00A0" w:firstRow="1" w:lastRow="0" w:firstColumn="1" w:lastColumn="0" w:noHBand="0" w:noVBand="0"/>
      </w:tblPr>
      <w:tblGrid>
        <w:gridCol w:w="500"/>
        <w:gridCol w:w="1240"/>
        <w:gridCol w:w="2528"/>
        <w:gridCol w:w="992"/>
        <w:gridCol w:w="992"/>
        <w:gridCol w:w="2977"/>
      </w:tblGrid>
      <w:tr w:rsidR="009D3D49" w14:paraId="4434B83A" w14:textId="77777777" w:rsidTr="007B48FC">
        <w:trPr>
          <w:trHeight w:val="705"/>
        </w:trPr>
        <w:tc>
          <w:tcPr>
            <w:tcW w:w="500" w:type="dxa"/>
            <w:tcBorders>
              <w:top w:val="single" w:sz="8" w:space="0" w:color="auto"/>
              <w:left w:val="single" w:sz="8" w:space="0" w:color="auto"/>
              <w:bottom w:val="single" w:sz="8" w:space="0" w:color="auto"/>
              <w:right w:val="single" w:sz="4" w:space="0" w:color="auto"/>
            </w:tcBorders>
            <w:shd w:val="clear" w:color="auto" w:fill="D9D9D9"/>
            <w:noWrap/>
            <w:tcMar>
              <w:top w:w="15" w:type="dxa"/>
              <w:left w:w="15" w:type="dxa"/>
              <w:bottom w:w="0" w:type="dxa"/>
              <w:right w:w="15" w:type="dxa"/>
            </w:tcMar>
            <w:vAlign w:val="center"/>
          </w:tcPr>
          <w:p w14:paraId="21991F7A" w14:textId="77777777" w:rsidR="009D3D49" w:rsidRDefault="009D3D49" w:rsidP="007B48FC">
            <w:pPr>
              <w:spacing w:after="0" w:line="20" w:lineRule="atLeast"/>
              <w:jc w:val="center"/>
              <w:rPr>
                <w:b/>
                <w:bCs/>
                <w:color w:val="000000"/>
              </w:rPr>
            </w:pPr>
            <w:proofErr w:type="spellStart"/>
            <w:r>
              <w:rPr>
                <w:b/>
                <w:bCs/>
                <w:color w:val="000000"/>
              </w:rPr>
              <w:t>Poz</w:t>
            </w:r>
            <w:proofErr w:type="spellEnd"/>
            <w:r>
              <w:rPr>
                <w:b/>
                <w:bCs/>
                <w:color w:val="000000"/>
              </w:rPr>
              <w:t>.</w:t>
            </w:r>
          </w:p>
        </w:tc>
        <w:tc>
          <w:tcPr>
            <w:tcW w:w="1240" w:type="dxa"/>
            <w:tcBorders>
              <w:top w:val="single" w:sz="8" w:space="0" w:color="auto"/>
              <w:left w:val="nil"/>
              <w:bottom w:val="single" w:sz="8" w:space="0" w:color="auto"/>
              <w:right w:val="single" w:sz="4" w:space="0" w:color="auto"/>
            </w:tcBorders>
            <w:shd w:val="clear" w:color="auto" w:fill="D9D9D9"/>
            <w:noWrap/>
            <w:tcMar>
              <w:top w:w="15" w:type="dxa"/>
              <w:left w:w="15" w:type="dxa"/>
              <w:bottom w:w="0" w:type="dxa"/>
              <w:right w:w="15" w:type="dxa"/>
            </w:tcMar>
            <w:vAlign w:val="center"/>
          </w:tcPr>
          <w:p w14:paraId="0A595654" w14:textId="77777777" w:rsidR="009D3D49" w:rsidRDefault="009D3D49" w:rsidP="007B48FC">
            <w:pPr>
              <w:spacing w:after="0" w:line="20" w:lineRule="atLeast"/>
              <w:jc w:val="center"/>
              <w:rPr>
                <w:b/>
                <w:bCs/>
                <w:color w:val="000000"/>
              </w:rPr>
            </w:pPr>
            <w:r>
              <w:rPr>
                <w:b/>
                <w:bCs/>
                <w:color w:val="000000"/>
              </w:rPr>
              <w:t>Společnost</w:t>
            </w:r>
          </w:p>
        </w:tc>
        <w:tc>
          <w:tcPr>
            <w:tcW w:w="2528" w:type="dxa"/>
            <w:tcBorders>
              <w:top w:val="single" w:sz="8" w:space="0" w:color="auto"/>
              <w:left w:val="nil"/>
              <w:bottom w:val="single" w:sz="8" w:space="0" w:color="auto"/>
              <w:right w:val="single" w:sz="4" w:space="0" w:color="auto"/>
            </w:tcBorders>
            <w:shd w:val="clear" w:color="auto" w:fill="D9D9D9"/>
            <w:noWrap/>
            <w:tcMar>
              <w:top w:w="15" w:type="dxa"/>
              <w:left w:w="15" w:type="dxa"/>
              <w:bottom w:w="0" w:type="dxa"/>
              <w:right w:w="15" w:type="dxa"/>
            </w:tcMar>
            <w:vAlign w:val="center"/>
          </w:tcPr>
          <w:p w14:paraId="2051812D" w14:textId="77777777" w:rsidR="009D3D49" w:rsidRDefault="009D3D49" w:rsidP="007B48FC">
            <w:pPr>
              <w:spacing w:after="0" w:line="20" w:lineRule="atLeast"/>
              <w:jc w:val="center"/>
              <w:rPr>
                <w:b/>
                <w:bCs/>
                <w:color w:val="000000"/>
              </w:rPr>
            </w:pPr>
            <w:r>
              <w:rPr>
                <w:b/>
                <w:bCs/>
                <w:color w:val="000000"/>
              </w:rPr>
              <w:t>Ulice</w:t>
            </w:r>
          </w:p>
        </w:tc>
        <w:tc>
          <w:tcPr>
            <w:tcW w:w="992" w:type="dxa"/>
            <w:tcBorders>
              <w:top w:val="single" w:sz="8" w:space="0" w:color="auto"/>
              <w:left w:val="nil"/>
              <w:bottom w:val="single" w:sz="8" w:space="0" w:color="auto"/>
              <w:right w:val="single" w:sz="4" w:space="0" w:color="auto"/>
            </w:tcBorders>
            <w:shd w:val="clear" w:color="auto" w:fill="D9D9D9"/>
            <w:noWrap/>
            <w:tcMar>
              <w:top w:w="15" w:type="dxa"/>
              <w:left w:w="15" w:type="dxa"/>
              <w:bottom w:w="0" w:type="dxa"/>
              <w:right w:w="15" w:type="dxa"/>
            </w:tcMar>
            <w:vAlign w:val="center"/>
          </w:tcPr>
          <w:p w14:paraId="71D558B6" w14:textId="77777777" w:rsidR="009D3D49" w:rsidRDefault="009D3D49" w:rsidP="007B48FC">
            <w:pPr>
              <w:spacing w:after="0" w:line="20" w:lineRule="atLeast"/>
              <w:jc w:val="center"/>
              <w:rPr>
                <w:b/>
                <w:bCs/>
                <w:color w:val="000000"/>
              </w:rPr>
            </w:pPr>
            <w:r>
              <w:rPr>
                <w:b/>
                <w:bCs/>
                <w:color w:val="000000"/>
              </w:rPr>
              <w:t>č.p.</w:t>
            </w:r>
          </w:p>
        </w:tc>
        <w:tc>
          <w:tcPr>
            <w:tcW w:w="992" w:type="dxa"/>
            <w:tcBorders>
              <w:top w:val="single" w:sz="8" w:space="0" w:color="auto"/>
              <w:left w:val="nil"/>
              <w:bottom w:val="single" w:sz="8" w:space="0" w:color="auto"/>
              <w:right w:val="single" w:sz="4" w:space="0" w:color="auto"/>
            </w:tcBorders>
            <w:shd w:val="clear" w:color="auto" w:fill="D9D9D9"/>
            <w:noWrap/>
            <w:tcMar>
              <w:top w:w="15" w:type="dxa"/>
              <w:left w:w="15" w:type="dxa"/>
              <w:bottom w:w="0" w:type="dxa"/>
              <w:right w:w="15" w:type="dxa"/>
            </w:tcMar>
            <w:vAlign w:val="center"/>
          </w:tcPr>
          <w:p w14:paraId="20B93541" w14:textId="77777777" w:rsidR="009D3D49" w:rsidRDefault="009D3D49" w:rsidP="007B48FC">
            <w:pPr>
              <w:spacing w:after="0" w:line="20" w:lineRule="atLeast"/>
              <w:jc w:val="center"/>
              <w:rPr>
                <w:b/>
                <w:bCs/>
                <w:color w:val="000000"/>
              </w:rPr>
            </w:pPr>
            <w:r>
              <w:rPr>
                <w:b/>
                <w:bCs/>
                <w:color w:val="000000"/>
              </w:rPr>
              <w:t>PSČ</w:t>
            </w:r>
          </w:p>
        </w:tc>
        <w:tc>
          <w:tcPr>
            <w:tcW w:w="2977" w:type="dxa"/>
            <w:tcBorders>
              <w:top w:val="single" w:sz="8" w:space="0" w:color="auto"/>
              <w:left w:val="nil"/>
              <w:bottom w:val="single" w:sz="8" w:space="0" w:color="auto"/>
              <w:right w:val="single" w:sz="4" w:space="0" w:color="auto"/>
            </w:tcBorders>
            <w:shd w:val="clear" w:color="auto" w:fill="D9D9D9"/>
            <w:noWrap/>
            <w:tcMar>
              <w:top w:w="15" w:type="dxa"/>
              <w:left w:w="15" w:type="dxa"/>
              <w:bottom w:w="0" w:type="dxa"/>
              <w:right w:w="15" w:type="dxa"/>
            </w:tcMar>
            <w:vAlign w:val="center"/>
          </w:tcPr>
          <w:p w14:paraId="7C3CD141" w14:textId="77777777" w:rsidR="009D3D49" w:rsidRDefault="009D3D49" w:rsidP="007B48FC">
            <w:pPr>
              <w:spacing w:after="0" w:line="20" w:lineRule="atLeast"/>
              <w:jc w:val="center"/>
              <w:rPr>
                <w:b/>
                <w:bCs/>
                <w:color w:val="000000"/>
              </w:rPr>
            </w:pPr>
            <w:r>
              <w:rPr>
                <w:b/>
                <w:bCs/>
                <w:color w:val="000000"/>
              </w:rPr>
              <w:t>Město</w:t>
            </w:r>
          </w:p>
        </w:tc>
      </w:tr>
      <w:tr w:rsidR="009D3D49" w14:paraId="06981919" w14:textId="77777777" w:rsidTr="007B48FC">
        <w:trPr>
          <w:trHeight w:val="285"/>
        </w:trPr>
        <w:tc>
          <w:tcPr>
            <w:tcW w:w="0" w:type="auto"/>
            <w:tcBorders>
              <w:top w:val="single" w:sz="8"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358C6E99" w14:textId="77777777" w:rsidR="009D3D49" w:rsidRDefault="009D3D49" w:rsidP="007B48FC">
            <w:pPr>
              <w:spacing w:after="0" w:line="20" w:lineRule="atLeast"/>
              <w:jc w:val="center"/>
              <w:rPr>
                <w:color w:val="000000"/>
                <w:sz w:val="18"/>
                <w:szCs w:val="18"/>
              </w:rPr>
            </w:pPr>
            <w:r>
              <w:rPr>
                <w:color w:val="000000"/>
                <w:sz w:val="18"/>
                <w:szCs w:val="18"/>
              </w:rPr>
              <w:t>1</w:t>
            </w:r>
          </w:p>
        </w:tc>
        <w:tc>
          <w:tcPr>
            <w:tcW w:w="0" w:type="auto"/>
            <w:tcBorders>
              <w:top w:val="single" w:sz="8" w:space="0" w:color="auto"/>
              <w:left w:val="nil"/>
              <w:bottom w:val="single" w:sz="4" w:space="0" w:color="auto"/>
              <w:right w:val="single" w:sz="4" w:space="0" w:color="auto"/>
            </w:tcBorders>
            <w:noWrap/>
            <w:tcMar>
              <w:top w:w="15" w:type="dxa"/>
              <w:left w:w="15" w:type="dxa"/>
              <w:bottom w:w="0" w:type="dxa"/>
              <w:right w:w="15" w:type="dxa"/>
            </w:tcMar>
            <w:vAlign w:val="center"/>
          </w:tcPr>
          <w:p w14:paraId="677BC224" w14:textId="77777777" w:rsidR="009D3D49" w:rsidRDefault="009D3D49" w:rsidP="007B48FC">
            <w:pPr>
              <w:spacing w:after="0" w:line="20" w:lineRule="atLeast"/>
              <w:rPr>
                <w:color w:val="000000"/>
                <w:sz w:val="18"/>
                <w:szCs w:val="18"/>
              </w:rPr>
            </w:pPr>
            <w:proofErr w:type="spellStart"/>
            <w:r>
              <w:rPr>
                <w:color w:val="000000"/>
                <w:sz w:val="18"/>
                <w:szCs w:val="18"/>
              </w:rPr>
              <w:t>CzI</w:t>
            </w:r>
            <w:proofErr w:type="spellEnd"/>
          </w:p>
        </w:tc>
        <w:tc>
          <w:tcPr>
            <w:tcW w:w="2528" w:type="dxa"/>
            <w:tcBorders>
              <w:top w:val="single" w:sz="8" w:space="0" w:color="auto"/>
              <w:left w:val="nil"/>
              <w:bottom w:val="single" w:sz="4" w:space="0" w:color="auto"/>
              <w:right w:val="single" w:sz="4" w:space="0" w:color="auto"/>
            </w:tcBorders>
            <w:tcMar>
              <w:top w:w="15" w:type="dxa"/>
              <w:left w:w="15" w:type="dxa"/>
              <w:bottom w:w="0" w:type="dxa"/>
              <w:right w:w="15" w:type="dxa"/>
            </w:tcMar>
            <w:vAlign w:val="center"/>
          </w:tcPr>
          <w:p w14:paraId="11D3C1C3" w14:textId="77777777" w:rsidR="009D3D49" w:rsidRDefault="009D3D49" w:rsidP="007B48FC">
            <w:pPr>
              <w:spacing w:after="0" w:line="20" w:lineRule="atLeast"/>
              <w:rPr>
                <w:color w:val="000000"/>
                <w:sz w:val="18"/>
                <w:szCs w:val="18"/>
              </w:rPr>
            </w:pPr>
            <w:r>
              <w:rPr>
                <w:color w:val="000000"/>
                <w:sz w:val="18"/>
                <w:szCs w:val="18"/>
              </w:rPr>
              <w:t>Štěpánská</w:t>
            </w:r>
          </w:p>
        </w:tc>
        <w:tc>
          <w:tcPr>
            <w:tcW w:w="992" w:type="dxa"/>
            <w:tcBorders>
              <w:top w:val="single" w:sz="8" w:space="0" w:color="auto"/>
              <w:left w:val="nil"/>
              <w:bottom w:val="single" w:sz="4" w:space="0" w:color="auto"/>
              <w:right w:val="single" w:sz="4" w:space="0" w:color="auto"/>
            </w:tcBorders>
            <w:noWrap/>
            <w:tcMar>
              <w:top w:w="15" w:type="dxa"/>
              <w:left w:w="15" w:type="dxa"/>
              <w:bottom w:w="0" w:type="dxa"/>
              <w:right w:w="15" w:type="dxa"/>
            </w:tcMar>
            <w:vAlign w:val="center"/>
          </w:tcPr>
          <w:p w14:paraId="03BD11C9" w14:textId="77777777" w:rsidR="009D3D49" w:rsidRDefault="009D3D49" w:rsidP="00BB4532">
            <w:pPr>
              <w:spacing w:after="0" w:line="20" w:lineRule="atLeast"/>
              <w:rPr>
                <w:color w:val="000000"/>
                <w:sz w:val="18"/>
                <w:szCs w:val="18"/>
              </w:rPr>
            </w:pPr>
            <w:r>
              <w:rPr>
                <w:color w:val="000000"/>
                <w:sz w:val="18"/>
                <w:szCs w:val="18"/>
              </w:rPr>
              <w:t>15</w:t>
            </w:r>
          </w:p>
        </w:tc>
        <w:tc>
          <w:tcPr>
            <w:tcW w:w="992" w:type="dxa"/>
            <w:tcBorders>
              <w:top w:val="single" w:sz="8" w:space="0" w:color="auto"/>
              <w:left w:val="nil"/>
              <w:bottom w:val="single" w:sz="4" w:space="0" w:color="auto"/>
              <w:right w:val="single" w:sz="4" w:space="0" w:color="auto"/>
            </w:tcBorders>
            <w:noWrap/>
            <w:tcMar>
              <w:top w:w="15" w:type="dxa"/>
              <w:left w:w="15" w:type="dxa"/>
              <w:bottom w:w="0" w:type="dxa"/>
              <w:right w:w="15" w:type="dxa"/>
            </w:tcMar>
            <w:vAlign w:val="center"/>
          </w:tcPr>
          <w:p w14:paraId="07600B7D" w14:textId="77777777" w:rsidR="009D3D49" w:rsidRDefault="009D3D49" w:rsidP="00BB4532">
            <w:pPr>
              <w:spacing w:after="0" w:line="20" w:lineRule="atLeast"/>
              <w:rPr>
                <w:color w:val="000000"/>
                <w:sz w:val="18"/>
                <w:szCs w:val="18"/>
              </w:rPr>
            </w:pPr>
            <w:r>
              <w:rPr>
                <w:color w:val="000000"/>
                <w:sz w:val="18"/>
                <w:szCs w:val="18"/>
              </w:rPr>
              <w:t>12000</w:t>
            </w:r>
          </w:p>
        </w:tc>
        <w:tc>
          <w:tcPr>
            <w:tcW w:w="2977" w:type="dxa"/>
            <w:tcBorders>
              <w:top w:val="single" w:sz="8" w:space="0" w:color="auto"/>
              <w:left w:val="nil"/>
              <w:bottom w:val="single" w:sz="4" w:space="0" w:color="auto"/>
              <w:right w:val="single" w:sz="4" w:space="0" w:color="auto"/>
            </w:tcBorders>
            <w:noWrap/>
            <w:tcMar>
              <w:top w:w="15" w:type="dxa"/>
              <w:left w:w="15" w:type="dxa"/>
              <w:bottom w:w="0" w:type="dxa"/>
              <w:right w:w="15" w:type="dxa"/>
            </w:tcMar>
            <w:vAlign w:val="center"/>
          </w:tcPr>
          <w:p w14:paraId="0AA5681F" w14:textId="77777777" w:rsidR="009D3D49" w:rsidRDefault="009D3D49" w:rsidP="007B48FC">
            <w:pPr>
              <w:spacing w:after="0" w:line="20" w:lineRule="atLeast"/>
              <w:rPr>
                <w:color w:val="000000"/>
                <w:sz w:val="18"/>
                <w:szCs w:val="18"/>
              </w:rPr>
            </w:pPr>
            <w:r>
              <w:rPr>
                <w:color w:val="000000"/>
                <w:sz w:val="18"/>
                <w:szCs w:val="18"/>
              </w:rPr>
              <w:t>Praha</w:t>
            </w:r>
          </w:p>
        </w:tc>
      </w:tr>
      <w:tr w:rsidR="009D3D49" w14:paraId="79DB9305" w14:textId="77777777" w:rsidTr="007B48FC">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14079187" w14:textId="77777777" w:rsidR="009D3D49" w:rsidRDefault="009D3D49" w:rsidP="007B48FC">
            <w:pPr>
              <w:spacing w:after="0" w:line="20" w:lineRule="atLeast"/>
              <w:jc w:val="center"/>
              <w:rPr>
                <w:color w:val="000000"/>
                <w:sz w:val="18"/>
                <w:szCs w:val="18"/>
              </w:rPr>
            </w:pPr>
            <w:r>
              <w:rPr>
                <w:color w:val="000000"/>
                <w:sz w:val="18"/>
                <w:szCs w:val="18"/>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0166996D" w14:textId="77777777" w:rsidR="009D3D49" w:rsidRDefault="009D3D49" w:rsidP="007B48FC">
            <w:pPr>
              <w:spacing w:after="0" w:line="20" w:lineRule="atLeast"/>
              <w:rPr>
                <w:color w:val="000000"/>
                <w:sz w:val="18"/>
                <w:szCs w:val="18"/>
              </w:rPr>
            </w:pPr>
            <w:proofErr w:type="spellStart"/>
            <w:r>
              <w:rPr>
                <w:color w:val="000000"/>
                <w:sz w:val="18"/>
                <w:szCs w:val="18"/>
              </w:rPr>
              <w:t>CzI</w:t>
            </w:r>
            <w:proofErr w:type="spellEnd"/>
          </w:p>
        </w:tc>
        <w:tc>
          <w:tcPr>
            <w:tcW w:w="2528" w:type="dxa"/>
            <w:tcBorders>
              <w:top w:val="nil"/>
              <w:left w:val="nil"/>
              <w:bottom w:val="single" w:sz="4" w:space="0" w:color="auto"/>
              <w:right w:val="single" w:sz="4" w:space="0" w:color="auto"/>
            </w:tcBorders>
            <w:tcMar>
              <w:top w:w="15" w:type="dxa"/>
              <w:left w:w="15" w:type="dxa"/>
              <w:bottom w:w="0" w:type="dxa"/>
              <w:right w:w="15" w:type="dxa"/>
            </w:tcMar>
            <w:vAlign w:val="center"/>
          </w:tcPr>
          <w:p w14:paraId="5818929C" w14:textId="77777777" w:rsidR="009D3D49" w:rsidRDefault="009D3D49" w:rsidP="007B48FC">
            <w:pPr>
              <w:spacing w:after="0" w:line="20" w:lineRule="atLeast"/>
              <w:rPr>
                <w:color w:val="000000"/>
                <w:sz w:val="18"/>
                <w:szCs w:val="18"/>
              </w:rPr>
            </w:pPr>
            <w:r>
              <w:rPr>
                <w:color w:val="000000"/>
                <w:sz w:val="18"/>
                <w:szCs w:val="18"/>
              </w:rPr>
              <w:t>Husova</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1BD445D" w14:textId="77777777" w:rsidR="009D3D49" w:rsidRDefault="009D3D49" w:rsidP="00BB4532">
            <w:pPr>
              <w:spacing w:after="0" w:line="20" w:lineRule="atLeast"/>
              <w:rPr>
                <w:color w:val="000000"/>
                <w:sz w:val="18"/>
                <w:szCs w:val="18"/>
              </w:rPr>
            </w:pPr>
            <w:r>
              <w:rPr>
                <w:color w:val="000000"/>
                <w:sz w:val="18"/>
                <w:szCs w:val="18"/>
              </w:rPr>
              <w:t>5</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4F472FD" w14:textId="77777777" w:rsidR="009D3D49" w:rsidRDefault="009D3D49" w:rsidP="00BB4532">
            <w:pPr>
              <w:spacing w:after="0" w:line="20" w:lineRule="atLeast"/>
              <w:rPr>
                <w:color w:val="000000"/>
                <w:sz w:val="18"/>
                <w:szCs w:val="18"/>
              </w:rPr>
            </w:pPr>
            <w:r>
              <w:rPr>
                <w:color w:val="000000"/>
                <w:sz w:val="18"/>
                <w:szCs w:val="18"/>
              </w:rPr>
              <w:t>37001</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0EC072A" w14:textId="77777777" w:rsidR="009D3D49" w:rsidRDefault="009D3D49" w:rsidP="007B48FC">
            <w:pPr>
              <w:spacing w:after="0" w:line="20" w:lineRule="atLeast"/>
              <w:rPr>
                <w:color w:val="000000"/>
                <w:sz w:val="18"/>
                <w:szCs w:val="18"/>
              </w:rPr>
            </w:pPr>
            <w:r>
              <w:rPr>
                <w:color w:val="000000"/>
                <w:sz w:val="18"/>
                <w:szCs w:val="18"/>
              </w:rPr>
              <w:t>České Budějovice</w:t>
            </w:r>
          </w:p>
        </w:tc>
      </w:tr>
      <w:tr w:rsidR="009D3D49" w14:paraId="057CA776" w14:textId="77777777" w:rsidTr="007B48FC">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77A432EE" w14:textId="77777777" w:rsidR="009D3D49" w:rsidRDefault="009D3D49" w:rsidP="007B48FC">
            <w:pPr>
              <w:spacing w:after="0" w:line="20" w:lineRule="atLeast"/>
              <w:jc w:val="center"/>
              <w:rPr>
                <w:color w:val="000000"/>
                <w:sz w:val="18"/>
                <w:szCs w:val="18"/>
              </w:rPr>
            </w:pPr>
            <w:r>
              <w:rPr>
                <w:color w:val="000000"/>
                <w:sz w:val="18"/>
                <w:szCs w:val="18"/>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7142D376" w14:textId="77777777" w:rsidR="009D3D49" w:rsidRDefault="009D3D49" w:rsidP="007B48FC">
            <w:pPr>
              <w:spacing w:after="0" w:line="20" w:lineRule="atLeast"/>
              <w:rPr>
                <w:color w:val="000000"/>
                <w:sz w:val="18"/>
                <w:szCs w:val="18"/>
              </w:rPr>
            </w:pPr>
            <w:proofErr w:type="spellStart"/>
            <w:r>
              <w:rPr>
                <w:color w:val="000000"/>
                <w:sz w:val="18"/>
                <w:szCs w:val="18"/>
              </w:rPr>
              <w:t>CzI</w:t>
            </w:r>
            <w:proofErr w:type="spellEnd"/>
          </w:p>
        </w:tc>
        <w:tc>
          <w:tcPr>
            <w:tcW w:w="2528" w:type="dxa"/>
            <w:tcBorders>
              <w:top w:val="nil"/>
              <w:left w:val="nil"/>
              <w:bottom w:val="single" w:sz="4" w:space="0" w:color="auto"/>
              <w:right w:val="single" w:sz="4" w:space="0" w:color="auto"/>
            </w:tcBorders>
            <w:tcMar>
              <w:top w:w="15" w:type="dxa"/>
              <w:left w:w="15" w:type="dxa"/>
              <w:bottom w:w="0" w:type="dxa"/>
              <w:right w:w="15" w:type="dxa"/>
            </w:tcMar>
            <w:vAlign w:val="center"/>
          </w:tcPr>
          <w:p w14:paraId="2BB75193" w14:textId="77777777" w:rsidR="009D3D49" w:rsidRDefault="009D3D49" w:rsidP="007B48FC">
            <w:pPr>
              <w:spacing w:after="0" w:line="20" w:lineRule="atLeast"/>
              <w:rPr>
                <w:color w:val="000000"/>
                <w:sz w:val="18"/>
                <w:szCs w:val="18"/>
              </w:rPr>
            </w:pPr>
            <w:r>
              <w:rPr>
                <w:color w:val="000000"/>
                <w:sz w:val="18"/>
                <w:szCs w:val="18"/>
              </w:rPr>
              <w:t>Holandská</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2C14A0C" w14:textId="77777777" w:rsidR="009D3D49" w:rsidRDefault="009D3D49" w:rsidP="00BB4532">
            <w:pPr>
              <w:spacing w:after="0" w:line="20" w:lineRule="atLeast"/>
              <w:rPr>
                <w:color w:val="000000"/>
                <w:sz w:val="18"/>
                <w:szCs w:val="18"/>
              </w:rPr>
            </w:pPr>
            <w:r>
              <w:rPr>
                <w:color w:val="000000"/>
                <w:sz w:val="18"/>
                <w:szCs w:val="18"/>
              </w:rPr>
              <w:t>3</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C427970" w14:textId="77777777" w:rsidR="009D3D49" w:rsidRDefault="009D3D49" w:rsidP="00BB4532">
            <w:pPr>
              <w:spacing w:after="0" w:line="20" w:lineRule="atLeast"/>
              <w:rPr>
                <w:color w:val="000000"/>
                <w:sz w:val="18"/>
                <w:szCs w:val="18"/>
              </w:rPr>
            </w:pPr>
            <w:r>
              <w:rPr>
                <w:color w:val="000000"/>
                <w:sz w:val="18"/>
                <w:szCs w:val="18"/>
              </w:rPr>
              <w:t>63900</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D3997AD" w14:textId="77777777" w:rsidR="009D3D49" w:rsidRDefault="009D3D49" w:rsidP="007B48FC">
            <w:pPr>
              <w:spacing w:after="0" w:line="20" w:lineRule="atLeast"/>
              <w:rPr>
                <w:color w:val="000000"/>
                <w:sz w:val="18"/>
                <w:szCs w:val="18"/>
              </w:rPr>
            </w:pPr>
            <w:r>
              <w:rPr>
                <w:color w:val="000000"/>
                <w:sz w:val="18"/>
                <w:szCs w:val="18"/>
              </w:rPr>
              <w:t>Brno</w:t>
            </w:r>
          </w:p>
        </w:tc>
      </w:tr>
      <w:tr w:rsidR="009D3D49" w14:paraId="5EC5C3EC" w14:textId="77777777" w:rsidTr="007B48FC">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1A3104A7" w14:textId="77777777" w:rsidR="009D3D49" w:rsidRDefault="009D3D49" w:rsidP="007B48FC">
            <w:pPr>
              <w:spacing w:after="0" w:line="20" w:lineRule="atLeast"/>
              <w:jc w:val="center"/>
              <w:rPr>
                <w:color w:val="000000"/>
                <w:sz w:val="18"/>
                <w:szCs w:val="18"/>
              </w:rPr>
            </w:pPr>
            <w:r>
              <w:rPr>
                <w:color w:val="000000"/>
                <w:sz w:val="18"/>
                <w:szCs w:val="18"/>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658C49A4" w14:textId="77777777" w:rsidR="009D3D49" w:rsidRDefault="009D3D49" w:rsidP="007B48FC">
            <w:pPr>
              <w:spacing w:after="0" w:line="20" w:lineRule="atLeast"/>
              <w:rPr>
                <w:color w:val="000000"/>
                <w:sz w:val="18"/>
                <w:szCs w:val="18"/>
              </w:rPr>
            </w:pPr>
            <w:proofErr w:type="spellStart"/>
            <w:r>
              <w:rPr>
                <w:color w:val="000000"/>
                <w:sz w:val="18"/>
                <w:szCs w:val="18"/>
              </w:rPr>
              <w:t>CzI</w:t>
            </w:r>
            <w:proofErr w:type="spellEnd"/>
          </w:p>
        </w:tc>
        <w:tc>
          <w:tcPr>
            <w:tcW w:w="2528" w:type="dxa"/>
            <w:tcBorders>
              <w:top w:val="nil"/>
              <w:left w:val="nil"/>
              <w:bottom w:val="single" w:sz="4" w:space="0" w:color="auto"/>
              <w:right w:val="single" w:sz="4" w:space="0" w:color="auto"/>
            </w:tcBorders>
            <w:tcMar>
              <w:top w:w="15" w:type="dxa"/>
              <w:left w:w="15" w:type="dxa"/>
              <w:bottom w:w="0" w:type="dxa"/>
              <w:right w:w="15" w:type="dxa"/>
            </w:tcMar>
            <w:vAlign w:val="center"/>
          </w:tcPr>
          <w:p w14:paraId="51F203A6" w14:textId="77777777" w:rsidR="009D3D49" w:rsidRDefault="009D3D49" w:rsidP="007B48FC">
            <w:pPr>
              <w:spacing w:after="0" w:line="20" w:lineRule="atLeast"/>
              <w:rPr>
                <w:color w:val="000000"/>
                <w:sz w:val="18"/>
                <w:szCs w:val="18"/>
              </w:rPr>
            </w:pPr>
            <w:r>
              <w:rPr>
                <w:color w:val="000000"/>
                <w:sz w:val="18"/>
                <w:szCs w:val="18"/>
              </w:rPr>
              <w:t>Jaltská</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C82E6CC" w14:textId="77777777" w:rsidR="009D3D49" w:rsidRDefault="009D3D49" w:rsidP="00BB4532">
            <w:pPr>
              <w:spacing w:after="0" w:line="20" w:lineRule="atLeast"/>
              <w:rPr>
                <w:color w:val="000000"/>
                <w:sz w:val="18"/>
                <w:szCs w:val="18"/>
              </w:rPr>
            </w:pPr>
            <w:r>
              <w:rPr>
                <w:color w:val="000000"/>
                <w:sz w:val="18"/>
                <w:szCs w:val="18"/>
              </w:rPr>
              <w:t>906/1</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4DD04BD" w14:textId="77777777" w:rsidR="009D3D49" w:rsidRDefault="009D3D49" w:rsidP="00BB4532">
            <w:pPr>
              <w:spacing w:after="0" w:line="20" w:lineRule="atLeast"/>
              <w:rPr>
                <w:color w:val="000000"/>
                <w:sz w:val="18"/>
                <w:szCs w:val="18"/>
              </w:rPr>
            </w:pPr>
            <w:r>
              <w:rPr>
                <w:color w:val="000000"/>
                <w:sz w:val="18"/>
                <w:szCs w:val="18"/>
              </w:rPr>
              <w:t>36001</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E0B9E54" w14:textId="77777777" w:rsidR="009D3D49" w:rsidRDefault="009D3D49" w:rsidP="007B48FC">
            <w:pPr>
              <w:spacing w:after="0" w:line="20" w:lineRule="atLeast"/>
              <w:rPr>
                <w:color w:val="000000"/>
                <w:sz w:val="18"/>
                <w:szCs w:val="18"/>
              </w:rPr>
            </w:pPr>
            <w:r>
              <w:rPr>
                <w:color w:val="000000"/>
                <w:sz w:val="18"/>
                <w:szCs w:val="18"/>
              </w:rPr>
              <w:t>Karlovy Vary</w:t>
            </w:r>
          </w:p>
        </w:tc>
      </w:tr>
      <w:tr w:rsidR="009D3D49" w14:paraId="4CC0ACC9" w14:textId="77777777" w:rsidTr="007B48FC">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63FA128B" w14:textId="77777777" w:rsidR="009D3D49" w:rsidRDefault="009D3D49" w:rsidP="007B48FC">
            <w:pPr>
              <w:spacing w:after="0" w:line="20" w:lineRule="atLeast"/>
              <w:jc w:val="center"/>
              <w:rPr>
                <w:color w:val="000000"/>
                <w:sz w:val="18"/>
                <w:szCs w:val="18"/>
              </w:rPr>
            </w:pPr>
            <w:r>
              <w:rPr>
                <w:color w:val="000000"/>
                <w:sz w:val="18"/>
                <w:szCs w:val="18"/>
              </w:rPr>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0BA64839" w14:textId="77777777" w:rsidR="009D3D49" w:rsidRDefault="009D3D49" w:rsidP="007B48FC">
            <w:pPr>
              <w:spacing w:after="0" w:line="20" w:lineRule="atLeast"/>
              <w:rPr>
                <w:color w:val="000000"/>
                <w:sz w:val="18"/>
                <w:szCs w:val="18"/>
              </w:rPr>
            </w:pPr>
            <w:proofErr w:type="spellStart"/>
            <w:r>
              <w:rPr>
                <w:color w:val="000000"/>
                <w:sz w:val="18"/>
                <w:szCs w:val="18"/>
              </w:rPr>
              <w:t>CzI</w:t>
            </w:r>
            <w:proofErr w:type="spellEnd"/>
          </w:p>
        </w:tc>
        <w:tc>
          <w:tcPr>
            <w:tcW w:w="2528" w:type="dxa"/>
            <w:tcBorders>
              <w:top w:val="nil"/>
              <w:left w:val="nil"/>
              <w:bottom w:val="single" w:sz="4" w:space="0" w:color="auto"/>
              <w:right w:val="single" w:sz="4" w:space="0" w:color="auto"/>
            </w:tcBorders>
            <w:tcMar>
              <w:top w:w="15" w:type="dxa"/>
              <w:left w:w="15" w:type="dxa"/>
              <w:bottom w:w="0" w:type="dxa"/>
              <w:right w:w="15" w:type="dxa"/>
            </w:tcMar>
            <w:vAlign w:val="center"/>
          </w:tcPr>
          <w:p w14:paraId="052D7180" w14:textId="77777777" w:rsidR="009D3D49" w:rsidRDefault="009D3D49" w:rsidP="007B48FC">
            <w:pPr>
              <w:spacing w:after="0" w:line="20" w:lineRule="atLeast"/>
              <w:rPr>
                <w:color w:val="000000"/>
                <w:sz w:val="18"/>
                <w:szCs w:val="18"/>
              </w:rPr>
            </w:pPr>
            <w:r>
              <w:rPr>
                <w:color w:val="000000"/>
                <w:sz w:val="18"/>
                <w:szCs w:val="18"/>
              </w:rPr>
              <w:t>Soukenická</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B67F738" w14:textId="77777777" w:rsidR="009D3D49" w:rsidRDefault="009D3D49" w:rsidP="00BB4532">
            <w:pPr>
              <w:spacing w:after="0" w:line="20" w:lineRule="atLeast"/>
              <w:rPr>
                <w:color w:val="000000"/>
                <w:sz w:val="18"/>
                <w:szCs w:val="18"/>
              </w:rPr>
            </w:pPr>
            <w:r>
              <w:rPr>
                <w:color w:val="000000"/>
                <w:sz w:val="18"/>
                <w:szCs w:val="18"/>
              </w:rPr>
              <w:t>54/8</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E83F045" w14:textId="77777777" w:rsidR="009D3D49" w:rsidRDefault="009D3D49" w:rsidP="00BB4532">
            <w:pPr>
              <w:spacing w:after="0" w:line="20" w:lineRule="atLeast"/>
              <w:rPr>
                <w:color w:val="000000"/>
                <w:sz w:val="18"/>
                <w:szCs w:val="18"/>
              </w:rPr>
            </w:pPr>
            <w:r>
              <w:rPr>
                <w:color w:val="000000"/>
                <w:sz w:val="18"/>
                <w:szCs w:val="18"/>
              </w:rPr>
              <w:t>50003</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6A54123" w14:textId="77777777" w:rsidR="009D3D49" w:rsidRDefault="009D3D49" w:rsidP="007B48FC">
            <w:pPr>
              <w:spacing w:after="0" w:line="20" w:lineRule="atLeast"/>
              <w:rPr>
                <w:color w:val="000000"/>
                <w:sz w:val="18"/>
                <w:szCs w:val="18"/>
              </w:rPr>
            </w:pPr>
            <w:r>
              <w:rPr>
                <w:color w:val="000000"/>
                <w:sz w:val="18"/>
                <w:szCs w:val="18"/>
              </w:rPr>
              <w:t>Hradec Králové</w:t>
            </w:r>
          </w:p>
        </w:tc>
      </w:tr>
      <w:tr w:rsidR="009D3D49" w14:paraId="549BDC0D" w14:textId="77777777" w:rsidTr="007B48FC">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16B18964" w14:textId="77777777" w:rsidR="009D3D49" w:rsidRDefault="009D3D49" w:rsidP="007B48FC">
            <w:pPr>
              <w:spacing w:after="0" w:line="20" w:lineRule="atLeast"/>
              <w:jc w:val="center"/>
              <w:rPr>
                <w:color w:val="000000"/>
                <w:sz w:val="18"/>
                <w:szCs w:val="18"/>
              </w:rPr>
            </w:pPr>
            <w:r>
              <w:rPr>
                <w:color w:val="000000"/>
                <w:sz w:val="18"/>
                <w:szCs w:val="18"/>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33F08A29" w14:textId="77777777" w:rsidR="009D3D49" w:rsidRDefault="009D3D49" w:rsidP="007B48FC">
            <w:pPr>
              <w:spacing w:after="0" w:line="20" w:lineRule="atLeast"/>
              <w:rPr>
                <w:color w:val="000000"/>
                <w:sz w:val="18"/>
                <w:szCs w:val="18"/>
              </w:rPr>
            </w:pPr>
            <w:proofErr w:type="spellStart"/>
            <w:r>
              <w:rPr>
                <w:color w:val="000000"/>
                <w:sz w:val="18"/>
                <w:szCs w:val="18"/>
              </w:rPr>
              <w:t>CzI</w:t>
            </w:r>
            <w:proofErr w:type="spellEnd"/>
          </w:p>
        </w:tc>
        <w:tc>
          <w:tcPr>
            <w:tcW w:w="2528" w:type="dxa"/>
            <w:tcBorders>
              <w:top w:val="nil"/>
              <w:left w:val="nil"/>
              <w:bottom w:val="single" w:sz="4" w:space="0" w:color="auto"/>
              <w:right w:val="single" w:sz="4" w:space="0" w:color="auto"/>
            </w:tcBorders>
            <w:tcMar>
              <w:top w:w="15" w:type="dxa"/>
              <w:left w:w="15" w:type="dxa"/>
              <w:bottom w:w="0" w:type="dxa"/>
              <w:right w:w="15" w:type="dxa"/>
            </w:tcMar>
            <w:vAlign w:val="center"/>
          </w:tcPr>
          <w:p w14:paraId="2DF10FA7" w14:textId="77777777" w:rsidR="009D3D49" w:rsidRDefault="009D3D49" w:rsidP="007B48FC">
            <w:pPr>
              <w:spacing w:after="0" w:line="20" w:lineRule="atLeast"/>
              <w:rPr>
                <w:color w:val="000000"/>
                <w:sz w:val="18"/>
                <w:szCs w:val="18"/>
              </w:rPr>
            </w:pPr>
            <w:r>
              <w:rPr>
                <w:color w:val="000000"/>
                <w:sz w:val="18"/>
                <w:szCs w:val="18"/>
              </w:rPr>
              <w:t>Nám. Dr. E. Beneše</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3F23B75" w14:textId="77777777" w:rsidR="009D3D49" w:rsidRDefault="009D3D49" w:rsidP="00BB4532">
            <w:pPr>
              <w:spacing w:after="0" w:line="20" w:lineRule="atLeast"/>
              <w:rPr>
                <w:color w:val="000000"/>
                <w:sz w:val="18"/>
                <w:szCs w:val="18"/>
              </w:rPr>
            </w:pPr>
            <w:r>
              <w:rPr>
                <w:color w:val="000000"/>
                <w:sz w:val="18"/>
                <w:szCs w:val="18"/>
              </w:rPr>
              <w:t>4/12</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EDFBD69" w14:textId="77777777" w:rsidR="009D3D49" w:rsidRDefault="009D3D49" w:rsidP="00BB4532">
            <w:pPr>
              <w:spacing w:after="0" w:line="20" w:lineRule="atLeast"/>
              <w:rPr>
                <w:color w:val="000000"/>
                <w:sz w:val="18"/>
                <w:szCs w:val="18"/>
              </w:rPr>
            </w:pPr>
            <w:r>
              <w:rPr>
                <w:color w:val="000000"/>
                <w:sz w:val="18"/>
                <w:szCs w:val="18"/>
              </w:rPr>
              <w:t>46001</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872510A" w14:textId="77777777" w:rsidR="009D3D49" w:rsidRDefault="009D3D49" w:rsidP="007B48FC">
            <w:pPr>
              <w:spacing w:after="0" w:line="20" w:lineRule="atLeast"/>
              <w:rPr>
                <w:color w:val="000000"/>
                <w:sz w:val="18"/>
                <w:szCs w:val="18"/>
              </w:rPr>
            </w:pPr>
            <w:r>
              <w:rPr>
                <w:color w:val="000000"/>
                <w:sz w:val="18"/>
                <w:szCs w:val="18"/>
              </w:rPr>
              <w:t>Liberec</w:t>
            </w:r>
          </w:p>
        </w:tc>
      </w:tr>
      <w:tr w:rsidR="009D3D49" w14:paraId="746FC513" w14:textId="77777777" w:rsidTr="007B48FC">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7A55BC74" w14:textId="77777777" w:rsidR="009D3D49" w:rsidRDefault="009D3D49" w:rsidP="007B48FC">
            <w:pPr>
              <w:spacing w:after="0" w:line="20" w:lineRule="atLeast"/>
              <w:jc w:val="center"/>
              <w:rPr>
                <w:color w:val="000000"/>
                <w:sz w:val="18"/>
                <w:szCs w:val="18"/>
              </w:rPr>
            </w:pPr>
            <w:r>
              <w:rPr>
                <w:color w:val="000000"/>
                <w:sz w:val="18"/>
                <w:szCs w:val="18"/>
              </w:rPr>
              <w:t>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462BB742" w14:textId="77777777" w:rsidR="009D3D49" w:rsidRDefault="009D3D49" w:rsidP="007B48FC">
            <w:pPr>
              <w:spacing w:after="0" w:line="20" w:lineRule="atLeast"/>
              <w:rPr>
                <w:color w:val="000000"/>
                <w:sz w:val="18"/>
                <w:szCs w:val="18"/>
              </w:rPr>
            </w:pPr>
            <w:proofErr w:type="spellStart"/>
            <w:r>
              <w:rPr>
                <w:color w:val="000000"/>
                <w:sz w:val="18"/>
                <w:szCs w:val="18"/>
              </w:rPr>
              <w:t>CzI</w:t>
            </w:r>
            <w:proofErr w:type="spellEnd"/>
          </w:p>
        </w:tc>
        <w:tc>
          <w:tcPr>
            <w:tcW w:w="2528" w:type="dxa"/>
            <w:tcBorders>
              <w:top w:val="nil"/>
              <w:left w:val="nil"/>
              <w:bottom w:val="single" w:sz="4" w:space="0" w:color="auto"/>
              <w:right w:val="single" w:sz="4" w:space="0" w:color="auto"/>
            </w:tcBorders>
            <w:tcMar>
              <w:top w:w="15" w:type="dxa"/>
              <w:left w:w="15" w:type="dxa"/>
              <w:bottom w:w="0" w:type="dxa"/>
              <w:right w:w="15" w:type="dxa"/>
            </w:tcMar>
            <w:vAlign w:val="center"/>
          </w:tcPr>
          <w:p w14:paraId="16224867" w14:textId="77777777" w:rsidR="009D3D49" w:rsidRDefault="009D3D49" w:rsidP="007B48FC">
            <w:pPr>
              <w:spacing w:after="0" w:line="20" w:lineRule="atLeast"/>
              <w:rPr>
                <w:color w:val="000000"/>
                <w:sz w:val="18"/>
                <w:szCs w:val="18"/>
              </w:rPr>
            </w:pPr>
            <w:r>
              <w:rPr>
                <w:color w:val="000000"/>
                <w:sz w:val="18"/>
                <w:szCs w:val="18"/>
              </w:rPr>
              <w:t>Na Hradbách</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C4060B3" w14:textId="77777777" w:rsidR="009D3D49" w:rsidRDefault="009D3D49" w:rsidP="00BB4532">
            <w:pPr>
              <w:spacing w:after="0" w:line="20" w:lineRule="atLeast"/>
              <w:rPr>
                <w:color w:val="000000"/>
                <w:sz w:val="18"/>
                <w:szCs w:val="18"/>
              </w:rPr>
            </w:pPr>
            <w:r>
              <w:rPr>
                <w:color w:val="000000"/>
                <w:sz w:val="18"/>
                <w:szCs w:val="18"/>
              </w:rPr>
              <w:t>18</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CCA7F3C" w14:textId="77777777" w:rsidR="009D3D49" w:rsidRDefault="00BB4532" w:rsidP="00BB4532">
            <w:pPr>
              <w:spacing w:after="0" w:line="20" w:lineRule="atLeast"/>
              <w:rPr>
                <w:color w:val="000000"/>
                <w:sz w:val="18"/>
                <w:szCs w:val="18"/>
              </w:rPr>
            </w:pPr>
            <w:r>
              <w:rPr>
                <w:color w:val="000000"/>
                <w:sz w:val="18"/>
                <w:szCs w:val="18"/>
              </w:rPr>
              <w:t>70200</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F7FC9DB" w14:textId="77777777" w:rsidR="009D3D49" w:rsidRDefault="009D3D49" w:rsidP="007B48FC">
            <w:pPr>
              <w:spacing w:after="0" w:line="20" w:lineRule="atLeast"/>
              <w:rPr>
                <w:color w:val="000000"/>
                <w:sz w:val="18"/>
                <w:szCs w:val="18"/>
              </w:rPr>
            </w:pPr>
            <w:r>
              <w:rPr>
                <w:color w:val="000000"/>
                <w:sz w:val="18"/>
                <w:szCs w:val="18"/>
              </w:rPr>
              <w:t>Moravská Ostrava</w:t>
            </w:r>
          </w:p>
        </w:tc>
      </w:tr>
      <w:tr w:rsidR="009D3D49" w14:paraId="6BDFCBAD" w14:textId="77777777" w:rsidTr="007B48FC">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7EE86707" w14:textId="77777777" w:rsidR="009D3D49" w:rsidRDefault="009D3D49" w:rsidP="007B48FC">
            <w:pPr>
              <w:spacing w:after="0" w:line="20" w:lineRule="atLeast"/>
              <w:jc w:val="center"/>
              <w:rPr>
                <w:color w:val="000000"/>
                <w:sz w:val="18"/>
                <w:szCs w:val="18"/>
              </w:rPr>
            </w:pPr>
            <w:r>
              <w:rPr>
                <w:color w:val="000000"/>
                <w:sz w:val="18"/>
                <w:szCs w:val="18"/>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34C584EF" w14:textId="77777777" w:rsidR="009D3D49" w:rsidRDefault="009D3D49" w:rsidP="007B48FC">
            <w:pPr>
              <w:spacing w:after="0" w:line="20" w:lineRule="atLeast"/>
              <w:rPr>
                <w:color w:val="000000"/>
                <w:sz w:val="18"/>
                <w:szCs w:val="18"/>
              </w:rPr>
            </w:pPr>
            <w:proofErr w:type="spellStart"/>
            <w:r>
              <w:rPr>
                <w:color w:val="000000"/>
                <w:sz w:val="18"/>
                <w:szCs w:val="18"/>
              </w:rPr>
              <w:t>CzI</w:t>
            </w:r>
            <w:proofErr w:type="spellEnd"/>
          </w:p>
        </w:tc>
        <w:tc>
          <w:tcPr>
            <w:tcW w:w="2528" w:type="dxa"/>
            <w:tcBorders>
              <w:top w:val="nil"/>
              <w:left w:val="nil"/>
              <w:bottom w:val="single" w:sz="4" w:space="0" w:color="auto"/>
              <w:right w:val="single" w:sz="4" w:space="0" w:color="auto"/>
            </w:tcBorders>
            <w:tcMar>
              <w:top w:w="15" w:type="dxa"/>
              <w:left w:w="15" w:type="dxa"/>
              <w:bottom w:w="0" w:type="dxa"/>
              <w:right w:w="15" w:type="dxa"/>
            </w:tcMar>
            <w:vAlign w:val="center"/>
          </w:tcPr>
          <w:p w14:paraId="18899560" w14:textId="77777777" w:rsidR="009D3D49" w:rsidRDefault="009D3D49" w:rsidP="007B48FC">
            <w:pPr>
              <w:spacing w:after="0" w:line="20" w:lineRule="atLeast"/>
              <w:rPr>
                <w:color w:val="000000"/>
                <w:sz w:val="18"/>
                <w:szCs w:val="18"/>
              </w:rPr>
            </w:pPr>
            <w:r>
              <w:rPr>
                <w:color w:val="000000"/>
                <w:sz w:val="18"/>
                <w:szCs w:val="18"/>
              </w:rPr>
              <w:t>Jeremenkova</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1344177" w14:textId="77777777" w:rsidR="009D3D49" w:rsidRDefault="009D3D49" w:rsidP="00BB4532">
            <w:pPr>
              <w:spacing w:after="0" w:line="20" w:lineRule="atLeast"/>
              <w:rPr>
                <w:color w:val="000000"/>
                <w:sz w:val="18"/>
                <w:szCs w:val="18"/>
              </w:rPr>
            </w:pPr>
            <w:r>
              <w:rPr>
                <w:color w:val="000000"/>
                <w:sz w:val="18"/>
                <w:szCs w:val="18"/>
              </w:rPr>
              <w:t>40 B</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CC057E8" w14:textId="77777777" w:rsidR="009D3D49" w:rsidRDefault="009D3D49" w:rsidP="00BB4532">
            <w:pPr>
              <w:spacing w:after="0" w:line="20" w:lineRule="atLeast"/>
              <w:rPr>
                <w:color w:val="000000"/>
                <w:sz w:val="18"/>
                <w:szCs w:val="18"/>
              </w:rPr>
            </w:pPr>
            <w:r>
              <w:rPr>
                <w:color w:val="000000"/>
                <w:sz w:val="18"/>
                <w:szCs w:val="18"/>
              </w:rPr>
              <w:t>77200</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9F94BD9" w14:textId="77777777" w:rsidR="009D3D49" w:rsidRDefault="009D3D49" w:rsidP="007B48FC">
            <w:pPr>
              <w:spacing w:after="0" w:line="20" w:lineRule="atLeast"/>
              <w:rPr>
                <w:color w:val="000000"/>
                <w:sz w:val="18"/>
                <w:szCs w:val="18"/>
              </w:rPr>
            </w:pPr>
            <w:r>
              <w:rPr>
                <w:color w:val="000000"/>
                <w:sz w:val="18"/>
                <w:szCs w:val="18"/>
              </w:rPr>
              <w:t>Olomouc</w:t>
            </w:r>
          </w:p>
        </w:tc>
      </w:tr>
      <w:tr w:rsidR="009D3D49" w14:paraId="63BD2E9F" w14:textId="77777777" w:rsidTr="007B48FC">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039591D4" w14:textId="77777777" w:rsidR="009D3D49" w:rsidRDefault="009D3D49" w:rsidP="007B48FC">
            <w:pPr>
              <w:spacing w:after="0" w:line="20" w:lineRule="atLeast"/>
              <w:jc w:val="center"/>
              <w:rPr>
                <w:color w:val="000000"/>
                <w:sz w:val="18"/>
                <w:szCs w:val="18"/>
              </w:rPr>
            </w:pPr>
            <w:r>
              <w:rPr>
                <w:color w:val="000000"/>
                <w:sz w:val="18"/>
                <w:szCs w:val="18"/>
              </w:rPr>
              <w:t>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1C082DBC" w14:textId="77777777" w:rsidR="009D3D49" w:rsidRDefault="009D3D49" w:rsidP="007B48FC">
            <w:pPr>
              <w:spacing w:after="0" w:line="20" w:lineRule="atLeast"/>
              <w:rPr>
                <w:color w:val="000000"/>
                <w:sz w:val="18"/>
                <w:szCs w:val="18"/>
              </w:rPr>
            </w:pPr>
            <w:proofErr w:type="spellStart"/>
            <w:r>
              <w:rPr>
                <w:color w:val="000000"/>
                <w:sz w:val="18"/>
                <w:szCs w:val="18"/>
              </w:rPr>
              <w:t>CzI</w:t>
            </w:r>
            <w:proofErr w:type="spellEnd"/>
          </w:p>
        </w:tc>
        <w:tc>
          <w:tcPr>
            <w:tcW w:w="2528" w:type="dxa"/>
            <w:tcBorders>
              <w:top w:val="nil"/>
              <w:left w:val="nil"/>
              <w:bottom w:val="single" w:sz="4" w:space="0" w:color="auto"/>
              <w:right w:val="single" w:sz="4" w:space="0" w:color="auto"/>
            </w:tcBorders>
            <w:tcMar>
              <w:top w:w="15" w:type="dxa"/>
              <w:left w:w="15" w:type="dxa"/>
              <w:bottom w:w="0" w:type="dxa"/>
              <w:right w:w="15" w:type="dxa"/>
            </w:tcMar>
            <w:vAlign w:val="center"/>
          </w:tcPr>
          <w:p w14:paraId="00CF5639" w14:textId="77777777" w:rsidR="009D3D49" w:rsidRDefault="009D3D49" w:rsidP="007B48FC">
            <w:pPr>
              <w:spacing w:after="0" w:line="20" w:lineRule="atLeast"/>
              <w:rPr>
                <w:color w:val="000000"/>
                <w:sz w:val="18"/>
                <w:szCs w:val="18"/>
              </w:rPr>
            </w:pPr>
            <w:r>
              <w:rPr>
                <w:color w:val="000000"/>
                <w:sz w:val="18"/>
                <w:szCs w:val="18"/>
              </w:rPr>
              <w:t>K Vinici</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D2B82C7" w14:textId="77777777" w:rsidR="009D3D49" w:rsidRDefault="009D3D49" w:rsidP="00BB4532">
            <w:pPr>
              <w:spacing w:after="0" w:line="20" w:lineRule="atLeast"/>
              <w:rPr>
                <w:color w:val="000000"/>
                <w:sz w:val="18"/>
                <w:szCs w:val="18"/>
              </w:rPr>
            </w:pPr>
            <w:r>
              <w:rPr>
                <w:color w:val="000000"/>
                <w:sz w:val="18"/>
                <w:szCs w:val="18"/>
              </w:rPr>
              <w:t>1256</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944DD5D" w14:textId="77777777" w:rsidR="009D3D49" w:rsidRDefault="009D3D49" w:rsidP="00BB4532">
            <w:pPr>
              <w:spacing w:after="0" w:line="20" w:lineRule="atLeast"/>
              <w:rPr>
                <w:color w:val="000000"/>
                <w:sz w:val="18"/>
                <w:szCs w:val="18"/>
              </w:rPr>
            </w:pPr>
            <w:r>
              <w:rPr>
                <w:color w:val="000000"/>
                <w:sz w:val="18"/>
                <w:szCs w:val="18"/>
              </w:rPr>
              <w:t>53002</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1ED32A7" w14:textId="77777777" w:rsidR="009D3D49" w:rsidRDefault="009D3D49" w:rsidP="007B48FC">
            <w:pPr>
              <w:spacing w:after="0" w:line="20" w:lineRule="atLeast"/>
              <w:rPr>
                <w:color w:val="000000"/>
                <w:sz w:val="18"/>
                <w:szCs w:val="18"/>
              </w:rPr>
            </w:pPr>
            <w:r>
              <w:rPr>
                <w:color w:val="000000"/>
                <w:sz w:val="18"/>
                <w:szCs w:val="18"/>
              </w:rPr>
              <w:t>Pardubice</w:t>
            </w:r>
          </w:p>
        </w:tc>
      </w:tr>
      <w:tr w:rsidR="009D3D49" w14:paraId="2861684F" w14:textId="77777777" w:rsidTr="007B48FC">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6BB27090" w14:textId="77777777" w:rsidR="009D3D49" w:rsidRDefault="009D3D49" w:rsidP="007B48FC">
            <w:pPr>
              <w:spacing w:after="0" w:line="20" w:lineRule="atLeast"/>
              <w:jc w:val="center"/>
              <w:rPr>
                <w:color w:val="000000"/>
                <w:sz w:val="18"/>
                <w:szCs w:val="18"/>
              </w:rPr>
            </w:pPr>
            <w:r>
              <w:rPr>
                <w:color w:val="000000"/>
                <w:sz w:val="18"/>
                <w:szCs w:val="18"/>
              </w:rPr>
              <w:t>10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3795263F" w14:textId="77777777" w:rsidR="009D3D49" w:rsidRDefault="009D3D49" w:rsidP="007B48FC">
            <w:pPr>
              <w:spacing w:after="0" w:line="20" w:lineRule="atLeast"/>
              <w:rPr>
                <w:color w:val="000000"/>
                <w:sz w:val="18"/>
                <w:szCs w:val="18"/>
              </w:rPr>
            </w:pPr>
            <w:proofErr w:type="spellStart"/>
            <w:r>
              <w:rPr>
                <w:color w:val="000000"/>
                <w:sz w:val="18"/>
                <w:szCs w:val="18"/>
              </w:rPr>
              <w:t>CzI</w:t>
            </w:r>
            <w:proofErr w:type="spellEnd"/>
          </w:p>
        </w:tc>
        <w:tc>
          <w:tcPr>
            <w:tcW w:w="2528" w:type="dxa"/>
            <w:tcBorders>
              <w:top w:val="nil"/>
              <w:left w:val="nil"/>
              <w:bottom w:val="single" w:sz="4" w:space="0" w:color="auto"/>
              <w:right w:val="single" w:sz="4" w:space="0" w:color="auto"/>
            </w:tcBorders>
            <w:tcMar>
              <w:top w:w="15" w:type="dxa"/>
              <w:left w:w="15" w:type="dxa"/>
              <w:bottom w:w="0" w:type="dxa"/>
              <w:right w:w="15" w:type="dxa"/>
            </w:tcMar>
            <w:vAlign w:val="center"/>
          </w:tcPr>
          <w:p w14:paraId="6FE901F2" w14:textId="77777777" w:rsidR="009D3D49" w:rsidRDefault="009D3D49" w:rsidP="007B48FC">
            <w:pPr>
              <w:spacing w:after="0" w:line="20" w:lineRule="atLeast"/>
              <w:rPr>
                <w:color w:val="000000"/>
                <w:sz w:val="18"/>
                <w:szCs w:val="18"/>
              </w:rPr>
            </w:pPr>
            <w:r>
              <w:rPr>
                <w:color w:val="000000"/>
                <w:sz w:val="18"/>
                <w:szCs w:val="18"/>
              </w:rPr>
              <w:t>Teslova</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8FC908E" w14:textId="77777777" w:rsidR="009D3D49" w:rsidRDefault="009D3D49" w:rsidP="00BB4532">
            <w:pPr>
              <w:spacing w:after="0" w:line="20" w:lineRule="atLeast"/>
              <w:rPr>
                <w:color w:val="000000"/>
                <w:sz w:val="18"/>
                <w:szCs w:val="18"/>
              </w:rPr>
            </w:pPr>
            <w:r>
              <w:rPr>
                <w:color w:val="000000"/>
                <w:sz w:val="18"/>
                <w:szCs w:val="18"/>
              </w:rPr>
              <w:t>3</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C428A4C" w14:textId="77777777" w:rsidR="009D3D49" w:rsidRDefault="009D3D49" w:rsidP="00BB4532">
            <w:pPr>
              <w:spacing w:after="0" w:line="20" w:lineRule="atLeast"/>
              <w:rPr>
                <w:color w:val="000000"/>
                <w:sz w:val="18"/>
                <w:szCs w:val="18"/>
              </w:rPr>
            </w:pPr>
            <w:r>
              <w:rPr>
                <w:color w:val="000000"/>
                <w:sz w:val="18"/>
                <w:szCs w:val="18"/>
              </w:rPr>
              <w:t>30100</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FC08955" w14:textId="77777777" w:rsidR="009D3D49" w:rsidRDefault="009D3D49" w:rsidP="007B48FC">
            <w:pPr>
              <w:spacing w:after="0" w:line="20" w:lineRule="atLeast"/>
              <w:rPr>
                <w:color w:val="000000"/>
                <w:sz w:val="18"/>
                <w:szCs w:val="18"/>
              </w:rPr>
            </w:pPr>
            <w:r>
              <w:rPr>
                <w:color w:val="000000"/>
                <w:sz w:val="18"/>
                <w:szCs w:val="18"/>
              </w:rPr>
              <w:t>Plzeň</w:t>
            </w:r>
          </w:p>
        </w:tc>
      </w:tr>
      <w:tr w:rsidR="009D3D49" w14:paraId="4B83F695" w14:textId="77777777" w:rsidTr="007B48FC">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3BEB5DCA" w14:textId="77777777" w:rsidR="009D3D49" w:rsidRDefault="009D3D49" w:rsidP="007B48FC">
            <w:pPr>
              <w:spacing w:after="0" w:line="20" w:lineRule="atLeast"/>
              <w:jc w:val="center"/>
              <w:rPr>
                <w:color w:val="000000"/>
                <w:sz w:val="18"/>
                <w:szCs w:val="18"/>
              </w:rPr>
            </w:pPr>
            <w:r>
              <w:rPr>
                <w:color w:val="000000"/>
                <w:sz w:val="18"/>
                <w:szCs w:val="18"/>
              </w:rPr>
              <w:t>11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4F79E5F9" w14:textId="77777777" w:rsidR="009D3D49" w:rsidRDefault="009D3D49" w:rsidP="007B48FC">
            <w:pPr>
              <w:spacing w:after="0" w:line="20" w:lineRule="atLeast"/>
              <w:rPr>
                <w:color w:val="000000"/>
                <w:sz w:val="18"/>
                <w:szCs w:val="18"/>
              </w:rPr>
            </w:pPr>
            <w:proofErr w:type="spellStart"/>
            <w:r>
              <w:rPr>
                <w:color w:val="000000"/>
                <w:sz w:val="18"/>
                <w:szCs w:val="18"/>
              </w:rPr>
              <w:t>CzI</w:t>
            </w:r>
            <w:proofErr w:type="spellEnd"/>
          </w:p>
        </w:tc>
        <w:tc>
          <w:tcPr>
            <w:tcW w:w="2528" w:type="dxa"/>
            <w:tcBorders>
              <w:top w:val="nil"/>
              <w:left w:val="nil"/>
              <w:bottom w:val="single" w:sz="4" w:space="0" w:color="auto"/>
              <w:right w:val="single" w:sz="4" w:space="0" w:color="auto"/>
            </w:tcBorders>
            <w:tcMar>
              <w:top w:w="15" w:type="dxa"/>
              <w:left w:w="15" w:type="dxa"/>
              <w:bottom w:w="0" w:type="dxa"/>
              <w:right w:w="15" w:type="dxa"/>
            </w:tcMar>
            <w:vAlign w:val="center"/>
          </w:tcPr>
          <w:p w14:paraId="12786843" w14:textId="77777777" w:rsidR="009D3D49" w:rsidRDefault="009D3D49" w:rsidP="007B48FC">
            <w:pPr>
              <w:spacing w:after="0" w:line="20" w:lineRule="atLeast"/>
              <w:rPr>
                <w:color w:val="000000"/>
                <w:sz w:val="18"/>
                <w:szCs w:val="18"/>
              </w:rPr>
            </w:pPr>
            <w:r>
              <w:rPr>
                <w:color w:val="000000"/>
                <w:sz w:val="18"/>
                <w:szCs w:val="18"/>
              </w:rPr>
              <w:t>Mírové náměstí</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0448DE9" w14:textId="77777777" w:rsidR="009D3D49" w:rsidRDefault="009D3D49" w:rsidP="00BB4532">
            <w:pPr>
              <w:spacing w:after="0" w:line="20" w:lineRule="atLeast"/>
              <w:rPr>
                <w:color w:val="000000"/>
                <w:sz w:val="18"/>
                <w:szCs w:val="18"/>
              </w:rPr>
            </w:pPr>
            <w:r>
              <w:rPr>
                <w:color w:val="000000"/>
                <w:sz w:val="18"/>
                <w:szCs w:val="18"/>
              </w:rPr>
              <w:t>34</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104E6A1" w14:textId="77777777" w:rsidR="009D3D49" w:rsidRDefault="009D3D49" w:rsidP="00BB4532">
            <w:pPr>
              <w:spacing w:after="0" w:line="20" w:lineRule="atLeast"/>
              <w:rPr>
                <w:color w:val="000000"/>
                <w:sz w:val="18"/>
                <w:szCs w:val="18"/>
              </w:rPr>
            </w:pPr>
            <w:r>
              <w:rPr>
                <w:color w:val="000000"/>
                <w:sz w:val="18"/>
                <w:szCs w:val="18"/>
              </w:rPr>
              <w:t>40001</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410972A" w14:textId="77777777" w:rsidR="009D3D49" w:rsidRDefault="009D3D49" w:rsidP="007B48FC">
            <w:pPr>
              <w:spacing w:after="0" w:line="20" w:lineRule="atLeast"/>
              <w:rPr>
                <w:color w:val="000000"/>
                <w:sz w:val="18"/>
                <w:szCs w:val="18"/>
              </w:rPr>
            </w:pPr>
            <w:r>
              <w:rPr>
                <w:color w:val="000000"/>
                <w:sz w:val="18"/>
                <w:szCs w:val="18"/>
              </w:rPr>
              <w:t>Ústí nad Labem</w:t>
            </w:r>
          </w:p>
        </w:tc>
      </w:tr>
      <w:tr w:rsidR="009D3D49" w14:paraId="1BD178E4" w14:textId="77777777" w:rsidTr="007B48FC">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2097812E" w14:textId="77777777" w:rsidR="009D3D49" w:rsidRDefault="009D3D49" w:rsidP="007B48FC">
            <w:pPr>
              <w:spacing w:after="0" w:line="20" w:lineRule="atLeast"/>
              <w:jc w:val="center"/>
              <w:rPr>
                <w:color w:val="000000"/>
                <w:sz w:val="18"/>
                <w:szCs w:val="18"/>
              </w:rPr>
            </w:pPr>
            <w:r>
              <w:rPr>
                <w:color w:val="000000"/>
                <w:sz w:val="18"/>
                <w:szCs w:val="18"/>
              </w:rPr>
              <w:t>12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6F438D63" w14:textId="77777777" w:rsidR="009D3D49" w:rsidRDefault="009D3D49" w:rsidP="007B48FC">
            <w:pPr>
              <w:spacing w:after="0" w:line="20" w:lineRule="atLeast"/>
              <w:rPr>
                <w:color w:val="000000"/>
                <w:sz w:val="18"/>
                <w:szCs w:val="18"/>
              </w:rPr>
            </w:pPr>
            <w:proofErr w:type="spellStart"/>
            <w:r>
              <w:rPr>
                <w:color w:val="000000"/>
                <w:sz w:val="18"/>
                <w:szCs w:val="18"/>
              </w:rPr>
              <w:t>CzI</w:t>
            </w:r>
            <w:proofErr w:type="spellEnd"/>
          </w:p>
        </w:tc>
        <w:tc>
          <w:tcPr>
            <w:tcW w:w="2528" w:type="dxa"/>
            <w:tcBorders>
              <w:top w:val="nil"/>
              <w:left w:val="nil"/>
              <w:bottom w:val="single" w:sz="4" w:space="0" w:color="auto"/>
              <w:right w:val="single" w:sz="4" w:space="0" w:color="auto"/>
            </w:tcBorders>
            <w:tcMar>
              <w:top w:w="15" w:type="dxa"/>
              <w:left w:w="15" w:type="dxa"/>
              <w:bottom w:w="0" w:type="dxa"/>
              <w:right w:w="15" w:type="dxa"/>
            </w:tcMar>
            <w:vAlign w:val="center"/>
          </w:tcPr>
          <w:p w14:paraId="0D93FA57" w14:textId="77777777" w:rsidR="009D3D49" w:rsidRDefault="009D3D49" w:rsidP="007B48FC">
            <w:pPr>
              <w:spacing w:after="0" w:line="20" w:lineRule="atLeast"/>
              <w:rPr>
                <w:color w:val="000000"/>
                <w:sz w:val="18"/>
                <w:szCs w:val="18"/>
              </w:rPr>
            </w:pPr>
            <w:r>
              <w:rPr>
                <w:color w:val="000000"/>
                <w:sz w:val="18"/>
                <w:szCs w:val="18"/>
              </w:rPr>
              <w:t>Komenského</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0F79A53" w14:textId="77777777" w:rsidR="009D3D49" w:rsidRDefault="009D3D49" w:rsidP="00BB4532">
            <w:pPr>
              <w:spacing w:after="0" w:line="20" w:lineRule="atLeast"/>
              <w:rPr>
                <w:color w:val="000000"/>
                <w:sz w:val="18"/>
                <w:szCs w:val="18"/>
              </w:rPr>
            </w:pPr>
            <w:r>
              <w:rPr>
                <w:color w:val="000000"/>
                <w:sz w:val="18"/>
                <w:szCs w:val="18"/>
              </w:rPr>
              <w:t>31</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5E816E7" w14:textId="77777777" w:rsidR="009D3D49" w:rsidRDefault="009D3D49" w:rsidP="00BB4532">
            <w:pPr>
              <w:spacing w:after="0" w:line="20" w:lineRule="atLeast"/>
              <w:rPr>
                <w:color w:val="000000"/>
                <w:sz w:val="18"/>
                <w:szCs w:val="18"/>
              </w:rPr>
            </w:pPr>
            <w:r>
              <w:rPr>
                <w:color w:val="000000"/>
                <w:sz w:val="18"/>
                <w:szCs w:val="18"/>
              </w:rPr>
              <w:t>58601</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3C370F7" w14:textId="77777777" w:rsidR="009D3D49" w:rsidRDefault="009D3D49" w:rsidP="007B48FC">
            <w:pPr>
              <w:spacing w:after="0" w:line="20" w:lineRule="atLeast"/>
              <w:rPr>
                <w:color w:val="000000"/>
                <w:sz w:val="18"/>
                <w:szCs w:val="18"/>
              </w:rPr>
            </w:pPr>
            <w:r>
              <w:rPr>
                <w:color w:val="000000"/>
                <w:sz w:val="18"/>
                <w:szCs w:val="18"/>
              </w:rPr>
              <w:t>Jihlava</w:t>
            </w:r>
          </w:p>
        </w:tc>
      </w:tr>
      <w:tr w:rsidR="009D3D49" w14:paraId="0AEA699C" w14:textId="77777777" w:rsidTr="007B48FC">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4E178F68" w14:textId="77777777" w:rsidR="009D3D49" w:rsidRDefault="009D3D49" w:rsidP="007B48FC">
            <w:pPr>
              <w:spacing w:after="0" w:line="20" w:lineRule="atLeast"/>
              <w:jc w:val="center"/>
              <w:rPr>
                <w:color w:val="000000"/>
                <w:sz w:val="18"/>
                <w:szCs w:val="18"/>
              </w:rPr>
            </w:pPr>
            <w:r>
              <w:rPr>
                <w:color w:val="000000"/>
                <w:sz w:val="18"/>
                <w:szCs w:val="18"/>
              </w:rPr>
              <w:t>13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78E554AE" w14:textId="77777777" w:rsidR="009D3D49" w:rsidRDefault="009D3D49" w:rsidP="007B48FC">
            <w:pPr>
              <w:spacing w:after="0" w:line="20" w:lineRule="atLeast"/>
              <w:rPr>
                <w:color w:val="000000"/>
                <w:sz w:val="18"/>
                <w:szCs w:val="18"/>
              </w:rPr>
            </w:pPr>
            <w:proofErr w:type="spellStart"/>
            <w:r>
              <w:rPr>
                <w:color w:val="000000"/>
                <w:sz w:val="18"/>
                <w:szCs w:val="18"/>
              </w:rPr>
              <w:t>CzI</w:t>
            </w:r>
            <w:proofErr w:type="spellEnd"/>
          </w:p>
        </w:tc>
        <w:tc>
          <w:tcPr>
            <w:tcW w:w="2528" w:type="dxa"/>
            <w:tcBorders>
              <w:top w:val="nil"/>
              <w:left w:val="nil"/>
              <w:bottom w:val="single" w:sz="4" w:space="0" w:color="auto"/>
              <w:right w:val="single" w:sz="4" w:space="0" w:color="auto"/>
            </w:tcBorders>
            <w:tcMar>
              <w:top w:w="15" w:type="dxa"/>
              <w:left w:w="15" w:type="dxa"/>
              <w:bottom w:w="0" w:type="dxa"/>
              <w:right w:w="15" w:type="dxa"/>
            </w:tcMar>
            <w:vAlign w:val="center"/>
          </w:tcPr>
          <w:p w14:paraId="10EE977E" w14:textId="77777777" w:rsidR="009D3D49" w:rsidRDefault="009D3D49" w:rsidP="007B48FC">
            <w:pPr>
              <w:spacing w:after="0" w:line="20" w:lineRule="atLeast"/>
              <w:rPr>
                <w:color w:val="000000"/>
                <w:sz w:val="18"/>
                <w:szCs w:val="18"/>
              </w:rPr>
            </w:pPr>
            <w:r>
              <w:rPr>
                <w:color w:val="000000"/>
                <w:sz w:val="18"/>
                <w:szCs w:val="18"/>
              </w:rPr>
              <w:t xml:space="preserve">Vavrečkova </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C366F0D" w14:textId="77777777" w:rsidR="009D3D49" w:rsidRDefault="009D3D49" w:rsidP="00BB4532">
            <w:pPr>
              <w:spacing w:after="0" w:line="20" w:lineRule="atLeast"/>
              <w:rPr>
                <w:color w:val="000000"/>
                <w:sz w:val="18"/>
                <w:szCs w:val="18"/>
              </w:rPr>
            </w:pPr>
            <w:r>
              <w:rPr>
                <w:color w:val="000000"/>
                <w:sz w:val="18"/>
                <w:szCs w:val="18"/>
              </w:rPr>
              <w:t>5262</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F4F1AFE" w14:textId="77777777" w:rsidR="009D3D49" w:rsidRDefault="009D3D49" w:rsidP="00BB4532">
            <w:pPr>
              <w:spacing w:after="0" w:line="20" w:lineRule="atLeast"/>
              <w:rPr>
                <w:color w:val="000000"/>
                <w:sz w:val="18"/>
                <w:szCs w:val="18"/>
              </w:rPr>
            </w:pPr>
            <w:r>
              <w:rPr>
                <w:color w:val="000000"/>
                <w:sz w:val="18"/>
                <w:szCs w:val="18"/>
              </w:rPr>
              <w:t>76101</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8CB50DF" w14:textId="77777777" w:rsidR="009D3D49" w:rsidRDefault="009D3D49" w:rsidP="007B48FC">
            <w:pPr>
              <w:spacing w:after="0" w:line="20" w:lineRule="atLeast"/>
              <w:rPr>
                <w:color w:val="000000"/>
                <w:sz w:val="18"/>
                <w:szCs w:val="18"/>
              </w:rPr>
            </w:pPr>
            <w:r>
              <w:rPr>
                <w:color w:val="000000"/>
                <w:sz w:val="18"/>
                <w:szCs w:val="18"/>
              </w:rPr>
              <w:t>Zlín</w:t>
            </w:r>
          </w:p>
        </w:tc>
      </w:tr>
      <w:tr w:rsidR="009D3D49" w14:paraId="1E5164F0" w14:textId="77777777" w:rsidTr="007B48FC">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5DE23D0B" w14:textId="77777777" w:rsidR="009D3D49" w:rsidRDefault="009D3D49" w:rsidP="007B48FC">
            <w:pPr>
              <w:spacing w:after="0" w:line="20" w:lineRule="atLeast"/>
              <w:jc w:val="center"/>
              <w:rPr>
                <w:color w:val="000000"/>
                <w:sz w:val="18"/>
                <w:szCs w:val="18"/>
              </w:rPr>
            </w:pPr>
            <w:r>
              <w:rPr>
                <w:color w:val="000000"/>
                <w:sz w:val="18"/>
                <w:szCs w:val="18"/>
              </w:rPr>
              <w:t>14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4B4CB1C0" w14:textId="77777777" w:rsidR="009D3D49" w:rsidRDefault="009D3D49" w:rsidP="007B48FC">
            <w:pPr>
              <w:spacing w:after="0" w:line="20" w:lineRule="atLeast"/>
              <w:rPr>
                <w:color w:val="000000"/>
                <w:sz w:val="18"/>
                <w:szCs w:val="18"/>
              </w:rPr>
            </w:pPr>
            <w:proofErr w:type="spellStart"/>
            <w:r>
              <w:rPr>
                <w:color w:val="000000"/>
                <w:sz w:val="18"/>
                <w:szCs w:val="18"/>
              </w:rPr>
              <w:t>CzT</w:t>
            </w:r>
            <w:proofErr w:type="spellEnd"/>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84BFC06" w14:textId="77777777" w:rsidR="009D3D49" w:rsidRDefault="009D3D49" w:rsidP="007B48FC">
            <w:pPr>
              <w:spacing w:after="0" w:line="20" w:lineRule="atLeast"/>
              <w:rPr>
                <w:color w:val="000000"/>
                <w:sz w:val="18"/>
                <w:szCs w:val="18"/>
              </w:rPr>
            </w:pPr>
            <w:r>
              <w:rPr>
                <w:color w:val="000000"/>
                <w:sz w:val="18"/>
                <w:szCs w:val="18"/>
              </w:rPr>
              <w:t>Dittrichova</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61053E2" w14:textId="77777777" w:rsidR="009D3D49" w:rsidRDefault="009D3D49" w:rsidP="00BB4532">
            <w:pPr>
              <w:spacing w:after="0" w:line="20" w:lineRule="atLeast"/>
              <w:rPr>
                <w:color w:val="000000"/>
                <w:sz w:val="18"/>
                <w:szCs w:val="18"/>
              </w:rPr>
            </w:pPr>
            <w:r>
              <w:rPr>
                <w:color w:val="000000"/>
                <w:sz w:val="18"/>
                <w:szCs w:val="18"/>
              </w:rPr>
              <w:t>21</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B6EFFE8" w14:textId="77777777" w:rsidR="009D3D49" w:rsidRDefault="009D3D49" w:rsidP="00BB4532">
            <w:pPr>
              <w:spacing w:after="0" w:line="20" w:lineRule="atLeast"/>
              <w:rPr>
                <w:color w:val="000000"/>
                <w:sz w:val="18"/>
                <w:szCs w:val="18"/>
              </w:rPr>
            </w:pPr>
            <w:r>
              <w:rPr>
                <w:color w:val="000000"/>
                <w:sz w:val="18"/>
                <w:szCs w:val="18"/>
              </w:rPr>
              <w:t>12801</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C5C5C66" w14:textId="77777777" w:rsidR="009D3D49" w:rsidRDefault="009D3D49" w:rsidP="007B48FC">
            <w:pPr>
              <w:spacing w:after="0" w:line="20" w:lineRule="atLeast"/>
              <w:rPr>
                <w:color w:val="000000"/>
                <w:sz w:val="18"/>
                <w:szCs w:val="18"/>
              </w:rPr>
            </w:pPr>
            <w:r>
              <w:rPr>
                <w:color w:val="000000"/>
                <w:sz w:val="18"/>
                <w:szCs w:val="18"/>
              </w:rPr>
              <w:t>Praha</w:t>
            </w:r>
          </w:p>
        </w:tc>
      </w:tr>
      <w:tr w:rsidR="009D3D49" w14:paraId="5D389603" w14:textId="77777777" w:rsidTr="007B48FC">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339A0149" w14:textId="77777777" w:rsidR="009D3D49" w:rsidRDefault="009D3D49" w:rsidP="007B48FC">
            <w:pPr>
              <w:spacing w:after="0" w:line="20" w:lineRule="atLeast"/>
              <w:jc w:val="center"/>
              <w:rPr>
                <w:color w:val="000000"/>
                <w:sz w:val="18"/>
                <w:szCs w:val="18"/>
              </w:rPr>
            </w:pPr>
            <w:r>
              <w:rPr>
                <w:color w:val="000000"/>
                <w:sz w:val="18"/>
                <w:szCs w:val="18"/>
              </w:rPr>
              <w:t>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36302CE7" w14:textId="77777777" w:rsidR="009D3D49" w:rsidRDefault="009D3D49" w:rsidP="007B48FC">
            <w:pPr>
              <w:spacing w:after="0" w:line="20" w:lineRule="atLeast"/>
              <w:rPr>
                <w:color w:val="000000"/>
                <w:sz w:val="18"/>
                <w:szCs w:val="18"/>
              </w:rPr>
            </w:pPr>
            <w:proofErr w:type="spellStart"/>
            <w:r>
              <w:rPr>
                <w:color w:val="000000"/>
                <w:sz w:val="18"/>
                <w:szCs w:val="18"/>
              </w:rPr>
              <w:t>CzT</w:t>
            </w:r>
            <w:proofErr w:type="spellEnd"/>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1377C85" w14:textId="77777777" w:rsidR="009D3D49" w:rsidRDefault="009D3D49" w:rsidP="007B48FC">
            <w:pPr>
              <w:spacing w:after="0" w:line="20" w:lineRule="atLeast"/>
              <w:rPr>
                <w:color w:val="000000"/>
                <w:sz w:val="18"/>
                <w:szCs w:val="18"/>
              </w:rPr>
            </w:pPr>
            <w:r>
              <w:rPr>
                <w:color w:val="000000"/>
                <w:sz w:val="18"/>
                <w:szCs w:val="18"/>
              </w:rPr>
              <w:t>Politických vězňů</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8B0FC04" w14:textId="77777777" w:rsidR="009D3D49" w:rsidRDefault="009D3D49" w:rsidP="00BB4532">
            <w:pPr>
              <w:spacing w:after="0" w:line="20" w:lineRule="atLeast"/>
              <w:rPr>
                <w:color w:val="000000"/>
                <w:sz w:val="18"/>
                <w:szCs w:val="18"/>
              </w:rPr>
            </w:pPr>
            <w:r>
              <w:rPr>
                <w:color w:val="000000"/>
                <w:sz w:val="18"/>
                <w:szCs w:val="18"/>
              </w:rPr>
              <w:t>20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8C10F7A" w14:textId="77777777" w:rsidR="009D3D49" w:rsidRDefault="009D3D49" w:rsidP="00BB4532">
            <w:pPr>
              <w:spacing w:after="0" w:line="20" w:lineRule="atLeast"/>
              <w:rPr>
                <w:color w:val="000000"/>
                <w:sz w:val="18"/>
                <w:szCs w:val="18"/>
              </w:rPr>
            </w:pPr>
            <w:r>
              <w:rPr>
                <w:color w:val="000000"/>
                <w:sz w:val="18"/>
                <w:szCs w:val="18"/>
              </w:rPr>
              <w:t>11249</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17B960F" w14:textId="77777777" w:rsidR="009D3D49" w:rsidRDefault="009D3D49" w:rsidP="007B48FC">
            <w:pPr>
              <w:spacing w:after="0" w:line="20" w:lineRule="atLeast"/>
              <w:rPr>
                <w:color w:val="000000"/>
                <w:sz w:val="18"/>
                <w:szCs w:val="18"/>
              </w:rPr>
            </w:pPr>
            <w:r>
              <w:rPr>
                <w:color w:val="000000"/>
                <w:sz w:val="18"/>
                <w:szCs w:val="18"/>
              </w:rPr>
              <w:t>Praha</w:t>
            </w:r>
          </w:p>
        </w:tc>
      </w:tr>
      <w:tr w:rsidR="009D3D49" w14:paraId="7939F0C8" w14:textId="77777777" w:rsidTr="007B48FC">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5EDFE5C0" w14:textId="77777777" w:rsidR="009D3D49" w:rsidRDefault="009D3D49" w:rsidP="007B48FC">
            <w:pPr>
              <w:spacing w:after="0" w:line="20" w:lineRule="atLeast"/>
              <w:jc w:val="center"/>
              <w:rPr>
                <w:color w:val="000000"/>
                <w:sz w:val="18"/>
                <w:szCs w:val="18"/>
              </w:rPr>
            </w:pPr>
            <w:r>
              <w:rPr>
                <w:color w:val="000000"/>
                <w:sz w:val="18"/>
                <w:szCs w:val="18"/>
              </w:rPr>
              <w:t>16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4E7DEFD5" w14:textId="77777777" w:rsidR="009D3D49" w:rsidRDefault="009D3D49" w:rsidP="007B48FC">
            <w:pPr>
              <w:spacing w:after="0" w:line="20" w:lineRule="atLeast"/>
              <w:rPr>
                <w:color w:val="000000"/>
                <w:sz w:val="18"/>
                <w:szCs w:val="18"/>
              </w:rPr>
            </w:pPr>
            <w:r>
              <w:rPr>
                <w:color w:val="000000"/>
                <w:sz w:val="18"/>
                <w:szCs w:val="18"/>
              </w:rPr>
              <w:t>ČAI</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066AC99" w14:textId="77777777" w:rsidR="009D3D49" w:rsidRDefault="009D3D49" w:rsidP="007B48FC">
            <w:pPr>
              <w:spacing w:after="0" w:line="20" w:lineRule="atLeast"/>
              <w:rPr>
                <w:color w:val="000000"/>
                <w:sz w:val="18"/>
                <w:szCs w:val="18"/>
              </w:rPr>
            </w:pPr>
            <w:r>
              <w:rPr>
                <w:color w:val="000000"/>
                <w:sz w:val="18"/>
                <w:szCs w:val="18"/>
              </w:rPr>
              <w:t>Olšanská</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DF84AD8" w14:textId="77777777" w:rsidR="009D3D49" w:rsidRDefault="00660068" w:rsidP="00BB4532">
            <w:pPr>
              <w:spacing w:after="0" w:line="20" w:lineRule="atLeast"/>
              <w:rPr>
                <w:color w:val="000000"/>
                <w:sz w:val="18"/>
                <w:szCs w:val="18"/>
              </w:rPr>
            </w:pPr>
            <w:r>
              <w:rPr>
                <w:color w:val="000000"/>
                <w:sz w:val="18"/>
                <w:szCs w:val="18"/>
              </w:rPr>
              <w:t>54/3</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95BEB1B" w14:textId="77777777" w:rsidR="009D3D49" w:rsidRDefault="009D3D49" w:rsidP="00BB4532">
            <w:pPr>
              <w:spacing w:after="0" w:line="20" w:lineRule="atLeast"/>
              <w:rPr>
                <w:color w:val="000000"/>
                <w:sz w:val="18"/>
                <w:szCs w:val="18"/>
              </w:rPr>
            </w:pPr>
            <w:r>
              <w:rPr>
                <w:color w:val="000000"/>
                <w:sz w:val="18"/>
                <w:szCs w:val="18"/>
              </w:rPr>
              <w:t>13000</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6572BD9" w14:textId="77777777" w:rsidR="009D3D49" w:rsidRDefault="009D3D49" w:rsidP="007B48FC">
            <w:pPr>
              <w:spacing w:after="0" w:line="20" w:lineRule="atLeast"/>
              <w:rPr>
                <w:color w:val="000000"/>
                <w:sz w:val="18"/>
                <w:szCs w:val="18"/>
              </w:rPr>
            </w:pPr>
            <w:r>
              <w:rPr>
                <w:color w:val="000000"/>
                <w:sz w:val="18"/>
                <w:szCs w:val="18"/>
              </w:rPr>
              <w:t>Praha</w:t>
            </w:r>
          </w:p>
        </w:tc>
      </w:tr>
      <w:tr w:rsidR="009D3D49" w14:paraId="2384E873" w14:textId="77777777" w:rsidTr="007B48FC">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3ED71767" w14:textId="77777777" w:rsidR="009D3D49" w:rsidRDefault="009D3D49" w:rsidP="007B48FC">
            <w:pPr>
              <w:spacing w:after="0" w:line="20" w:lineRule="atLeast"/>
              <w:jc w:val="center"/>
              <w:rPr>
                <w:color w:val="000000"/>
                <w:sz w:val="18"/>
                <w:szCs w:val="18"/>
              </w:rPr>
            </w:pPr>
            <w:r>
              <w:rPr>
                <w:color w:val="000000"/>
                <w:sz w:val="18"/>
                <w:szCs w:val="18"/>
              </w:rPr>
              <w:t>17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5CA98FE0" w14:textId="77777777" w:rsidR="009D3D49" w:rsidRDefault="009D3D49" w:rsidP="007B48FC">
            <w:pPr>
              <w:spacing w:after="0" w:line="20" w:lineRule="atLeast"/>
              <w:rPr>
                <w:color w:val="000000"/>
                <w:sz w:val="18"/>
                <w:szCs w:val="18"/>
              </w:rPr>
            </w:pPr>
            <w:r>
              <w:rPr>
                <w:color w:val="000000"/>
                <w:sz w:val="18"/>
                <w:szCs w:val="18"/>
              </w:rPr>
              <w:t>ČAI</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0016CD3" w14:textId="77777777" w:rsidR="009D3D49" w:rsidRDefault="009D3D49" w:rsidP="007B48FC">
            <w:pPr>
              <w:spacing w:after="0" w:line="20" w:lineRule="atLeast"/>
              <w:rPr>
                <w:color w:val="000000"/>
                <w:sz w:val="18"/>
                <w:szCs w:val="18"/>
              </w:rPr>
            </w:pPr>
            <w:r>
              <w:rPr>
                <w:color w:val="000000"/>
                <w:sz w:val="18"/>
                <w:szCs w:val="18"/>
              </w:rPr>
              <w:t>Okružní</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1B8BC70" w14:textId="77777777" w:rsidR="009D3D49" w:rsidRDefault="009D3D49" w:rsidP="00BB4532">
            <w:pPr>
              <w:spacing w:after="0" w:line="20" w:lineRule="atLeast"/>
              <w:rPr>
                <w:color w:val="000000"/>
                <w:sz w:val="18"/>
                <w:szCs w:val="18"/>
              </w:rPr>
            </w:pPr>
            <w:r>
              <w:rPr>
                <w:color w:val="000000"/>
                <w:sz w:val="18"/>
                <w:szCs w:val="18"/>
              </w:rPr>
              <w:t>31</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721C9D0" w14:textId="77777777" w:rsidR="009D3D49" w:rsidRDefault="009D3D49" w:rsidP="00BB4532">
            <w:pPr>
              <w:spacing w:after="0" w:line="20" w:lineRule="atLeast"/>
              <w:rPr>
                <w:color w:val="000000"/>
                <w:sz w:val="18"/>
                <w:szCs w:val="18"/>
              </w:rPr>
            </w:pPr>
            <w:r>
              <w:rPr>
                <w:color w:val="000000"/>
                <w:sz w:val="18"/>
                <w:szCs w:val="18"/>
              </w:rPr>
              <w:t>63100</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6480216" w14:textId="77777777" w:rsidR="009D3D49" w:rsidRDefault="009D3D49" w:rsidP="007B48FC">
            <w:pPr>
              <w:spacing w:after="0" w:line="20" w:lineRule="atLeast"/>
              <w:rPr>
                <w:color w:val="000000"/>
                <w:sz w:val="18"/>
                <w:szCs w:val="18"/>
              </w:rPr>
            </w:pPr>
            <w:r>
              <w:rPr>
                <w:color w:val="000000"/>
                <w:sz w:val="18"/>
                <w:szCs w:val="18"/>
              </w:rPr>
              <w:t>Brno</w:t>
            </w:r>
          </w:p>
        </w:tc>
      </w:tr>
      <w:tr w:rsidR="009D3D49" w14:paraId="0476D2E9" w14:textId="77777777" w:rsidTr="007B48FC">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3CD6512E" w14:textId="77777777" w:rsidR="009D3D49" w:rsidRDefault="009D3D49" w:rsidP="007B48FC">
            <w:pPr>
              <w:spacing w:after="0" w:line="20" w:lineRule="atLeast"/>
              <w:jc w:val="center"/>
              <w:rPr>
                <w:color w:val="000000"/>
                <w:sz w:val="18"/>
                <w:szCs w:val="18"/>
              </w:rPr>
            </w:pPr>
            <w:r>
              <w:rPr>
                <w:color w:val="000000"/>
                <w:sz w:val="18"/>
                <w:szCs w:val="18"/>
              </w:rPr>
              <w:t>18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04F51D8B" w14:textId="77777777" w:rsidR="009D3D49" w:rsidRDefault="009D3D49" w:rsidP="007B48FC">
            <w:pPr>
              <w:spacing w:after="0" w:line="20" w:lineRule="atLeast"/>
              <w:rPr>
                <w:color w:val="000000"/>
                <w:sz w:val="18"/>
                <w:szCs w:val="18"/>
              </w:rPr>
            </w:pPr>
            <w:r>
              <w:rPr>
                <w:color w:val="000000"/>
                <w:sz w:val="18"/>
                <w:szCs w:val="18"/>
              </w:rPr>
              <w:t>ČMI</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A7B0A14" w14:textId="77777777" w:rsidR="009D3D49" w:rsidRDefault="009D3D49" w:rsidP="007B48FC">
            <w:pPr>
              <w:spacing w:after="0" w:line="20" w:lineRule="atLeast"/>
              <w:rPr>
                <w:color w:val="000000"/>
                <w:sz w:val="18"/>
                <w:szCs w:val="18"/>
              </w:rPr>
            </w:pPr>
            <w:r>
              <w:rPr>
                <w:color w:val="000000"/>
                <w:sz w:val="18"/>
                <w:szCs w:val="18"/>
              </w:rPr>
              <w:t>Okružní</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D3E7E06" w14:textId="77777777" w:rsidR="009D3D49" w:rsidRDefault="009D3D49" w:rsidP="00BB4532">
            <w:pPr>
              <w:spacing w:after="0" w:line="20" w:lineRule="atLeast"/>
              <w:rPr>
                <w:color w:val="000000"/>
                <w:sz w:val="18"/>
                <w:szCs w:val="18"/>
              </w:rPr>
            </w:pPr>
            <w:r>
              <w:rPr>
                <w:color w:val="000000"/>
                <w:sz w:val="18"/>
                <w:szCs w:val="18"/>
              </w:rPr>
              <w:t>31</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175A771" w14:textId="77777777" w:rsidR="009D3D49" w:rsidRDefault="009D3D49" w:rsidP="00BB4532">
            <w:pPr>
              <w:spacing w:after="0" w:line="20" w:lineRule="atLeast"/>
              <w:rPr>
                <w:color w:val="000000"/>
                <w:sz w:val="18"/>
                <w:szCs w:val="18"/>
              </w:rPr>
            </w:pPr>
            <w:r>
              <w:rPr>
                <w:color w:val="000000"/>
                <w:sz w:val="18"/>
                <w:szCs w:val="18"/>
              </w:rPr>
              <w:t>63100</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9A545E2" w14:textId="77777777" w:rsidR="009D3D49" w:rsidRDefault="009D3D49" w:rsidP="007B48FC">
            <w:pPr>
              <w:spacing w:after="0" w:line="20" w:lineRule="atLeast"/>
              <w:rPr>
                <w:color w:val="000000"/>
                <w:sz w:val="18"/>
                <w:szCs w:val="18"/>
              </w:rPr>
            </w:pPr>
            <w:r>
              <w:rPr>
                <w:color w:val="000000"/>
                <w:sz w:val="18"/>
                <w:szCs w:val="18"/>
              </w:rPr>
              <w:t>Brno</w:t>
            </w:r>
          </w:p>
        </w:tc>
      </w:tr>
      <w:tr w:rsidR="009D3D49" w14:paraId="73A22F26" w14:textId="77777777" w:rsidTr="007B48FC">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5D85E605" w14:textId="77777777" w:rsidR="009D3D49" w:rsidRDefault="009D3D49" w:rsidP="007B48FC">
            <w:pPr>
              <w:spacing w:after="0" w:line="20" w:lineRule="atLeast"/>
              <w:jc w:val="center"/>
              <w:rPr>
                <w:color w:val="000000"/>
                <w:sz w:val="18"/>
                <w:szCs w:val="18"/>
              </w:rPr>
            </w:pPr>
            <w:r>
              <w:rPr>
                <w:color w:val="000000"/>
                <w:sz w:val="18"/>
                <w:szCs w:val="18"/>
              </w:rPr>
              <w:t>19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74D6428D" w14:textId="77777777" w:rsidR="009D3D49" w:rsidRDefault="009D3D49" w:rsidP="007B48FC">
            <w:pPr>
              <w:spacing w:after="0" w:line="20" w:lineRule="atLeast"/>
              <w:rPr>
                <w:color w:val="000000"/>
                <w:sz w:val="18"/>
                <w:szCs w:val="18"/>
              </w:rPr>
            </w:pPr>
            <w:r>
              <w:rPr>
                <w:color w:val="000000"/>
                <w:sz w:val="18"/>
                <w:szCs w:val="18"/>
              </w:rPr>
              <w:t>ČMI</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AC41B46" w14:textId="77777777" w:rsidR="009D3D49" w:rsidRDefault="009D3D49" w:rsidP="007B48FC">
            <w:pPr>
              <w:spacing w:after="0" w:line="20" w:lineRule="atLeast"/>
              <w:rPr>
                <w:color w:val="000000"/>
                <w:sz w:val="18"/>
                <w:szCs w:val="18"/>
              </w:rPr>
            </w:pPr>
            <w:r>
              <w:rPr>
                <w:color w:val="000000"/>
                <w:sz w:val="18"/>
                <w:szCs w:val="18"/>
              </w:rPr>
              <w:t>Radiová</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057369B" w14:textId="77777777" w:rsidR="009D3D49" w:rsidRDefault="009D3D49" w:rsidP="00BB4532">
            <w:pPr>
              <w:spacing w:after="0" w:line="20" w:lineRule="atLeast"/>
              <w:rPr>
                <w:color w:val="000000"/>
                <w:sz w:val="18"/>
                <w:szCs w:val="18"/>
              </w:rPr>
            </w:pPr>
            <w:r>
              <w:rPr>
                <w:color w:val="000000"/>
                <w:sz w:val="18"/>
                <w:szCs w:val="18"/>
              </w:rPr>
              <w:t>1163/3</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CD69A8C" w14:textId="77777777" w:rsidR="009D3D49" w:rsidRDefault="009D3D49" w:rsidP="00BB4532">
            <w:pPr>
              <w:spacing w:after="0" w:line="20" w:lineRule="atLeast"/>
              <w:rPr>
                <w:color w:val="000000"/>
                <w:sz w:val="18"/>
                <w:szCs w:val="18"/>
              </w:rPr>
            </w:pPr>
            <w:r>
              <w:rPr>
                <w:color w:val="000000"/>
                <w:sz w:val="18"/>
                <w:szCs w:val="18"/>
              </w:rPr>
              <w:t>10200</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FF3B636" w14:textId="77777777" w:rsidR="009D3D49" w:rsidRDefault="009D3D49" w:rsidP="007B48FC">
            <w:pPr>
              <w:spacing w:after="0" w:line="20" w:lineRule="atLeast"/>
              <w:rPr>
                <w:color w:val="000000"/>
                <w:sz w:val="18"/>
                <w:szCs w:val="18"/>
              </w:rPr>
            </w:pPr>
            <w:r>
              <w:rPr>
                <w:color w:val="000000"/>
                <w:sz w:val="18"/>
                <w:szCs w:val="18"/>
              </w:rPr>
              <w:t>Praha</w:t>
            </w:r>
          </w:p>
        </w:tc>
      </w:tr>
      <w:tr w:rsidR="009D3D49" w14:paraId="15F70AB2" w14:textId="77777777" w:rsidTr="007B48FC">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2FF7B69F" w14:textId="77777777" w:rsidR="009D3D49" w:rsidRDefault="009D3D49" w:rsidP="007B48FC">
            <w:pPr>
              <w:spacing w:after="0" w:line="20" w:lineRule="atLeast"/>
              <w:jc w:val="center"/>
              <w:rPr>
                <w:color w:val="000000"/>
                <w:sz w:val="18"/>
                <w:szCs w:val="18"/>
              </w:rPr>
            </w:pPr>
            <w:r>
              <w:rPr>
                <w:color w:val="000000"/>
                <w:sz w:val="18"/>
                <w:szCs w:val="18"/>
              </w:rPr>
              <w:t>20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4D25C84E" w14:textId="77777777" w:rsidR="009D3D49" w:rsidRDefault="009D3D49" w:rsidP="007B48FC">
            <w:pPr>
              <w:spacing w:after="0" w:line="20" w:lineRule="atLeast"/>
              <w:rPr>
                <w:color w:val="000000"/>
                <w:sz w:val="18"/>
                <w:szCs w:val="18"/>
              </w:rPr>
            </w:pPr>
            <w:r>
              <w:rPr>
                <w:color w:val="000000"/>
                <w:sz w:val="18"/>
                <w:szCs w:val="18"/>
              </w:rPr>
              <w:t>ČMI</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D822A4F" w14:textId="77777777" w:rsidR="009D3D49" w:rsidRDefault="009D3D49" w:rsidP="007B48FC">
            <w:pPr>
              <w:spacing w:after="0" w:line="20" w:lineRule="atLeast"/>
              <w:rPr>
                <w:color w:val="000000"/>
                <w:sz w:val="18"/>
                <w:szCs w:val="18"/>
              </w:rPr>
            </w:pPr>
            <w:r>
              <w:rPr>
                <w:color w:val="000000"/>
                <w:sz w:val="18"/>
                <w:szCs w:val="18"/>
              </w:rPr>
              <w:t>V Botanice</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59DE799" w14:textId="77777777" w:rsidR="009D3D49" w:rsidRDefault="009D3D49" w:rsidP="00BB4532">
            <w:pPr>
              <w:spacing w:after="0" w:line="20" w:lineRule="atLeast"/>
              <w:rPr>
                <w:color w:val="000000"/>
                <w:sz w:val="18"/>
                <w:szCs w:val="18"/>
              </w:rPr>
            </w:pPr>
            <w:r>
              <w:rPr>
                <w:color w:val="000000"/>
                <w:sz w:val="18"/>
                <w:szCs w:val="18"/>
              </w:rPr>
              <w:t>1504/4</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5CABCAF" w14:textId="77777777" w:rsidR="009D3D49" w:rsidRDefault="009D3D49" w:rsidP="00BB4532">
            <w:pPr>
              <w:spacing w:after="0" w:line="20" w:lineRule="atLeast"/>
              <w:rPr>
                <w:color w:val="000000"/>
                <w:sz w:val="18"/>
                <w:szCs w:val="18"/>
              </w:rPr>
            </w:pPr>
            <w:r>
              <w:rPr>
                <w:color w:val="000000"/>
                <w:sz w:val="18"/>
                <w:szCs w:val="18"/>
              </w:rPr>
              <w:t>15072</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DB57930" w14:textId="77777777" w:rsidR="009D3D49" w:rsidRDefault="009D3D49" w:rsidP="007B48FC">
            <w:pPr>
              <w:spacing w:after="0" w:line="20" w:lineRule="atLeast"/>
              <w:rPr>
                <w:color w:val="000000"/>
                <w:sz w:val="18"/>
                <w:szCs w:val="18"/>
              </w:rPr>
            </w:pPr>
            <w:r>
              <w:rPr>
                <w:color w:val="000000"/>
                <w:sz w:val="18"/>
                <w:szCs w:val="18"/>
              </w:rPr>
              <w:t>Praha</w:t>
            </w:r>
          </w:p>
        </w:tc>
      </w:tr>
      <w:tr w:rsidR="009D3D49" w14:paraId="244C008B" w14:textId="77777777" w:rsidTr="007B48FC">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4162037D" w14:textId="77777777" w:rsidR="009D3D49" w:rsidRDefault="009D3D49" w:rsidP="007B48FC">
            <w:pPr>
              <w:spacing w:after="0" w:line="20" w:lineRule="atLeast"/>
              <w:jc w:val="center"/>
              <w:rPr>
                <w:color w:val="000000"/>
                <w:sz w:val="18"/>
                <w:szCs w:val="18"/>
              </w:rPr>
            </w:pPr>
            <w:r>
              <w:rPr>
                <w:color w:val="000000"/>
                <w:sz w:val="18"/>
                <w:szCs w:val="18"/>
              </w:rPr>
              <w:t>21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682CAE6C" w14:textId="77777777" w:rsidR="009D3D49" w:rsidRDefault="009D3D49" w:rsidP="007B48FC">
            <w:pPr>
              <w:spacing w:after="0" w:line="20" w:lineRule="atLeast"/>
              <w:rPr>
                <w:color w:val="000000"/>
                <w:sz w:val="18"/>
                <w:szCs w:val="18"/>
              </w:rPr>
            </w:pPr>
            <w:r>
              <w:rPr>
                <w:color w:val="000000"/>
                <w:sz w:val="18"/>
                <w:szCs w:val="18"/>
              </w:rPr>
              <w:t>ČMI</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52C412D" w14:textId="77777777" w:rsidR="009D3D49" w:rsidRDefault="009D3D49" w:rsidP="007B48FC">
            <w:pPr>
              <w:spacing w:after="0" w:line="20" w:lineRule="atLeast"/>
              <w:rPr>
                <w:color w:val="000000"/>
                <w:sz w:val="18"/>
                <w:szCs w:val="18"/>
              </w:rPr>
            </w:pPr>
            <w:r>
              <w:rPr>
                <w:color w:val="000000"/>
                <w:sz w:val="18"/>
                <w:szCs w:val="18"/>
              </w:rPr>
              <w:t>Romana Havelky</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DCD09F4" w14:textId="77777777" w:rsidR="009D3D49" w:rsidRDefault="009D3D49" w:rsidP="00BB4532">
            <w:pPr>
              <w:spacing w:after="0" w:line="20" w:lineRule="atLeast"/>
              <w:rPr>
                <w:color w:val="000000"/>
                <w:sz w:val="18"/>
                <w:szCs w:val="18"/>
              </w:rPr>
            </w:pPr>
            <w:r>
              <w:rPr>
                <w:color w:val="000000"/>
                <w:sz w:val="18"/>
                <w:szCs w:val="18"/>
              </w:rPr>
              <w:t>17/294</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E03AEBC" w14:textId="77777777" w:rsidR="009D3D49" w:rsidRDefault="009D3D49" w:rsidP="00BB4532">
            <w:pPr>
              <w:spacing w:after="0" w:line="20" w:lineRule="atLeast"/>
              <w:rPr>
                <w:color w:val="000000"/>
                <w:sz w:val="18"/>
                <w:szCs w:val="18"/>
              </w:rPr>
            </w:pPr>
            <w:r>
              <w:rPr>
                <w:color w:val="000000"/>
                <w:sz w:val="18"/>
                <w:szCs w:val="18"/>
              </w:rPr>
              <w:t>58601</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E5314A7" w14:textId="77777777" w:rsidR="009D3D49" w:rsidRDefault="009D3D49" w:rsidP="007B48FC">
            <w:pPr>
              <w:spacing w:after="0" w:line="20" w:lineRule="atLeast"/>
              <w:rPr>
                <w:color w:val="000000"/>
                <w:sz w:val="18"/>
                <w:szCs w:val="18"/>
              </w:rPr>
            </w:pPr>
            <w:r>
              <w:rPr>
                <w:color w:val="000000"/>
                <w:sz w:val="18"/>
                <w:szCs w:val="18"/>
              </w:rPr>
              <w:t>Jihlava</w:t>
            </w:r>
          </w:p>
        </w:tc>
      </w:tr>
      <w:tr w:rsidR="009D3D49" w14:paraId="2914CECC" w14:textId="77777777" w:rsidTr="007B48FC">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12BD9EFA" w14:textId="77777777" w:rsidR="009D3D49" w:rsidRDefault="009D3D49" w:rsidP="007B48FC">
            <w:pPr>
              <w:spacing w:after="0" w:line="20" w:lineRule="atLeast"/>
              <w:jc w:val="center"/>
              <w:rPr>
                <w:color w:val="000000"/>
                <w:sz w:val="18"/>
                <w:szCs w:val="18"/>
              </w:rPr>
            </w:pPr>
            <w:r>
              <w:rPr>
                <w:color w:val="000000"/>
                <w:sz w:val="18"/>
                <w:szCs w:val="18"/>
              </w:rPr>
              <w:t>22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0F88A56E" w14:textId="77777777" w:rsidR="009D3D49" w:rsidRDefault="009D3D49" w:rsidP="007B48FC">
            <w:pPr>
              <w:spacing w:after="0" w:line="20" w:lineRule="atLeast"/>
              <w:rPr>
                <w:color w:val="000000"/>
                <w:sz w:val="18"/>
                <w:szCs w:val="18"/>
              </w:rPr>
            </w:pPr>
            <w:r>
              <w:rPr>
                <w:color w:val="000000"/>
                <w:sz w:val="18"/>
                <w:szCs w:val="18"/>
              </w:rPr>
              <w:t>ČMI</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83F20D1" w14:textId="77777777" w:rsidR="009D3D49" w:rsidRDefault="009D3D49" w:rsidP="007B48FC">
            <w:pPr>
              <w:spacing w:after="0" w:line="20" w:lineRule="atLeast"/>
              <w:rPr>
                <w:color w:val="000000"/>
                <w:sz w:val="18"/>
                <w:szCs w:val="18"/>
              </w:rPr>
            </w:pPr>
            <w:r>
              <w:rPr>
                <w:color w:val="000000"/>
                <w:sz w:val="18"/>
                <w:szCs w:val="18"/>
              </w:rPr>
              <w:t>Hvožďanská</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8DA99B6" w14:textId="77777777" w:rsidR="009D3D49" w:rsidRDefault="009D3D49" w:rsidP="00BB4532">
            <w:pPr>
              <w:spacing w:after="0" w:line="20" w:lineRule="atLeast"/>
              <w:rPr>
                <w:color w:val="000000"/>
                <w:sz w:val="18"/>
                <w:szCs w:val="18"/>
              </w:rPr>
            </w:pPr>
            <w:r>
              <w:rPr>
                <w:color w:val="000000"/>
                <w:sz w:val="18"/>
                <w:szCs w:val="18"/>
              </w:rPr>
              <w:t>2053/3</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547C643" w14:textId="77777777" w:rsidR="009D3D49" w:rsidRDefault="009D3D49" w:rsidP="00BB4532">
            <w:pPr>
              <w:spacing w:after="0" w:line="20" w:lineRule="atLeast"/>
              <w:rPr>
                <w:color w:val="000000"/>
                <w:sz w:val="18"/>
                <w:szCs w:val="18"/>
              </w:rPr>
            </w:pPr>
            <w:r>
              <w:rPr>
                <w:color w:val="000000"/>
                <w:sz w:val="18"/>
                <w:szCs w:val="18"/>
              </w:rPr>
              <w:t>14801</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D8DEEF3" w14:textId="77777777" w:rsidR="009D3D49" w:rsidRDefault="009D3D49" w:rsidP="007B48FC">
            <w:pPr>
              <w:spacing w:after="0" w:line="20" w:lineRule="atLeast"/>
              <w:rPr>
                <w:color w:val="000000"/>
                <w:sz w:val="18"/>
                <w:szCs w:val="18"/>
              </w:rPr>
            </w:pPr>
            <w:r>
              <w:rPr>
                <w:color w:val="000000"/>
                <w:sz w:val="18"/>
                <w:szCs w:val="18"/>
              </w:rPr>
              <w:t>Praha</w:t>
            </w:r>
          </w:p>
        </w:tc>
      </w:tr>
      <w:tr w:rsidR="009D3D49" w14:paraId="67F922A4" w14:textId="77777777" w:rsidTr="007B48FC">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1E4E3EE1" w14:textId="77777777" w:rsidR="009D3D49" w:rsidRDefault="009D3D49" w:rsidP="007B48FC">
            <w:pPr>
              <w:spacing w:after="0" w:line="20" w:lineRule="atLeast"/>
              <w:jc w:val="center"/>
              <w:rPr>
                <w:color w:val="000000"/>
                <w:sz w:val="18"/>
                <w:szCs w:val="18"/>
              </w:rPr>
            </w:pPr>
            <w:r>
              <w:rPr>
                <w:color w:val="000000"/>
                <w:sz w:val="18"/>
                <w:szCs w:val="18"/>
              </w:rPr>
              <w:t>23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3ACEFE41" w14:textId="77777777" w:rsidR="009D3D49" w:rsidRDefault="009D3D49" w:rsidP="007B48FC">
            <w:pPr>
              <w:spacing w:after="0" w:line="20" w:lineRule="atLeast"/>
              <w:rPr>
                <w:color w:val="000000"/>
                <w:sz w:val="18"/>
                <w:szCs w:val="18"/>
              </w:rPr>
            </w:pPr>
            <w:r>
              <w:rPr>
                <w:color w:val="000000"/>
                <w:sz w:val="18"/>
                <w:szCs w:val="18"/>
              </w:rPr>
              <w:t>ČMI</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1FCC627" w14:textId="77777777" w:rsidR="009D3D49" w:rsidRDefault="009D3D49" w:rsidP="007B48FC">
            <w:pPr>
              <w:spacing w:after="0" w:line="20" w:lineRule="atLeast"/>
              <w:rPr>
                <w:color w:val="000000"/>
                <w:sz w:val="18"/>
                <w:szCs w:val="18"/>
              </w:rPr>
            </w:pPr>
            <w:r>
              <w:rPr>
                <w:color w:val="000000"/>
                <w:sz w:val="18"/>
                <w:szCs w:val="18"/>
              </w:rPr>
              <w:t>Bendova</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94A8508" w14:textId="77777777" w:rsidR="009D3D49" w:rsidRDefault="009D3D49" w:rsidP="00BB4532">
            <w:pPr>
              <w:spacing w:after="0" w:line="20" w:lineRule="atLeast"/>
              <w:rPr>
                <w:color w:val="000000"/>
                <w:sz w:val="18"/>
                <w:szCs w:val="18"/>
              </w:rPr>
            </w:pPr>
            <w:r>
              <w:rPr>
                <w:color w:val="000000"/>
                <w:sz w:val="18"/>
                <w:szCs w:val="18"/>
              </w:rPr>
              <w:t>11</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ADE6CF5" w14:textId="77777777" w:rsidR="009D3D49" w:rsidRDefault="009D3D49" w:rsidP="00BB4532">
            <w:pPr>
              <w:spacing w:after="0" w:line="20" w:lineRule="atLeast"/>
              <w:rPr>
                <w:color w:val="000000"/>
                <w:sz w:val="18"/>
                <w:szCs w:val="18"/>
              </w:rPr>
            </w:pPr>
            <w:r>
              <w:rPr>
                <w:color w:val="000000"/>
                <w:sz w:val="18"/>
                <w:szCs w:val="18"/>
              </w:rPr>
              <w:t>30127</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206BFCE" w14:textId="77777777" w:rsidR="009D3D49" w:rsidRDefault="009D3D49" w:rsidP="007B48FC">
            <w:pPr>
              <w:spacing w:after="0" w:line="20" w:lineRule="atLeast"/>
              <w:rPr>
                <w:color w:val="000000"/>
                <w:sz w:val="18"/>
                <w:szCs w:val="18"/>
              </w:rPr>
            </w:pPr>
            <w:r>
              <w:rPr>
                <w:color w:val="000000"/>
                <w:sz w:val="18"/>
                <w:szCs w:val="18"/>
              </w:rPr>
              <w:t>Plzeň</w:t>
            </w:r>
          </w:p>
        </w:tc>
      </w:tr>
      <w:tr w:rsidR="009D3D49" w14:paraId="1467F7A7" w14:textId="77777777" w:rsidTr="007B48FC">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5BB2E17E" w14:textId="77777777" w:rsidR="009D3D49" w:rsidRDefault="009D3D49" w:rsidP="007B48FC">
            <w:pPr>
              <w:spacing w:after="0" w:line="20" w:lineRule="atLeast"/>
              <w:jc w:val="center"/>
              <w:rPr>
                <w:color w:val="000000"/>
                <w:sz w:val="18"/>
                <w:szCs w:val="18"/>
              </w:rPr>
            </w:pPr>
            <w:r>
              <w:rPr>
                <w:color w:val="000000"/>
                <w:sz w:val="18"/>
                <w:szCs w:val="18"/>
              </w:rPr>
              <w:t>24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78817889" w14:textId="77777777" w:rsidR="009D3D49" w:rsidRDefault="009D3D49" w:rsidP="007B48FC">
            <w:pPr>
              <w:spacing w:after="0" w:line="20" w:lineRule="atLeast"/>
              <w:rPr>
                <w:color w:val="000000"/>
                <w:sz w:val="18"/>
                <w:szCs w:val="18"/>
              </w:rPr>
            </w:pPr>
            <w:r>
              <w:rPr>
                <w:color w:val="000000"/>
                <w:sz w:val="18"/>
                <w:szCs w:val="18"/>
              </w:rPr>
              <w:t>ČMI</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9FA10D7" w14:textId="77777777" w:rsidR="009D3D49" w:rsidRDefault="009D3D49" w:rsidP="007B48FC">
            <w:pPr>
              <w:spacing w:after="0" w:line="20" w:lineRule="atLeast"/>
              <w:rPr>
                <w:color w:val="000000"/>
                <w:sz w:val="18"/>
                <w:szCs w:val="18"/>
              </w:rPr>
            </w:pPr>
            <w:r>
              <w:rPr>
                <w:color w:val="000000"/>
                <w:sz w:val="18"/>
                <w:szCs w:val="18"/>
              </w:rPr>
              <w:t>Vladislava Vančury</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964BF54" w14:textId="77777777" w:rsidR="009D3D49" w:rsidRDefault="009D3D49" w:rsidP="00BB4532">
            <w:pPr>
              <w:spacing w:after="0" w:line="20" w:lineRule="atLeast"/>
              <w:rPr>
                <w:color w:val="000000"/>
                <w:sz w:val="18"/>
                <w:szCs w:val="18"/>
              </w:rPr>
            </w:pPr>
            <w:r>
              <w:rPr>
                <w:color w:val="000000"/>
                <w:sz w:val="18"/>
                <w:szCs w:val="18"/>
              </w:rPr>
              <w:t>1428/7</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90CCE56" w14:textId="77777777" w:rsidR="009D3D49" w:rsidRDefault="009D3D49" w:rsidP="00BB4532">
            <w:pPr>
              <w:spacing w:after="0" w:line="20" w:lineRule="atLeast"/>
              <w:rPr>
                <w:color w:val="000000"/>
                <w:sz w:val="18"/>
                <w:szCs w:val="18"/>
              </w:rPr>
            </w:pPr>
            <w:r>
              <w:rPr>
                <w:color w:val="000000"/>
                <w:sz w:val="18"/>
                <w:szCs w:val="18"/>
              </w:rPr>
              <w:t>43401</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B548466" w14:textId="77777777" w:rsidR="009D3D49" w:rsidRDefault="009D3D49" w:rsidP="007B48FC">
            <w:pPr>
              <w:spacing w:after="0" w:line="20" w:lineRule="atLeast"/>
              <w:rPr>
                <w:color w:val="000000"/>
                <w:sz w:val="18"/>
                <w:szCs w:val="18"/>
              </w:rPr>
            </w:pPr>
            <w:r>
              <w:rPr>
                <w:color w:val="000000"/>
                <w:sz w:val="18"/>
                <w:szCs w:val="18"/>
              </w:rPr>
              <w:t>Most</w:t>
            </w:r>
          </w:p>
        </w:tc>
      </w:tr>
      <w:tr w:rsidR="009D3D49" w14:paraId="00820C43" w14:textId="77777777" w:rsidTr="007B48FC">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739476CA" w14:textId="77777777" w:rsidR="009D3D49" w:rsidRDefault="009D3D49" w:rsidP="007B48FC">
            <w:pPr>
              <w:spacing w:after="0" w:line="20" w:lineRule="atLeast"/>
              <w:jc w:val="center"/>
              <w:rPr>
                <w:color w:val="000000"/>
                <w:sz w:val="18"/>
                <w:szCs w:val="18"/>
              </w:rPr>
            </w:pPr>
            <w:r>
              <w:rPr>
                <w:color w:val="000000"/>
                <w:sz w:val="18"/>
                <w:szCs w:val="18"/>
              </w:rPr>
              <w:t>25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219E1B45" w14:textId="77777777" w:rsidR="009D3D49" w:rsidRDefault="009D3D49" w:rsidP="007B48FC">
            <w:pPr>
              <w:spacing w:after="0" w:line="20" w:lineRule="atLeast"/>
              <w:rPr>
                <w:color w:val="000000"/>
                <w:sz w:val="18"/>
                <w:szCs w:val="18"/>
              </w:rPr>
            </w:pPr>
            <w:r>
              <w:rPr>
                <w:color w:val="000000"/>
                <w:sz w:val="18"/>
                <w:szCs w:val="18"/>
              </w:rPr>
              <w:t>ČMI</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988F185" w14:textId="77777777" w:rsidR="009D3D49" w:rsidRDefault="009D3D49" w:rsidP="007B48FC">
            <w:pPr>
              <w:spacing w:after="0" w:line="20" w:lineRule="atLeast"/>
              <w:rPr>
                <w:color w:val="000000"/>
                <w:sz w:val="18"/>
                <w:szCs w:val="18"/>
              </w:rPr>
            </w:pPr>
            <w:r>
              <w:rPr>
                <w:color w:val="000000"/>
                <w:sz w:val="18"/>
                <w:szCs w:val="18"/>
              </w:rPr>
              <w:t>Průmyslová</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5A651C9" w14:textId="77777777" w:rsidR="009D3D49" w:rsidRDefault="009D3D49" w:rsidP="00BB4532">
            <w:pPr>
              <w:spacing w:after="0" w:line="20" w:lineRule="atLeast"/>
              <w:rPr>
                <w:color w:val="000000"/>
                <w:sz w:val="18"/>
                <w:szCs w:val="18"/>
              </w:rPr>
            </w:pPr>
            <w:r>
              <w:rPr>
                <w:color w:val="000000"/>
                <w:sz w:val="18"/>
                <w:szCs w:val="18"/>
              </w:rPr>
              <w:t>455</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89C5705" w14:textId="77777777" w:rsidR="009D3D49" w:rsidRDefault="009D3D49" w:rsidP="00BB4532">
            <w:pPr>
              <w:spacing w:after="0" w:line="20" w:lineRule="atLeast"/>
              <w:rPr>
                <w:color w:val="000000"/>
                <w:sz w:val="18"/>
                <w:szCs w:val="18"/>
              </w:rPr>
            </w:pPr>
            <w:r>
              <w:rPr>
                <w:color w:val="000000"/>
                <w:sz w:val="18"/>
                <w:szCs w:val="18"/>
              </w:rPr>
              <w:t>53003</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0C35434" w14:textId="77777777" w:rsidR="009D3D49" w:rsidRDefault="009D3D49" w:rsidP="007B48FC">
            <w:pPr>
              <w:spacing w:after="0" w:line="20" w:lineRule="atLeast"/>
              <w:rPr>
                <w:color w:val="000000"/>
                <w:sz w:val="18"/>
                <w:szCs w:val="18"/>
              </w:rPr>
            </w:pPr>
            <w:r>
              <w:rPr>
                <w:color w:val="000000"/>
                <w:sz w:val="18"/>
                <w:szCs w:val="18"/>
              </w:rPr>
              <w:t>Pardubice</w:t>
            </w:r>
          </w:p>
        </w:tc>
      </w:tr>
      <w:tr w:rsidR="009D3D49" w14:paraId="13454CF2" w14:textId="77777777" w:rsidTr="007B48FC">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181D10C1" w14:textId="77777777" w:rsidR="009D3D49" w:rsidRDefault="009D3D49" w:rsidP="007B48FC">
            <w:pPr>
              <w:spacing w:after="0" w:line="20" w:lineRule="atLeast"/>
              <w:jc w:val="center"/>
              <w:rPr>
                <w:color w:val="000000"/>
                <w:sz w:val="18"/>
                <w:szCs w:val="18"/>
              </w:rPr>
            </w:pPr>
            <w:r>
              <w:rPr>
                <w:color w:val="000000"/>
                <w:sz w:val="18"/>
                <w:szCs w:val="18"/>
              </w:rPr>
              <w:t>26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2E186840" w14:textId="77777777" w:rsidR="009D3D49" w:rsidRDefault="009D3D49" w:rsidP="007B48FC">
            <w:pPr>
              <w:spacing w:after="0" w:line="20" w:lineRule="atLeast"/>
              <w:rPr>
                <w:color w:val="000000"/>
                <w:sz w:val="18"/>
                <w:szCs w:val="18"/>
              </w:rPr>
            </w:pPr>
            <w:r>
              <w:rPr>
                <w:color w:val="000000"/>
                <w:sz w:val="18"/>
                <w:szCs w:val="18"/>
              </w:rPr>
              <w:t>ČMI</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9641DB3" w14:textId="77777777" w:rsidR="009D3D49" w:rsidRDefault="009D3D49" w:rsidP="007B48FC">
            <w:pPr>
              <w:spacing w:after="0" w:line="20" w:lineRule="atLeast"/>
              <w:rPr>
                <w:color w:val="000000"/>
                <w:sz w:val="18"/>
                <w:szCs w:val="18"/>
              </w:rPr>
            </w:pPr>
            <w:r>
              <w:rPr>
                <w:color w:val="000000"/>
                <w:sz w:val="18"/>
                <w:szCs w:val="18"/>
              </w:rPr>
              <w:t>Pekařská</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0D4584D" w14:textId="77777777" w:rsidR="009D3D49" w:rsidRDefault="009D3D49" w:rsidP="00BB4532">
            <w:pPr>
              <w:spacing w:after="0" w:line="20" w:lineRule="atLeast"/>
              <w:rPr>
                <w:color w:val="000000"/>
                <w:sz w:val="18"/>
                <w:szCs w:val="18"/>
              </w:rPr>
            </w:pPr>
            <w:r>
              <w:rPr>
                <w:color w:val="000000"/>
                <w:sz w:val="18"/>
                <w:szCs w:val="18"/>
              </w:rPr>
              <w:t>9</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D4C2C02" w14:textId="77777777" w:rsidR="009D3D49" w:rsidRDefault="009D3D49" w:rsidP="00BB4532">
            <w:pPr>
              <w:spacing w:after="0" w:line="20" w:lineRule="atLeast"/>
              <w:rPr>
                <w:color w:val="000000"/>
                <w:sz w:val="18"/>
                <w:szCs w:val="18"/>
              </w:rPr>
            </w:pPr>
            <w:r>
              <w:rPr>
                <w:color w:val="000000"/>
                <w:sz w:val="18"/>
                <w:szCs w:val="18"/>
              </w:rPr>
              <w:t>77200</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E411EBF" w14:textId="77777777" w:rsidR="009D3D49" w:rsidRDefault="009D3D49" w:rsidP="007B48FC">
            <w:pPr>
              <w:spacing w:after="0" w:line="20" w:lineRule="atLeast"/>
              <w:rPr>
                <w:color w:val="000000"/>
                <w:sz w:val="18"/>
                <w:szCs w:val="18"/>
              </w:rPr>
            </w:pPr>
            <w:r>
              <w:rPr>
                <w:color w:val="000000"/>
                <w:sz w:val="18"/>
                <w:szCs w:val="18"/>
              </w:rPr>
              <w:t>Olomouc</w:t>
            </w:r>
          </w:p>
        </w:tc>
      </w:tr>
      <w:tr w:rsidR="009D3D49" w14:paraId="21597BD2" w14:textId="77777777" w:rsidTr="007B48FC">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64A5A54C" w14:textId="77777777" w:rsidR="009D3D49" w:rsidRDefault="009D3D49" w:rsidP="007B48FC">
            <w:pPr>
              <w:spacing w:after="0" w:line="20" w:lineRule="atLeast"/>
              <w:jc w:val="center"/>
              <w:rPr>
                <w:color w:val="000000"/>
                <w:sz w:val="18"/>
                <w:szCs w:val="18"/>
              </w:rPr>
            </w:pPr>
            <w:r>
              <w:rPr>
                <w:color w:val="000000"/>
                <w:sz w:val="18"/>
                <w:szCs w:val="18"/>
              </w:rPr>
              <w:t>27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41C33617" w14:textId="77777777" w:rsidR="009D3D49" w:rsidRDefault="009D3D49" w:rsidP="007B48FC">
            <w:pPr>
              <w:spacing w:after="0" w:line="20" w:lineRule="atLeast"/>
              <w:rPr>
                <w:color w:val="000000"/>
                <w:sz w:val="18"/>
                <w:szCs w:val="18"/>
              </w:rPr>
            </w:pPr>
            <w:r>
              <w:rPr>
                <w:color w:val="000000"/>
                <w:sz w:val="18"/>
                <w:szCs w:val="18"/>
              </w:rPr>
              <w:t>ČMI</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8FEF641" w14:textId="77777777" w:rsidR="009D3D49" w:rsidRDefault="009D3D49" w:rsidP="007B48FC">
            <w:pPr>
              <w:spacing w:after="0" w:line="20" w:lineRule="atLeast"/>
              <w:rPr>
                <w:color w:val="000000"/>
                <w:sz w:val="18"/>
                <w:szCs w:val="18"/>
              </w:rPr>
            </w:pPr>
            <w:r>
              <w:rPr>
                <w:color w:val="000000"/>
                <w:sz w:val="18"/>
                <w:szCs w:val="18"/>
              </w:rPr>
              <w:t>Gudrichova</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83A1D03" w14:textId="77777777" w:rsidR="009D3D49" w:rsidRDefault="009D3D49" w:rsidP="00BB4532">
            <w:pPr>
              <w:spacing w:after="0" w:line="20" w:lineRule="atLeast"/>
              <w:rPr>
                <w:color w:val="000000"/>
                <w:sz w:val="18"/>
                <w:szCs w:val="18"/>
              </w:rPr>
            </w:pPr>
            <w:r>
              <w:rPr>
                <w:color w:val="000000"/>
                <w:sz w:val="18"/>
                <w:szCs w:val="18"/>
              </w:rPr>
              <w:t>41</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877F09B" w14:textId="77777777" w:rsidR="009D3D49" w:rsidRDefault="009D3D49" w:rsidP="00BB4532">
            <w:pPr>
              <w:spacing w:after="0" w:line="20" w:lineRule="atLeast"/>
              <w:rPr>
                <w:color w:val="000000"/>
                <w:sz w:val="18"/>
                <w:szCs w:val="18"/>
              </w:rPr>
            </w:pPr>
            <w:r>
              <w:rPr>
                <w:color w:val="000000"/>
                <w:sz w:val="18"/>
                <w:szCs w:val="18"/>
              </w:rPr>
              <w:t>74601</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C562F18" w14:textId="77777777" w:rsidR="009D3D49" w:rsidRDefault="009D3D49" w:rsidP="007B48FC">
            <w:pPr>
              <w:spacing w:after="0" w:line="20" w:lineRule="atLeast"/>
              <w:rPr>
                <w:color w:val="000000"/>
                <w:sz w:val="18"/>
                <w:szCs w:val="18"/>
              </w:rPr>
            </w:pPr>
            <w:r>
              <w:rPr>
                <w:color w:val="000000"/>
                <w:sz w:val="18"/>
                <w:szCs w:val="18"/>
              </w:rPr>
              <w:t>Opava</w:t>
            </w:r>
          </w:p>
        </w:tc>
      </w:tr>
      <w:tr w:rsidR="009D3D49" w14:paraId="014A1A54" w14:textId="77777777" w:rsidTr="007B48FC">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00EFE170" w14:textId="77777777" w:rsidR="009D3D49" w:rsidRDefault="009D3D49" w:rsidP="007B48FC">
            <w:pPr>
              <w:spacing w:after="0" w:line="20" w:lineRule="atLeast"/>
              <w:jc w:val="center"/>
              <w:rPr>
                <w:color w:val="000000"/>
                <w:sz w:val="18"/>
                <w:szCs w:val="18"/>
              </w:rPr>
            </w:pPr>
            <w:r>
              <w:rPr>
                <w:color w:val="000000"/>
                <w:sz w:val="18"/>
                <w:szCs w:val="18"/>
              </w:rPr>
              <w:t>28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0DA8375E" w14:textId="77777777" w:rsidR="009D3D49" w:rsidRDefault="009D3D49" w:rsidP="007B48FC">
            <w:pPr>
              <w:spacing w:after="0" w:line="20" w:lineRule="atLeast"/>
              <w:rPr>
                <w:color w:val="000000"/>
                <w:sz w:val="18"/>
                <w:szCs w:val="18"/>
              </w:rPr>
            </w:pPr>
            <w:r>
              <w:rPr>
                <w:color w:val="000000"/>
                <w:sz w:val="18"/>
                <w:szCs w:val="18"/>
              </w:rPr>
              <w:t>ČMI</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960D50A" w14:textId="77777777" w:rsidR="009D3D49" w:rsidRDefault="009D3D49" w:rsidP="007B48FC">
            <w:pPr>
              <w:spacing w:after="0" w:line="20" w:lineRule="atLeast"/>
              <w:rPr>
                <w:color w:val="000000"/>
                <w:sz w:val="18"/>
                <w:szCs w:val="18"/>
              </w:rPr>
            </w:pPr>
            <w:proofErr w:type="spellStart"/>
            <w:r>
              <w:rPr>
                <w:color w:val="000000"/>
                <w:sz w:val="18"/>
                <w:szCs w:val="18"/>
              </w:rPr>
              <w:t>Kotojedy</w:t>
            </w:r>
            <w:proofErr w:type="spellEnd"/>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2D98EF9" w14:textId="77777777" w:rsidR="009D3D49" w:rsidRDefault="009D3D49" w:rsidP="00BB4532">
            <w:pPr>
              <w:spacing w:after="0" w:line="20" w:lineRule="atLeast"/>
              <w:rPr>
                <w:color w:val="000000"/>
                <w:sz w:val="18"/>
                <w:szCs w:val="18"/>
              </w:rPr>
            </w:pPr>
            <w:r>
              <w:rPr>
                <w:color w:val="000000"/>
                <w:sz w:val="18"/>
                <w:szCs w:val="18"/>
              </w:rPr>
              <w:t>73</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F4EE0B4" w14:textId="77777777" w:rsidR="009D3D49" w:rsidRDefault="009D3D49" w:rsidP="00BB4532">
            <w:pPr>
              <w:spacing w:after="0" w:line="20" w:lineRule="atLeast"/>
              <w:rPr>
                <w:color w:val="000000"/>
                <w:sz w:val="18"/>
                <w:szCs w:val="18"/>
              </w:rPr>
            </w:pPr>
            <w:r>
              <w:rPr>
                <w:color w:val="000000"/>
                <w:sz w:val="18"/>
                <w:szCs w:val="18"/>
              </w:rPr>
              <w:t>76701</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00F2D50" w14:textId="77777777" w:rsidR="009D3D49" w:rsidRDefault="009D3D49" w:rsidP="007B48FC">
            <w:pPr>
              <w:spacing w:after="0" w:line="20" w:lineRule="atLeast"/>
              <w:rPr>
                <w:color w:val="000000"/>
                <w:sz w:val="18"/>
                <w:szCs w:val="18"/>
              </w:rPr>
            </w:pPr>
            <w:r>
              <w:rPr>
                <w:color w:val="000000"/>
                <w:sz w:val="18"/>
                <w:szCs w:val="18"/>
              </w:rPr>
              <w:t>Kroměříž</w:t>
            </w:r>
          </w:p>
        </w:tc>
      </w:tr>
    </w:tbl>
    <w:p w14:paraId="12E40BAF" w14:textId="77777777" w:rsidR="009B2057" w:rsidRDefault="009B2057">
      <w:r>
        <w:br w:type="page"/>
      </w:r>
    </w:p>
    <w:tbl>
      <w:tblPr>
        <w:tblW w:w="9229" w:type="dxa"/>
        <w:tblCellMar>
          <w:left w:w="0" w:type="dxa"/>
          <w:right w:w="0" w:type="dxa"/>
        </w:tblCellMar>
        <w:tblLook w:val="00A0" w:firstRow="1" w:lastRow="0" w:firstColumn="1" w:lastColumn="0" w:noHBand="0" w:noVBand="0"/>
      </w:tblPr>
      <w:tblGrid>
        <w:gridCol w:w="500"/>
        <w:gridCol w:w="1240"/>
        <w:gridCol w:w="2528"/>
        <w:gridCol w:w="992"/>
        <w:gridCol w:w="992"/>
        <w:gridCol w:w="2977"/>
      </w:tblGrid>
      <w:tr w:rsidR="009D3D49" w14:paraId="6F03A978" w14:textId="77777777" w:rsidTr="007B48FC">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12E0A7D7" w14:textId="1E17D21B" w:rsidR="009D3D49" w:rsidRDefault="009D3D49" w:rsidP="007B48FC">
            <w:pPr>
              <w:spacing w:after="0" w:line="20" w:lineRule="atLeast"/>
              <w:jc w:val="center"/>
              <w:rPr>
                <w:color w:val="000000"/>
                <w:sz w:val="18"/>
                <w:szCs w:val="18"/>
              </w:rPr>
            </w:pPr>
            <w:r>
              <w:rPr>
                <w:color w:val="000000"/>
                <w:sz w:val="18"/>
                <w:szCs w:val="18"/>
              </w:rPr>
              <w:lastRenderedPageBreak/>
              <w:t>29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4F9393BC" w14:textId="77777777" w:rsidR="009D3D49" w:rsidRDefault="009D3D49" w:rsidP="007B48FC">
            <w:pPr>
              <w:spacing w:after="0" w:line="20" w:lineRule="atLeast"/>
              <w:rPr>
                <w:color w:val="000000"/>
                <w:sz w:val="18"/>
                <w:szCs w:val="18"/>
              </w:rPr>
            </w:pPr>
            <w:r>
              <w:rPr>
                <w:color w:val="000000"/>
                <w:sz w:val="18"/>
                <w:szCs w:val="18"/>
              </w:rPr>
              <w:t>ČMI</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B977437" w14:textId="77777777" w:rsidR="009D3D49" w:rsidRDefault="009D3D49" w:rsidP="007B48FC">
            <w:pPr>
              <w:spacing w:after="0" w:line="20" w:lineRule="atLeast"/>
              <w:rPr>
                <w:color w:val="000000"/>
                <w:sz w:val="18"/>
                <w:szCs w:val="18"/>
              </w:rPr>
            </w:pPr>
            <w:r>
              <w:rPr>
                <w:color w:val="000000"/>
                <w:sz w:val="18"/>
                <w:szCs w:val="18"/>
              </w:rPr>
              <w:t>U Sirkárny</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C524D21" w14:textId="77777777" w:rsidR="009D3D49" w:rsidRDefault="009D3D49" w:rsidP="00BB4532">
            <w:pPr>
              <w:spacing w:after="0" w:line="20" w:lineRule="atLeast"/>
              <w:rPr>
                <w:color w:val="000000"/>
                <w:sz w:val="18"/>
                <w:szCs w:val="18"/>
              </w:rPr>
            </w:pPr>
            <w:r>
              <w:rPr>
                <w:color w:val="000000"/>
                <w:sz w:val="18"/>
                <w:szCs w:val="18"/>
              </w:rPr>
              <w:t>5/33</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C65BB3C" w14:textId="77777777" w:rsidR="009D3D49" w:rsidRDefault="009D3D49" w:rsidP="00BB4532">
            <w:pPr>
              <w:spacing w:after="0" w:line="20" w:lineRule="atLeast"/>
              <w:rPr>
                <w:color w:val="000000"/>
                <w:sz w:val="18"/>
                <w:szCs w:val="18"/>
              </w:rPr>
            </w:pPr>
            <w:r>
              <w:rPr>
                <w:color w:val="000000"/>
                <w:sz w:val="18"/>
                <w:szCs w:val="18"/>
              </w:rPr>
              <w:t>37021</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5CCDB3E" w14:textId="77777777" w:rsidR="009D3D49" w:rsidRDefault="009D3D49" w:rsidP="007B48FC">
            <w:pPr>
              <w:spacing w:after="0" w:line="20" w:lineRule="atLeast"/>
              <w:rPr>
                <w:color w:val="000000"/>
                <w:sz w:val="18"/>
                <w:szCs w:val="18"/>
              </w:rPr>
            </w:pPr>
            <w:r>
              <w:rPr>
                <w:color w:val="000000"/>
                <w:sz w:val="18"/>
                <w:szCs w:val="18"/>
              </w:rPr>
              <w:t>České Budějovice</w:t>
            </w:r>
          </w:p>
        </w:tc>
      </w:tr>
      <w:tr w:rsidR="009D3D49" w14:paraId="4EE0DDCC" w14:textId="77777777" w:rsidTr="007B48FC">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7A895986" w14:textId="77777777" w:rsidR="009D3D49" w:rsidRDefault="009D3D49" w:rsidP="007B48FC">
            <w:pPr>
              <w:spacing w:after="0" w:line="20" w:lineRule="atLeast"/>
              <w:jc w:val="center"/>
              <w:rPr>
                <w:color w:val="000000"/>
                <w:sz w:val="18"/>
                <w:szCs w:val="18"/>
              </w:rPr>
            </w:pPr>
            <w:r>
              <w:rPr>
                <w:color w:val="000000"/>
                <w:sz w:val="18"/>
                <w:szCs w:val="18"/>
              </w:rPr>
              <w:t>30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023C707B" w14:textId="77777777" w:rsidR="009D3D49" w:rsidRDefault="009D3D49" w:rsidP="007B48FC">
            <w:pPr>
              <w:spacing w:after="0" w:line="20" w:lineRule="atLeast"/>
              <w:rPr>
                <w:color w:val="000000"/>
                <w:sz w:val="18"/>
                <w:szCs w:val="18"/>
              </w:rPr>
            </w:pPr>
            <w:r>
              <w:rPr>
                <w:color w:val="000000"/>
                <w:sz w:val="18"/>
                <w:szCs w:val="18"/>
              </w:rPr>
              <w:t>ČMI</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3B3C977" w14:textId="77777777" w:rsidR="009D3D49" w:rsidRDefault="009D3D49" w:rsidP="007B48FC">
            <w:pPr>
              <w:spacing w:after="0" w:line="20" w:lineRule="atLeast"/>
              <w:rPr>
                <w:color w:val="000000"/>
                <w:sz w:val="18"/>
                <w:szCs w:val="18"/>
              </w:rPr>
            </w:pPr>
            <w:r>
              <w:rPr>
                <w:color w:val="000000"/>
                <w:sz w:val="18"/>
                <w:szCs w:val="18"/>
              </w:rPr>
              <w:t>Slunečná</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344CF93" w14:textId="77777777" w:rsidR="009D3D49" w:rsidRDefault="009D3D49" w:rsidP="00BB4532">
            <w:pPr>
              <w:spacing w:after="0" w:line="20" w:lineRule="atLeast"/>
              <w:rPr>
                <w:color w:val="000000"/>
                <w:sz w:val="18"/>
                <w:szCs w:val="18"/>
              </w:rPr>
            </w:pPr>
            <w:r>
              <w:rPr>
                <w:color w:val="000000"/>
                <w:sz w:val="18"/>
                <w:szCs w:val="18"/>
              </w:rPr>
              <w:t>23</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1DBEFC1" w14:textId="77777777" w:rsidR="009D3D49" w:rsidRDefault="009D3D49" w:rsidP="00BB4532">
            <w:pPr>
              <w:spacing w:after="0" w:line="20" w:lineRule="atLeast"/>
              <w:rPr>
                <w:color w:val="000000"/>
                <w:sz w:val="18"/>
                <w:szCs w:val="18"/>
              </w:rPr>
            </w:pPr>
            <w:r>
              <w:rPr>
                <w:color w:val="000000"/>
                <w:sz w:val="18"/>
                <w:szCs w:val="18"/>
              </w:rPr>
              <w:t>46001</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D897F2D" w14:textId="77777777" w:rsidR="009D3D49" w:rsidRDefault="009D3D49" w:rsidP="007B48FC">
            <w:pPr>
              <w:spacing w:after="0" w:line="20" w:lineRule="atLeast"/>
              <w:rPr>
                <w:color w:val="000000"/>
                <w:sz w:val="18"/>
                <w:szCs w:val="18"/>
              </w:rPr>
            </w:pPr>
            <w:r>
              <w:rPr>
                <w:color w:val="000000"/>
                <w:sz w:val="18"/>
                <w:szCs w:val="18"/>
              </w:rPr>
              <w:t>Liberec</w:t>
            </w:r>
          </w:p>
        </w:tc>
      </w:tr>
      <w:tr w:rsidR="009D3D49" w14:paraId="31C02C02" w14:textId="77777777" w:rsidTr="00351EC1">
        <w:trPr>
          <w:trHeight w:val="234"/>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23A9C86F" w14:textId="77777777" w:rsidR="009D3D49" w:rsidRDefault="009D3D49" w:rsidP="007B48FC">
            <w:pPr>
              <w:spacing w:after="0" w:line="20" w:lineRule="atLeast"/>
              <w:jc w:val="center"/>
              <w:rPr>
                <w:color w:val="000000"/>
                <w:sz w:val="18"/>
                <w:szCs w:val="18"/>
              </w:rPr>
            </w:pPr>
            <w:r>
              <w:rPr>
                <w:color w:val="000000"/>
                <w:sz w:val="18"/>
                <w:szCs w:val="18"/>
              </w:rPr>
              <w:t>31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437AFE53" w14:textId="77777777" w:rsidR="009D3D49" w:rsidRDefault="009D3D49" w:rsidP="007B48FC">
            <w:pPr>
              <w:spacing w:after="0" w:line="20" w:lineRule="atLeast"/>
              <w:rPr>
                <w:color w:val="000000"/>
                <w:sz w:val="18"/>
                <w:szCs w:val="18"/>
              </w:rPr>
            </w:pPr>
            <w:r>
              <w:rPr>
                <w:color w:val="000000"/>
                <w:sz w:val="18"/>
                <w:szCs w:val="18"/>
              </w:rPr>
              <w:t>ČMI</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07B923D" w14:textId="77777777" w:rsidR="009D3D49" w:rsidRDefault="009D3D49" w:rsidP="007B48FC">
            <w:pPr>
              <w:spacing w:after="0" w:line="20" w:lineRule="atLeast"/>
              <w:rPr>
                <w:color w:val="000000"/>
                <w:sz w:val="18"/>
                <w:szCs w:val="18"/>
              </w:rPr>
            </w:pPr>
            <w:r>
              <w:rPr>
                <w:color w:val="000000"/>
                <w:sz w:val="18"/>
                <w:szCs w:val="18"/>
              </w:rPr>
              <w:t>Radiová</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FA61110" w14:textId="77777777" w:rsidR="009D3D49" w:rsidRDefault="009D3D49" w:rsidP="00BB4532">
            <w:pPr>
              <w:spacing w:after="0" w:line="20" w:lineRule="atLeast"/>
              <w:rPr>
                <w:color w:val="000000"/>
                <w:sz w:val="18"/>
                <w:szCs w:val="18"/>
              </w:rPr>
            </w:pPr>
            <w:r>
              <w:rPr>
                <w:color w:val="000000"/>
                <w:sz w:val="18"/>
                <w:szCs w:val="18"/>
              </w:rPr>
              <w:t>1</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0E98A07" w14:textId="77777777" w:rsidR="009D3D49" w:rsidRDefault="009D3D49" w:rsidP="00BB4532">
            <w:pPr>
              <w:spacing w:after="0" w:line="20" w:lineRule="atLeast"/>
              <w:rPr>
                <w:color w:val="000000"/>
                <w:sz w:val="18"/>
                <w:szCs w:val="18"/>
              </w:rPr>
            </w:pPr>
            <w:r>
              <w:rPr>
                <w:color w:val="000000"/>
                <w:sz w:val="18"/>
                <w:szCs w:val="18"/>
              </w:rPr>
              <w:t xml:space="preserve">10200 </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A60E1B8" w14:textId="77777777" w:rsidR="009D3D49" w:rsidRDefault="009D3D49" w:rsidP="007B48FC">
            <w:pPr>
              <w:spacing w:after="0" w:line="20" w:lineRule="atLeast"/>
              <w:rPr>
                <w:color w:val="000000"/>
                <w:sz w:val="18"/>
                <w:szCs w:val="18"/>
              </w:rPr>
            </w:pPr>
            <w:r>
              <w:rPr>
                <w:color w:val="000000"/>
                <w:sz w:val="18"/>
                <w:szCs w:val="18"/>
              </w:rPr>
              <w:t>Praha</w:t>
            </w:r>
          </w:p>
        </w:tc>
      </w:tr>
      <w:tr w:rsidR="009D3D49" w14:paraId="30F68A61" w14:textId="77777777" w:rsidTr="000558DF">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34650C3D" w14:textId="77777777" w:rsidR="009D3D49" w:rsidRDefault="009D3D49" w:rsidP="007B48FC">
            <w:pPr>
              <w:spacing w:after="0" w:line="20" w:lineRule="atLeast"/>
              <w:jc w:val="center"/>
              <w:rPr>
                <w:color w:val="000000"/>
                <w:sz w:val="18"/>
                <w:szCs w:val="18"/>
              </w:rPr>
            </w:pPr>
            <w:r>
              <w:rPr>
                <w:color w:val="000000"/>
                <w:sz w:val="18"/>
                <w:szCs w:val="18"/>
              </w:rPr>
              <w:t>32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23934CE4" w14:textId="77777777" w:rsidR="009D3D49" w:rsidRDefault="009D3D49" w:rsidP="007B48FC">
            <w:pPr>
              <w:spacing w:after="0" w:line="20" w:lineRule="atLeast"/>
              <w:rPr>
                <w:color w:val="000000"/>
                <w:sz w:val="18"/>
                <w:szCs w:val="18"/>
              </w:rPr>
            </w:pPr>
            <w:r>
              <w:rPr>
                <w:color w:val="000000"/>
                <w:sz w:val="18"/>
                <w:szCs w:val="18"/>
              </w:rPr>
              <w:t>ČOI</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4F97A4D" w14:textId="77777777" w:rsidR="009D3D49" w:rsidRDefault="009D3D49" w:rsidP="007B48FC">
            <w:pPr>
              <w:spacing w:after="0" w:line="20" w:lineRule="atLeast"/>
              <w:rPr>
                <w:color w:val="000000"/>
                <w:sz w:val="18"/>
                <w:szCs w:val="18"/>
              </w:rPr>
            </w:pPr>
            <w:r>
              <w:rPr>
                <w:color w:val="000000"/>
                <w:sz w:val="18"/>
                <w:szCs w:val="18"/>
              </w:rPr>
              <w:t>Štěpánská</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1D5D402" w14:textId="77777777" w:rsidR="009D3D49" w:rsidRDefault="009D3D49" w:rsidP="00BB4532">
            <w:pPr>
              <w:spacing w:after="0" w:line="20" w:lineRule="atLeast"/>
              <w:rPr>
                <w:color w:val="000000"/>
                <w:sz w:val="18"/>
                <w:szCs w:val="18"/>
              </w:rPr>
            </w:pPr>
            <w:r>
              <w:rPr>
                <w:color w:val="000000"/>
                <w:sz w:val="18"/>
                <w:szCs w:val="18"/>
              </w:rPr>
              <w:t>15</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3332A1E" w14:textId="77777777" w:rsidR="009D3D49" w:rsidRDefault="009D3D49" w:rsidP="00BB4532">
            <w:pPr>
              <w:spacing w:after="0" w:line="20" w:lineRule="atLeast"/>
              <w:rPr>
                <w:color w:val="000000"/>
                <w:sz w:val="18"/>
                <w:szCs w:val="18"/>
              </w:rPr>
            </w:pPr>
            <w:r>
              <w:rPr>
                <w:color w:val="000000"/>
                <w:sz w:val="18"/>
                <w:szCs w:val="18"/>
              </w:rPr>
              <w:t>12000</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CE38F20" w14:textId="77777777" w:rsidR="009D3D49" w:rsidRDefault="009D3D49" w:rsidP="007B48FC">
            <w:pPr>
              <w:spacing w:after="0" w:line="20" w:lineRule="atLeast"/>
              <w:rPr>
                <w:color w:val="000000"/>
                <w:sz w:val="18"/>
                <w:szCs w:val="18"/>
              </w:rPr>
            </w:pPr>
            <w:r>
              <w:rPr>
                <w:color w:val="000000"/>
                <w:sz w:val="18"/>
                <w:szCs w:val="18"/>
              </w:rPr>
              <w:t>Praha</w:t>
            </w:r>
          </w:p>
        </w:tc>
      </w:tr>
      <w:tr w:rsidR="009D3D49" w14:paraId="2C219233" w14:textId="77777777" w:rsidTr="000558DF">
        <w:trPr>
          <w:trHeight w:val="285"/>
        </w:trPr>
        <w:tc>
          <w:tcPr>
            <w:tcW w:w="0" w:type="auto"/>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7D277736" w14:textId="77777777" w:rsidR="009D3D49" w:rsidRDefault="009D3D49" w:rsidP="007B48FC">
            <w:pPr>
              <w:spacing w:after="0" w:line="20" w:lineRule="atLeast"/>
              <w:jc w:val="center"/>
              <w:rPr>
                <w:color w:val="000000"/>
                <w:sz w:val="18"/>
                <w:szCs w:val="18"/>
              </w:rPr>
            </w:pPr>
            <w:r>
              <w:rPr>
                <w:color w:val="000000"/>
                <w:sz w:val="18"/>
                <w:szCs w:val="18"/>
              </w:rPr>
              <w:t>33</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E1559DC" w14:textId="77777777" w:rsidR="009D3D49" w:rsidRDefault="009D3D49" w:rsidP="007B48FC">
            <w:pPr>
              <w:spacing w:after="0" w:line="20" w:lineRule="atLeast"/>
              <w:rPr>
                <w:color w:val="000000"/>
                <w:sz w:val="18"/>
                <w:szCs w:val="18"/>
              </w:rPr>
            </w:pPr>
            <w:r>
              <w:rPr>
                <w:color w:val="000000"/>
                <w:sz w:val="18"/>
                <w:szCs w:val="18"/>
              </w:rPr>
              <w:t>ČOI</w:t>
            </w:r>
          </w:p>
        </w:tc>
        <w:tc>
          <w:tcPr>
            <w:tcW w:w="252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42547E1" w14:textId="77777777" w:rsidR="009D3D49" w:rsidRDefault="009D3D49" w:rsidP="007B48FC">
            <w:pPr>
              <w:spacing w:after="0" w:line="20" w:lineRule="atLeast"/>
              <w:rPr>
                <w:color w:val="000000"/>
                <w:sz w:val="18"/>
                <w:szCs w:val="18"/>
              </w:rPr>
            </w:pPr>
            <w:r>
              <w:rPr>
                <w:color w:val="000000"/>
                <w:sz w:val="18"/>
                <w:szCs w:val="18"/>
              </w:rPr>
              <w:t>Prokopa Diviše</w:t>
            </w: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5435F6C" w14:textId="77777777" w:rsidR="009D3D49" w:rsidRDefault="009D3D49" w:rsidP="00BB4532">
            <w:pPr>
              <w:spacing w:after="0" w:line="20" w:lineRule="atLeast"/>
              <w:rPr>
                <w:color w:val="000000"/>
                <w:sz w:val="18"/>
                <w:szCs w:val="18"/>
              </w:rPr>
            </w:pPr>
            <w:r>
              <w:rPr>
                <w:color w:val="000000"/>
                <w:sz w:val="18"/>
                <w:szCs w:val="18"/>
              </w:rPr>
              <w:t>6</w:t>
            </w: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4B0A685" w14:textId="77777777" w:rsidR="009D3D49" w:rsidRDefault="009D3D49" w:rsidP="00BB4532">
            <w:pPr>
              <w:spacing w:after="0" w:line="20" w:lineRule="atLeast"/>
              <w:rPr>
                <w:color w:val="000000"/>
                <w:sz w:val="18"/>
                <w:szCs w:val="18"/>
              </w:rPr>
            </w:pPr>
            <w:r>
              <w:rPr>
                <w:color w:val="000000"/>
                <w:sz w:val="18"/>
                <w:szCs w:val="18"/>
              </w:rPr>
              <w:t>40001</w:t>
            </w:r>
          </w:p>
        </w:tc>
        <w:tc>
          <w:tcPr>
            <w:tcW w:w="297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7F138EC" w14:textId="77777777" w:rsidR="009D3D49" w:rsidRDefault="009D3D49" w:rsidP="007B48FC">
            <w:pPr>
              <w:spacing w:after="0" w:line="20" w:lineRule="atLeast"/>
              <w:rPr>
                <w:color w:val="000000"/>
                <w:sz w:val="18"/>
                <w:szCs w:val="18"/>
              </w:rPr>
            </w:pPr>
            <w:r>
              <w:rPr>
                <w:color w:val="000000"/>
                <w:sz w:val="18"/>
                <w:szCs w:val="18"/>
              </w:rPr>
              <w:t>Ústí nad Labem</w:t>
            </w:r>
          </w:p>
        </w:tc>
      </w:tr>
      <w:tr w:rsidR="009D3D49" w14:paraId="6BA3F5C5" w14:textId="77777777" w:rsidTr="007B48FC">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1EF2678D" w14:textId="77777777" w:rsidR="009D3D49" w:rsidRDefault="009D3D49" w:rsidP="007B48FC">
            <w:pPr>
              <w:spacing w:after="0" w:line="20" w:lineRule="atLeast"/>
              <w:jc w:val="center"/>
              <w:rPr>
                <w:color w:val="000000"/>
                <w:sz w:val="18"/>
                <w:szCs w:val="18"/>
              </w:rPr>
            </w:pPr>
            <w:r>
              <w:rPr>
                <w:color w:val="000000"/>
                <w:sz w:val="18"/>
                <w:szCs w:val="18"/>
              </w:rPr>
              <w:t>34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547B4877" w14:textId="77777777" w:rsidR="009D3D49" w:rsidRDefault="009D3D49" w:rsidP="007B48FC">
            <w:pPr>
              <w:spacing w:after="0" w:line="20" w:lineRule="atLeast"/>
              <w:rPr>
                <w:color w:val="000000"/>
                <w:sz w:val="18"/>
                <w:szCs w:val="18"/>
              </w:rPr>
            </w:pPr>
            <w:r>
              <w:rPr>
                <w:color w:val="000000"/>
                <w:sz w:val="18"/>
                <w:szCs w:val="18"/>
              </w:rPr>
              <w:t>ČOI</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897D892" w14:textId="77777777" w:rsidR="009D3D49" w:rsidRDefault="009D3D49" w:rsidP="007B48FC">
            <w:pPr>
              <w:spacing w:after="0" w:line="20" w:lineRule="atLeast"/>
              <w:rPr>
                <w:color w:val="000000"/>
                <w:sz w:val="18"/>
                <w:szCs w:val="18"/>
              </w:rPr>
            </w:pPr>
            <w:r>
              <w:rPr>
                <w:color w:val="000000"/>
                <w:sz w:val="18"/>
                <w:szCs w:val="18"/>
              </w:rPr>
              <w:t>Nám Dr. E Beneše</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45C1CA1" w14:textId="77777777" w:rsidR="009D3D49" w:rsidRDefault="009D3D49" w:rsidP="00BB4532">
            <w:pPr>
              <w:spacing w:after="0" w:line="20" w:lineRule="atLeast"/>
              <w:rPr>
                <w:color w:val="000000"/>
                <w:sz w:val="18"/>
                <w:szCs w:val="18"/>
              </w:rPr>
            </w:pPr>
            <w:r>
              <w:rPr>
                <w:color w:val="000000"/>
                <w:sz w:val="18"/>
                <w:szCs w:val="18"/>
              </w:rPr>
              <w:t>26</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CC2F9D2" w14:textId="77777777" w:rsidR="009D3D49" w:rsidRDefault="009D3D49" w:rsidP="00BB4532">
            <w:pPr>
              <w:spacing w:after="0" w:line="20" w:lineRule="atLeast"/>
              <w:rPr>
                <w:color w:val="000000"/>
                <w:sz w:val="18"/>
                <w:szCs w:val="18"/>
              </w:rPr>
            </w:pPr>
            <w:r>
              <w:rPr>
                <w:color w:val="000000"/>
                <w:sz w:val="18"/>
                <w:szCs w:val="18"/>
              </w:rPr>
              <w:t>46031</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EF6C302" w14:textId="77777777" w:rsidR="009D3D49" w:rsidRDefault="009D3D49" w:rsidP="007B48FC">
            <w:pPr>
              <w:spacing w:after="0" w:line="20" w:lineRule="atLeast"/>
              <w:rPr>
                <w:color w:val="000000"/>
                <w:sz w:val="18"/>
                <w:szCs w:val="18"/>
              </w:rPr>
            </w:pPr>
            <w:r>
              <w:rPr>
                <w:color w:val="000000"/>
                <w:sz w:val="18"/>
                <w:szCs w:val="18"/>
              </w:rPr>
              <w:t>Liberec</w:t>
            </w:r>
          </w:p>
        </w:tc>
      </w:tr>
      <w:tr w:rsidR="009D3D49" w14:paraId="61047768" w14:textId="77777777" w:rsidTr="007B48FC">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0C1882CD" w14:textId="77777777" w:rsidR="009D3D49" w:rsidRDefault="009D3D49" w:rsidP="007B48FC">
            <w:pPr>
              <w:spacing w:after="0" w:line="20" w:lineRule="atLeast"/>
              <w:jc w:val="center"/>
              <w:rPr>
                <w:color w:val="000000"/>
                <w:sz w:val="18"/>
                <w:szCs w:val="18"/>
              </w:rPr>
            </w:pPr>
            <w:r>
              <w:rPr>
                <w:color w:val="000000"/>
                <w:sz w:val="18"/>
                <w:szCs w:val="18"/>
              </w:rPr>
              <w:t>35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235EAC3F" w14:textId="77777777" w:rsidR="009D3D49" w:rsidRDefault="009D3D49" w:rsidP="007B48FC">
            <w:pPr>
              <w:spacing w:after="0" w:line="20" w:lineRule="atLeast"/>
              <w:rPr>
                <w:color w:val="000000"/>
                <w:sz w:val="18"/>
                <w:szCs w:val="18"/>
              </w:rPr>
            </w:pPr>
            <w:r>
              <w:rPr>
                <w:color w:val="000000"/>
                <w:sz w:val="18"/>
                <w:szCs w:val="18"/>
              </w:rPr>
              <w:t>ČOI</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202A217" w14:textId="77777777" w:rsidR="009D3D49" w:rsidRDefault="009D3D49" w:rsidP="007B48FC">
            <w:pPr>
              <w:spacing w:after="0" w:line="20" w:lineRule="atLeast"/>
              <w:rPr>
                <w:color w:val="000000"/>
                <w:sz w:val="18"/>
                <w:szCs w:val="18"/>
              </w:rPr>
            </w:pPr>
            <w:r>
              <w:rPr>
                <w:color w:val="000000"/>
                <w:sz w:val="18"/>
                <w:szCs w:val="18"/>
              </w:rPr>
              <w:t>Provozní</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A10FE7C" w14:textId="77777777" w:rsidR="009D3D49" w:rsidRDefault="009D3D49" w:rsidP="00BB4532">
            <w:pPr>
              <w:spacing w:after="0" w:line="20" w:lineRule="atLeast"/>
              <w:rPr>
                <w:color w:val="000000"/>
                <w:sz w:val="18"/>
                <w:szCs w:val="18"/>
              </w:rPr>
            </w:pPr>
            <w:r>
              <w:rPr>
                <w:color w:val="000000"/>
                <w:sz w:val="18"/>
                <w:szCs w:val="18"/>
              </w:rPr>
              <w:t>1</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8FFA262" w14:textId="77777777" w:rsidR="009D3D49" w:rsidRDefault="009D3D49" w:rsidP="00BB4532">
            <w:pPr>
              <w:spacing w:after="0" w:line="20" w:lineRule="atLeast"/>
              <w:rPr>
                <w:color w:val="000000"/>
                <w:sz w:val="18"/>
                <w:szCs w:val="18"/>
              </w:rPr>
            </w:pPr>
            <w:r>
              <w:rPr>
                <w:color w:val="000000"/>
                <w:sz w:val="18"/>
                <w:szCs w:val="18"/>
              </w:rPr>
              <w:t>72200</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2055115" w14:textId="77777777" w:rsidR="009D3D49" w:rsidRDefault="009D3D49" w:rsidP="007B48FC">
            <w:pPr>
              <w:spacing w:after="0" w:line="20" w:lineRule="atLeast"/>
              <w:rPr>
                <w:color w:val="000000"/>
                <w:sz w:val="18"/>
                <w:szCs w:val="18"/>
              </w:rPr>
            </w:pPr>
            <w:r>
              <w:rPr>
                <w:color w:val="000000"/>
                <w:sz w:val="18"/>
                <w:szCs w:val="18"/>
              </w:rPr>
              <w:t>Ostrava</w:t>
            </w:r>
          </w:p>
        </w:tc>
      </w:tr>
      <w:tr w:rsidR="009D3D49" w14:paraId="76551A2B" w14:textId="77777777" w:rsidTr="007B48FC">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0365B663" w14:textId="77777777" w:rsidR="009D3D49" w:rsidRDefault="009D3D49" w:rsidP="007B48FC">
            <w:pPr>
              <w:spacing w:after="0" w:line="20" w:lineRule="atLeast"/>
              <w:jc w:val="center"/>
              <w:rPr>
                <w:color w:val="000000"/>
                <w:sz w:val="18"/>
                <w:szCs w:val="18"/>
              </w:rPr>
            </w:pPr>
            <w:r>
              <w:rPr>
                <w:color w:val="000000"/>
                <w:sz w:val="18"/>
                <w:szCs w:val="18"/>
              </w:rPr>
              <w:t>36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7012B320" w14:textId="77777777" w:rsidR="009D3D49" w:rsidRDefault="009D3D49" w:rsidP="007B48FC">
            <w:pPr>
              <w:spacing w:after="0" w:line="20" w:lineRule="atLeast"/>
              <w:rPr>
                <w:color w:val="000000"/>
                <w:sz w:val="18"/>
                <w:szCs w:val="18"/>
              </w:rPr>
            </w:pPr>
            <w:r>
              <w:rPr>
                <w:color w:val="000000"/>
                <w:sz w:val="18"/>
                <w:szCs w:val="18"/>
              </w:rPr>
              <w:t>ČOI</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86ED78D" w14:textId="77777777" w:rsidR="009D3D49" w:rsidRDefault="009D3D49" w:rsidP="007B48FC">
            <w:pPr>
              <w:spacing w:after="0" w:line="20" w:lineRule="atLeast"/>
              <w:rPr>
                <w:color w:val="000000"/>
                <w:sz w:val="18"/>
                <w:szCs w:val="18"/>
              </w:rPr>
            </w:pPr>
            <w:r>
              <w:rPr>
                <w:color w:val="000000"/>
                <w:sz w:val="18"/>
                <w:szCs w:val="18"/>
              </w:rPr>
              <w:t>Krapkova</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F4FF8B0" w14:textId="77777777" w:rsidR="009D3D49" w:rsidRDefault="009D3D49" w:rsidP="00BB4532">
            <w:pPr>
              <w:spacing w:after="0" w:line="20" w:lineRule="atLeast"/>
              <w:rPr>
                <w:color w:val="000000"/>
                <w:sz w:val="18"/>
                <w:szCs w:val="18"/>
              </w:rPr>
            </w:pPr>
            <w:r>
              <w:rPr>
                <w:color w:val="000000"/>
                <w:sz w:val="18"/>
                <w:szCs w:val="18"/>
              </w:rPr>
              <w:t>3</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A04682E" w14:textId="77777777" w:rsidR="009D3D49" w:rsidRDefault="009D3D49" w:rsidP="00BB4532">
            <w:pPr>
              <w:spacing w:after="0" w:line="20" w:lineRule="atLeast"/>
              <w:rPr>
                <w:color w:val="000000"/>
                <w:sz w:val="18"/>
                <w:szCs w:val="18"/>
              </w:rPr>
            </w:pPr>
            <w:r>
              <w:rPr>
                <w:color w:val="000000"/>
                <w:sz w:val="18"/>
                <w:szCs w:val="18"/>
              </w:rPr>
              <w:t>77211</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61D8A72" w14:textId="77777777" w:rsidR="009D3D49" w:rsidRDefault="009D3D49" w:rsidP="007B48FC">
            <w:pPr>
              <w:spacing w:after="0" w:line="20" w:lineRule="atLeast"/>
              <w:rPr>
                <w:color w:val="000000"/>
                <w:sz w:val="18"/>
                <w:szCs w:val="18"/>
              </w:rPr>
            </w:pPr>
            <w:r>
              <w:rPr>
                <w:color w:val="000000"/>
                <w:sz w:val="18"/>
                <w:szCs w:val="18"/>
              </w:rPr>
              <w:t>Olomouc</w:t>
            </w:r>
          </w:p>
        </w:tc>
      </w:tr>
      <w:tr w:rsidR="009D3D49" w14:paraId="056D4B7F" w14:textId="77777777" w:rsidTr="007B48FC">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39D9CCE5" w14:textId="77777777" w:rsidR="009D3D49" w:rsidRDefault="009D3D49" w:rsidP="007B48FC">
            <w:pPr>
              <w:spacing w:after="0" w:line="20" w:lineRule="atLeast"/>
              <w:jc w:val="center"/>
              <w:rPr>
                <w:color w:val="000000"/>
                <w:sz w:val="18"/>
                <w:szCs w:val="18"/>
              </w:rPr>
            </w:pPr>
            <w:r>
              <w:rPr>
                <w:color w:val="000000"/>
                <w:sz w:val="18"/>
                <w:szCs w:val="18"/>
              </w:rPr>
              <w:t>37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73964EF8" w14:textId="77777777" w:rsidR="009D3D49" w:rsidRDefault="009D3D49" w:rsidP="007B48FC">
            <w:pPr>
              <w:spacing w:after="0" w:line="20" w:lineRule="atLeast"/>
              <w:rPr>
                <w:color w:val="000000"/>
                <w:sz w:val="18"/>
                <w:szCs w:val="18"/>
              </w:rPr>
            </w:pPr>
            <w:r>
              <w:rPr>
                <w:color w:val="000000"/>
                <w:sz w:val="18"/>
                <w:szCs w:val="18"/>
              </w:rPr>
              <w:t>ČOI</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86081DE" w14:textId="77777777" w:rsidR="009D3D49" w:rsidRDefault="009D3D49" w:rsidP="007B48FC">
            <w:pPr>
              <w:spacing w:after="0" w:line="20" w:lineRule="atLeast"/>
              <w:rPr>
                <w:color w:val="000000"/>
                <w:sz w:val="18"/>
                <w:szCs w:val="18"/>
              </w:rPr>
            </w:pPr>
            <w:r>
              <w:rPr>
                <w:color w:val="000000"/>
                <w:sz w:val="18"/>
                <w:szCs w:val="18"/>
              </w:rPr>
              <w:t xml:space="preserve"> Tř. Kpt. Jaroše</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9631290" w14:textId="77777777" w:rsidR="009D3D49" w:rsidRDefault="009D3D49" w:rsidP="00BB4532">
            <w:pPr>
              <w:spacing w:after="0" w:line="20" w:lineRule="atLeast"/>
              <w:rPr>
                <w:color w:val="000000"/>
                <w:sz w:val="18"/>
                <w:szCs w:val="18"/>
              </w:rPr>
            </w:pPr>
            <w:r>
              <w:rPr>
                <w:color w:val="000000"/>
                <w:sz w:val="18"/>
                <w:szCs w:val="18"/>
              </w:rPr>
              <w:t>5</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8CC1440" w14:textId="77777777" w:rsidR="009D3D49" w:rsidRDefault="009D3D49" w:rsidP="00BB4532">
            <w:pPr>
              <w:spacing w:after="0" w:line="20" w:lineRule="atLeast"/>
              <w:rPr>
                <w:color w:val="000000"/>
                <w:sz w:val="18"/>
                <w:szCs w:val="18"/>
              </w:rPr>
            </w:pPr>
            <w:r>
              <w:rPr>
                <w:color w:val="000000"/>
                <w:sz w:val="18"/>
                <w:szCs w:val="18"/>
              </w:rPr>
              <w:t>60200</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831B157" w14:textId="77777777" w:rsidR="009D3D49" w:rsidRDefault="009D3D49" w:rsidP="007B48FC">
            <w:pPr>
              <w:spacing w:after="0" w:line="20" w:lineRule="atLeast"/>
              <w:rPr>
                <w:color w:val="000000"/>
                <w:sz w:val="18"/>
                <w:szCs w:val="18"/>
              </w:rPr>
            </w:pPr>
            <w:r>
              <w:rPr>
                <w:color w:val="000000"/>
                <w:sz w:val="18"/>
                <w:szCs w:val="18"/>
              </w:rPr>
              <w:t>Brno</w:t>
            </w:r>
          </w:p>
        </w:tc>
      </w:tr>
      <w:tr w:rsidR="009D3D49" w14:paraId="51F32DFF" w14:textId="77777777" w:rsidTr="007B48FC">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4CF60866" w14:textId="77777777" w:rsidR="009D3D49" w:rsidRDefault="009D3D49" w:rsidP="007B48FC">
            <w:pPr>
              <w:spacing w:after="0" w:line="20" w:lineRule="atLeast"/>
              <w:jc w:val="center"/>
              <w:rPr>
                <w:color w:val="000000"/>
                <w:sz w:val="18"/>
                <w:szCs w:val="18"/>
              </w:rPr>
            </w:pPr>
            <w:r>
              <w:rPr>
                <w:color w:val="000000"/>
                <w:sz w:val="18"/>
                <w:szCs w:val="18"/>
              </w:rPr>
              <w:t>38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15AD12EA" w14:textId="77777777" w:rsidR="009D3D49" w:rsidRDefault="009D3D49" w:rsidP="007B48FC">
            <w:pPr>
              <w:spacing w:after="0" w:line="20" w:lineRule="atLeast"/>
              <w:rPr>
                <w:color w:val="000000"/>
                <w:sz w:val="18"/>
                <w:szCs w:val="18"/>
              </w:rPr>
            </w:pPr>
            <w:r>
              <w:rPr>
                <w:color w:val="000000"/>
                <w:sz w:val="18"/>
                <w:szCs w:val="18"/>
              </w:rPr>
              <w:t>ČOI</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BBB5707" w14:textId="77777777" w:rsidR="009D3D49" w:rsidRDefault="009D3D49" w:rsidP="007B48FC">
            <w:pPr>
              <w:spacing w:after="0" w:line="20" w:lineRule="atLeast"/>
              <w:rPr>
                <w:color w:val="000000"/>
                <w:sz w:val="18"/>
                <w:szCs w:val="18"/>
              </w:rPr>
            </w:pPr>
            <w:r>
              <w:rPr>
                <w:color w:val="000000"/>
                <w:sz w:val="18"/>
                <w:szCs w:val="18"/>
              </w:rPr>
              <w:t>Balbínova</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D066DFA" w14:textId="77777777" w:rsidR="009D3D49" w:rsidRDefault="009D3D49" w:rsidP="00BB4532">
            <w:pPr>
              <w:spacing w:after="0" w:line="20" w:lineRule="atLeast"/>
              <w:rPr>
                <w:color w:val="000000"/>
                <w:sz w:val="18"/>
                <w:szCs w:val="18"/>
              </w:rPr>
            </w:pPr>
            <w:r>
              <w:rPr>
                <w:color w:val="000000"/>
                <w:sz w:val="18"/>
                <w:szCs w:val="18"/>
              </w:rPr>
              <w:t>821</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AB5DFC6" w14:textId="77777777" w:rsidR="009D3D49" w:rsidRDefault="009D3D49" w:rsidP="00BB4532">
            <w:pPr>
              <w:spacing w:after="0" w:line="20" w:lineRule="atLeast"/>
              <w:rPr>
                <w:color w:val="000000"/>
                <w:sz w:val="18"/>
                <w:szCs w:val="18"/>
              </w:rPr>
            </w:pPr>
            <w:r>
              <w:rPr>
                <w:color w:val="000000"/>
                <w:sz w:val="18"/>
                <w:szCs w:val="18"/>
              </w:rPr>
              <w:t>50002</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E565B22" w14:textId="77777777" w:rsidR="009D3D49" w:rsidRDefault="009D3D49" w:rsidP="007B48FC">
            <w:pPr>
              <w:spacing w:after="0" w:line="20" w:lineRule="atLeast"/>
              <w:rPr>
                <w:color w:val="000000"/>
                <w:sz w:val="18"/>
                <w:szCs w:val="18"/>
              </w:rPr>
            </w:pPr>
            <w:r>
              <w:rPr>
                <w:color w:val="000000"/>
                <w:sz w:val="18"/>
                <w:szCs w:val="18"/>
              </w:rPr>
              <w:t>Hradec Králové</w:t>
            </w:r>
          </w:p>
        </w:tc>
      </w:tr>
      <w:tr w:rsidR="009D3D49" w14:paraId="53701598" w14:textId="77777777" w:rsidTr="007B48FC">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79387935" w14:textId="77777777" w:rsidR="009D3D49" w:rsidRDefault="009D3D49" w:rsidP="007B48FC">
            <w:pPr>
              <w:spacing w:after="0" w:line="20" w:lineRule="atLeast"/>
              <w:jc w:val="center"/>
              <w:rPr>
                <w:color w:val="000000"/>
                <w:sz w:val="18"/>
                <w:szCs w:val="18"/>
              </w:rPr>
            </w:pPr>
            <w:r>
              <w:rPr>
                <w:color w:val="000000"/>
                <w:sz w:val="18"/>
                <w:szCs w:val="18"/>
              </w:rPr>
              <w:t>39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068EE3D6" w14:textId="77777777" w:rsidR="009D3D49" w:rsidRDefault="009D3D49" w:rsidP="007B48FC">
            <w:pPr>
              <w:spacing w:after="0" w:line="20" w:lineRule="atLeast"/>
              <w:rPr>
                <w:color w:val="000000"/>
                <w:sz w:val="18"/>
                <w:szCs w:val="18"/>
              </w:rPr>
            </w:pPr>
            <w:r>
              <w:rPr>
                <w:color w:val="000000"/>
                <w:sz w:val="18"/>
                <w:szCs w:val="18"/>
              </w:rPr>
              <w:t>ČOI</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2C74CB4" w14:textId="77777777" w:rsidR="009D3D49" w:rsidRDefault="009D3D49" w:rsidP="007B48FC">
            <w:pPr>
              <w:spacing w:after="0" w:line="20" w:lineRule="atLeast"/>
              <w:rPr>
                <w:color w:val="000000"/>
                <w:sz w:val="18"/>
                <w:szCs w:val="18"/>
              </w:rPr>
            </w:pPr>
            <w:r>
              <w:rPr>
                <w:color w:val="000000"/>
                <w:sz w:val="18"/>
                <w:szCs w:val="18"/>
              </w:rPr>
              <w:t>Houškova</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2D66591" w14:textId="77777777" w:rsidR="009D3D49" w:rsidRDefault="009D3D49" w:rsidP="00BB4532">
            <w:pPr>
              <w:spacing w:after="0" w:line="20" w:lineRule="atLeast"/>
              <w:rPr>
                <w:color w:val="000000"/>
                <w:sz w:val="18"/>
                <w:szCs w:val="18"/>
              </w:rPr>
            </w:pPr>
            <w:r>
              <w:rPr>
                <w:color w:val="000000"/>
                <w:sz w:val="18"/>
                <w:szCs w:val="18"/>
              </w:rPr>
              <w:t>33</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6032CCB" w14:textId="77777777" w:rsidR="009D3D49" w:rsidRDefault="009D3D49" w:rsidP="00BB4532">
            <w:pPr>
              <w:spacing w:after="0" w:line="20" w:lineRule="atLeast"/>
              <w:rPr>
                <w:color w:val="000000"/>
                <w:sz w:val="18"/>
                <w:szCs w:val="18"/>
              </w:rPr>
            </w:pPr>
            <w:r>
              <w:rPr>
                <w:color w:val="000000"/>
                <w:sz w:val="18"/>
                <w:szCs w:val="18"/>
              </w:rPr>
              <w:t>30857</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2DA154E" w14:textId="77777777" w:rsidR="009D3D49" w:rsidRDefault="009D3D49" w:rsidP="007B48FC">
            <w:pPr>
              <w:spacing w:after="0" w:line="20" w:lineRule="atLeast"/>
              <w:rPr>
                <w:color w:val="000000"/>
                <w:sz w:val="18"/>
                <w:szCs w:val="18"/>
              </w:rPr>
            </w:pPr>
            <w:r>
              <w:rPr>
                <w:color w:val="000000"/>
                <w:sz w:val="18"/>
                <w:szCs w:val="18"/>
              </w:rPr>
              <w:t>Plzeň</w:t>
            </w:r>
          </w:p>
        </w:tc>
      </w:tr>
      <w:tr w:rsidR="009D3D49" w14:paraId="2954113F" w14:textId="77777777" w:rsidTr="007B48FC">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0DF95445" w14:textId="77777777" w:rsidR="009D3D49" w:rsidRDefault="009D3D49" w:rsidP="007B48FC">
            <w:pPr>
              <w:spacing w:after="0" w:line="20" w:lineRule="atLeast"/>
              <w:jc w:val="center"/>
              <w:rPr>
                <w:color w:val="000000"/>
                <w:sz w:val="18"/>
                <w:szCs w:val="18"/>
              </w:rPr>
            </w:pPr>
            <w:r>
              <w:rPr>
                <w:color w:val="000000"/>
                <w:sz w:val="18"/>
                <w:szCs w:val="18"/>
              </w:rPr>
              <w:t>40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31228BB2" w14:textId="77777777" w:rsidR="009D3D49" w:rsidRDefault="009D3D49" w:rsidP="007B48FC">
            <w:pPr>
              <w:spacing w:after="0" w:line="20" w:lineRule="atLeast"/>
              <w:rPr>
                <w:color w:val="000000"/>
                <w:sz w:val="18"/>
                <w:szCs w:val="18"/>
              </w:rPr>
            </w:pPr>
            <w:r>
              <w:rPr>
                <w:color w:val="000000"/>
                <w:sz w:val="18"/>
                <w:szCs w:val="18"/>
              </w:rPr>
              <w:t>ČOI</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5560116" w14:textId="77777777" w:rsidR="009D3D49" w:rsidRDefault="009D3D49" w:rsidP="007B48FC">
            <w:pPr>
              <w:spacing w:after="0" w:line="20" w:lineRule="atLeast"/>
              <w:rPr>
                <w:color w:val="000000"/>
                <w:sz w:val="18"/>
                <w:szCs w:val="18"/>
              </w:rPr>
            </w:pPr>
            <w:r>
              <w:rPr>
                <w:color w:val="000000"/>
                <w:sz w:val="18"/>
                <w:szCs w:val="18"/>
              </w:rPr>
              <w:t>Mánesova</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F745F2B" w14:textId="77777777" w:rsidR="009D3D49" w:rsidRDefault="009D3D49" w:rsidP="00BB4532">
            <w:pPr>
              <w:spacing w:after="0" w:line="20" w:lineRule="atLeast"/>
              <w:rPr>
                <w:color w:val="000000"/>
                <w:sz w:val="18"/>
                <w:szCs w:val="18"/>
              </w:rPr>
            </w:pPr>
            <w:proofErr w:type="gramStart"/>
            <w:r>
              <w:rPr>
                <w:color w:val="000000"/>
                <w:sz w:val="18"/>
                <w:szCs w:val="18"/>
              </w:rPr>
              <w:t>3a</w:t>
            </w:r>
            <w:proofErr w:type="gramEnd"/>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E73B49C" w14:textId="77777777" w:rsidR="009D3D49" w:rsidRDefault="009D3D49" w:rsidP="00BB4532">
            <w:pPr>
              <w:spacing w:after="0" w:line="20" w:lineRule="atLeast"/>
              <w:rPr>
                <w:color w:val="000000"/>
                <w:sz w:val="18"/>
                <w:szCs w:val="18"/>
              </w:rPr>
            </w:pPr>
            <w:r>
              <w:rPr>
                <w:color w:val="000000"/>
                <w:sz w:val="18"/>
                <w:szCs w:val="18"/>
              </w:rPr>
              <w:t>37021</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7E4A328" w14:textId="77777777" w:rsidR="009D3D49" w:rsidRDefault="009D3D49" w:rsidP="007B48FC">
            <w:pPr>
              <w:spacing w:after="0" w:line="20" w:lineRule="atLeast"/>
              <w:rPr>
                <w:color w:val="000000"/>
                <w:sz w:val="18"/>
                <w:szCs w:val="18"/>
              </w:rPr>
            </w:pPr>
            <w:r>
              <w:rPr>
                <w:color w:val="000000"/>
                <w:sz w:val="18"/>
                <w:szCs w:val="18"/>
              </w:rPr>
              <w:t>České Budějovice</w:t>
            </w:r>
          </w:p>
        </w:tc>
      </w:tr>
      <w:tr w:rsidR="009D3D49" w14:paraId="6CE7F48D" w14:textId="77777777" w:rsidTr="007B48FC">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19265DF4" w14:textId="77777777" w:rsidR="009D3D49" w:rsidRDefault="009D3D49" w:rsidP="007B48FC">
            <w:pPr>
              <w:spacing w:after="0" w:line="20" w:lineRule="atLeast"/>
              <w:jc w:val="center"/>
              <w:rPr>
                <w:color w:val="000000"/>
                <w:sz w:val="18"/>
                <w:szCs w:val="18"/>
              </w:rPr>
            </w:pPr>
            <w:r>
              <w:rPr>
                <w:color w:val="000000"/>
                <w:sz w:val="18"/>
                <w:szCs w:val="18"/>
              </w:rPr>
              <w:t>41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6FEF18BA" w14:textId="77777777" w:rsidR="009D3D49" w:rsidRDefault="009D3D49" w:rsidP="007B48FC">
            <w:pPr>
              <w:spacing w:after="0" w:line="20" w:lineRule="atLeast"/>
              <w:rPr>
                <w:color w:val="000000"/>
                <w:sz w:val="18"/>
                <w:szCs w:val="18"/>
              </w:rPr>
            </w:pPr>
            <w:r>
              <w:rPr>
                <w:color w:val="000000"/>
                <w:sz w:val="18"/>
                <w:szCs w:val="18"/>
              </w:rPr>
              <w:t>ČOI</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2949586" w14:textId="77777777" w:rsidR="009D3D49" w:rsidRDefault="009D3D49" w:rsidP="007B48FC">
            <w:pPr>
              <w:spacing w:after="0" w:line="20" w:lineRule="atLeast"/>
              <w:rPr>
                <w:color w:val="000000"/>
                <w:sz w:val="18"/>
                <w:szCs w:val="18"/>
              </w:rPr>
            </w:pPr>
            <w:r>
              <w:rPr>
                <w:color w:val="000000"/>
                <w:sz w:val="18"/>
                <w:szCs w:val="18"/>
              </w:rPr>
              <w:t>Tolstého</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9391C8E" w14:textId="77777777" w:rsidR="009D3D49" w:rsidRDefault="009D3D49" w:rsidP="00BB4532">
            <w:pPr>
              <w:spacing w:after="0" w:line="20" w:lineRule="atLeast"/>
              <w:rPr>
                <w:color w:val="000000"/>
                <w:sz w:val="18"/>
                <w:szCs w:val="18"/>
              </w:rPr>
            </w:pPr>
            <w:r>
              <w:rPr>
                <w:color w:val="000000"/>
                <w:sz w:val="18"/>
                <w:szCs w:val="18"/>
              </w:rPr>
              <w:t>15</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F095C7B" w14:textId="77777777" w:rsidR="009D3D49" w:rsidRDefault="009D3D49" w:rsidP="00BB4532">
            <w:pPr>
              <w:spacing w:after="0" w:line="20" w:lineRule="atLeast"/>
              <w:rPr>
                <w:color w:val="000000"/>
                <w:sz w:val="18"/>
                <w:szCs w:val="18"/>
              </w:rPr>
            </w:pPr>
            <w:r>
              <w:rPr>
                <w:color w:val="000000"/>
                <w:sz w:val="18"/>
                <w:szCs w:val="18"/>
              </w:rPr>
              <w:t>58601</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52DE647" w14:textId="77777777" w:rsidR="009D3D49" w:rsidRDefault="009D3D49" w:rsidP="007B48FC">
            <w:pPr>
              <w:spacing w:after="0" w:line="20" w:lineRule="atLeast"/>
              <w:rPr>
                <w:color w:val="000000"/>
                <w:sz w:val="18"/>
                <w:szCs w:val="18"/>
              </w:rPr>
            </w:pPr>
            <w:r>
              <w:rPr>
                <w:color w:val="000000"/>
                <w:sz w:val="18"/>
                <w:szCs w:val="18"/>
              </w:rPr>
              <w:t>Jihlava</w:t>
            </w:r>
          </w:p>
        </w:tc>
      </w:tr>
      <w:tr w:rsidR="009D3D49" w14:paraId="57C70315" w14:textId="77777777" w:rsidTr="007B48FC">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199DBF5C" w14:textId="77777777" w:rsidR="009D3D49" w:rsidRDefault="009D3D49" w:rsidP="007B48FC">
            <w:pPr>
              <w:spacing w:after="0" w:line="20" w:lineRule="atLeast"/>
              <w:jc w:val="center"/>
              <w:rPr>
                <w:color w:val="000000"/>
                <w:sz w:val="18"/>
                <w:szCs w:val="18"/>
              </w:rPr>
            </w:pPr>
            <w:r>
              <w:rPr>
                <w:color w:val="000000"/>
                <w:sz w:val="18"/>
                <w:szCs w:val="18"/>
              </w:rPr>
              <w:t>42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53C2E2E5" w14:textId="77777777" w:rsidR="009D3D49" w:rsidRDefault="009D3D49" w:rsidP="007B48FC">
            <w:pPr>
              <w:spacing w:after="0" w:line="20" w:lineRule="atLeast"/>
              <w:rPr>
                <w:color w:val="000000"/>
                <w:sz w:val="18"/>
                <w:szCs w:val="18"/>
              </w:rPr>
            </w:pPr>
            <w:r>
              <w:rPr>
                <w:color w:val="000000"/>
                <w:sz w:val="18"/>
                <w:szCs w:val="18"/>
              </w:rPr>
              <w:t>ČÚZZS</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687470D" w14:textId="77777777" w:rsidR="009D3D49" w:rsidRDefault="009D3D49" w:rsidP="007B48FC">
            <w:pPr>
              <w:spacing w:after="0" w:line="20" w:lineRule="atLeast"/>
              <w:rPr>
                <w:color w:val="000000"/>
                <w:sz w:val="18"/>
                <w:szCs w:val="18"/>
              </w:rPr>
            </w:pPr>
            <w:r>
              <w:rPr>
                <w:color w:val="000000"/>
                <w:sz w:val="18"/>
                <w:szCs w:val="18"/>
              </w:rPr>
              <w:t>Jilmová</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EBDB216" w14:textId="77777777" w:rsidR="009D3D49" w:rsidRDefault="009D3D49" w:rsidP="00BB4532">
            <w:pPr>
              <w:spacing w:after="0" w:line="20" w:lineRule="atLeast"/>
              <w:rPr>
                <w:color w:val="000000"/>
                <w:sz w:val="18"/>
                <w:szCs w:val="18"/>
              </w:rPr>
            </w:pPr>
            <w:r>
              <w:rPr>
                <w:color w:val="000000"/>
                <w:sz w:val="18"/>
                <w:szCs w:val="18"/>
              </w:rPr>
              <w:t>759/12</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E65D348" w14:textId="77777777" w:rsidR="009D3D49" w:rsidRDefault="009D3D49" w:rsidP="00BB4532">
            <w:pPr>
              <w:spacing w:after="0" w:line="20" w:lineRule="atLeast"/>
              <w:rPr>
                <w:color w:val="000000"/>
                <w:sz w:val="18"/>
                <w:szCs w:val="18"/>
              </w:rPr>
            </w:pPr>
            <w:r>
              <w:rPr>
                <w:color w:val="000000"/>
                <w:sz w:val="18"/>
                <w:szCs w:val="18"/>
              </w:rPr>
              <w:t>13000</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3672A19" w14:textId="77777777" w:rsidR="009D3D49" w:rsidRDefault="009D3D49" w:rsidP="007B48FC">
            <w:pPr>
              <w:spacing w:after="0" w:line="20" w:lineRule="atLeast"/>
              <w:rPr>
                <w:color w:val="000000"/>
                <w:sz w:val="18"/>
                <w:szCs w:val="18"/>
              </w:rPr>
            </w:pPr>
            <w:r>
              <w:rPr>
                <w:color w:val="000000"/>
                <w:sz w:val="18"/>
                <w:szCs w:val="18"/>
              </w:rPr>
              <w:t>Praha</w:t>
            </w:r>
          </w:p>
        </w:tc>
      </w:tr>
      <w:tr w:rsidR="009D3D49" w14:paraId="50B5C5DA" w14:textId="77777777" w:rsidTr="007B48FC">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08CE1C2B" w14:textId="77777777" w:rsidR="009D3D49" w:rsidRDefault="009D3D49" w:rsidP="007B48FC">
            <w:pPr>
              <w:spacing w:after="0" w:line="20" w:lineRule="atLeast"/>
              <w:jc w:val="center"/>
              <w:rPr>
                <w:color w:val="000000"/>
                <w:sz w:val="18"/>
                <w:szCs w:val="18"/>
              </w:rPr>
            </w:pPr>
            <w:r>
              <w:rPr>
                <w:color w:val="000000"/>
                <w:sz w:val="18"/>
                <w:szCs w:val="18"/>
              </w:rPr>
              <w:t>43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661B416F" w14:textId="77777777" w:rsidR="009D3D49" w:rsidRDefault="009D3D49" w:rsidP="007B48FC">
            <w:pPr>
              <w:spacing w:after="0" w:line="20" w:lineRule="atLeast"/>
              <w:rPr>
                <w:color w:val="000000"/>
                <w:sz w:val="18"/>
                <w:szCs w:val="18"/>
              </w:rPr>
            </w:pPr>
            <w:r>
              <w:rPr>
                <w:color w:val="000000"/>
                <w:sz w:val="18"/>
                <w:szCs w:val="18"/>
              </w:rPr>
              <w:t>ČÚZZS</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EAA38C9" w14:textId="77777777" w:rsidR="009D3D49" w:rsidRDefault="009D3D49" w:rsidP="007B48FC">
            <w:pPr>
              <w:spacing w:after="0" w:line="20" w:lineRule="atLeast"/>
              <w:rPr>
                <w:color w:val="000000"/>
                <w:sz w:val="18"/>
                <w:szCs w:val="18"/>
              </w:rPr>
            </w:pPr>
            <w:r>
              <w:rPr>
                <w:color w:val="000000"/>
                <w:sz w:val="18"/>
                <w:szCs w:val="18"/>
              </w:rPr>
              <w:t>Koželužská</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3513B5B" w14:textId="77777777" w:rsidR="009D3D49" w:rsidRDefault="009D3D49" w:rsidP="00BB4532">
            <w:pPr>
              <w:spacing w:after="0" w:line="20" w:lineRule="atLeast"/>
              <w:rPr>
                <w:color w:val="000000"/>
                <w:sz w:val="18"/>
                <w:szCs w:val="18"/>
              </w:rPr>
            </w:pPr>
            <w:r>
              <w:rPr>
                <w:color w:val="000000"/>
                <w:sz w:val="18"/>
                <w:szCs w:val="18"/>
              </w:rPr>
              <w:t>140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E5EDEB5" w14:textId="77777777" w:rsidR="009D3D49" w:rsidRDefault="009D3D49" w:rsidP="00BB4532">
            <w:pPr>
              <w:spacing w:after="0" w:line="20" w:lineRule="atLeast"/>
              <w:rPr>
                <w:color w:val="000000"/>
                <w:sz w:val="18"/>
                <w:szCs w:val="18"/>
              </w:rPr>
            </w:pPr>
            <w:r>
              <w:rPr>
                <w:color w:val="000000"/>
                <w:sz w:val="18"/>
                <w:szCs w:val="18"/>
              </w:rPr>
              <w:t>39001</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892BEFE" w14:textId="77777777" w:rsidR="009D3D49" w:rsidRDefault="009D3D49" w:rsidP="007B48FC">
            <w:pPr>
              <w:spacing w:after="0" w:line="20" w:lineRule="atLeast"/>
              <w:rPr>
                <w:color w:val="000000"/>
                <w:sz w:val="18"/>
                <w:szCs w:val="18"/>
              </w:rPr>
            </w:pPr>
            <w:r>
              <w:rPr>
                <w:color w:val="000000"/>
                <w:sz w:val="18"/>
                <w:szCs w:val="18"/>
              </w:rPr>
              <w:t>Tábor</w:t>
            </w:r>
          </w:p>
        </w:tc>
      </w:tr>
      <w:tr w:rsidR="009D3D49" w14:paraId="72ECDA27" w14:textId="77777777" w:rsidTr="007B48FC">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68742325" w14:textId="77777777" w:rsidR="009D3D49" w:rsidRDefault="009D3D49" w:rsidP="007B48FC">
            <w:pPr>
              <w:spacing w:after="0" w:line="20" w:lineRule="atLeast"/>
              <w:jc w:val="center"/>
              <w:rPr>
                <w:color w:val="000000"/>
                <w:sz w:val="18"/>
                <w:szCs w:val="18"/>
              </w:rPr>
            </w:pPr>
            <w:r>
              <w:rPr>
                <w:color w:val="000000"/>
                <w:sz w:val="18"/>
                <w:szCs w:val="18"/>
              </w:rPr>
              <w:t>44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4A75324F" w14:textId="77777777" w:rsidR="009D3D49" w:rsidRDefault="009D3D49" w:rsidP="007B48FC">
            <w:pPr>
              <w:spacing w:after="0" w:line="20" w:lineRule="atLeast"/>
              <w:rPr>
                <w:color w:val="000000"/>
                <w:sz w:val="18"/>
                <w:szCs w:val="18"/>
              </w:rPr>
            </w:pPr>
            <w:r>
              <w:rPr>
                <w:color w:val="000000"/>
                <w:sz w:val="18"/>
                <w:szCs w:val="18"/>
              </w:rPr>
              <w:t>MPO</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D17E1CF" w14:textId="77777777" w:rsidR="009D3D49" w:rsidRDefault="009D3D49" w:rsidP="007B48FC">
            <w:pPr>
              <w:spacing w:after="0" w:line="20" w:lineRule="atLeast"/>
              <w:rPr>
                <w:color w:val="000000"/>
                <w:sz w:val="18"/>
                <w:szCs w:val="18"/>
              </w:rPr>
            </w:pPr>
            <w:r>
              <w:rPr>
                <w:color w:val="000000"/>
                <w:sz w:val="18"/>
                <w:szCs w:val="18"/>
              </w:rPr>
              <w:t>Na Františku</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83E8542" w14:textId="77777777" w:rsidR="009D3D49" w:rsidRDefault="009D3D49" w:rsidP="00BB4532">
            <w:pPr>
              <w:spacing w:after="0" w:line="20" w:lineRule="atLeast"/>
              <w:rPr>
                <w:color w:val="000000"/>
                <w:sz w:val="18"/>
                <w:szCs w:val="18"/>
              </w:rPr>
            </w:pPr>
            <w:r>
              <w:rPr>
                <w:color w:val="000000"/>
                <w:sz w:val="18"/>
                <w:szCs w:val="18"/>
              </w:rPr>
              <w:t>32</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18B249F" w14:textId="77777777" w:rsidR="009D3D49" w:rsidRDefault="009D3D49" w:rsidP="00BB4532">
            <w:pPr>
              <w:spacing w:after="0" w:line="20" w:lineRule="atLeast"/>
              <w:rPr>
                <w:color w:val="000000"/>
                <w:sz w:val="18"/>
                <w:szCs w:val="18"/>
              </w:rPr>
            </w:pPr>
            <w:r>
              <w:rPr>
                <w:color w:val="000000"/>
                <w:sz w:val="18"/>
                <w:szCs w:val="18"/>
              </w:rPr>
              <w:t>11015</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208B3F8" w14:textId="77777777" w:rsidR="009D3D49" w:rsidRDefault="009D3D49" w:rsidP="007B48FC">
            <w:pPr>
              <w:spacing w:after="0" w:line="20" w:lineRule="atLeast"/>
              <w:rPr>
                <w:color w:val="000000"/>
                <w:sz w:val="18"/>
                <w:szCs w:val="18"/>
              </w:rPr>
            </w:pPr>
            <w:r>
              <w:rPr>
                <w:color w:val="000000"/>
                <w:sz w:val="18"/>
                <w:szCs w:val="18"/>
              </w:rPr>
              <w:t>Praha</w:t>
            </w:r>
          </w:p>
        </w:tc>
      </w:tr>
      <w:tr w:rsidR="009D3D49" w14:paraId="1A63FA63" w14:textId="77777777" w:rsidTr="007B48FC">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0379F8B1" w14:textId="77777777" w:rsidR="009D3D49" w:rsidRDefault="009D3D49" w:rsidP="007B48FC">
            <w:pPr>
              <w:spacing w:after="0" w:line="20" w:lineRule="atLeast"/>
              <w:jc w:val="center"/>
              <w:rPr>
                <w:color w:val="000000"/>
                <w:sz w:val="18"/>
                <w:szCs w:val="18"/>
              </w:rPr>
            </w:pPr>
            <w:r>
              <w:rPr>
                <w:color w:val="000000"/>
                <w:sz w:val="18"/>
                <w:szCs w:val="18"/>
              </w:rPr>
              <w:t>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79464EC7" w14:textId="77777777" w:rsidR="009D3D49" w:rsidRDefault="009D3D49" w:rsidP="007B48FC">
            <w:pPr>
              <w:spacing w:after="0" w:line="20" w:lineRule="atLeast"/>
              <w:rPr>
                <w:color w:val="000000"/>
                <w:sz w:val="18"/>
                <w:szCs w:val="18"/>
              </w:rPr>
            </w:pPr>
            <w:r>
              <w:rPr>
                <w:color w:val="000000"/>
                <w:sz w:val="18"/>
                <w:szCs w:val="18"/>
              </w:rPr>
              <w:t>MPO</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9491624" w14:textId="77777777" w:rsidR="009D3D49" w:rsidRDefault="009D3D49" w:rsidP="007B48FC">
            <w:pPr>
              <w:spacing w:after="0" w:line="20" w:lineRule="atLeast"/>
              <w:rPr>
                <w:color w:val="000000"/>
                <w:sz w:val="18"/>
                <w:szCs w:val="18"/>
              </w:rPr>
            </w:pPr>
            <w:r>
              <w:rPr>
                <w:color w:val="000000"/>
                <w:sz w:val="18"/>
                <w:szCs w:val="18"/>
              </w:rPr>
              <w:t>Politických vězňů</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3E321A5" w14:textId="77777777" w:rsidR="009D3D49" w:rsidRDefault="009D3D49" w:rsidP="00BB4532">
            <w:pPr>
              <w:spacing w:after="0" w:line="20" w:lineRule="atLeast"/>
              <w:rPr>
                <w:color w:val="000000"/>
                <w:sz w:val="18"/>
                <w:szCs w:val="18"/>
              </w:rPr>
            </w:pPr>
            <w:r>
              <w:rPr>
                <w:color w:val="000000"/>
                <w:sz w:val="18"/>
                <w:szCs w:val="18"/>
              </w:rPr>
              <w:t>20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B8E841E" w14:textId="77777777" w:rsidR="009D3D49" w:rsidRDefault="009D3D49" w:rsidP="00BB4532">
            <w:pPr>
              <w:spacing w:after="0" w:line="20" w:lineRule="atLeast"/>
              <w:rPr>
                <w:color w:val="000000"/>
                <w:sz w:val="18"/>
                <w:szCs w:val="18"/>
              </w:rPr>
            </w:pPr>
            <w:r>
              <w:rPr>
                <w:color w:val="000000"/>
                <w:sz w:val="18"/>
                <w:szCs w:val="18"/>
              </w:rPr>
              <w:t>11249</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56F5030" w14:textId="77777777" w:rsidR="009D3D49" w:rsidRDefault="009D3D49" w:rsidP="007B48FC">
            <w:pPr>
              <w:spacing w:after="0" w:line="20" w:lineRule="atLeast"/>
              <w:rPr>
                <w:color w:val="000000"/>
                <w:sz w:val="18"/>
                <w:szCs w:val="18"/>
              </w:rPr>
            </w:pPr>
            <w:r>
              <w:rPr>
                <w:color w:val="000000"/>
                <w:sz w:val="18"/>
                <w:szCs w:val="18"/>
              </w:rPr>
              <w:t>Praha</w:t>
            </w:r>
          </w:p>
        </w:tc>
      </w:tr>
      <w:tr w:rsidR="009D3D49" w14:paraId="332FC9FD" w14:textId="77777777" w:rsidTr="007B48FC">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08895D3E" w14:textId="77777777" w:rsidR="009D3D49" w:rsidRDefault="009D3D49" w:rsidP="007B48FC">
            <w:pPr>
              <w:spacing w:after="0" w:line="20" w:lineRule="atLeast"/>
              <w:jc w:val="center"/>
              <w:rPr>
                <w:color w:val="000000"/>
                <w:sz w:val="18"/>
                <w:szCs w:val="18"/>
              </w:rPr>
            </w:pPr>
            <w:r>
              <w:rPr>
                <w:color w:val="000000"/>
                <w:sz w:val="18"/>
                <w:szCs w:val="18"/>
              </w:rPr>
              <w:t>46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18CACC9F" w14:textId="77777777" w:rsidR="009D3D49" w:rsidRDefault="009D3D49" w:rsidP="007B48FC">
            <w:pPr>
              <w:spacing w:after="0" w:line="20" w:lineRule="atLeast"/>
              <w:rPr>
                <w:color w:val="000000"/>
                <w:sz w:val="18"/>
                <w:szCs w:val="18"/>
              </w:rPr>
            </w:pPr>
            <w:r>
              <w:rPr>
                <w:color w:val="000000"/>
                <w:sz w:val="18"/>
                <w:szCs w:val="18"/>
              </w:rPr>
              <w:t>MPO</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718B2F9" w14:textId="77777777" w:rsidR="009D3D49" w:rsidRDefault="009D3D49" w:rsidP="007B48FC">
            <w:pPr>
              <w:spacing w:after="0" w:line="20" w:lineRule="atLeast"/>
              <w:rPr>
                <w:color w:val="000000"/>
                <w:sz w:val="18"/>
                <w:szCs w:val="18"/>
              </w:rPr>
            </w:pPr>
            <w:r>
              <w:rPr>
                <w:color w:val="000000"/>
                <w:sz w:val="18"/>
                <w:szCs w:val="18"/>
              </w:rPr>
              <w:t>Gorazdova</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996D1AC" w14:textId="77777777" w:rsidR="009D3D49" w:rsidRDefault="009D3D49" w:rsidP="00BB4532">
            <w:pPr>
              <w:spacing w:after="0" w:line="20" w:lineRule="atLeast"/>
              <w:rPr>
                <w:color w:val="000000"/>
                <w:sz w:val="18"/>
                <w:szCs w:val="18"/>
              </w:rPr>
            </w:pPr>
            <w:r>
              <w:rPr>
                <w:color w:val="000000"/>
                <w:sz w:val="18"/>
                <w:szCs w:val="18"/>
              </w:rPr>
              <w:t>24</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9F69DCF" w14:textId="77777777" w:rsidR="009D3D49" w:rsidRDefault="009D3D49" w:rsidP="00BB4532">
            <w:pPr>
              <w:spacing w:after="0" w:line="20" w:lineRule="atLeast"/>
              <w:rPr>
                <w:color w:val="000000"/>
                <w:sz w:val="18"/>
                <w:szCs w:val="18"/>
              </w:rPr>
            </w:pPr>
            <w:r>
              <w:rPr>
                <w:color w:val="000000"/>
                <w:sz w:val="18"/>
                <w:szCs w:val="18"/>
              </w:rPr>
              <w:t>12800</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510DE5F" w14:textId="77777777" w:rsidR="009D3D49" w:rsidRDefault="009D3D49" w:rsidP="007B48FC">
            <w:pPr>
              <w:spacing w:after="0" w:line="20" w:lineRule="atLeast"/>
              <w:rPr>
                <w:color w:val="000000"/>
                <w:sz w:val="18"/>
                <w:szCs w:val="18"/>
              </w:rPr>
            </w:pPr>
            <w:r>
              <w:rPr>
                <w:color w:val="000000"/>
                <w:sz w:val="18"/>
                <w:szCs w:val="18"/>
              </w:rPr>
              <w:t>Praha</w:t>
            </w:r>
          </w:p>
        </w:tc>
      </w:tr>
      <w:tr w:rsidR="009D3D49" w14:paraId="310140F6" w14:textId="77777777" w:rsidTr="007B48FC">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4B64C2D4" w14:textId="77777777" w:rsidR="009D3D49" w:rsidRDefault="009D3D49" w:rsidP="007B48FC">
            <w:pPr>
              <w:spacing w:after="0" w:line="20" w:lineRule="atLeast"/>
              <w:jc w:val="center"/>
              <w:rPr>
                <w:color w:val="000000"/>
                <w:sz w:val="18"/>
                <w:szCs w:val="18"/>
              </w:rPr>
            </w:pPr>
            <w:r>
              <w:rPr>
                <w:color w:val="000000"/>
                <w:sz w:val="18"/>
                <w:szCs w:val="18"/>
              </w:rPr>
              <w:t>47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739329A3" w14:textId="77777777" w:rsidR="009D3D49" w:rsidRDefault="009D3D49" w:rsidP="007B48FC">
            <w:pPr>
              <w:spacing w:after="0" w:line="20" w:lineRule="atLeast"/>
              <w:rPr>
                <w:color w:val="000000"/>
                <w:sz w:val="18"/>
                <w:szCs w:val="18"/>
              </w:rPr>
            </w:pPr>
            <w:r>
              <w:rPr>
                <w:color w:val="000000"/>
                <w:sz w:val="18"/>
                <w:szCs w:val="18"/>
              </w:rPr>
              <w:t>MPO</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FB13E42" w14:textId="77777777" w:rsidR="009D3D49" w:rsidRDefault="009D3D49" w:rsidP="007B48FC">
            <w:pPr>
              <w:spacing w:after="0" w:line="20" w:lineRule="atLeast"/>
              <w:rPr>
                <w:color w:val="000000"/>
                <w:sz w:val="18"/>
                <w:szCs w:val="18"/>
              </w:rPr>
            </w:pPr>
            <w:r>
              <w:rPr>
                <w:color w:val="000000"/>
                <w:sz w:val="18"/>
                <w:szCs w:val="18"/>
              </w:rPr>
              <w:t>Washingtonova</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DAE677A" w14:textId="77777777" w:rsidR="009D3D49" w:rsidRDefault="009D3D49" w:rsidP="00BB4532">
            <w:pPr>
              <w:spacing w:after="0" w:line="20" w:lineRule="atLeast"/>
              <w:rPr>
                <w:color w:val="000000"/>
                <w:sz w:val="18"/>
                <w:szCs w:val="18"/>
              </w:rPr>
            </w:pPr>
            <w:r>
              <w:rPr>
                <w:color w:val="000000"/>
                <w:sz w:val="18"/>
                <w:szCs w:val="18"/>
              </w:rPr>
              <w:t>11</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6C4BD1E" w14:textId="77777777" w:rsidR="009D3D49" w:rsidRDefault="009D3D49" w:rsidP="00BB4532">
            <w:pPr>
              <w:spacing w:after="0" w:line="20" w:lineRule="atLeast"/>
              <w:rPr>
                <w:color w:val="000000"/>
                <w:sz w:val="18"/>
                <w:szCs w:val="18"/>
              </w:rPr>
            </w:pPr>
            <w:r>
              <w:rPr>
                <w:color w:val="000000"/>
                <w:sz w:val="18"/>
                <w:szCs w:val="18"/>
              </w:rPr>
              <w:t>11249</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497DCDF" w14:textId="77777777" w:rsidR="009D3D49" w:rsidRDefault="009D3D49" w:rsidP="007B48FC">
            <w:pPr>
              <w:spacing w:after="0" w:line="20" w:lineRule="atLeast"/>
              <w:rPr>
                <w:color w:val="000000"/>
                <w:sz w:val="18"/>
                <w:szCs w:val="18"/>
              </w:rPr>
            </w:pPr>
            <w:r>
              <w:rPr>
                <w:color w:val="000000"/>
                <w:sz w:val="18"/>
                <w:szCs w:val="18"/>
              </w:rPr>
              <w:t>Praha</w:t>
            </w:r>
          </w:p>
        </w:tc>
      </w:tr>
      <w:tr w:rsidR="009D3D49" w14:paraId="4AFE1614" w14:textId="77777777" w:rsidTr="007B48FC">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1825F111" w14:textId="77777777" w:rsidR="009D3D49" w:rsidRDefault="009D3D49" w:rsidP="007B48FC">
            <w:pPr>
              <w:spacing w:after="0" w:line="20" w:lineRule="atLeast"/>
              <w:jc w:val="center"/>
              <w:rPr>
                <w:color w:val="000000"/>
                <w:sz w:val="18"/>
                <w:szCs w:val="18"/>
              </w:rPr>
            </w:pPr>
            <w:r>
              <w:rPr>
                <w:color w:val="000000"/>
                <w:sz w:val="18"/>
                <w:szCs w:val="18"/>
              </w:rPr>
              <w:t>48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029DC889" w14:textId="77777777" w:rsidR="009D3D49" w:rsidRDefault="009D3D49" w:rsidP="007B48FC">
            <w:pPr>
              <w:spacing w:after="0" w:line="20" w:lineRule="atLeast"/>
              <w:rPr>
                <w:color w:val="000000"/>
                <w:sz w:val="18"/>
                <w:szCs w:val="18"/>
              </w:rPr>
            </w:pPr>
            <w:r>
              <w:rPr>
                <w:color w:val="000000"/>
                <w:sz w:val="18"/>
                <w:szCs w:val="18"/>
              </w:rPr>
              <w:t>PÚ</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A22DB73" w14:textId="77777777" w:rsidR="009D3D49" w:rsidRDefault="009D3D49" w:rsidP="007B48FC">
            <w:pPr>
              <w:spacing w:after="0" w:line="20" w:lineRule="atLeast"/>
              <w:rPr>
                <w:color w:val="000000"/>
                <w:sz w:val="18"/>
                <w:szCs w:val="18"/>
              </w:rPr>
            </w:pPr>
            <w:r>
              <w:rPr>
                <w:color w:val="000000"/>
                <w:sz w:val="18"/>
                <w:szCs w:val="18"/>
              </w:rPr>
              <w:t>Kozí</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649C703" w14:textId="77777777" w:rsidR="009D3D49" w:rsidRDefault="009D3D49" w:rsidP="00BB4532">
            <w:pPr>
              <w:spacing w:after="0" w:line="20" w:lineRule="atLeast"/>
              <w:rPr>
                <w:color w:val="000000"/>
                <w:sz w:val="18"/>
                <w:szCs w:val="18"/>
              </w:rPr>
            </w:pPr>
            <w:r>
              <w:rPr>
                <w:color w:val="000000"/>
                <w:sz w:val="18"/>
                <w:szCs w:val="18"/>
              </w:rPr>
              <w:t>4</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7648EC9" w14:textId="77777777" w:rsidR="009D3D49" w:rsidRDefault="009D3D49" w:rsidP="00BB4532">
            <w:pPr>
              <w:spacing w:after="0" w:line="20" w:lineRule="atLeast"/>
              <w:rPr>
                <w:color w:val="000000"/>
                <w:sz w:val="18"/>
                <w:szCs w:val="18"/>
              </w:rPr>
            </w:pPr>
            <w:r>
              <w:rPr>
                <w:color w:val="000000"/>
                <w:sz w:val="18"/>
                <w:szCs w:val="18"/>
              </w:rPr>
              <w:t>11000</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7C6A6E9" w14:textId="77777777" w:rsidR="009D3D49" w:rsidRDefault="009D3D49" w:rsidP="007B48FC">
            <w:pPr>
              <w:spacing w:after="0" w:line="20" w:lineRule="atLeast"/>
              <w:rPr>
                <w:color w:val="000000"/>
                <w:sz w:val="18"/>
                <w:szCs w:val="18"/>
              </w:rPr>
            </w:pPr>
            <w:r>
              <w:rPr>
                <w:color w:val="000000"/>
                <w:sz w:val="18"/>
                <w:szCs w:val="18"/>
              </w:rPr>
              <w:t>Praha</w:t>
            </w:r>
          </w:p>
        </w:tc>
      </w:tr>
      <w:tr w:rsidR="009D3D49" w14:paraId="03B5ABBA" w14:textId="77777777" w:rsidTr="007B48FC">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10A1EA84" w14:textId="77777777" w:rsidR="009D3D49" w:rsidRDefault="009D3D49" w:rsidP="007B48FC">
            <w:pPr>
              <w:spacing w:after="0" w:line="20" w:lineRule="atLeast"/>
              <w:jc w:val="center"/>
              <w:rPr>
                <w:color w:val="000000"/>
                <w:sz w:val="18"/>
                <w:szCs w:val="18"/>
              </w:rPr>
            </w:pPr>
            <w:r>
              <w:rPr>
                <w:color w:val="000000"/>
                <w:sz w:val="18"/>
                <w:szCs w:val="18"/>
              </w:rPr>
              <w:t>49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2EAE76FD" w14:textId="77777777" w:rsidR="009D3D49" w:rsidRDefault="009D3D49" w:rsidP="007B48FC">
            <w:pPr>
              <w:spacing w:after="0" w:line="20" w:lineRule="atLeast"/>
              <w:rPr>
                <w:color w:val="000000"/>
                <w:sz w:val="18"/>
                <w:szCs w:val="18"/>
              </w:rPr>
            </w:pPr>
            <w:r>
              <w:rPr>
                <w:color w:val="000000"/>
                <w:sz w:val="18"/>
                <w:szCs w:val="18"/>
              </w:rPr>
              <w:t>PÚ</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61781C0" w14:textId="77777777" w:rsidR="009D3D49" w:rsidRDefault="009D3D49" w:rsidP="007B48FC">
            <w:pPr>
              <w:spacing w:after="0" w:line="20" w:lineRule="atLeast"/>
              <w:rPr>
                <w:color w:val="000000"/>
                <w:sz w:val="18"/>
                <w:szCs w:val="18"/>
              </w:rPr>
            </w:pPr>
            <w:proofErr w:type="spellStart"/>
            <w:r>
              <w:rPr>
                <w:color w:val="000000"/>
                <w:sz w:val="18"/>
                <w:szCs w:val="18"/>
              </w:rPr>
              <w:t>Vyšinka</w:t>
            </w:r>
            <w:proofErr w:type="spellEnd"/>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ED9ABA4" w14:textId="77777777" w:rsidR="009D3D49" w:rsidRDefault="009D3D49" w:rsidP="00BB4532">
            <w:pPr>
              <w:spacing w:after="0" w:line="20" w:lineRule="atLeast"/>
              <w:rPr>
                <w:color w:val="000000"/>
                <w:sz w:val="18"/>
                <w:szCs w:val="18"/>
              </w:rPr>
            </w:pPr>
            <w:r>
              <w:rPr>
                <w:color w:val="000000"/>
                <w:sz w:val="18"/>
                <w:szCs w:val="18"/>
              </w:rPr>
              <w:t>1409</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F9AAD62" w14:textId="77777777" w:rsidR="009D3D49" w:rsidRDefault="009D3D49" w:rsidP="00BB4532">
            <w:pPr>
              <w:spacing w:after="0" w:line="20" w:lineRule="atLeast"/>
              <w:rPr>
                <w:color w:val="000000"/>
                <w:sz w:val="18"/>
                <w:szCs w:val="18"/>
              </w:rPr>
            </w:pPr>
            <w:r>
              <w:rPr>
                <w:color w:val="000000"/>
                <w:sz w:val="18"/>
                <w:szCs w:val="18"/>
              </w:rPr>
              <w:t>51101</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BFA7DB6" w14:textId="77777777" w:rsidR="009D3D49" w:rsidRDefault="009D3D49" w:rsidP="007B48FC">
            <w:pPr>
              <w:spacing w:after="0" w:line="20" w:lineRule="atLeast"/>
              <w:rPr>
                <w:color w:val="000000"/>
                <w:sz w:val="18"/>
                <w:szCs w:val="18"/>
              </w:rPr>
            </w:pPr>
            <w:r>
              <w:rPr>
                <w:color w:val="000000"/>
                <w:sz w:val="18"/>
                <w:szCs w:val="18"/>
              </w:rPr>
              <w:t>Turnov</w:t>
            </w:r>
          </w:p>
        </w:tc>
      </w:tr>
      <w:tr w:rsidR="009D3D49" w14:paraId="7CCA5802" w14:textId="77777777" w:rsidTr="007B48FC">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6B89B4BE" w14:textId="77777777" w:rsidR="009D3D49" w:rsidRDefault="009D3D49" w:rsidP="007B48FC">
            <w:pPr>
              <w:spacing w:after="0" w:line="20" w:lineRule="atLeast"/>
              <w:jc w:val="center"/>
              <w:rPr>
                <w:color w:val="000000"/>
                <w:sz w:val="18"/>
                <w:szCs w:val="18"/>
              </w:rPr>
            </w:pPr>
            <w:r>
              <w:rPr>
                <w:color w:val="000000"/>
                <w:sz w:val="18"/>
                <w:szCs w:val="18"/>
              </w:rPr>
              <w:t>50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1CE7C361" w14:textId="77777777" w:rsidR="009D3D49" w:rsidRDefault="009D3D49" w:rsidP="007B48FC">
            <w:pPr>
              <w:spacing w:after="0" w:line="20" w:lineRule="atLeast"/>
              <w:rPr>
                <w:color w:val="000000"/>
                <w:sz w:val="18"/>
                <w:szCs w:val="18"/>
              </w:rPr>
            </w:pPr>
            <w:r>
              <w:rPr>
                <w:color w:val="000000"/>
                <w:sz w:val="18"/>
                <w:szCs w:val="18"/>
              </w:rPr>
              <w:t>PÚ</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23F1883" w14:textId="77777777" w:rsidR="009D3D49" w:rsidRDefault="009D3D49" w:rsidP="007B48FC">
            <w:pPr>
              <w:spacing w:after="0" w:line="20" w:lineRule="atLeast"/>
              <w:rPr>
                <w:color w:val="000000"/>
                <w:sz w:val="18"/>
                <w:szCs w:val="18"/>
              </w:rPr>
            </w:pPr>
            <w:r>
              <w:rPr>
                <w:color w:val="000000"/>
                <w:sz w:val="18"/>
                <w:szCs w:val="18"/>
              </w:rPr>
              <w:t>Veveří</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99C1CE0" w14:textId="77777777" w:rsidR="009D3D49" w:rsidRDefault="009D3D49" w:rsidP="00BB4532">
            <w:pPr>
              <w:spacing w:after="0" w:line="20" w:lineRule="atLeast"/>
              <w:rPr>
                <w:color w:val="000000"/>
                <w:sz w:val="18"/>
                <w:szCs w:val="18"/>
              </w:rPr>
            </w:pPr>
            <w:r>
              <w:rPr>
                <w:color w:val="000000"/>
                <w:sz w:val="18"/>
                <w:szCs w:val="18"/>
              </w:rPr>
              <w:t>18</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50C9B91" w14:textId="77777777" w:rsidR="009D3D49" w:rsidRDefault="009D3D49" w:rsidP="00BB4532">
            <w:pPr>
              <w:spacing w:after="0" w:line="20" w:lineRule="atLeast"/>
              <w:rPr>
                <w:color w:val="000000"/>
                <w:sz w:val="18"/>
                <w:szCs w:val="18"/>
              </w:rPr>
            </w:pPr>
            <w:r>
              <w:rPr>
                <w:color w:val="000000"/>
                <w:sz w:val="18"/>
                <w:szCs w:val="18"/>
              </w:rPr>
              <w:t>60200</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FB8BA27" w14:textId="77777777" w:rsidR="009D3D49" w:rsidRDefault="009D3D49" w:rsidP="007B48FC">
            <w:pPr>
              <w:spacing w:after="0" w:line="20" w:lineRule="atLeast"/>
              <w:rPr>
                <w:color w:val="000000"/>
                <w:sz w:val="18"/>
                <w:szCs w:val="18"/>
              </w:rPr>
            </w:pPr>
            <w:r>
              <w:rPr>
                <w:color w:val="000000"/>
                <w:sz w:val="18"/>
                <w:szCs w:val="18"/>
              </w:rPr>
              <w:t>Brno</w:t>
            </w:r>
          </w:p>
        </w:tc>
      </w:tr>
      <w:tr w:rsidR="009D3D49" w14:paraId="70312484" w14:textId="77777777" w:rsidTr="007B48FC">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799F4FDD" w14:textId="77777777" w:rsidR="009D3D49" w:rsidRDefault="009D3D49" w:rsidP="007B48FC">
            <w:pPr>
              <w:spacing w:after="0" w:line="20" w:lineRule="atLeast"/>
              <w:jc w:val="center"/>
              <w:rPr>
                <w:color w:val="000000"/>
                <w:sz w:val="18"/>
                <w:szCs w:val="18"/>
              </w:rPr>
            </w:pPr>
            <w:r>
              <w:rPr>
                <w:color w:val="000000"/>
                <w:sz w:val="18"/>
                <w:szCs w:val="18"/>
              </w:rPr>
              <w:t>51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6FC7DD53" w14:textId="77777777" w:rsidR="009D3D49" w:rsidRDefault="009D3D49" w:rsidP="007B48FC">
            <w:pPr>
              <w:spacing w:after="0" w:line="20" w:lineRule="atLeast"/>
              <w:rPr>
                <w:color w:val="000000"/>
                <w:sz w:val="18"/>
                <w:szCs w:val="18"/>
              </w:rPr>
            </w:pPr>
            <w:r>
              <w:rPr>
                <w:color w:val="000000"/>
                <w:sz w:val="18"/>
                <w:szCs w:val="18"/>
              </w:rPr>
              <w:t>PÚ</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182A5B9" w14:textId="77777777" w:rsidR="009D3D49" w:rsidRDefault="009D3D49" w:rsidP="007B48FC">
            <w:pPr>
              <w:spacing w:after="0" w:line="20" w:lineRule="atLeast"/>
              <w:rPr>
                <w:color w:val="000000"/>
                <w:sz w:val="18"/>
                <w:szCs w:val="18"/>
              </w:rPr>
            </w:pPr>
            <w:r>
              <w:rPr>
                <w:color w:val="000000"/>
                <w:sz w:val="18"/>
                <w:szCs w:val="18"/>
              </w:rPr>
              <w:t>Zahradní</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C1C8BB0" w14:textId="77777777" w:rsidR="009D3D49" w:rsidRDefault="009D3D49" w:rsidP="00BB4532">
            <w:pPr>
              <w:spacing w:after="0" w:line="20" w:lineRule="atLeast"/>
              <w:rPr>
                <w:color w:val="000000"/>
                <w:sz w:val="18"/>
                <w:szCs w:val="18"/>
              </w:rPr>
            </w:pPr>
            <w:r>
              <w:rPr>
                <w:color w:val="000000"/>
                <w:sz w:val="18"/>
                <w:szCs w:val="18"/>
              </w:rPr>
              <w:t>1</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E27C4D8" w14:textId="77777777" w:rsidR="009D3D49" w:rsidRDefault="009D3D49" w:rsidP="00BB4532">
            <w:pPr>
              <w:spacing w:after="0" w:line="20" w:lineRule="atLeast"/>
              <w:rPr>
                <w:color w:val="000000"/>
                <w:sz w:val="18"/>
                <w:szCs w:val="18"/>
              </w:rPr>
            </w:pPr>
            <w:r>
              <w:rPr>
                <w:color w:val="000000"/>
                <w:sz w:val="18"/>
                <w:szCs w:val="18"/>
              </w:rPr>
              <w:t>70200</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6B74724" w14:textId="77777777" w:rsidR="009D3D49" w:rsidRDefault="009D3D49" w:rsidP="007B48FC">
            <w:pPr>
              <w:spacing w:after="0" w:line="20" w:lineRule="atLeast"/>
              <w:rPr>
                <w:color w:val="000000"/>
                <w:sz w:val="18"/>
                <w:szCs w:val="18"/>
              </w:rPr>
            </w:pPr>
            <w:r>
              <w:rPr>
                <w:color w:val="000000"/>
                <w:sz w:val="18"/>
                <w:szCs w:val="18"/>
              </w:rPr>
              <w:t>Ostrava</w:t>
            </w:r>
          </w:p>
        </w:tc>
      </w:tr>
      <w:tr w:rsidR="009D3D49" w14:paraId="0C187B7F" w14:textId="77777777" w:rsidTr="007B48FC">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2852C049" w14:textId="77777777" w:rsidR="009D3D49" w:rsidRDefault="009D3D49" w:rsidP="007B48FC">
            <w:pPr>
              <w:spacing w:after="0" w:line="20" w:lineRule="atLeast"/>
              <w:jc w:val="center"/>
              <w:rPr>
                <w:color w:val="000000"/>
                <w:sz w:val="18"/>
                <w:szCs w:val="18"/>
              </w:rPr>
            </w:pPr>
            <w:r>
              <w:rPr>
                <w:color w:val="000000"/>
                <w:sz w:val="18"/>
                <w:szCs w:val="18"/>
              </w:rPr>
              <w:t>52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09A76C64" w14:textId="77777777" w:rsidR="009D3D49" w:rsidRDefault="009D3D49" w:rsidP="007B48FC">
            <w:pPr>
              <w:spacing w:after="0" w:line="20" w:lineRule="atLeast"/>
              <w:rPr>
                <w:color w:val="000000"/>
                <w:sz w:val="18"/>
                <w:szCs w:val="18"/>
              </w:rPr>
            </w:pPr>
            <w:r>
              <w:rPr>
                <w:color w:val="000000"/>
                <w:sz w:val="18"/>
                <w:szCs w:val="18"/>
              </w:rPr>
              <w:t>PÚ</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6F5F0D2" w14:textId="77777777" w:rsidR="009D3D49" w:rsidRDefault="009D3D49" w:rsidP="007B48FC">
            <w:pPr>
              <w:spacing w:after="0" w:line="20" w:lineRule="atLeast"/>
              <w:rPr>
                <w:color w:val="000000"/>
                <w:sz w:val="18"/>
                <w:szCs w:val="18"/>
              </w:rPr>
            </w:pPr>
            <w:r>
              <w:rPr>
                <w:color w:val="000000"/>
                <w:sz w:val="18"/>
                <w:szCs w:val="18"/>
              </w:rPr>
              <w:t>17. listopadu</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424A6D8" w14:textId="77777777" w:rsidR="009D3D49" w:rsidRDefault="009D3D49" w:rsidP="00BB4532">
            <w:pPr>
              <w:spacing w:after="0" w:line="20" w:lineRule="atLeast"/>
              <w:rPr>
                <w:color w:val="000000"/>
                <w:sz w:val="18"/>
                <w:szCs w:val="18"/>
              </w:rPr>
            </w:pPr>
            <w:r>
              <w:rPr>
                <w:color w:val="000000"/>
                <w:sz w:val="18"/>
                <w:szCs w:val="18"/>
              </w:rPr>
              <w:t>220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D217E5E" w14:textId="77777777" w:rsidR="009D3D49" w:rsidRDefault="009D3D49" w:rsidP="00BB4532">
            <w:pPr>
              <w:spacing w:after="0" w:line="20" w:lineRule="atLeast"/>
              <w:rPr>
                <w:color w:val="000000"/>
                <w:sz w:val="18"/>
                <w:szCs w:val="18"/>
              </w:rPr>
            </w:pPr>
            <w:r>
              <w:rPr>
                <w:color w:val="000000"/>
                <w:sz w:val="18"/>
                <w:szCs w:val="18"/>
              </w:rPr>
              <w:t>54941</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8F9A415" w14:textId="77777777" w:rsidR="009D3D49" w:rsidRDefault="009D3D49" w:rsidP="007B48FC">
            <w:pPr>
              <w:spacing w:after="0" w:line="20" w:lineRule="atLeast"/>
              <w:rPr>
                <w:color w:val="000000"/>
                <w:sz w:val="18"/>
                <w:szCs w:val="18"/>
              </w:rPr>
            </w:pPr>
            <w:r>
              <w:rPr>
                <w:color w:val="000000"/>
                <w:sz w:val="18"/>
                <w:szCs w:val="18"/>
              </w:rPr>
              <w:t>Červený Kostelec</w:t>
            </w:r>
          </w:p>
        </w:tc>
      </w:tr>
      <w:tr w:rsidR="009D3D49" w14:paraId="75F37020" w14:textId="77777777" w:rsidTr="007B48FC">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22465DA7" w14:textId="77777777" w:rsidR="009D3D49" w:rsidRDefault="009D3D49" w:rsidP="007B48FC">
            <w:pPr>
              <w:spacing w:after="0" w:line="20" w:lineRule="atLeast"/>
              <w:jc w:val="center"/>
              <w:rPr>
                <w:color w:val="000000"/>
                <w:sz w:val="18"/>
                <w:szCs w:val="18"/>
              </w:rPr>
            </w:pPr>
            <w:r>
              <w:rPr>
                <w:color w:val="000000"/>
                <w:sz w:val="18"/>
                <w:szCs w:val="18"/>
              </w:rPr>
              <w:t>53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00839116" w14:textId="77777777" w:rsidR="009D3D49" w:rsidRDefault="009D3D49" w:rsidP="007B48FC">
            <w:pPr>
              <w:spacing w:after="0" w:line="20" w:lineRule="atLeast"/>
              <w:rPr>
                <w:color w:val="000000"/>
                <w:sz w:val="18"/>
                <w:szCs w:val="18"/>
              </w:rPr>
            </w:pPr>
            <w:r>
              <w:rPr>
                <w:color w:val="000000"/>
                <w:sz w:val="18"/>
                <w:szCs w:val="18"/>
              </w:rPr>
              <w:t>PÚ</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2619C0F" w14:textId="77777777" w:rsidR="009D3D49" w:rsidRDefault="009D3D49" w:rsidP="007B48FC">
            <w:pPr>
              <w:spacing w:after="0" w:line="20" w:lineRule="atLeast"/>
              <w:rPr>
                <w:color w:val="000000"/>
                <w:sz w:val="18"/>
                <w:szCs w:val="18"/>
              </w:rPr>
            </w:pPr>
            <w:r>
              <w:rPr>
                <w:color w:val="000000"/>
                <w:sz w:val="18"/>
                <w:szCs w:val="18"/>
              </w:rPr>
              <w:t xml:space="preserve">Náměstí Rudolfa </w:t>
            </w:r>
            <w:proofErr w:type="spellStart"/>
            <w:r>
              <w:rPr>
                <w:color w:val="000000"/>
                <w:sz w:val="18"/>
                <w:szCs w:val="18"/>
              </w:rPr>
              <w:t>Terera</w:t>
            </w:r>
            <w:proofErr w:type="spellEnd"/>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5ACC598" w14:textId="77777777" w:rsidR="009D3D49" w:rsidRDefault="009D3D49" w:rsidP="00BB4532">
            <w:pPr>
              <w:spacing w:after="0" w:line="20" w:lineRule="atLeast"/>
              <w:rPr>
                <w:color w:val="000000"/>
                <w:sz w:val="18"/>
                <w:szCs w:val="18"/>
              </w:rPr>
            </w:pPr>
            <w:r>
              <w:rPr>
                <w:color w:val="000000"/>
                <w:sz w:val="18"/>
                <w:szCs w:val="18"/>
              </w:rPr>
              <w:t>3/4</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0250480" w14:textId="77777777" w:rsidR="009D3D49" w:rsidRDefault="009D3D49" w:rsidP="00BB4532">
            <w:pPr>
              <w:spacing w:after="0" w:line="20" w:lineRule="atLeast"/>
              <w:rPr>
                <w:color w:val="000000"/>
                <w:sz w:val="18"/>
                <w:szCs w:val="18"/>
              </w:rPr>
            </w:pPr>
            <w:r>
              <w:rPr>
                <w:color w:val="000000"/>
                <w:sz w:val="18"/>
                <w:szCs w:val="18"/>
              </w:rPr>
              <w:t>77010</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72A89C1" w14:textId="77777777" w:rsidR="009D3D49" w:rsidRDefault="009D3D49" w:rsidP="007B48FC">
            <w:pPr>
              <w:spacing w:after="0" w:line="20" w:lineRule="atLeast"/>
              <w:rPr>
                <w:color w:val="000000"/>
                <w:sz w:val="18"/>
                <w:szCs w:val="18"/>
              </w:rPr>
            </w:pPr>
            <w:r>
              <w:rPr>
                <w:color w:val="000000"/>
                <w:sz w:val="18"/>
                <w:szCs w:val="18"/>
              </w:rPr>
              <w:t>Olomouc</w:t>
            </w:r>
          </w:p>
        </w:tc>
      </w:tr>
      <w:tr w:rsidR="009D3D49" w14:paraId="4B78AD5B" w14:textId="77777777" w:rsidTr="007B48FC">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1721729D" w14:textId="77777777" w:rsidR="009D3D49" w:rsidRDefault="009D3D49" w:rsidP="007B48FC">
            <w:pPr>
              <w:spacing w:after="0" w:line="20" w:lineRule="atLeast"/>
              <w:jc w:val="center"/>
              <w:rPr>
                <w:color w:val="000000"/>
                <w:sz w:val="18"/>
                <w:szCs w:val="18"/>
              </w:rPr>
            </w:pPr>
            <w:r>
              <w:rPr>
                <w:color w:val="000000"/>
                <w:sz w:val="18"/>
                <w:szCs w:val="18"/>
              </w:rPr>
              <w:t>54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7936B597" w14:textId="77777777" w:rsidR="009D3D49" w:rsidRDefault="009D3D49" w:rsidP="007B48FC">
            <w:pPr>
              <w:spacing w:after="0" w:line="20" w:lineRule="atLeast"/>
              <w:rPr>
                <w:color w:val="000000"/>
                <w:sz w:val="18"/>
                <w:szCs w:val="18"/>
              </w:rPr>
            </w:pPr>
            <w:r>
              <w:rPr>
                <w:color w:val="000000"/>
                <w:sz w:val="18"/>
                <w:szCs w:val="18"/>
              </w:rPr>
              <w:t>PÚ</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2E169C7" w14:textId="77777777" w:rsidR="009D3D49" w:rsidRDefault="009D3D49" w:rsidP="007B48FC">
            <w:pPr>
              <w:spacing w:after="0" w:line="20" w:lineRule="atLeast"/>
              <w:rPr>
                <w:color w:val="000000"/>
                <w:sz w:val="18"/>
                <w:szCs w:val="18"/>
              </w:rPr>
            </w:pPr>
            <w:r>
              <w:rPr>
                <w:color w:val="000000"/>
                <w:sz w:val="18"/>
                <w:szCs w:val="18"/>
              </w:rPr>
              <w:t>Divišova</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CA3BDF3" w14:textId="77777777" w:rsidR="009D3D49" w:rsidRDefault="009D3D49" w:rsidP="00BB4532">
            <w:pPr>
              <w:spacing w:after="0" w:line="20" w:lineRule="atLeast"/>
              <w:rPr>
                <w:color w:val="000000"/>
                <w:sz w:val="18"/>
                <w:szCs w:val="18"/>
              </w:rPr>
            </w:pPr>
            <w:r>
              <w:rPr>
                <w:color w:val="000000"/>
                <w:sz w:val="18"/>
                <w:szCs w:val="18"/>
              </w:rPr>
              <w:t>439</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0BAF822" w14:textId="77777777" w:rsidR="009D3D49" w:rsidRDefault="009D3D49" w:rsidP="00BB4532">
            <w:pPr>
              <w:spacing w:after="0" w:line="20" w:lineRule="atLeast"/>
              <w:rPr>
                <w:color w:val="000000"/>
                <w:sz w:val="18"/>
                <w:szCs w:val="18"/>
              </w:rPr>
            </w:pPr>
            <w:r>
              <w:rPr>
                <w:color w:val="000000"/>
                <w:sz w:val="18"/>
                <w:szCs w:val="18"/>
              </w:rPr>
              <w:t>50003</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FCDF68F" w14:textId="77777777" w:rsidR="009D3D49" w:rsidRDefault="009D3D49" w:rsidP="007B48FC">
            <w:pPr>
              <w:spacing w:after="0" w:line="20" w:lineRule="atLeast"/>
              <w:rPr>
                <w:color w:val="000000"/>
                <w:sz w:val="18"/>
                <w:szCs w:val="18"/>
              </w:rPr>
            </w:pPr>
            <w:r>
              <w:rPr>
                <w:color w:val="000000"/>
                <w:sz w:val="18"/>
                <w:szCs w:val="18"/>
              </w:rPr>
              <w:t>Hradec Králové</w:t>
            </w:r>
          </w:p>
        </w:tc>
      </w:tr>
      <w:tr w:rsidR="009D3D49" w14:paraId="0BFFB89A" w14:textId="77777777" w:rsidTr="007B48FC">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6F9F5AFD" w14:textId="77777777" w:rsidR="009D3D49" w:rsidRDefault="009D3D49" w:rsidP="007B48FC">
            <w:pPr>
              <w:spacing w:after="0" w:line="20" w:lineRule="atLeast"/>
              <w:jc w:val="center"/>
              <w:rPr>
                <w:color w:val="000000"/>
                <w:sz w:val="18"/>
                <w:szCs w:val="18"/>
              </w:rPr>
            </w:pPr>
            <w:r>
              <w:rPr>
                <w:color w:val="000000"/>
                <w:sz w:val="18"/>
                <w:szCs w:val="18"/>
              </w:rPr>
              <w:t>55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4F72A16F" w14:textId="77777777" w:rsidR="009D3D49" w:rsidRDefault="009D3D49" w:rsidP="007B48FC">
            <w:pPr>
              <w:spacing w:after="0" w:line="20" w:lineRule="atLeast"/>
              <w:rPr>
                <w:color w:val="000000"/>
                <w:sz w:val="18"/>
                <w:szCs w:val="18"/>
              </w:rPr>
            </w:pPr>
            <w:r>
              <w:rPr>
                <w:color w:val="000000"/>
                <w:sz w:val="18"/>
                <w:szCs w:val="18"/>
              </w:rPr>
              <w:t>PÚ</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BA7ED2C" w14:textId="77777777" w:rsidR="009D3D49" w:rsidRDefault="009D3D49" w:rsidP="007B48FC">
            <w:pPr>
              <w:spacing w:after="0" w:line="20" w:lineRule="atLeast"/>
              <w:rPr>
                <w:color w:val="000000"/>
                <w:sz w:val="18"/>
                <w:szCs w:val="18"/>
              </w:rPr>
            </w:pPr>
            <w:r>
              <w:rPr>
                <w:color w:val="000000"/>
                <w:sz w:val="18"/>
                <w:szCs w:val="18"/>
              </w:rPr>
              <w:t>Jesenského</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442A69E" w14:textId="77777777" w:rsidR="009D3D49" w:rsidRDefault="009D3D49" w:rsidP="00BB4532">
            <w:pPr>
              <w:spacing w:after="0" w:line="20" w:lineRule="atLeast"/>
              <w:rPr>
                <w:color w:val="000000"/>
                <w:sz w:val="18"/>
                <w:szCs w:val="18"/>
              </w:rPr>
            </w:pPr>
            <w:r>
              <w:rPr>
                <w:color w:val="000000"/>
                <w:sz w:val="18"/>
                <w:szCs w:val="18"/>
              </w:rPr>
              <w:t>3060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BFF027F" w14:textId="77777777" w:rsidR="009D3D49" w:rsidRDefault="009D3D49" w:rsidP="00BB4532">
            <w:pPr>
              <w:spacing w:after="0" w:line="20" w:lineRule="atLeast"/>
              <w:rPr>
                <w:color w:val="000000"/>
                <w:sz w:val="18"/>
                <w:szCs w:val="18"/>
              </w:rPr>
            </w:pPr>
            <w:r>
              <w:rPr>
                <w:color w:val="000000"/>
                <w:sz w:val="18"/>
                <w:szCs w:val="18"/>
              </w:rPr>
              <w:t>39002</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10F88CB" w14:textId="77777777" w:rsidR="009D3D49" w:rsidRDefault="009D3D49" w:rsidP="007B48FC">
            <w:pPr>
              <w:spacing w:after="0" w:line="20" w:lineRule="atLeast"/>
              <w:rPr>
                <w:color w:val="000000"/>
                <w:sz w:val="18"/>
                <w:szCs w:val="18"/>
              </w:rPr>
            </w:pPr>
            <w:r>
              <w:rPr>
                <w:color w:val="000000"/>
                <w:sz w:val="18"/>
                <w:szCs w:val="18"/>
              </w:rPr>
              <w:t>Tábor</w:t>
            </w:r>
          </w:p>
        </w:tc>
      </w:tr>
      <w:tr w:rsidR="009D3D49" w14:paraId="277B0069" w14:textId="77777777" w:rsidTr="007B48FC">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6C59B227" w14:textId="77777777" w:rsidR="009D3D49" w:rsidRDefault="009D3D49" w:rsidP="007B48FC">
            <w:pPr>
              <w:spacing w:after="0" w:line="20" w:lineRule="atLeast"/>
              <w:jc w:val="center"/>
              <w:rPr>
                <w:color w:val="000000"/>
                <w:sz w:val="18"/>
                <w:szCs w:val="18"/>
              </w:rPr>
            </w:pPr>
            <w:r>
              <w:rPr>
                <w:color w:val="000000"/>
                <w:sz w:val="18"/>
                <w:szCs w:val="18"/>
              </w:rPr>
              <w:t>56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48146393" w14:textId="77777777" w:rsidR="009D3D49" w:rsidRDefault="009D3D49" w:rsidP="007B48FC">
            <w:pPr>
              <w:spacing w:after="0" w:line="20" w:lineRule="atLeast"/>
              <w:rPr>
                <w:color w:val="000000"/>
                <w:sz w:val="18"/>
                <w:szCs w:val="18"/>
              </w:rPr>
            </w:pPr>
            <w:r>
              <w:rPr>
                <w:color w:val="000000"/>
                <w:sz w:val="18"/>
                <w:szCs w:val="18"/>
              </w:rPr>
              <w:t>PÚ</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13CDD56" w14:textId="77777777" w:rsidR="009D3D49" w:rsidRDefault="009D3D49" w:rsidP="007B48FC">
            <w:pPr>
              <w:spacing w:after="0" w:line="20" w:lineRule="atLeast"/>
              <w:rPr>
                <w:color w:val="000000"/>
                <w:sz w:val="18"/>
                <w:szCs w:val="18"/>
              </w:rPr>
            </w:pPr>
            <w:r>
              <w:rPr>
                <w:color w:val="000000"/>
                <w:sz w:val="18"/>
                <w:szCs w:val="18"/>
              </w:rPr>
              <w:t>Koterovská</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7040B67" w14:textId="77777777" w:rsidR="009D3D49" w:rsidRDefault="009D3D49" w:rsidP="00BB4532">
            <w:pPr>
              <w:spacing w:after="0" w:line="20" w:lineRule="atLeast"/>
              <w:rPr>
                <w:color w:val="000000"/>
                <w:sz w:val="18"/>
                <w:szCs w:val="18"/>
              </w:rPr>
            </w:pPr>
            <w:r>
              <w:rPr>
                <w:color w:val="000000"/>
                <w:sz w:val="18"/>
                <w:szCs w:val="18"/>
              </w:rPr>
              <w:t>83</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1363C1E" w14:textId="77777777" w:rsidR="009D3D49" w:rsidRDefault="009D3D49" w:rsidP="00BB4532">
            <w:pPr>
              <w:spacing w:after="0" w:line="20" w:lineRule="atLeast"/>
              <w:rPr>
                <w:color w:val="000000"/>
                <w:sz w:val="18"/>
                <w:szCs w:val="18"/>
              </w:rPr>
            </w:pPr>
            <w:r>
              <w:rPr>
                <w:color w:val="000000"/>
                <w:sz w:val="18"/>
                <w:szCs w:val="18"/>
              </w:rPr>
              <w:t>30753</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8AD3299" w14:textId="77777777" w:rsidR="009D3D49" w:rsidRDefault="009D3D49" w:rsidP="007B48FC">
            <w:pPr>
              <w:spacing w:after="0" w:line="20" w:lineRule="atLeast"/>
              <w:rPr>
                <w:color w:val="000000"/>
                <w:sz w:val="18"/>
                <w:szCs w:val="18"/>
              </w:rPr>
            </w:pPr>
            <w:r>
              <w:rPr>
                <w:color w:val="000000"/>
                <w:sz w:val="18"/>
                <w:szCs w:val="18"/>
              </w:rPr>
              <w:t>Plzeň</w:t>
            </w:r>
          </w:p>
        </w:tc>
      </w:tr>
      <w:tr w:rsidR="009D3D49" w14:paraId="2C26783F" w14:textId="77777777" w:rsidTr="007B48FC">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34CB741E" w14:textId="77777777" w:rsidR="009D3D49" w:rsidRDefault="009D3D49" w:rsidP="007B48FC">
            <w:pPr>
              <w:spacing w:after="0" w:line="20" w:lineRule="atLeast"/>
              <w:jc w:val="center"/>
              <w:rPr>
                <w:color w:val="000000"/>
                <w:sz w:val="18"/>
                <w:szCs w:val="18"/>
              </w:rPr>
            </w:pPr>
            <w:r>
              <w:rPr>
                <w:color w:val="000000"/>
                <w:sz w:val="18"/>
                <w:szCs w:val="18"/>
              </w:rPr>
              <w:t>57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7C3270AC" w14:textId="77777777" w:rsidR="009D3D49" w:rsidRDefault="009D3D49" w:rsidP="007B48FC">
            <w:pPr>
              <w:spacing w:after="0" w:line="20" w:lineRule="atLeast"/>
              <w:rPr>
                <w:color w:val="000000"/>
                <w:sz w:val="18"/>
                <w:szCs w:val="18"/>
              </w:rPr>
            </w:pPr>
            <w:r>
              <w:rPr>
                <w:color w:val="000000"/>
                <w:sz w:val="18"/>
                <w:szCs w:val="18"/>
              </w:rPr>
              <w:t>PÚ</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6196528" w14:textId="77777777" w:rsidR="009D3D49" w:rsidRDefault="009D3D49" w:rsidP="007B48FC">
            <w:pPr>
              <w:spacing w:after="0" w:line="20" w:lineRule="atLeast"/>
              <w:rPr>
                <w:color w:val="000000"/>
                <w:sz w:val="18"/>
                <w:szCs w:val="18"/>
              </w:rPr>
            </w:pPr>
            <w:r>
              <w:rPr>
                <w:color w:val="000000"/>
                <w:sz w:val="18"/>
                <w:szCs w:val="18"/>
              </w:rPr>
              <w:t>Dolní náměstí</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74A6DF3" w14:textId="77777777" w:rsidR="009D3D49" w:rsidRDefault="009D3D49" w:rsidP="00BB4532">
            <w:pPr>
              <w:spacing w:after="0" w:line="20" w:lineRule="atLeast"/>
              <w:rPr>
                <w:color w:val="000000"/>
                <w:sz w:val="18"/>
                <w:szCs w:val="18"/>
              </w:rPr>
            </w:pPr>
            <w:r>
              <w:rPr>
                <w:color w:val="000000"/>
                <w:sz w:val="18"/>
                <w:szCs w:val="18"/>
              </w:rPr>
              <w:t>6</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D68C284" w14:textId="77777777" w:rsidR="009D3D49" w:rsidRDefault="009D3D49" w:rsidP="00BB4532">
            <w:pPr>
              <w:spacing w:after="0" w:line="20" w:lineRule="atLeast"/>
              <w:rPr>
                <w:color w:val="000000"/>
                <w:sz w:val="18"/>
                <w:szCs w:val="18"/>
              </w:rPr>
            </w:pPr>
            <w:r>
              <w:rPr>
                <w:color w:val="000000"/>
                <w:sz w:val="18"/>
                <w:szCs w:val="18"/>
              </w:rPr>
              <w:t>46601</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6FB277B" w14:textId="77777777" w:rsidR="009D3D49" w:rsidRDefault="009D3D49" w:rsidP="007B48FC">
            <w:pPr>
              <w:spacing w:after="0" w:line="20" w:lineRule="atLeast"/>
              <w:rPr>
                <w:color w:val="000000"/>
                <w:sz w:val="18"/>
                <w:szCs w:val="18"/>
              </w:rPr>
            </w:pPr>
            <w:r>
              <w:rPr>
                <w:color w:val="000000"/>
                <w:sz w:val="18"/>
                <w:szCs w:val="18"/>
              </w:rPr>
              <w:t>Jablonec nad Nisou</w:t>
            </w:r>
          </w:p>
        </w:tc>
      </w:tr>
      <w:tr w:rsidR="009D3D49" w14:paraId="08998F8F" w14:textId="77777777" w:rsidTr="007B48FC">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5ADFC534" w14:textId="77777777" w:rsidR="009D3D49" w:rsidRDefault="009D3D49" w:rsidP="007B48FC">
            <w:pPr>
              <w:spacing w:after="0" w:line="20" w:lineRule="atLeast"/>
              <w:jc w:val="center"/>
              <w:rPr>
                <w:color w:val="000000"/>
                <w:sz w:val="18"/>
                <w:szCs w:val="18"/>
              </w:rPr>
            </w:pPr>
            <w:r>
              <w:rPr>
                <w:color w:val="000000"/>
                <w:sz w:val="18"/>
                <w:szCs w:val="18"/>
              </w:rPr>
              <w:t>58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559D3E32" w14:textId="77777777" w:rsidR="009D3D49" w:rsidRDefault="009D3D49" w:rsidP="007B48FC">
            <w:pPr>
              <w:spacing w:after="0" w:line="20" w:lineRule="atLeast"/>
              <w:rPr>
                <w:color w:val="000000"/>
                <w:sz w:val="18"/>
                <w:szCs w:val="18"/>
              </w:rPr>
            </w:pPr>
            <w:r>
              <w:rPr>
                <w:color w:val="000000"/>
                <w:sz w:val="18"/>
                <w:szCs w:val="18"/>
              </w:rPr>
              <w:t>PÚ</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C67E9FF" w14:textId="77777777" w:rsidR="009D3D49" w:rsidRDefault="009D3D49" w:rsidP="007B48FC">
            <w:pPr>
              <w:spacing w:after="0" w:line="20" w:lineRule="atLeast"/>
              <w:rPr>
                <w:color w:val="000000"/>
                <w:sz w:val="18"/>
                <w:szCs w:val="18"/>
              </w:rPr>
            </w:pPr>
            <w:r>
              <w:rPr>
                <w:color w:val="000000"/>
                <w:sz w:val="18"/>
                <w:szCs w:val="18"/>
              </w:rPr>
              <w:t>Nádražní 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9888959" w14:textId="77777777" w:rsidR="009D3D49" w:rsidRDefault="009D3D49" w:rsidP="00BB4532">
            <w:pPr>
              <w:spacing w:after="0" w:line="20" w:lineRule="atLeast"/>
              <w:rPr>
                <w:color w:val="000000"/>
                <w:sz w:val="18"/>
                <w:szCs w:val="18"/>
              </w:rPr>
            </w:pPr>
            <w:r>
              <w:rPr>
                <w:color w:val="000000"/>
                <w:sz w:val="18"/>
                <w:szCs w:val="18"/>
              </w:rPr>
              <w:t>148</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609C72A" w14:textId="77777777" w:rsidR="009D3D49" w:rsidRDefault="009D3D49" w:rsidP="00BB4532">
            <w:pPr>
              <w:spacing w:after="0" w:line="20" w:lineRule="atLeast"/>
              <w:rPr>
                <w:color w:val="000000"/>
                <w:sz w:val="18"/>
                <w:szCs w:val="18"/>
              </w:rPr>
            </w:pPr>
            <w:r>
              <w:rPr>
                <w:color w:val="000000"/>
                <w:sz w:val="18"/>
                <w:szCs w:val="18"/>
              </w:rPr>
              <w:t>46645</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02A7A10" w14:textId="77777777" w:rsidR="009D3D49" w:rsidRDefault="009D3D49" w:rsidP="007B48FC">
            <w:pPr>
              <w:spacing w:after="0" w:line="20" w:lineRule="atLeast"/>
              <w:rPr>
                <w:color w:val="000000"/>
                <w:sz w:val="18"/>
                <w:szCs w:val="18"/>
              </w:rPr>
            </w:pPr>
            <w:r>
              <w:rPr>
                <w:color w:val="000000"/>
                <w:sz w:val="18"/>
                <w:szCs w:val="18"/>
              </w:rPr>
              <w:t>Jablonec nad Nisou</w:t>
            </w:r>
          </w:p>
        </w:tc>
      </w:tr>
      <w:tr w:rsidR="009D3D49" w14:paraId="3D8B2926" w14:textId="77777777" w:rsidTr="007B48FC">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062508F7" w14:textId="77777777" w:rsidR="009D3D49" w:rsidRDefault="009D3D49" w:rsidP="007B48FC">
            <w:pPr>
              <w:spacing w:after="0" w:line="20" w:lineRule="atLeast"/>
              <w:jc w:val="center"/>
              <w:rPr>
                <w:color w:val="000000"/>
                <w:sz w:val="18"/>
                <w:szCs w:val="18"/>
              </w:rPr>
            </w:pPr>
            <w:r>
              <w:rPr>
                <w:color w:val="000000"/>
                <w:sz w:val="18"/>
                <w:szCs w:val="18"/>
              </w:rPr>
              <w:t>59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55D59F0E" w14:textId="77777777" w:rsidR="009D3D49" w:rsidRDefault="009D3D49" w:rsidP="007B48FC">
            <w:pPr>
              <w:spacing w:after="0" w:line="20" w:lineRule="atLeast"/>
              <w:rPr>
                <w:color w:val="000000"/>
                <w:sz w:val="18"/>
                <w:szCs w:val="18"/>
              </w:rPr>
            </w:pPr>
            <w:r>
              <w:rPr>
                <w:color w:val="000000"/>
                <w:sz w:val="18"/>
                <w:szCs w:val="18"/>
              </w:rPr>
              <w:t>SEI</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F43C62E" w14:textId="77777777" w:rsidR="009D3D49" w:rsidRDefault="009D3D49" w:rsidP="007B48FC">
            <w:pPr>
              <w:spacing w:after="0" w:line="20" w:lineRule="atLeast"/>
              <w:rPr>
                <w:color w:val="000000"/>
                <w:sz w:val="18"/>
                <w:szCs w:val="18"/>
              </w:rPr>
            </w:pPr>
            <w:r>
              <w:rPr>
                <w:color w:val="000000"/>
                <w:sz w:val="18"/>
                <w:szCs w:val="18"/>
              </w:rPr>
              <w:t>Rejskova</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616DAB4" w14:textId="77777777" w:rsidR="009D3D49" w:rsidRDefault="009D3D49" w:rsidP="00BB4532">
            <w:pPr>
              <w:spacing w:after="0" w:line="20" w:lineRule="atLeast"/>
              <w:rPr>
                <w:color w:val="000000"/>
                <w:sz w:val="18"/>
                <w:szCs w:val="18"/>
              </w:rPr>
            </w:pPr>
            <w:r>
              <w:rPr>
                <w:color w:val="000000"/>
                <w:sz w:val="18"/>
                <w:szCs w:val="18"/>
              </w:rPr>
              <w:t>3</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5D11F4F" w14:textId="77777777" w:rsidR="009D3D49" w:rsidRDefault="009D3D49" w:rsidP="00BB4532">
            <w:pPr>
              <w:spacing w:after="0" w:line="20" w:lineRule="atLeast"/>
              <w:rPr>
                <w:color w:val="000000"/>
                <w:sz w:val="18"/>
                <w:szCs w:val="18"/>
              </w:rPr>
            </w:pPr>
            <w:r>
              <w:rPr>
                <w:color w:val="000000"/>
                <w:sz w:val="18"/>
                <w:szCs w:val="18"/>
              </w:rPr>
              <w:t>32600</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2AACD1A" w14:textId="77777777" w:rsidR="009D3D49" w:rsidRDefault="009D3D49" w:rsidP="007B48FC">
            <w:pPr>
              <w:spacing w:after="0" w:line="20" w:lineRule="atLeast"/>
              <w:rPr>
                <w:color w:val="000000"/>
                <w:sz w:val="18"/>
                <w:szCs w:val="18"/>
              </w:rPr>
            </w:pPr>
            <w:r>
              <w:rPr>
                <w:color w:val="000000"/>
                <w:sz w:val="18"/>
                <w:szCs w:val="18"/>
              </w:rPr>
              <w:t>Plzeň</w:t>
            </w:r>
          </w:p>
        </w:tc>
      </w:tr>
      <w:tr w:rsidR="009D3D49" w14:paraId="77DBDFED" w14:textId="77777777" w:rsidTr="007B48FC">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1EB67451" w14:textId="77777777" w:rsidR="009D3D49" w:rsidRDefault="009D3D49" w:rsidP="007B48FC">
            <w:pPr>
              <w:spacing w:after="0" w:line="20" w:lineRule="atLeast"/>
              <w:jc w:val="center"/>
              <w:rPr>
                <w:color w:val="000000"/>
                <w:sz w:val="18"/>
                <w:szCs w:val="18"/>
              </w:rPr>
            </w:pPr>
            <w:r>
              <w:rPr>
                <w:color w:val="000000"/>
                <w:sz w:val="18"/>
                <w:szCs w:val="18"/>
              </w:rPr>
              <w:t>60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58991546" w14:textId="77777777" w:rsidR="009D3D49" w:rsidRDefault="009D3D49" w:rsidP="007B48FC">
            <w:pPr>
              <w:spacing w:after="0" w:line="20" w:lineRule="atLeast"/>
              <w:rPr>
                <w:color w:val="000000"/>
                <w:sz w:val="18"/>
                <w:szCs w:val="18"/>
              </w:rPr>
            </w:pPr>
            <w:r>
              <w:rPr>
                <w:color w:val="000000"/>
                <w:sz w:val="18"/>
                <w:szCs w:val="18"/>
              </w:rPr>
              <w:t>SEI</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3D21412" w14:textId="77777777" w:rsidR="009D3D49" w:rsidRDefault="009D3D49" w:rsidP="007B48FC">
            <w:pPr>
              <w:spacing w:after="0" w:line="20" w:lineRule="atLeast"/>
              <w:rPr>
                <w:color w:val="000000"/>
                <w:sz w:val="18"/>
                <w:szCs w:val="18"/>
              </w:rPr>
            </w:pPr>
            <w:r>
              <w:rPr>
                <w:color w:val="000000"/>
                <w:sz w:val="18"/>
                <w:szCs w:val="18"/>
              </w:rPr>
              <w:t>Wonkova</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D58B0C3" w14:textId="77777777" w:rsidR="009D3D49" w:rsidRDefault="009D3D49" w:rsidP="00BB4532">
            <w:pPr>
              <w:spacing w:after="0" w:line="20" w:lineRule="atLeast"/>
              <w:rPr>
                <w:color w:val="000000"/>
                <w:sz w:val="18"/>
                <w:szCs w:val="18"/>
              </w:rPr>
            </w:pPr>
            <w:r>
              <w:rPr>
                <w:color w:val="000000"/>
                <w:sz w:val="18"/>
                <w:szCs w:val="18"/>
              </w:rPr>
              <w:t>1143</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E81E17C" w14:textId="77777777" w:rsidR="009D3D49" w:rsidRDefault="009D3D49" w:rsidP="00BB4532">
            <w:pPr>
              <w:spacing w:after="0" w:line="20" w:lineRule="atLeast"/>
              <w:rPr>
                <w:color w:val="000000"/>
                <w:sz w:val="18"/>
                <w:szCs w:val="18"/>
              </w:rPr>
            </w:pPr>
            <w:r>
              <w:rPr>
                <w:color w:val="000000"/>
                <w:sz w:val="18"/>
                <w:szCs w:val="18"/>
              </w:rPr>
              <w:t>50002</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7B4382D" w14:textId="77777777" w:rsidR="009D3D49" w:rsidRDefault="009D3D49" w:rsidP="007B48FC">
            <w:pPr>
              <w:spacing w:after="0" w:line="20" w:lineRule="atLeast"/>
              <w:rPr>
                <w:color w:val="000000"/>
                <w:sz w:val="18"/>
                <w:szCs w:val="18"/>
              </w:rPr>
            </w:pPr>
            <w:r>
              <w:rPr>
                <w:color w:val="000000"/>
                <w:sz w:val="18"/>
                <w:szCs w:val="18"/>
              </w:rPr>
              <w:t>Hradec Králové</w:t>
            </w:r>
          </w:p>
        </w:tc>
      </w:tr>
      <w:tr w:rsidR="009D3D49" w14:paraId="6C7CC9F9" w14:textId="77777777" w:rsidTr="00351EC1">
        <w:trPr>
          <w:trHeight w:val="221"/>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492A6F2C" w14:textId="77777777" w:rsidR="009D3D49" w:rsidRDefault="009D3D49" w:rsidP="007B48FC">
            <w:pPr>
              <w:spacing w:after="0" w:line="20" w:lineRule="atLeast"/>
              <w:jc w:val="center"/>
              <w:rPr>
                <w:color w:val="000000"/>
                <w:sz w:val="18"/>
                <w:szCs w:val="18"/>
              </w:rPr>
            </w:pPr>
            <w:r>
              <w:rPr>
                <w:color w:val="000000"/>
                <w:sz w:val="18"/>
                <w:szCs w:val="18"/>
              </w:rPr>
              <w:t>61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7BF7D05C" w14:textId="77777777" w:rsidR="009D3D49" w:rsidRDefault="009D3D49" w:rsidP="007B48FC">
            <w:pPr>
              <w:spacing w:after="0" w:line="20" w:lineRule="atLeast"/>
              <w:rPr>
                <w:color w:val="000000"/>
                <w:sz w:val="18"/>
                <w:szCs w:val="18"/>
              </w:rPr>
            </w:pPr>
            <w:r>
              <w:rPr>
                <w:color w:val="000000"/>
                <w:sz w:val="18"/>
                <w:szCs w:val="18"/>
              </w:rPr>
              <w:t>SEI</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D015068" w14:textId="77777777" w:rsidR="009D3D49" w:rsidRDefault="009D3D49" w:rsidP="007B48FC">
            <w:pPr>
              <w:spacing w:after="0" w:line="20" w:lineRule="atLeast"/>
              <w:rPr>
                <w:color w:val="000000"/>
                <w:sz w:val="18"/>
                <w:szCs w:val="18"/>
              </w:rPr>
            </w:pPr>
            <w:r>
              <w:rPr>
                <w:color w:val="000000"/>
                <w:sz w:val="18"/>
                <w:szCs w:val="18"/>
              </w:rPr>
              <w:t>Opuštěná</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67690B4" w14:textId="77777777" w:rsidR="009D3D49" w:rsidRDefault="009D3D49" w:rsidP="00BB4532">
            <w:pPr>
              <w:spacing w:after="0" w:line="20" w:lineRule="atLeast"/>
              <w:rPr>
                <w:color w:val="000000"/>
                <w:sz w:val="18"/>
                <w:szCs w:val="18"/>
              </w:rPr>
            </w:pPr>
            <w:r>
              <w:rPr>
                <w:color w:val="000000"/>
                <w:sz w:val="18"/>
                <w:szCs w:val="18"/>
              </w:rPr>
              <w:t>4</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D9A2B05" w14:textId="77777777" w:rsidR="009D3D49" w:rsidRDefault="009D3D49" w:rsidP="00BB4532">
            <w:pPr>
              <w:spacing w:after="0" w:line="20" w:lineRule="atLeast"/>
              <w:rPr>
                <w:color w:val="000000"/>
                <w:sz w:val="18"/>
                <w:szCs w:val="18"/>
              </w:rPr>
            </w:pPr>
            <w:r>
              <w:rPr>
                <w:color w:val="000000"/>
                <w:sz w:val="18"/>
                <w:szCs w:val="18"/>
              </w:rPr>
              <w:t>60200</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E7152A8" w14:textId="77777777" w:rsidR="009D3D49" w:rsidRDefault="009D3D49" w:rsidP="007B48FC">
            <w:pPr>
              <w:spacing w:after="0" w:line="20" w:lineRule="atLeast"/>
              <w:rPr>
                <w:color w:val="000000"/>
                <w:sz w:val="18"/>
                <w:szCs w:val="18"/>
              </w:rPr>
            </w:pPr>
            <w:r>
              <w:rPr>
                <w:color w:val="000000"/>
                <w:sz w:val="18"/>
                <w:szCs w:val="18"/>
              </w:rPr>
              <w:t>Brno</w:t>
            </w:r>
          </w:p>
        </w:tc>
      </w:tr>
      <w:tr w:rsidR="009D3D49" w14:paraId="024C8197" w14:textId="77777777" w:rsidTr="007B48FC">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0A5D5896" w14:textId="77777777" w:rsidR="009D3D49" w:rsidRDefault="009D3D49" w:rsidP="007B48FC">
            <w:pPr>
              <w:spacing w:after="0" w:line="20" w:lineRule="atLeast"/>
              <w:jc w:val="center"/>
              <w:rPr>
                <w:color w:val="000000"/>
                <w:sz w:val="18"/>
                <w:szCs w:val="18"/>
              </w:rPr>
            </w:pPr>
            <w:r>
              <w:rPr>
                <w:color w:val="000000"/>
                <w:sz w:val="18"/>
                <w:szCs w:val="18"/>
              </w:rPr>
              <w:t>62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3A1C212C" w14:textId="77777777" w:rsidR="009D3D49" w:rsidRDefault="009D3D49" w:rsidP="007B48FC">
            <w:pPr>
              <w:spacing w:after="0" w:line="20" w:lineRule="atLeast"/>
              <w:rPr>
                <w:color w:val="000000"/>
                <w:sz w:val="18"/>
                <w:szCs w:val="18"/>
              </w:rPr>
            </w:pPr>
            <w:r>
              <w:rPr>
                <w:color w:val="000000"/>
                <w:sz w:val="18"/>
                <w:szCs w:val="18"/>
              </w:rPr>
              <w:t>SEI</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431750A" w14:textId="77777777" w:rsidR="009D3D49" w:rsidRDefault="009D3D49" w:rsidP="007B48FC">
            <w:pPr>
              <w:spacing w:after="0" w:line="20" w:lineRule="atLeast"/>
              <w:rPr>
                <w:color w:val="000000"/>
                <w:sz w:val="18"/>
                <w:szCs w:val="18"/>
              </w:rPr>
            </w:pPr>
            <w:r>
              <w:rPr>
                <w:color w:val="000000"/>
                <w:sz w:val="18"/>
                <w:szCs w:val="18"/>
              </w:rPr>
              <w:t>Provozní</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863FB97" w14:textId="77777777" w:rsidR="009D3D49" w:rsidRDefault="009D3D49" w:rsidP="00BB4532">
            <w:pPr>
              <w:spacing w:after="0" w:line="20" w:lineRule="atLeast"/>
              <w:rPr>
                <w:color w:val="000000"/>
                <w:sz w:val="18"/>
                <w:szCs w:val="18"/>
              </w:rPr>
            </w:pPr>
            <w:r>
              <w:rPr>
                <w:color w:val="000000"/>
                <w:sz w:val="18"/>
                <w:szCs w:val="18"/>
              </w:rPr>
              <w:t>1</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EB7AC78" w14:textId="77777777" w:rsidR="009D3D49" w:rsidRDefault="009D3D49" w:rsidP="00BB4532">
            <w:pPr>
              <w:spacing w:after="0" w:line="20" w:lineRule="atLeast"/>
              <w:rPr>
                <w:color w:val="000000"/>
                <w:sz w:val="18"/>
                <w:szCs w:val="18"/>
              </w:rPr>
            </w:pPr>
            <w:r>
              <w:rPr>
                <w:color w:val="000000"/>
                <w:sz w:val="18"/>
                <w:szCs w:val="18"/>
              </w:rPr>
              <w:t>72200</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7603E8D" w14:textId="77777777" w:rsidR="009D3D49" w:rsidRDefault="009D3D49" w:rsidP="007B48FC">
            <w:pPr>
              <w:spacing w:after="0" w:line="20" w:lineRule="atLeast"/>
              <w:rPr>
                <w:color w:val="000000"/>
                <w:sz w:val="18"/>
                <w:szCs w:val="18"/>
              </w:rPr>
            </w:pPr>
            <w:r>
              <w:rPr>
                <w:color w:val="000000"/>
                <w:sz w:val="18"/>
                <w:szCs w:val="18"/>
              </w:rPr>
              <w:t>Ostrava Třebonice</w:t>
            </w:r>
          </w:p>
        </w:tc>
      </w:tr>
      <w:tr w:rsidR="009D3D49" w14:paraId="3E5AB476" w14:textId="77777777" w:rsidTr="007B48FC">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4C143394" w14:textId="77777777" w:rsidR="009D3D49" w:rsidRDefault="009D3D49" w:rsidP="007B48FC">
            <w:pPr>
              <w:spacing w:after="0" w:line="20" w:lineRule="atLeast"/>
              <w:jc w:val="center"/>
              <w:rPr>
                <w:color w:val="000000"/>
                <w:sz w:val="18"/>
                <w:szCs w:val="18"/>
              </w:rPr>
            </w:pPr>
            <w:r>
              <w:rPr>
                <w:color w:val="000000"/>
                <w:sz w:val="18"/>
                <w:szCs w:val="18"/>
              </w:rPr>
              <w:t>63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3E0B97AC" w14:textId="77777777" w:rsidR="009D3D49" w:rsidRDefault="009D3D49" w:rsidP="007B48FC">
            <w:pPr>
              <w:spacing w:after="0" w:line="20" w:lineRule="atLeast"/>
              <w:rPr>
                <w:color w:val="000000"/>
                <w:sz w:val="18"/>
                <w:szCs w:val="18"/>
              </w:rPr>
            </w:pPr>
            <w:r>
              <w:rPr>
                <w:color w:val="000000"/>
                <w:sz w:val="18"/>
                <w:szCs w:val="18"/>
              </w:rPr>
              <w:t>SEI</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DC68955" w14:textId="77777777" w:rsidR="009D3D49" w:rsidRDefault="009D3D49" w:rsidP="007B48FC">
            <w:pPr>
              <w:spacing w:after="0" w:line="20" w:lineRule="atLeast"/>
              <w:rPr>
                <w:color w:val="000000"/>
                <w:sz w:val="18"/>
                <w:szCs w:val="18"/>
              </w:rPr>
            </w:pPr>
            <w:r>
              <w:rPr>
                <w:color w:val="000000"/>
                <w:sz w:val="18"/>
                <w:szCs w:val="18"/>
              </w:rPr>
              <w:t>Gorazdova</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48F78A4" w14:textId="77777777" w:rsidR="009D3D49" w:rsidRDefault="009D3D49" w:rsidP="00BB4532">
            <w:pPr>
              <w:spacing w:after="0" w:line="20" w:lineRule="atLeast"/>
              <w:rPr>
                <w:color w:val="000000"/>
                <w:sz w:val="18"/>
                <w:szCs w:val="18"/>
              </w:rPr>
            </w:pPr>
            <w:r>
              <w:rPr>
                <w:color w:val="000000"/>
                <w:sz w:val="18"/>
                <w:szCs w:val="18"/>
              </w:rPr>
              <w:t>24</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F140199" w14:textId="77777777" w:rsidR="009D3D49" w:rsidRDefault="009D3D49" w:rsidP="00BB4532">
            <w:pPr>
              <w:spacing w:after="0" w:line="20" w:lineRule="atLeast"/>
              <w:rPr>
                <w:color w:val="000000"/>
                <w:sz w:val="18"/>
                <w:szCs w:val="18"/>
              </w:rPr>
            </w:pPr>
            <w:r>
              <w:rPr>
                <w:color w:val="000000"/>
                <w:sz w:val="18"/>
                <w:szCs w:val="18"/>
              </w:rPr>
              <w:t>12000</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D8E1224" w14:textId="77777777" w:rsidR="009D3D49" w:rsidRDefault="009D3D49" w:rsidP="007B48FC">
            <w:pPr>
              <w:spacing w:after="0" w:line="20" w:lineRule="atLeast"/>
              <w:rPr>
                <w:color w:val="000000"/>
                <w:sz w:val="18"/>
                <w:szCs w:val="18"/>
              </w:rPr>
            </w:pPr>
            <w:r>
              <w:rPr>
                <w:color w:val="000000"/>
                <w:sz w:val="18"/>
                <w:szCs w:val="18"/>
              </w:rPr>
              <w:t>Praha</w:t>
            </w:r>
          </w:p>
        </w:tc>
      </w:tr>
      <w:tr w:rsidR="009D3D49" w14:paraId="082BC5AE" w14:textId="77777777" w:rsidTr="00351EC1">
        <w:trPr>
          <w:trHeight w:val="164"/>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38C9F45A" w14:textId="77777777" w:rsidR="009D3D49" w:rsidRDefault="009D3D49" w:rsidP="007B48FC">
            <w:pPr>
              <w:spacing w:after="0" w:line="20" w:lineRule="atLeast"/>
              <w:jc w:val="center"/>
              <w:rPr>
                <w:color w:val="000000"/>
                <w:sz w:val="18"/>
                <w:szCs w:val="18"/>
              </w:rPr>
            </w:pPr>
            <w:r>
              <w:rPr>
                <w:color w:val="000000"/>
                <w:sz w:val="18"/>
                <w:szCs w:val="18"/>
              </w:rPr>
              <w:t>64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36AFE03C" w14:textId="77777777" w:rsidR="009D3D49" w:rsidRDefault="009D3D49" w:rsidP="007B48FC">
            <w:pPr>
              <w:spacing w:after="0" w:line="20" w:lineRule="atLeast"/>
              <w:rPr>
                <w:color w:val="000000"/>
                <w:sz w:val="18"/>
                <w:szCs w:val="18"/>
              </w:rPr>
            </w:pPr>
            <w:r>
              <w:rPr>
                <w:color w:val="000000"/>
                <w:sz w:val="18"/>
                <w:szCs w:val="18"/>
              </w:rPr>
              <w:t>SEI</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43A38D6" w14:textId="77777777" w:rsidR="009D3D49" w:rsidRDefault="009D3D49" w:rsidP="007B48FC">
            <w:pPr>
              <w:spacing w:after="0" w:line="20" w:lineRule="atLeast"/>
              <w:rPr>
                <w:color w:val="000000"/>
                <w:sz w:val="18"/>
                <w:szCs w:val="18"/>
              </w:rPr>
            </w:pPr>
            <w:r>
              <w:rPr>
                <w:color w:val="000000"/>
                <w:sz w:val="18"/>
                <w:szCs w:val="18"/>
              </w:rPr>
              <w:t>Winstona Churchilla</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8A337D2" w14:textId="77777777" w:rsidR="009D3D49" w:rsidRDefault="009D3D49" w:rsidP="00BB4532">
            <w:pPr>
              <w:spacing w:after="0" w:line="20" w:lineRule="atLeast"/>
              <w:rPr>
                <w:color w:val="000000"/>
                <w:sz w:val="18"/>
                <w:szCs w:val="18"/>
              </w:rPr>
            </w:pPr>
            <w:r>
              <w:rPr>
                <w:color w:val="000000"/>
                <w:sz w:val="18"/>
                <w:szCs w:val="18"/>
              </w:rPr>
              <w:t>12</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8A1311B" w14:textId="77777777" w:rsidR="009D3D49" w:rsidRDefault="009D3D49" w:rsidP="00BB4532">
            <w:pPr>
              <w:spacing w:after="0" w:line="20" w:lineRule="atLeast"/>
              <w:rPr>
                <w:color w:val="000000"/>
                <w:sz w:val="18"/>
                <w:szCs w:val="18"/>
              </w:rPr>
            </w:pPr>
            <w:r>
              <w:rPr>
                <w:color w:val="000000"/>
                <w:sz w:val="18"/>
                <w:szCs w:val="18"/>
              </w:rPr>
              <w:t>40001</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AE5AD07" w14:textId="77777777" w:rsidR="009D3D49" w:rsidRDefault="009D3D49" w:rsidP="007B48FC">
            <w:pPr>
              <w:spacing w:after="0" w:line="20" w:lineRule="atLeast"/>
              <w:rPr>
                <w:color w:val="000000"/>
                <w:sz w:val="18"/>
                <w:szCs w:val="18"/>
              </w:rPr>
            </w:pPr>
            <w:r>
              <w:rPr>
                <w:color w:val="000000"/>
                <w:sz w:val="18"/>
                <w:szCs w:val="18"/>
              </w:rPr>
              <w:t>Ústí nad Labem</w:t>
            </w:r>
          </w:p>
        </w:tc>
      </w:tr>
      <w:tr w:rsidR="009D3D49" w14:paraId="081BEC59" w14:textId="77777777" w:rsidTr="007B48FC">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124B597D" w14:textId="77777777" w:rsidR="009D3D49" w:rsidRDefault="009D3D49" w:rsidP="007B48FC">
            <w:pPr>
              <w:spacing w:after="0" w:line="20" w:lineRule="atLeast"/>
              <w:jc w:val="center"/>
              <w:rPr>
                <w:color w:val="000000"/>
                <w:sz w:val="18"/>
                <w:szCs w:val="18"/>
              </w:rPr>
            </w:pPr>
            <w:r>
              <w:rPr>
                <w:color w:val="000000"/>
                <w:sz w:val="18"/>
                <w:szCs w:val="18"/>
              </w:rPr>
              <w:t>65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6FB4C981" w14:textId="77777777" w:rsidR="009D3D49" w:rsidRDefault="009D3D49" w:rsidP="007B48FC">
            <w:pPr>
              <w:spacing w:after="0" w:line="20" w:lineRule="atLeast"/>
              <w:rPr>
                <w:color w:val="000000"/>
                <w:sz w:val="18"/>
                <w:szCs w:val="18"/>
              </w:rPr>
            </w:pPr>
            <w:r>
              <w:rPr>
                <w:color w:val="000000"/>
                <w:sz w:val="18"/>
                <w:szCs w:val="18"/>
              </w:rPr>
              <w:t>SEI</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5A34371" w14:textId="77777777" w:rsidR="009D3D49" w:rsidRDefault="009D3D49" w:rsidP="007B48FC">
            <w:pPr>
              <w:spacing w:after="0" w:line="20" w:lineRule="atLeast"/>
              <w:rPr>
                <w:color w:val="000000"/>
                <w:sz w:val="18"/>
                <w:szCs w:val="18"/>
              </w:rPr>
            </w:pPr>
            <w:r>
              <w:rPr>
                <w:color w:val="000000"/>
                <w:sz w:val="18"/>
                <w:szCs w:val="18"/>
              </w:rPr>
              <w:t>nám. Dr. E. Beneše</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35EF6FA" w14:textId="77777777" w:rsidR="009D3D49" w:rsidRDefault="009D3D49" w:rsidP="00BB4532">
            <w:pPr>
              <w:spacing w:after="0" w:line="20" w:lineRule="atLeast"/>
              <w:rPr>
                <w:color w:val="000000"/>
                <w:sz w:val="18"/>
                <w:szCs w:val="18"/>
              </w:rPr>
            </w:pPr>
            <w:r>
              <w:rPr>
                <w:color w:val="000000"/>
                <w:sz w:val="18"/>
                <w:szCs w:val="18"/>
              </w:rPr>
              <w:t>26</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D35C61D" w14:textId="77777777" w:rsidR="009D3D49" w:rsidRDefault="009D3D49" w:rsidP="00BB4532">
            <w:pPr>
              <w:spacing w:after="0" w:line="20" w:lineRule="atLeast"/>
              <w:rPr>
                <w:color w:val="000000"/>
                <w:sz w:val="18"/>
                <w:szCs w:val="18"/>
              </w:rPr>
            </w:pPr>
            <w:r>
              <w:rPr>
                <w:color w:val="000000"/>
                <w:sz w:val="18"/>
                <w:szCs w:val="18"/>
              </w:rPr>
              <w:t>46001</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2FE1297" w14:textId="77777777" w:rsidR="009D3D49" w:rsidRDefault="009D3D49" w:rsidP="007B48FC">
            <w:pPr>
              <w:spacing w:after="0" w:line="20" w:lineRule="atLeast"/>
              <w:rPr>
                <w:color w:val="000000"/>
                <w:sz w:val="18"/>
                <w:szCs w:val="18"/>
              </w:rPr>
            </w:pPr>
            <w:r>
              <w:rPr>
                <w:color w:val="000000"/>
                <w:sz w:val="18"/>
                <w:szCs w:val="18"/>
              </w:rPr>
              <w:t>Liberec</w:t>
            </w:r>
          </w:p>
        </w:tc>
      </w:tr>
      <w:tr w:rsidR="009D3D49" w14:paraId="39C8F600" w14:textId="77777777" w:rsidTr="007B48FC">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3246BC5E" w14:textId="77777777" w:rsidR="009D3D49" w:rsidRDefault="009D3D49" w:rsidP="007B48FC">
            <w:pPr>
              <w:spacing w:after="0" w:line="20" w:lineRule="atLeast"/>
              <w:jc w:val="center"/>
              <w:rPr>
                <w:color w:val="000000"/>
                <w:sz w:val="18"/>
                <w:szCs w:val="18"/>
              </w:rPr>
            </w:pPr>
            <w:r>
              <w:rPr>
                <w:color w:val="000000"/>
                <w:sz w:val="18"/>
                <w:szCs w:val="18"/>
              </w:rPr>
              <w:t>66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5EB5382A" w14:textId="77777777" w:rsidR="009D3D49" w:rsidRDefault="009D3D49" w:rsidP="007B48FC">
            <w:pPr>
              <w:spacing w:after="0" w:line="20" w:lineRule="atLeast"/>
              <w:rPr>
                <w:color w:val="000000"/>
                <w:sz w:val="18"/>
                <w:szCs w:val="18"/>
              </w:rPr>
            </w:pPr>
            <w:r>
              <w:rPr>
                <w:color w:val="000000"/>
                <w:sz w:val="18"/>
                <w:szCs w:val="18"/>
              </w:rPr>
              <w:t>SEI</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938912D" w14:textId="77777777" w:rsidR="009D3D49" w:rsidRDefault="009D3D49" w:rsidP="007B48FC">
            <w:pPr>
              <w:spacing w:after="0" w:line="20" w:lineRule="atLeast"/>
              <w:rPr>
                <w:color w:val="000000"/>
                <w:sz w:val="18"/>
                <w:szCs w:val="18"/>
              </w:rPr>
            </w:pPr>
            <w:r>
              <w:rPr>
                <w:color w:val="000000"/>
                <w:sz w:val="18"/>
                <w:szCs w:val="18"/>
              </w:rPr>
              <w:t>tř. Míru</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A265718" w14:textId="77777777" w:rsidR="009D3D49" w:rsidRDefault="009D3D49" w:rsidP="00BB4532">
            <w:pPr>
              <w:spacing w:after="0" w:line="20" w:lineRule="atLeast"/>
              <w:rPr>
                <w:color w:val="000000"/>
                <w:sz w:val="18"/>
                <w:szCs w:val="18"/>
              </w:rPr>
            </w:pPr>
            <w:r>
              <w:rPr>
                <w:color w:val="000000"/>
                <w:sz w:val="18"/>
                <w:szCs w:val="18"/>
              </w:rPr>
              <w:t>273/99</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BE81533" w14:textId="77777777" w:rsidR="009D3D49" w:rsidRDefault="009D3D49" w:rsidP="00BB4532">
            <w:pPr>
              <w:spacing w:after="0" w:line="20" w:lineRule="atLeast"/>
              <w:rPr>
                <w:color w:val="000000"/>
                <w:sz w:val="18"/>
                <w:szCs w:val="18"/>
              </w:rPr>
            </w:pPr>
            <w:r>
              <w:rPr>
                <w:color w:val="000000"/>
                <w:sz w:val="18"/>
                <w:szCs w:val="18"/>
              </w:rPr>
              <w:t>77900</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1822B6E" w14:textId="77777777" w:rsidR="009D3D49" w:rsidRDefault="009D3D49" w:rsidP="007B48FC">
            <w:pPr>
              <w:spacing w:after="0" w:line="20" w:lineRule="atLeast"/>
              <w:rPr>
                <w:color w:val="000000"/>
                <w:sz w:val="18"/>
                <w:szCs w:val="18"/>
              </w:rPr>
            </w:pPr>
            <w:r>
              <w:rPr>
                <w:color w:val="000000"/>
                <w:sz w:val="18"/>
                <w:szCs w:val="18"/>
              </w:rPr>
              <w:t>Olomouc</w:t>
            </w:r>
          </w:p>
        </w:tc>
      </w:tr>
      <w:tr w:rsidR="009D3D49" w14:paraId="0E132B5D" w14:textId="77777777" w:rsidTr="007B48FC">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6D922C13" w14:textId="77777777" w:rsidR="009D3D49" w:rsidRDefault="009D3D49" w:rsidP="007B48FC">
            <w:pPr>
              <w:spacing w:after="0" w:line="20" w:lineRule="atLeast"/>
              <w:jc w:val="center"/>
              <w:rPr>
                <w:color w:val="000000"/>
                <w:sz w:val="18"/>
                <w:szCs w:val="18"/>
              </w:rPr>
            </w:pPr>
            <w:r>
              <w:rPr>
                <w:color w:val="000000"/>
                <w:sz w:val="18"/>
                <w:szCs w:val="18"/>
              </w:rPr>
              <w:t>67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1BB1B916" w14:textId="77777777" w:rsidR="009D3D49" w:rsidRDefault="009D3D49" w:rsidP="007B48FC">
            <w:pPr>
              <w:spacing w:after="0" w:line="20" w:lineRule="atLeast"/>
              <w:rPr>
                <w:color w:val="000000"/>
                <w:sz w:val="18"/>
                <w:szCs w:val="18"/>
              </w:rPr>
            </w:pPr>
            <w:r>
              <w:rPr>
                <w:color w:val="000000"/>
                <w:sz w:val="18"/>
                <w:szCs w:val="18"/>
              </w:rPr>
              <w:t>SEI</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C162EED" w14:textId="77777777" w:rsidR="009D3D49" w:rsidRDefault="009D3D49" w:rsidP="007B48FC">
            <w:pPr>
              <w:spacing w:after="0" w:line="20" w:lineRule="atLeast"/>
              <w:rPr>
                <w:color w:val="000000"/>
                <w:sz w:val="18"/>
                <w:szCs w:val="18"/>
              </w:rPr>
            </w:pPr>
            <w:r>
              <w:rPr>
                <w:color w:val="000000"/>
                <w:sz w:val="18"/>
                <w:szCs w:val="18"/>
              </w:rPr>
              <w:t>Legerova 49</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A12FAD6" w14:textId="77777777" w:rsidR="009D3D49" w:rsidRDefault="009D3D49" w:rsidP="00BB4532">
            <w:pPr>
              <w:spacing w:after="0" w:line="20" w:lineRule="atLeast"/>
              <w:rPr>
                <w:color w:val="000000"/>
                <w:sz w:val="18"/>
                <w:szCs w:val="18"/>
              </w:rPr>
            </w:pPr>
            <w:r>
              <w:rPr>
                <w:color w:val="000000"/>
                <w:sz w:val="18"/>
                <w:szCs w:val="18"/>
              </w:rPr>
              <w:t>49</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52DBB2F" w14:textId="77777777" w:rsidR="009D3D49" w:rsidRDefault="009D3D49" w:rsidP="00BB4532">
            <w:pPr>
              <w:spacing w:after="0" w:line="20" w:lineRule="atLeast"/>
              <w:rPr>
                <w:color w:val="000000"/>
                <w:sz w:val="18"/>
                <w:szCs w:val="18"/>
              </w:rPr>
            </w:pPr>
            <w:r>
              <w:rPr>
                <w:color w:val="000000"/>
                <w:sz w:val="18"/>
                <w:szCs w:val="18"/>
              </w:rPr>
              <w:t>12000</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672D2F0" w14:textId="77777777" w:rsidR="009D3D49" w:rsidRDefault="009D3D49" w:rsidP="007B48FC">
            <w:pPr>
              <w:spacing w:after="0" w:line="20" w:lineRule="atLeast"/>
              <w:rPr>
                <w:color w:val="000000"/>
                <w:sz w:val="18"/>
                <w:szCs w:val="18"/>
              </w:rPr>
            </w:pPr>
            <w:r>
              <w:rPr>
                <w:color w:val="000000"/>
                <w:sz w:val="18"/>
                <w:szCs w:val="18"/>
              </w:rPr>
              <w:t>Praha</w:t>
            </w:r>
          </w:p>
        </w:tc>
      </w:tr>
      <w:tr w:rsidR="009D3D49" w14:paraId="62FB18FA" w14:textId="77777777" w:rsidTr="00351EC1">
        <w:trPr>
          <w:trHeight w:val="238"/>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10735106" w14:textId="77777777" w:rsidR="009D3D49" w:rsidRDefault="009D3D49" w:rsidP="007B48FC">
            <w:pPr>
              <w:spacing w:after="0" w:line="20" w:lineRule="atLeast"/>
              <w:jc w:val="center"/>
              <w:rPr>
                <w:color w:val="000000"/>
                <w:sz w:val="18"/>
                <w:szCs w:val="18"/>
              </w:rPr>
            </w:pPr>
            <w:r>
              <w:rPr>
                <w:color w:val="000000"/>
                <w:sz w:val="18"/>
                <w:szCs w:val="18"/>
              </w:rPr>
              <w:t>68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32F81C89" w14:textId="77777777" w:rsidR="009D3D49" w:rsidRDefault="009D3D49" w:rsidP="007B48FC">
            <w:pPr>
              <w:spacing w:after="0" w:line="20" w:lineRule="atLeast"/>
              <w:rPr>
                <w:color w:val="000000"/>
                <w:sz w:val="18"/>
                <w:szCs w:val="18"/>
              </w:rPr>
            </w:pPr>
            <w:r>
              <w:rPr>
                <w:color w:val="000000"/>
                <w:sz w:val="18"/>
                <w:szCs w:val="18"/>
              </w:rPr>
              <w:t>SEI</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36B86F0" w14:textId="77777777" w:rsidR="009D3D49" w:rsidRDefault="009D3D49" w:rsidP="007B48FC">
            <w:pPr>
              <w:spacing w:after="0" w:line="20" w:lineRule="atLeast"/>
              <w:rPr>
                <w:color w:val="000000"/>
                <w:sz w:val="18"/>
                <w:szCs w:val="18"/>
              </w:rPr>
            </w:pPr>
            <w:r>
              <w:rPr>
                <w:color w:val="000000"/>
                <w:sz w:val="18"/>
                <w:szCs w:val="18"/>
              </w:rPr>
              <w:t>tř. T. Bati 853</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F2496DA" w14:textId="77777777" w:rsidR="009D3D49" w:rsidRDefault="009D3D49" w:rsidP="00BB4532">
            <w:pPr>
              <w:spacing w:after="0" w:line="20" w:lineRule="atLeast"/>
              <w:rPr>
                <w:color w:val="000000"/>
                <w:sz w:val="18"/>
                <w:szCs w:val="18"/>
              </w:rPr>
            </w:pPr>
            <w:r>
              <w:rPr>
                <w:color w:val="000000"/>
                <w:sz w:val="18"/>
                <w:szCs w:val="18"/>
              </w:rPr>
              <w:t>853</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9BC182A" w14:textId="77777777" w:rsidR="009D3D49" w:rsidRDefault="009D3D49" w:rsidP="00BB4532">
            <w:pPr>
              <w:spacing w:after="0" w:line="20" w:lineRule="atLeast"/>
              <w:rPr>
                <w:color w:val="000000"/>
                <w:sz w:val="18"/>
                <w:szCs w:val="18"/>
              </w:rPr>
            </w:pPr>
            <w:r>
              <w:rPr>
                <w:color w:val="000000"/>
                <w:sz w:val="18"/>
                <w:szCs w:val="18"/>
              </w:rPr>
              <w:t>76001</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FF7DD8B" w14:textId="77777777" w:rsidR="009D3D49" w:rsidRDefault="009D3D49" w:rsidP="007B48FC">
            <w:pPr>
              <w:spacing w:after="0" w:line="20" w:lineRule="atLeast"/>
              <w:rPr>
                <w:color w:val="000000"/>
                <w:sz w:val="18"/>
                <w:szCs w:val="18"/>
              </w:rPr>
            </w:pPr>
            <w:r>
              <w:rPr>
                <w:color w:val="000000"/>
                <w:sz w:val="18"/>
                <w:szCs w:val="18"/>
              </w:rPr>
              <w:t>Zlín</w:t>
            </w:r>
          </w:p>
        </w:tc>
      </w:tr>
      <w:tr w:rsidR="009D3D49" w14:paraId="09171470" w14:textId="77777777" w:rsidTr="007B48FC">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55FA15D8" w14:textId="77777777" w:rsidR="009D3D49" w:rsidRDefault="009D3D49" w:rsidP="007B48FC">
            <w:pPr>
              <w:spacing w:after="0" w:line="20" w:lineRule="atLeast"/>
              <w:jc w:val="center"/>
              <w:rPr>
                <w:color w:val="000000"/>
                <w:sz w:val="18"/>
                <w:szCs w:val="18"/>
              </w:rPr>
            </w:pPr>
            <w:r>
              <w:rPr>
                <w:color w:val="000000"/>
                <w:sz w:val="18"/>
                <w:szCs w:val="18"/>
              </w:rPr>
              <w:t>69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7624F64D" w14:textId="77777777" w:rsidR="009D3D49" w:rsidRDefault="009D3D49" w:rsidP="007B48FC">
            <w:pPr>
              <w:spacing w:after="0" w:line="20" w:lineRule="atLeast"/>
              <w:rPr>
                <w:color w:val="000000"/>
                <w:sz w:val="18"/>
                <w:szCs w:val="18"/>
              </w:rPr>
            </w:pPr>
            <w:r>
              <w:rPr>
                <w:color w:val="000000"/>
                <w:sz w:val="18"/>
                <w:szCs w:val="18"/>
              </w:rPr>
              <w:t>SEI</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309EB53" w14:textId="77777777" w:rsidR="009D3D49" w:rsidRDefault="009D3D49" w:rsidP="007B48FC">
            <w:pPr>
              <w:spacing w:after="0" w:line="20" w:lineRule="atLeast"/>
              <w:rPr>
                <w:color w:val="000000"/>
                <w:sz w:val="18"/>
                <w:szCs w:val="18"/>
              </w:rPr>
            </w:pPr>
            <w:r>
              <w:rPr>
                <w:color w:val="000000"/>
                <w:sz w:val="18"/>
                <w:szCs w:val="18"/>
              </w:rPr>
              <w:t>Lipenská 17</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E9592AA" w14:textId="77777777" w:rsidR="009D3D49" w:rsidRDefault="009D3D49" w:rsidP="00BB4532">
            <w:pPr>
              <w:spacing w:after="0" w:line="20" w:lineRule="atLeast"/>
              <w:rPr>
                <w:color w:val="000000"/>
                <w:sz w:val="18"/>
                <w:szCs w:val="18"/>
              </w:rPr>
            </w:pPr>
            <w:r>
              <w:rPr>
                <w:color w:val="000000"/>
                <w:sz w:val="18"/>
                <w:szCs w:val="18"/>
              </w:rPr>
              <w:t>17</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B28507D" w14:textId="77777777" w:rsidR="009D3D49" w:rsidRDefault="009D3D49" w:rsidP="00BB4532">
            <w:pPr>
              <w:spacing w:after="0" w:line="20" w:lineRule="atLeast"/>
              <w:rPr>
                <w:color w:val="000000"/>
                <w:sz w:val="18"/>
                <w:szCs w:val="18"/>
              </w:rPr>
            </w:pPr>
            <w:r>
              <w:rPr>
                <w:color w:val="000000"/>
                <w:sz w:val="18"/>
                <w:szCs w:val="18"/>
              </w:rPr>
              <w:t>37001</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4A495E4" w14:textId="77777777" w:rsidR="009D3D49" w:rsidRDefault="009D3D49" w:rsidP="007B48FC">
            <w:pPr>
              <w:spacing w:after="0" w:line="20" w:lineRule="atLeast"/>
              <w:rPr>
                <w:color w:val="000000"/>
                <w:sz w:val="18"/>
                <w:szCs w:val="18"/>
              </w:rPr>
            </w:pPr>
            <w:r>
              <w:rPr>
                <w:color w:val="000000"/>
                <w:sz w:val="18"/>
                <w:szCs w:val="18"/>
              </w:rPr>
              <w:t>České Budějovice</w:t>
            </w:r>
          </w:p>
        </w:tc>
      </w:tr>
      <w:tr w:rsidR="009D3D49" w14:paraId="0C7F0D45" w14:textId="77777777" w:rsidTr="00351EC1">
        <w:trPr>
          <w:trHeight w:val="204"/>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5577C089" w14:textId="77777777" w:rsidR="009D3D49" w:rsidRDefault="009D3D49" w:rsidP="007B48FC">
            <w:pPr>
              <w:spacing w:after="0" w:line="20" w:lineRule="atLeast"/>
              <w:jc w:val="center"/>
              <w:rPr>
                <w:color w:val="000000"/>
                <w:sz w:val="18"/>
                <w:szCs w:val="18"/>
              </w:rPr>
            </w:pPr>
            <w:r>
              <w:rPr>
                <w:color w:val="000000"/>
                <w:sz w:val="18"/>
                <w:szCs w:val="18"/>
              </w:rPr>
              <w:t>70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6E223C48" w14:textId="77777777" w:rsidR="009D3D49" w:rsidRDefault="009D3D49" w:rsidP="007B48FC">
            <w:pPr>
              <w:spacing w:after="0" w:line="20" w:lineRule="atLeast"/>
              <w:rPr>
                <w:color w:val="000000"/>
                <w:sz w:val="18"/>
                <w:szCs w:val="18"/>
              </w:rPr>
            </w:pPr>
            <w:proofErr w:type="spellStart"/>
            <w:r>
              <w:rPr>
                <w:color w:val="000000"/>
                <w:sz w:val="18"/>
                <w:szCs w:val="18"/>
              </w:rPr>
              <w:t>SpS</w:t>
            </w:r>
            <w:proofErr w:type="spellEnd"/>
            <w:r>
              <w:rPr>
                <w:color w:val="000000"/>
                <w:sz w:val="18"/>
                <w:szCs w:val="18"/>
              </w:rPr>
              <w:t xml:space="preserve"> MPO</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26F814E" w14:textId="77777777" w:rsidR="009D3D49" w:rsidRDefault="009D3D49" w:rsidP="007B48FC">
            <w:pPr>
              <w:spacing w:after="0" w:line="20" w:lineRule="atLeast"/>
              <w:rPr>
                <w:color w:val="000000"/>
                <w:sz w:val="18"/>
                <w:szCs w:val="18"/>
              </w:rPr>
            </w:pPr>
            <w:r>
              <w:rPr>
                <w:color w:val="000000"/>
                <w:sz w:val="18"/>
                <w:szCs w:val="18"/>
              </w:rPr>
              <w:t>Politických vězňů</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AC05D95" w14:textId="77777777" w:rsidR="009D3D49" w:rsidRDefault="009D3D49" w:rsidP="00BB4532">
            <w:pPr>
              <w:spacing w:after="0" w:line="20" w:lineRule="atLeast"/>
              <w:rPr>
                <w:color w:val="000000"/>
                <w:sz w:val="18"/>
                <w:szCs w:val="18"/>
              </w:rPr>
            </w:pPr>
            <w:r>
              <w:rPr>
                <w:color w:val="000000"/>
                <w:sz w:val="18"/>
                <w:szCs w:val="18"/>
              </w:rPr>
              <w:t>20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0D30B93" w14:textId="77777777" w:rsidR="009D3D49" w:rsidRDefault="009D3D49" w:rsidP="00BB4532">
            <w:pPr>
              <w:spacing w:after="0" w:line="20" w:lineRule="atLeast"/>
              <w:rPr>
                <w:color w:val="000000"/>
                <w:sz w:val="18"/>
                <w:szCs w:val="18"/>
              </w:rPr>
            </w:pPr>
            <w:r>
              <w:rPr>
                <w:color w:val="000000"/>
                <w:sz w:val="18"/>
                <w:szCs w:val="18"/>
              </w:rPr>
              <w:t>11249</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B6FD659" w14:textId="77777777" w:rsidR="009D3D49" w:rsidRDefault="009D3D49" w:rsidP="007B48FC">
            <w:pPr>
              <w:spacing w:after="0" w:line="20" w:lineRule="atLeast"/>
              <w:rPr>
                <w:color w:val="000000"/>
                <w:sz w:val="18"/>
                <w:szCs w:val="18"/>
              </w:rPr>
            </w:pPr>
            <w:r>
              <w:rPr>
                <w:color w:val="000000"/>
                <w:sz w:val="18"/>
                <w:szCs w:val="18"/>
              </w:rPr>
              <w:t>Praha</w:t>
            </w:r>
          </w:p>
        </w:tc>
      </w:tr>
      <w:tr w:rsidR="009D3D49" w14:paraId="558B0097" w14:textId="77777777" w:rsidTr="007B48FC">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012CCA24" w14:textId="77777777" w:rsidR="009D3D49" w:rsidRDefault="009D3D49" w:rsidP="007B48FC">
            <w:pPr>
              <w:spacing w:after="0" w:line="20" w:lineRule="atLeast"/>
              <w:jc w:val="center"/>
              <w:rPr>
                <w:color w:val="000000"/>
                <w:sz w:val="18"/>
                <w:szCs w:val="18"/>
              </w:rPr>
            </w:pPr>
            <w:r>
              <w:rPr>
                <w:color w:val="000000"/>
                <w:sz w:val="18"/>
                <w:szCs w:val="18"/>
              </w:rPr>
              <w:t>71</w:t>
            </w:r>
          </w:p>
        </w:tc>
        <w:tc>
          <w:tcPr>
            <w:tcW w:w="1240" w:type="dxa"/>
            <w:tcBorders>
              <w:top w:val="nil"/>
              <w:left w:val="nil"/>
              <w:bottom w:val="single" w:sz="4" w:space="0" w:color="auto"/>
              <w:right w:val="single" w:sz="4" w:space="0" w:color="auto"/>
            </w:tcBorders>
            <w:tcMar>
              <w:top w:w="15" w:type="dxa"/>
              <w:left w:w="15" w:type="dxa"/>
              <w:bottom w:w="0" w:type="dxa"/>
              <w:right w:w="15" w:type="dxa"/>
            </w:tcMar>
            <w:vAlign w:val="center"/>
          </w:tcPr>
          <w:p w14:paraId="2E5371CA" w14:textId="77777777" w:rsidR="009D3D49" w:rsidRDefault="009D3D49" w:rsidP="007B48FC">
            <w:pPr>
              <w:spacing w:after="0" w:line="20" w:lineRule="atLeast"/>
              <w:rPr>
                <w:color w:val="000000"/>
                <w:sz w:val="18"/>
                <w:szCs w:val="18"/>
              </w:rPr>
            </w:pPr>
            <w:r>
              <w:rPr>
                <w:color w:val="000000"/>
                <w:sz w:val="18"/>
                <w:szCs w:val="18"/>
              </w:rPr>
              <w:t>SURAO</w:t>
            </w:r>
          </w:p>
        </w:tc>
        <w:tc>
          <w:tcPr>
            <w:tcW w:w="2528" w:type="dxa"/>
            <w:tcBorders>
              <w:top w:val="nil"/>
              <w:left w:val="nil"/>
              <w:bottom w:val="single" w:sz="4" w:space="0" w:color="auto"/>
              <w:right w:val="single" w:sz="4" w:space="0" w:color="auto"/>
            </w:tcBorders>
            <w:tcMar>
              <w:top w:w="15" w:type="dxa"/>
              <w:left w:w="15" w:type="dxa"/>
              <w:bottom w:w="0" w:type="dxa"/>
              <w:right w:w="15" w:type="dxa"/>
            </w:tcMar>
            <w:vAlign w:val="center"/>
          </w:tcPr>
          <w:p w14:paraId="52411A64" w14:textId="77777777" w:rsidR="009D3D49" w:rsidRDefault="009D3D49" w:rsidP="007B48FC">
            <w:pPr>
              <w:spacing w:after="0" w:line="20" w:lineRule="atLeast"/>
              <w:rPr>
                <w:color w:val="000000"/>
                <w:sz w:val="18"/>
                <w:szCs w:val="18"/>
              </w:rPr>
            </w:pPr>
            <w:r>
              <w:rPr>
                <w:color w:val="000000"/>
                <w:sz w:val="18"/>
                <w:szCs w:val="18"/>
              </w:rPr>
              <w:t>Na Bídnici</w:t>
            </w: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269E42A9" w14:textId="77777777" w:rsidR="009D3D49" w:rsidRDefault="009D3D49" w:rsidP="00BB4532">
            <w:pPr>
              <w:spacing w:after="0" w:line="20" w:lineRule="atLeast"/>
              <w:rPr>
                <w:color w:val="000000"/>
                <w:sz w:val="18"/>
                <w:szCs w:val="18"/>
              </w:rPr>
            </w:pPr>
            <w:r>
              <w:rPr>
                <w:color w:val="000000"/>
                <w:sz w:val="18"/>
                <w:szCs w:val="18"/>
              </w:rPr>
              <w:t>2</w:t>
            </w: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207024C3" w14:textId="77777777" w:rsidR="009D3D49" w:rsidRDefault="009D3D49" w:rsidP="00BB4532">
            <w:pPr>
              <w:spacing w:after="0" w:line="20" w:lineRule="atLeast"/>
              <w:rPr>
                <w:color w:val="000000"/>
                <w:sz w:val="18"/>
                <w:szCs w:val="18"/>
              </w:rPr>
            </w:pPr>
            <w:r>
              <w:rPr>
                <w:color w:val="000000"/>
                <w:sz w:val="18"/>
                <w:szCs w:val="18"/>
              </w:rPr>
              <w:t>41201</w:t>
            </w:r>
          </w:p>
        </w:tc>
        <w:tc>
          <w:tcPr>
            <w:tcW w:w="2977" w:type="dxa"/>
            <w:tcBorders>
              <w:top w:val="nil"/>
              <w:left w:val="nil"/>
              <w:bottom w:val="single" w:sz="4" w:space="0" w:color="auto"/>
              <w:right w:val="single" w:sz="4" w:space="0" w:color="auto"/>
            </w:tcBorders>
            <w:tcMar>
              <w:top w:w="15" w:type="dxa"/>
              <w:left w:w="15" w:type="dxa"/>
              <w:bottom w:w="0" w:type="dxa"/>
              <w:right w:w="15" w:type="dxa"/>
            </w:tcMar>
            <w:vAlign w:val="center"/>
          </w:tcPr>
          <w:p w14:paraId="093F1EBD" w14:textId="77777777" w:rsidR="009D3D49" w:rsidRDefault="009D3D49" w:rsidP="007B48FC">
            <w:pPr>
              <w:spacing w:after="0" w:line="20" w:lineRule="atLeast"/>
              <w:rPr>
                <w:color w:val="000000"/>
                <w:sz w:val="18"/>
                <w:szCs w:val="18"/>
              </w:rPr>
            </w:pPr>
            <w:r>
              <w:rPr>
                <w:color w:val="000000"/>
                <w:sz w:val="18"/>
                <w:szCs w:val="18"/>
              </w:rPr>
              <w:t>Litoměřice</w:t>
            </w:r>
          </w:p>
        </w:tc>
      </w:tr>
    </w:tbl>
    <w:p w14:paraId="180F5472" w14:textId="77777777" w:rsidR="009B2057" w:rsidRDefault="009B2057">
      <w:r>
        <w:br w:type="page"/>
      </w:r>
    </w:p>
    <w:tbl>
      <w:tblPr>
        <w:tblW w:w="9229" w:type="dxa"/>
        <w:tblCellMar>
          <w:left w:w="0" w:type="dxa"/>
          <w:right w:w="0" w:type="dxa"/>
        </w:tblCellMar>
        <w:tblLook w:val="00A0" w:firstRow="1" w:lastRow="0" w:firstColumn="1" w:lastColumn="0" w:noHBand="0" w:noVBand="0"/>
      </w:tblPr>
      <w:tblGrid>
        <w:gridCol w:w="550"/>
        <w:gridCol w:w="1190"/>
        <w:gridCol w:w="2528"/>
        <w:gridCol w:w="992"/>
        <w:gridCol w:w="992"/>
        <w:gridCol w:w="2977"/>
      </w:tblGrid>
      <w:tr w:rsidR="009D3D49" w14:paraId="756BC148" w14:textId="77777777" w:rsidTr="00351EC1">
        <w:trPr>
          <w:trHeight w:val="170"/>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50A28914" w14:textId="1C12CB56" w:rsidR="009D3D49" w:rsidRDefault="009D3D49" w:rsidP="007B48FC">
            <w:pPr>
              <w:spacing w:after="0" w:line="20" w:lineRule="atLeast"/>
              <w:jc w:val="center"/>
              <w:rPr>
                <w:color w:val="000000"/>
                <w:sz w:val="18"/>
                <w:szCs w:val="18"/>
              </w:rPr>
            </w:pPr>
            <w:r>
              <w:rPr>
                <w:color w:val="000000"/>
                <w:sz w:val="18"/>
                <w:szCs w:val="18"/>
              </w:rPr>
              <w:lastRenderedPageBreak/>
              <w:t>72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0671B782" w14:textId="77777777" w:rsidR="009D3D49" w:rsidRDefault="009D3D49" w:rsidP="007B48FC">
            <w:pPr>
              <w:spacing w:after="0" w:line="20" w:lineRule="atLeast"/>
              <w:rPr>
                <w:color w:val="000000"/>
                <w:sz w:val="18"/>
                <w:szCs w:val="18"/>
              </w:rPr>
            </w:pPr>
            <w:r>
              <w:rPr>
                <w:color w:val="000000"/>
                <w:sz w:val="18"/>
                <w:szCs w:val="18"/>
              </w:rPr>
              <w:t>SURAO</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399B7A3" w14:textId="77777777" w:rsidR="009D3D49" w:rsidRDefault="009D3D49" w:rsidP="007B48FC">
            <w:pPr>
              <w:spacing w:after="0" w:line="20" w:lineRule="atLeast"/>
              <w:rPr>
                <w:color w:val="000000"/>
                <w:sz w:val="18"/>
                <w:szCs w:val="18"/>
              </w:rPr>
            </w:pPr>
            <w:r>
              <w:rPr>
                <w:color w:val="000000"/>
                <w:sz w:val="18"/>
                <w:szCs w:val="18"/>
              </w:rPr>
              <w:t>K lanovce Štola Bratrství</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B26D802" w14:textId="77777777" w:rsidR="009D3D49" w:rsidRDefault="009D3D49" w:rsidP="00BB4532">
            <w:pPr>
              <w:spacing w:after="0" w:line="20" w:lineRule="atLeast"/>
              <w:rPr>
                <w:color w:val="000000"/>
                <w:sz w:val="18"/>
                <w:szCs w:val="18"/>
              </w:rPr>
            </w:pPr>
            <w:r>
              <w:rPr>
                <w:color w:val="000000"/>
                <w:sz w:val="18"/>
                <w:szCs w:val="18"/>
              </w:rPr>
              <w:t> </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C399EDE" w14:textId="77777777" w:rsidR="009D3D49" w:rsidRDefault="009D3D49" w:rsidP="00BB4532">
            <w:pPr>
              <w:spacing w:after="0" w:line="20" w:lineRule="atLeast"/>
              <w:rPr>
                <w:color w:val="000000"/>
                <w:sz w:val="18"/>
                <w:szCs w:val="18"/>
              </w:rPr>
            </w:pPr>
            <w:r>
              <w:rPr>
                <w:color w:val="000000"/>
                <w:sz w:val="18"/>
                <w:szCs w:val="18"/>
              </w:rPr>
              <w:t>32651</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99071D5" w14:textId="77777777" w:rsidR="009D3D49" w:rsidRDefault="009D3D49" w:rsidP="007B48FC">
            <w:pPr>
              <w:spacing w:after="0" w:line="20" w:lineRule="atLeast"/>
              <w:rPr>
                <w:color w:val="000000"/>
                <w:sz w:val="18"/>
                <w:szCs w:val="18"/>
              </w:rPr>
            </w:pPr>
            <w:r>
              <w:rPr>
                <w:color w:val="000000"/>
                <w:sz w:val="18"/>
                <w:szCs w:val="18"/>
              </w:rPr>
              <w:t>Jáchymov</w:t>
            </w:r>
          </w:p>
        </w:tc>
      </w:tr>
      <w:tr w:rsidR="009D3D49" w14:paraId="11D10B75" w14:textId="77777777" w:rsidTr="007B48FC">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41E2DD3E" w14:textId="77777777" w:rsidR="009D3D49" w:rsidRDefault="009D3D49" w:rsidP="007B48FC">
            <w:pPr>
              <w:spacing w:after="0" w:line="20" w:lineRule="atLeast"/>
              <w:jc w:val="center"/>
              <w:rPr>
                <w:color w:val="000000"/>
                <w:sz w:val="18"/>
                <w:szCs w:val="18"/>
              </w:rPr>
            </w:pPr>
            <w:r>
              <w:rPr>
                <w:color w:val="000000"/>
                <w:sz w:val="18"/>
                <w:szCs w:val="18"/>
              </w:rPr>
              <w:t>73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374E778E" w14:textId="77777777" w:rsidR="009D3D49" w:rsidRDefault="009D3D49" w:rsidP="007B48FC">
            <w:pPr>
              <w:spacing w:after="0" w:line="20" w:lineRule="atLeast"/>
              <w:rPr>
                <w:color w:val="000000"/>
                <w:sz w:val="18"/>
                <w:szCs w:val="18"/>
              </w:rPr>
            </w:pPr>
            <w:r>
              <w:rPr>
                <w:color w:val="000000"/>
                <w:sz w:val="18"/>
                <w:szCs w:val="18"/>
              </w:rPr>
              <w:t>SURAO</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84D48DE" w14:textId="77777777" w:rsidR="009D3D49" w:rsidRDefault="009D3D49" w:rsidP="007B48FC">
            <w:pPr>
              <w:spacing w:after="0" w:line="20" w:lineRule="atLeast"/>
              <w:rPr>
                <w:color w:val="000000"/>
                <w:sz w:val="18"/>
                <w:szCs w:val="18"/>
              </w:rPr>
            </w:pPr>
            <w:r>
              <w:rPr>
                <w:color w:val="000000"/>
                <w:sz w:val="18"/>
                <w:szCs w:val="18"/>
              </w:rPr>
              <w:t>Dlážděná</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7F15506" w14:textId="77777777" w:rsidR="009D3D49" w:rsidRDefault="009D3D49" w:rsidP="00BB4532">
            <w:pPr>
              <w:spacing w:after="0" w:line="20" w:lineRule="atLeast"/>
              <w:rPr>
                <w:color w:val="000000"/>
                <w:sz w:val="18"/>
                <w:szCs w:val="18"/>
              </w:rPr>
            </w:pPr>
            <w:r>
              <w:rPr>
                <w:color w:val="000000"/>
                <w:sz w:val="18"/>
                <w:szCs w:val="18"/>
              </w:rPr>
              <w:t>1004/6</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057A1FD" w14:textId="77777777" w:rsidR="009D3D49" w:rsidRDefault="009D3D49" w:rsidP="00BB4532">
            <w:pPr>
              <w:spacing w:after="0" w:line="20" w:lineRule="atLeast"/>
              <w:rPr>
                <w:color w:val="000000"/>
                <w:sz w:val="18"/>
                <w:szCs w:val="18"/>
              </w:rPr>
            </w:pPr>
            <w:r>
              <w:rPr>
                <w:color w:val="000000"/>
                <w:sz w:val="18"/>
                <w:szCs w:val="18"/>
              </w:rPr>
              <w:t>11000</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CEE6CCE" w14:textId="77777777" w:rsidR="009D3D49" w:rsidRDefault="009D3D49" w:rsidP="007B48FC">
            <w:pPr>
              <w:spacing w:after="0" w:line="20" w:lineRule="atLeast"/>
              <w:rPr>
                <w:color w:val="000000"/>
                <w:sz w:val="18"/>
                <w:szCs w:val="18"/>
              </w:rPr>
            </w:pPr>
            <w:r>
              <w:rPr>
                <w:color w:val="000000"/>
                <w:sz w:val="18"/>
                <w:szCs w:val="18"/>
              </w:rPr>
              <w:t>Praha</w:t>
            </w:r>
          </w:p>
        </w:tc>
      </w:tr>
      <w:tr w:rsidR="009D3D49" w14:paraId="78140B93" w14:textId="77777777" w:rsidTr="007B48FC">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1BB13B48" w14:textId="77777777" w:rsidR="009D3D49" w:rsidRDefault="009D3D49" w:rsidP="007B48FC">
            <w:pPr>
              <w:spacing w:after="0" w:line="20" w:lineRule="atLeast"/>
              <w:jc w:val="center"/>
              <w:rPr>
                <w:color w:val="000000"/>
                <w:sz w:val="18"/>
                <w:szCs w:val="18"/>
              </w:rPr>
            </w:pPr>
            <w:r>
              <w:rPr>
                <w:color w:val="000000"/>
                <w:sz w:val="18"/>
                <w:szCs w:val="18"/>
              </w:rPr>
              <w:t>74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793C0056" w14:textId="77777777" w:rsidR="009D3D49" w:rsidRDefault="009D3D49" w:rsidP="007B48FC">
            <w:pPr>
              <w:spacing w:after="0" w:line="20" w:lineRule="atLeast"/>
              <w:rPr>
                <w:color w:val="000000"/>
                <w:sz w:val="18"/>
                <w:szCs w:val="18"/>
              </w:rPr>
            </w:pPr>
            <w:r>
              <w:rPr>
                <w:color w:val="000000"/>
                <w:sz w:val="18"/>
                <w:szCs w:val="18"/>
              </w:rPr>
              <w:t>ÚNMZ</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DE5D284" w14:textId="77777777" w:rsidR="009D3D49" w:rsidRDefault="009D3D49" w:rsidP="007B48FC">
            <w:pPr>
              <w:spacing w:after="0" w:line="20" w:lineRule="atLeast"/>
              <w:rPr>
                <w:color w:val="000000"/>
                <w:sz w:val="18"/>
                <w:szCs w:val="18"/>
              </w:rPr>
            </w:pPr>
            <w:r>
              <w:rPr>
                <w:color w:val="000000"/>
                <w:sz w:val="18"/>
                <w:szCs w:val="18"/>
              </w:rPr>
              <w:t>Biskupský dvůr</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4C9BB63" w14:textId="77777777" w:rsidR="009D3D49" w:rsidRDefault="009D3D49" w:rsidP="00BB4532">
            <w:pPr>
              <w:spacing w:after="0" w:line="20" w:lineRule="atLeast"/>
              <w:rPr>
                <w:color w:val="000000"/>
                <w:sz w:val="18"/>
                <w:szCs w:val="18"/>
              </w:rPr>
            </w:pPr>
            <w:r>
              <w:rPr>
                <w:color w:val="000000"/>
                <w:sz w:val="18"/>
                <w:szCs w:val="18"/>
              </w:rPr>
              <w:t>5</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A26AFF7" w14:textId="77777777" w:rsidR="009D3D49" w:rsidRDefault="00BB4532" w:rsidP="00BB4532">
            <w:pPr>
              <w:spacing w:after="0" w:line="20" w:lineRule="atLeast"/>
              <w:rPr>
                <w:color w:val="000000"/>
                <w:sz w:val="18"/>
                <w:szCs w:val="18"/>
              </w:rPr>
            </w:pPr>
            <w:r>
              <w:rPr>
                <w:color w:val="000000"/>
                <w:sz w:val="18"/>
                <w:szCs w:val="18"/>
              </w:rPr>
              <w:t>11000</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93958E5" w14:textId="77777777" w:rsidR="009D3D49" w:rsidRDefault="009D3D49" w:rsidP="007B48FC">
            <w:pPr>
              <w:spacing w:after="0" w:line="20" w:lineRule="atLeast"/>
              <w:rPr>
                <w:color w:val="000000"/>
                <w:sz w:val="18"/>
                <w:szCs w:val="18"/>
              </w:rPr>
            </w:pPr>
            <w:r>
              <w:rPr>
                <w:color w:val="000000"/>
                <w:sz w:val="18"/>
                <w:szCs w:val="18"/>
              </w:rPr>
              <w:t>Praha</w:t>
            </w:r>
          </w:p>
        </w:tc>
      </w:tr>
      <w:tr w:rsidR="009D3D49" w14:paraId="38A25B0A" w14:textId="77777777" w:rsidTr="007B48FC">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340D040F" w14:textId="77777777" w:rsidR="009D3D49" w:rsidRDefault="009D3D49" w:rsidP="007B48FC">
            <w:pPr>
              <w:spacing w:after="0" w:line="20" w:lineRule="atLeast"/>
              <w:jc w:val="center"/>
              <w:rPr>
                <w:color w:val="000000"/>
                <w:sz w:val="18"/>
                <w:szCs w:val="18"/>
              </w:rPr>
            </w:pPr>
            <w:r>
              <w:rPr>
                <w:color w:val="000000"/>
                <w:sz w:val="18"/>
                <w:szCs w:val="18"/>
              </w:rPr>
              <w:t>75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72617E73" w14:textId="77777777" w:rsidR="009D3D49" w:rsidRDefault="009D3D49" w:rsidP="007B48FC">
            <w:pPr>
              <w:spacing w:after="0" w:line="20" w:lineRule="atLeast"/>
              <w:rPr>
                <w:color w:val="000000"/>
                <w:sz w:val="18"/>
                <w:szCs w:val="18"/>
              </w:rPr>
            </w:pPr>
            <w:r>
              <w:rPr>
                <w:color w:val="000000"/>
                <w:sz w:val="18"/>
                <w:szCs w:val="18"/>
              </w:rPr>
              <w:t>ÚNMZ</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13CFB2A" w14:textId="77777777" w:rsidR="009D3D49" w:rsidRDefault="009D3D49" w:rsidP="007B48FC">
            <w:pPr>
              <w:spacing w:after="0" w:line="20" w:lineRule="atLeast"/>
              <w:rPr>
                <w:color w:val="000000"/>
                <w:sz w:val="18"/>
                <w:szCs w:val="18"/>
              </w:rPr>
            </w:pPr>
            <w:r>
              <w:rPr>
                <w:color w:val="000000"/>
                <w:sz w:val="18"/>
                <w:szCs w:val="18"/>
              </w:rPr>
              <w:t>Gorazdova</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B7C37A0" w14:textId="77777777" w:rsidR="009D3D49" w:rsidRDefault="009D3D49" w:rsidP="00BB4532">
            <w:pPr>
              <w:spacing w:after="0" w:line="20" w:lineRule="atLeast"/>
              <w:rPr>
                <w:color w:val="000000"/>
                <w:sz w:val="18"/>
                <w:szCs w:val="18"/>
              </w:rPr>
            </w:pPr>
            <w:r>
              <w:rPr>
                <w:color w:val="000000"/>
                <w:sz w:val="18"/>
                <w:szCs w:val="18"/>
              </w:rPr>
              <w:t>24</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76EC5E6" w14:textId="77777777" w:rsidR="009D3D49" w:rsidRDefault="00BB4532" w:rsidP="00BB4532">
            <w:pPr>
              <w:spacing w:after="0" w:line="20" w:lineRule="atLeast"/>
              <w:rPr>
                <w:color w:val="000000"/>
                <w:sz w:val="18"/>
                <w:szCs w:val="18"/>
              </w:rPr>
            </w:pPr>
            <w:r>
              <w:rPr>
                <w:color w:val="000000"/>
                <w:sz w:val="18"/>
                <w:szCs w:val="18"/>
              </w:rPr>
              <w:t>12</w:t>
            </w:r>
            <w:r w:rsidR="009D3D49">
              <w:rPr>
                <w:color w:val="000000"/>
                <w:sz w:val="18"/>
                <w:szCs w:val="18"/>
              </w:rPr>
              <w:t>800</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FAADB0D" w14:textId="77777777" w:rsidR="009D3D49" w:rsidRDefault="009D3D49" w:rsidP="007B48FC">
            <w:pPr>
              <w:spacing w:after="0" w:line="20" w:lineRule="atLeast"/>
              <w:rPr>
                <w:color w:val="000000"/>
                <w:sz w:val="18"/>
                <w:szCs w:val="18"/>
              </w:rPr>
            </w:pPr>
            <w:r>
              <w:rPr>
                <w:color w:val="000000"/>
                <w:sz w:val="18"/>
                <w:szCs w:val="18"/>
              </w:rPr>
              <w:t>Praha</w:t>
            </w:r>
          </w:p>
        </w:tc>
      </w:tr>
      <w:tr w:rsidR="009D3D49" w14:paraId="641565C1" w14:textId="77777777" w:rsidTr="00351EC1">
        <w:trPr>
          <w:trHeight w:val="127"/>
        </w:trPr>
        <w:tc>
          <w:tcPr>
            <w:tcW w:w="0" w:type="auto"/>
            <w:tcBorders>
              <w:top w:val="nil"/>
              <w:left w:val="single" w:sz="8" w:space="0" w:color="auto"/>
              <w:bottom w:val="single" w:sz="8" w:space="0" w:color="auto"/>
              <w:right w:val="single" w:sz="4" w:space="0" w:color="auto"/>
            </w:tcBorders>
            <w:noWrap/>
            <w:tcMar>
              <w:top w:w="15" w:type="dxa"/>
              <w:left w:w="15" w:type="dxa"/>
              <w:bottom w:w="0" w:type="dxa"/>
              <w:right w:w="15" w:type="dxa"/>
            </w:tcMar>
            <w:vAlign w:val="center"/>
          </w:tcPr>
          <w:p w14:paraId="478B55E4" w14:textId="77777777" w:rsidR="009D3D49" w:rsidRDefault="00BB4532" w:rsidP="007B48FC">
            <w:pPr>
              <w:spacing w:after="0" w:line="20" w:lineRule="atLeast"/>
              <w:jc w:val="center"/>
              <w:rPr>
                <w:color w:val="000000"/>
                <w:sz w:val="18"/>
                <w:szCs w:val="18"/>
              </w:rPr>
            </w:pPr>
            <w:r>
              <w:rPr>
                <w:color w:val="000000"/>
                <w:sz w:val="18"/>
                <w:szCs w:val="18"/>
              </w:rPr>
              <w:t>76</w:t>
            </w:r>
            <w:r w:rsidR="009D3D49">
              <w:rPr>
                <w:color w:val="000000"/>
                <w:sz w:val="18"/>
                <w:szCs w:val="18"/>
              </w:rPr>
              <w:t> </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center"/>
          </w:tcPr>
          <w:p w14:paraId="476ADBB4" w14:textId="77777777" w:rsidR="009D3D49" w:rsidRDefault="00BB4532" w:rsidP="007B48FC">
            <w:pPr>
              <w:spacing w:after="0" w:line="20" w:lineRule="atLeast"/>
              <w:rPr>
                <w:color w:val="000000"/>
                <w:sz w:val="18"/>
                <w:szCs w:val="18"/>
              </w:rPr>
            </w:pPr>
            <w:r>
              <w:rPr>
                <w:color w:val="000000"/>
                <w:sz w:val="18"/>
                <w:szCs w:val="18"/>
              </w:rPr>
              <w:t>API</w:t>
            </w:r>
            <w:r w:rsidR="009D3D49">
              <w:rPr>
                <w:color w:val="000000"/>
                <w:sz w:val="18"/>
                <w:szCs w:val="18"/>
              </w:rPr>
              <w:t> </w:t>
            </w:r>
          </w:p>
        </w:tc>
        <w:tc>
          <w:tcPr>
            <w:tcW w:w="2528" w:type="dxa"/>
            <w:tcBorders>
              <w:top w:val="nil"/>
              <w:left w:val="nil"/>
              <w:bottom w:val="single" w:sz="8" w:space="0" w:color="auto"/>
              <w:right w:val="single" w:sz="4" w:space="0" w:color="auto"/>
            </w:tcBorders>
            <w:noWrap/>
            <w:tcMar>
              <w:top w:w="15" w:type="dxa"/>
              <w:left w:w="15" w:type="dxa"/>
              <w:bottom w:w="0" w:type="dxa"/>
              <w:right w:w="15" w:type="dxa"/>
            </w:tcMar>
            <w:vAlign w:val="center"/>
          </w:tcPr>
          <w:p w14:paraId="697B53FE" w14:textId="77777777" w:rsidR="009D3D49" w:rsidRDefault="00BB4532" w:rsidP="007B48FC">
            <w:pPr>
              <w:spacing w:after="0" w:line="20" w:lineRule="atLeast"/>
              <w:rPr>
                <w:color w:val="000000"/>
                <w:sz w:val="18"/>
                <w:szCs w:val="18"/>
              </w:rPr>
            </w:pPr>
            <w:r>
              <w:rPr>
                <w:color w:val="000000"/>
                <w:sz w:val="18"/>
                <w:szCs w:val="18"/>
              </w:rPr>
              <w:t>Žitná</w:t>
            </w:r>
          </w:p>
        </w:tc>
        <w:tc>
          <w:tcPr>
            <w:tcW w:w="992" w:type="dxa"/>
            <w:tcBorders>
              <w:top w:val="nil"/>
              <w:left w:val="nil"/>
              <w:bottom w:val="single" w:sz="8" w:space="0" w:color="auto"/>
              <w:right w:val="single" w:sz="4" w:space="0" w:color="auto"/>
            </w:tcBorders>
            <w:noWrap/>
            <w:tcMar>
              <w:top w:w="15" w:type="dxa"/>
              <w:left w:w="15" w:type="dxa"/>
              <w:bottom w:w="0" w:type="dxa"/>
              <w:right w:w="15" w:type="dxa"/>
            </w:tcMar>
            <w:vAlign w:val="center"/>
          </w:tcPr>
          <w:p w14:paraId="3B521BAE" w14:textId="77777777" w:rsidR="009D3D49" w:rsidRDefault="00BB4532" w:rsidP="00BB4532">
            <w:pPr>
              <w:spacing w:after="0" w:line="20" w:lineRule="atLeast"/>
              <w:rPr>
                <w:color w:val="000000"/>
                <w:sz w:val="18"/>
                <w:szCs w:val="18"/>
              </w:rPr>
            </w:pPr>
            <w:r>
              <w:rPr>
                <w:color w:val="000000"/>
                <w:sz w:val="18"/>
                <w:szCs w:val="18"/>
              </w:rPr>
              <w:t>18</w:t>
            </w:r>
          </w:p>
        </w:tc>
        <w:tc>
          <w:tcPr>
            <w:tcW w:w="992" w:type="dxa"/>
            <w:tcBorders>
              <w:top w:val="nil"/>
              <w:left w:val="nil"/>
              <w:bottom w:val="single" w:sz="8" w:space="0" w:color="auto"/>
              <w:right w:val="single" w:sz="4" w:space="0" w:color="auto"/>
            </w:tcBorders>
            <w:noWrap/>
            <w:tcMar>
              <w:top w:w="15" w:type="dxa"/>
              <w:left w:w="15" w:type="dxa"/>
              <w:bottom w:w="0" w:type="dxa"/>
              <w:right w:w="15" w:type="dxa"/>
            </w:tcMar>
            <w:vAlign w:val="center"/>
          </w:tcPr>
          <w:p w14:paraId="57FCA4F9" w14:textId="77777777" w:rsidR="009D3D49" w:rsidRDefault="00BB4532" w:rsidP="00BB4532">
            <w:pPr>
              <w:spacing w:after="0" w:line="20" w:lineRule="atLeast"/>
              <w:rPr>
                <w:color w:val="000000"/>
                <w:sz w:val="18"/>
                <w:szCs w:val="18"/>
              </w:rPr>
            </w:pPr>
            <w:r>
              <w:rPr>
                <w:color w:val="000000"/>
                <w:sz w:val="18"/>
                <w:szCs w:val="18"/>
              </w:rPr>
              <w:t>12000</w:t>
            </w:r>
          </w:p>
        </w:tc>
        <w:tc>
          <w:tcPr>
            <w:tcW w:w="2977" w:type="dxa"/>
            <w:tcBorders>
              <w:top w:val="nil"/>
              <w:left w:val="nil"/>
              <w:bottom w:val="single" w:sz="8" w:space="0" w:color="auto"/>
              <w:right w:val="single" w:sz="4" w:space="0" w:color="auto"/>
            </w:tcBorders>
            <w:noWrap/>
            <w:tcMar>
              <w:top w:w="15" w:type="dxa"/>
              <w:left w:w="15" w:type="dxa"/>
              <w:bottom w:w="0" w:type="dxa"/>
              <w:right w:w="15" w:type="dxa"/>
            </w:tcMar>
            <w:vAlign w:val="center"/>
          </w:tcPr>
          <w:p w14:paraId="1251B83B" w14:textId="77777777" w:rsidR="009D3D49" w:rsidRDefault="00BB4532" w:rsidP="007B48FC">
            <w:pPr>
              <w:spacing w:after="0" w:line="20" w:lineRule="atLeast"/>
              <w:rPr>
                <w:color w:val="000000"/>
                <w:sz w:val="18"/>
                <w:szCs w:val="18"/>
              </w:rPr>
            </w:pPr>
            <w:r>
              <w:rPr>
                <w:color w:val="000000"/>
                <w:sz w:val="18"/>
                <w:szCs w:val="18"/>
              </w:rPr>
              <w:t>Praha</w:t>
            </w:r>
          </w:p>
        </w:tc>
      </w:tr>
    </w:tbl>
    <w:p w14:paraId="23ED9167" w14:textId="26195587" w:rsidR="009B2057" w:rsidRDefault="009B2057" w:rsidP="00351EC1">
      <w:pPr>
        <w:spacing w:after="0" w:line="20" w:lineRule="atLeast"/>
        <w:rPr>
          <w:rFonts w:cs="Arial"/>
          <w:b/>
          <w:bCs/>
          <w:color w:val="000000"/>
          <w:sz w:val="36"/>
          <w:szCs w:val="36"/>
        </w:rPr>
      </w:pPr>
      <w:bookmarkStart w:id="29" w:name="Annex03"/>
    </w:p>
    <w:p w14:paraId="34F2F5A9" w14:textId="77777777" w:rsidR="009B2057" w:rsidRDefault="009B2057">
      <w:pPr>
        <w:spacing w:after="0" w:line="240" w:lineRule="auto"/>
        <w:rPr>
          <w:rFonts w:cs="Arial"/>
          <w:b/>
          <w:bCs/>
          <w:color w:val="000000"/>
          <w:sz w:val="36"/>
          <w:szCs w:val="36"/>
        </w:rPr>
      </w:pPr>
      <w:r>
        <w:rPr>
          <w:rFonts w:cs="Arial"/>
          <w:b/>
          <w:bCs/>
          <w:color w:val="000000"/>
          <w:sz w:val="36"/>
          <w:szCs w:val="36"/>
        </w:rPr>
        <w:br w:type="page"/>
      </w:r>
    </w:p>
    <w:p w14:paraId="2EC71264" w14:textId="77777777" w:rsidR="009D3D49" w:rsidRPr="00351EC1" w:rsidRDefault="009D3D49" w:rsidP="00351EC1">
      <w:pPr>
        <w:spacing w:after="0" w:line="20" w:lineRule="atLeast"/>
        <w:rPr>
          <w:rFonts w:cs="Arial"/>
          <w:b/>
          <w:bCs/>
          <w:color w:val="000000"/>
          <w:sz w:val="36"/>
          <w:szCs w:val="36"/>
        </w:rPr>
      </w:pPr>
    </w:p>
    <w:p w14:paraId="6BEFF2A8" w14:textId="77777777" w:rsidR="009D3D49" w:rsidRPr="009B2057" w:rsidRDefault="009D3D49" w:rsidP="002A4DF7">
      <w:pPr>
        <w:jc w:val="center"/>
        <w:rPr>
          <w:rFonts w:cs="Arial"/>
          <w:b/>
          <w:bCs/>
          <w:color w:val="000000"/>
          <w:sz w:val="36"/>
          <w:szCs w:val="36"/>
        </w:rPr>
      </w:pPr>
      <w:r w:rsidRPr="009B2057">
        <w:rPr>
          <w:rFonts w:cs="Arial"/>
          <w:b/>
          <w:bCs/>
          <w:color w:val="000000"/>
          <w:sz w:val="36"/>
          <w:szCs w:val="36"/>
        </w:rPr>
        <w:t>Příloha č.</w:t>
      </w:r>
      <w:bookmarkEnd w:id="29"/>
      <w:r w:rsidRPr="009B2057">
        <w:rPr>
          <w:rFonts w:cs="Arial"/>
          <w:b/>
          <w:bCs/>
          <w:color w:val="000000"/>
          <w:sz w:val="36"/>
          <w:szCs w:val="36"/>
        </w:rPr>
        <w:t xml:space="preserve"> 3</w:t>
      </w:r>
    </w:p>
    <w:p w14:paraId="6F3D19DA" w14:textId="77777777" w:rsidR="009D3D49" w:rsidRDefault="009D3D49" w:rsidP="002A4DF7">
      <w:pPr>
        <w:spacing w:before="240" w:after="240"/>
        <w:jc w:val="center"/>
        <w:rPr>
          <w:rFonts w:cs="Arial"/>
          <w:b/>
          <w:color w:val="000000"/>
          <w:sz w:val="36"/>
          <w:szCs w:val="36"/>
        </w:rPr>
      </w:pPr>
      <w:r w:rsidRPr="009B2057">
        <w:rPr>
          <w:rFonts w:cs="Arial"/>
          <w:b/>
          <w:color w:val="000000"/>
          <w:sz w:val="36"/>
          <w:szCs w:val="36"/>
        </w:rPr>
        <w:t>Cen</w:t>
      </w:r>
      <w:r w:rsidR="0085588D" w:rsidRPr="009B2057">
        <w:rPr>
          <w:rFonts w:cs="Arial"/>
          <w:b/>
          <w:color w:val="000000"/>
          <w:sz w:val="36"/>
          <w:szCs w:val="36"/>
        </w:rPr>
        <w:t>a</w:t>
      </w:r>
      <w:r w:rsidRPr="009B2057">
        <w:rPr>
          <w:rFonts w:cs="Arial"/>
          <w:b/>
          <w:color w:val="000000"/>
          <w:sz w:val="36"/>
          <w:szCs w:val="36"/>
        </w:rPr>
        <w:t xml:space="preserve"> za </w:t>
      </w:r>
      <w:r w:rsidR="005D4736" w:rsidRPr="009B2057">
        <w:rPr>
          <w:rFonts w:cs="Arial"/>
          <w:b/>
          <w:color w:val="000000"/>
          <w:sz w:val="36"/>
          <w:szCs w:val="36"/>
        </w:rPr>
        <w:t>jeden</w:t>
      </w:r>
      <w:r w:rsidRPr="009B2057">
        <w:rPr>
          <w:rFonts w:cs="Arial"/>
          <w:b/>
          <w:color w:val="000000"/>
          <w:sz w:val="36"/>
          <w:szCs w:val="36"/>
        </w:rPr>
        <w:t xml:space="preserve"> kus zboží</w:t>
      </w:r>
    </w:p>
    <w:p w14:paraId="1615C618" w14:textId="77777777" w:rsidR="002A4DF7" w:rsidRDefault="002A4DF7" w:rsidP="002A4DF7">
      <w:pPr>
        <w:spacing w:before="240" w:after="240"/>
        <w:jc w:val="center"/>
        <w:rPr>
          <w:rFonts w:cs="Arial"/>
          <w:b/>
          <w:color w:val="000000"/>
          <w:sz w:val="36"/>
          <w:szCs w:val="36"/>
        </w:rPr>
      </w:pPr>
    </w:p>
    <w:tbl>
      <w:tblPr>
        <w:tblStyle w:val="Mkatabulky"/>
        <w:tblW w:w="5000" w:type="pct"/>
        <w:tblBorders>
          <w:top w:val="single" w:sz="12" w:space="0" w:color="auto"/>
          <w:left w:val="single" w:sz="12"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1116"/>
        <w:gridCol w:w="3122"/>
        <w:gridCol w:w="1920"/>
        <w:gridCol w:w="2034"/>
        <w:gridCol w:w="2030"/>
      </w:tblGrid>
      <w:tr w:rsidR="00A95151" w14:paraId="791AC6AF" w14:textId="77777777" w:rsidTr="009B2057">
        <w:trPr>
          <w:trHeight w:hRule="exact" w:val="849"/>
        </w:trPr>
        <w:tc>
          <w:tcPr>
            <w:tcW w:w="546" w:type="pct"/>
            <w:vMerge w:val="restart"/>
            <w:tcBorders>
              <w:top w:val="single" w:sz="12" w:space="0" w:color="auto"/>
            </w:tcBorders>
            <w:shd w:val="clear" w:color="auto" w:fill="95B3D7" w:themeFill="accent1" w:themeFillTint="99"/>
            <w:vAlign w:val="center"/>
          </w:tcPr>
          <w:p w14:paraId="02F83A86" w14:textId="64A6D9E4" w:rsidR="00A95151" w:rsidRPr="007B48FC" w:rsidRDefault="00A95151" w:rsidP="00250908">
            <w:pPr>
              <w:spacing w:before="240" w:after="240" w:line="200" w:lineRule="exact"/>
              <w:jc w:val="center"/>
              <w:rPr>
                <w:rFonts w:cs="Arial"/>
                <w:b/>
                <w:color w:val="000000"/>
                <w:sz w:val="24"/>
              </w:rPr>
            </w:pPr>
            <w:r w:rsidRPr="007B48FC">
              <w:rPr>
                <w:rFonts w:cs="Arial"/>
                <w:b/>
                <w:color w:val="000000"/>
                <w:sz w:val="24"/>
              </w:rPr>
              <w:t>Číslo položky</w:t>
            </w:r>
          </w:p>
        </w:tc>
        <w:tc>
          <w:tcPr>
            <w:tcW w:w="1527" w:type="pct"/>
            <w:vMerge w:val="restart"/>
            <w:tcBorders>
              <w:top w:val="single" w:sz="12" w:space="0" w:color="auto"/>
            </w:tcBorders>
            <w:shd w:val="clear" w:color="auto" w:fill="95B3D7" w:themeFill="accent1" w:themeFillTint="99"/>
            <w:vAlign w:val="center"/>
          </w:tcPr>
          <w:p w14:paraId="07E9E6E6" w14:textId="77777777" w:rsidR="00A95151" w:rsidRDefault="00A95151" w:rsidP="00A95151">
            <w:pPr>
              <w:spacing w:before="240" w:after="240" w:line="200" w:lineRule="exact"/>
              <w:jc w:val="center"/>
              <w:rPr>
                <w:rFonts w:cs="Arial"/>
                <w:color w:val="000000"/>
                <w:szCs w:val="22"/>
              </w:rPr>
            </w:pPr>
            <w:r w:rsidRPr="007B48FC">
              <w:rPr>
                <w:rFonts w:cs="Arial"/>
                <w:b/>
                <w:color w:val="000000"/>
                <w:sz w:val="24"/>
              </w:rPr>
              <w:t>Název položky</w:t>
            </w:r>
          </w:p>
        </w:tc>
        <w:tc>
          <w:tcPr>
            <w:tcW w:w="2927" w:type="pct"/>
            <w:gridSpan w:val="3"/>
            <w:tcBorders>
              <w:top w:val="single" w:sz="12" w:space="0" w:color="auto"/>
              <w:bottom w:val="single" w:sz="12" w:space="0" w:color="auto"/>
            </w:tcBorders>
            <w:shd w:val="clear" w:color="auto" w:fill="95B3D7" w:themeFill="accent1" w:themeFillTint="99"/>
            <w:vAlign w:val="center"/>
          </w:tcPr>
          <w:p w14:paraId="334BAC39" w14:textId="77777777" w:rsidR="00A95151" w:rsidRPr="007B48FC" w:rsidRDefault="00A95151" w:rsidP="005D4736">
            <w:pPr>
              <w:spacing w:before="240" w:after="240" w:line="200" w:lineRule="exact"/>
              <w:jc w:val="center"/>
              <w:rPr>
                <w:rFonts w:cs="Arial"/>
                <w:b/>
                <w:color w:val="000000"/>
                <w:sz w:val="24"/>
              </w:rPr>
            </w:pPr>
            <w:r w:rsidRPr="007B48FC">
              <w:rPr>
                <w:rFonts w:cs="Arial"/>
                <w:b/>
                <w:color w:val="000000"/>
                <w:sz w:val="24"/>
              </w:rPr>
              <w:t xml:space="preserve">Cena za </w:t>
            </w:r>
            <w:r>
              <w:rPr>
                <w:rFonts w:cs="Arial"/>
                <w:b/>
                <w:color w:val="000000"/>
                <w:sz w:val="24"/>
              </w:rPr>
              <w:t>jeden</w:t>
            </w:r>
            <w:r w:rsidRPr="007B48FC">
              <w:rPr>
                <w:rFonts w:cs="Arial"/>
                <w:b/>
                <w:color w:val="000000"/>
                <w:sz w:val="24"/>
              </w:rPr>
              <w:t xml:space="preserve"> kus</w:t>
            </w:r>
          </w:p>
        </w:tc>
      </w:tr>
      <w:tr w:rsidR="00A95151" w14:paraId="0CA45CA9" w14:textId="77777777" w:rsidTr="00250908">
        <w:trPr>
          <w:trHeight w:hRule="exact" w:val="585"/>
        </w:trPr>
        <w:tc>
          <w:tcPr>
            <w:tcW w:w="546" w:type="pct"/>
            <w:vMerge/>
            <w:tcBorders>
              <w:bottom w:val="single" w:sz="12" w:space="0" w:color="auto"/>
            </w:tcBorders>
            <w:shd w:val="clear" w:color="auto" w:fill="95B3D7" w:themeFill="accent1" w:themeFillTint="99"/>
          </w:tcPr>
          <w:p w14:paraId="13451D2D" w14:textId="77777777" w:rsidR="00A95151" w:rsidRPr="00AF24D6" w:rsidRDefault="00A95151" w:rsidP="007B48FC">
            <w:pPr>
              <w:spacing w:before="240" w:after="240" w:line="180" w:lineRule="exact"/>
              <w:jc w:val="center"/>
              <w:rPr>
                <w:rFonts w:cs="Arial"/>
                <w:i/>
                <w:color w:val="000000"/>
                <w:szCs w:val="22"/>
              </w:rPr>
            </w:pPr>
          </w:p>
        </w:tc>
        <w:tc>
          <w:tcPr>
            <w:tcW w:w="1527" w:type="pct"/>
            <w:vMerge/>
            <w:tcBorders>
              <w:bottom w:val="single" w:sz="12" w:space="0" w:color="auto"/>
            </w:tcBorders>
            <w:shd w:val="clear" w:color="auto" w:fill="95B3D7" w:themeFill="accent1" w:themeFillTint="99"/>
          </w:tcPr>
          <w:p w14:paraId="5D7D114D" w14:textId="77777777" w:rsidR="00A95151" w:rsidRPr="00AF24D6" w:rsidRDefault="00A95151" w:rsidP="007B48FC">
            <w:pPr>
              <w:spacing w:before="240" w:after="240" w:line="180" w:lineRule="exact"/>
              <w:jc w:val="center"/>
              <w:rPr>
                <w:rFonts w:cs="Arial"/>
                <w:i/>
                <w:color w:val="000000"/>
                <w:szCs w:val="22"/>
              </w:rPr>
            </w:pPr>
          </w:p>
        </w:tc>
        <w:tc>
          <w:tcPr>
            <w:tcW w:w="939" w:type="pct"/>
            <w:tcBorders>
              <w:top w:val="single" w:sz="12" w:space="0" w:color="auto"/>
              <w:bottom w:val="single" w:sz="12" w:space="0" w:color="auto"/>
            </w:tcBorders>
            <w:shd w:val="clear" w:color="auto" w:fill="95B3D7" w:themeFill="accent1" w:themeFillTint="99"/>
          </w:tcPr>
          <w:p w14:paraId="220D9B87" w14:textId="77777777" w:rsidR="00A95151" w:rsidRPr="00AF24D6" w:rsidRDefault="00A95151" w:rsidP="007B48FC">
            <w:pPr>
              <w:spacing w:before="240" w:after="240" w:line="180" w:lineRule="exact"/>
              <w:jc w:val="center"/>
              <w:rPr>
                <w:rFonts w:cs="Arial"/>
                <w:b/>
                <w:i/>
                <w:color w:val="000000"/>
                <w:szCs w:val="22"/>
              </w:rPr>
            </w:pPr>
            <w:r w:rsidRPr="00AF24D6">
              <w:rPr>
                <w:rFonts w:cs="Arial"/>
                <w:b/>
                <w:i/>
                <w:color w:val="000000"/>
                <w:szCs w:val="22"/>
              </w:rPr>
              <w:t>Kč bez DPH</w:t>
            </w:r>
          </w:p>
        </w:tc>
        <w:tc>
          <w:tcPr>
            <w:tcW w:w="995" w:type="pct"/>
            <w:tcBorders>
              <w:top w:val="single" w:sz="12" w:space="0" w:color="auto"/>
              <w:bottom w:val="single" w:sz="12" w:space="0" w:color="auto"/>
            </w:tcBorders>
            <w:shd w:val="clear" w:color="auto" w:fill="95B3D7" w:themeFill="accent1" w:themeFillTint="99"/>
          </w:tcPr>
          <w:p w14:paraId="7F145ABD" w14:textId="77777777" w:rsidR="00A95151" w:rsidRPr="00AF24D6" w:rsidRDefault="00A95151" w:rsidP="007B48FC">
            <w:pPr>
              <w:spacing w:before="240" w:after="240" w:line="180" w:lineRule="exact"/>
              <w:jc w:val="center"/>
              <w:rPr>
                <w:rFonts w:cs="Arial"/>
                <w:b/>
                <w:i/>
                <w:color w:val="000000"/>
                <w:szCs w:val="22"/>
              </w:rPr>
            </w:pPr>
            <w:r w:rsidRPr="00AF24D6">
              <w:rPr>
                <w:rFonts w:cs="Arial"/>
                <w:b/>
                <w:i/>
                <w:color w:val="000000"/>
                <w:szCs w:val="22"/>
              </w:rPr>
              <w:t>DPH v Kč</w:t>
            </w:r>
          </w:p>
        </w:tc>
        <w:tc>
          <w:tcPr>
            <w:tcW w:w="993" w:type="pct"/>
            <w:tcBorders>
              <w:top w:val="single" w:sz="12" w:space="0" w:color="auto"/>
              <w:bottom w:val="single" w:sz="12" w:space="0" w:color="auto"/>
            </w:tcBorders>
            <w:shd w:val="clear" w:color="auto" w:fill="95B3D7" w:themeFill="accent1" w:themeFillTint="99"/>
          </w:tcPr>
          <w:p w14:paraId="4AE9F68D" w14:textId="77777777" w:rsidR="00A95151" w:rsidRPr="00AF24D6" w:rsidRDefault="00A95151" w:rsidP="007B48FC">
            <w:pPr>
              <w:spacing w:before="240" w:after="240" w:line="180" w:lineRule="exact"/>
              <w:jc w:val="center"/>
              <w:rPr>
                <w:rFonts w:cs="Arial"/>
                <w:b/>
                <w:i/>
                <w:color w:val="000000"/>
                <w:szCs w:val="22"/>
              </w:rPr>
            </w:pPr>
            <w:r w:rsidRPr="00AF24D6">
              <w:rPr>
                <w:rFonts w:cs="Arial"/>
                <w:b/>
                <w:i/>
                <w:color w:val="000000"/>
                <w:szCs w:val="22"/>
              </w:rPr>
              <w:t>Kč s DPH</w:t>
            </w:r>
          </w:p>
        </w:tc>
      </w:tr>
      <w:tr w:rsidR="009B2057" w14:paraId="0970C260" w14:textId="77777777" w:rsidTr="00250908">
        <w:trPr>
          <w:trHeight w:val="340"/>
        </w:trPr>
        <w:tc>
          <w:tcPr>
            <w:tcW w:w="546" w:type="pct"/>
            <w:tcBorders>
              <w:top w:val="single" w:sz="12" w:space="0" w:color="auto"/>
            </w:tcBorders>
            <w:vAlign w:val="center"/>
          </w:tcPr>
          <w:p w14:paraId="18838648" w14:textId="77777777" w:rsidR="009B2057" w:rsidRDefault="009B2057" w:rsidP="009B2057">
            <w:pPr>
              <w:spacing w:before="120" w:line="240" w:lineRule="exact"/>
              <w:jc w:val="center"/>
              <w:rPr>
                <w:rFonts w:cs="Arial"/>
                <w:color w:val="000000"/>
                <w:szCs w:val="22"/>
              </w:rPr>
            </w:pPr>
            <w:r>
              <w:rPr>
                <w:rFonts w:cs="Arial"/>
                <w:color w:val="000000"/>
                <w:szCs w:val="22"/>
              </w:rPr>
              <w:t>1</w:t>
            </w:r>
          </w:p>
        </w:tc>
        <w:tc>
          <w:tcPr>
            <w:tcW w:w="1527" w:type="pct"/>
            <w:tcBorders>
              <w:top w:val="single" w:sz="12" w:space="0" w:color="auto"/>
            </w:tcBorders>
            <w:vAlign w:val="center"/>
          </w:tcPr>
          <w:p w14:paraId="08C32531" w14:textId="440F6E70" w:rsidR="009B2057" w:rsidRPr="00AF24D6" w:rsidRDefault="009B2057" w:rsidP="009B2057">
            <w:pPr>
              <w:spacing w:before="120" w:line="240" w:lineRule="exact"/>
              <w:jc w:val="center"/>
              <w:rPr>
                <w:rFonts w:cs="Arial"/>
                <w:b/>
              </w:rPr>
            </w:pPr>
            <w:r w:rsidRPr="009B2057">
              <w:rPr>
                <w:b/>
                <w:bCs/>
                <w:color w:val="000000"/>
                <w:szCs w:val="22"/>
              </w:rPr>
              <w:t>OKI MC573dn+tray</w:t>
            </w:r>
          </w:p>
        </w:tc>
        <w:tc>
          <w:tcPr>
            <w:tcW w:w="939" w:type="pct"/>
            <w:tcBorders>
              <w:top w:val="nil"/>
              <w:left w:val="nil"/>
              <w:bottom w:val="single" w:sz="8" w:space="0" w:color="auto"/>
              <w:right w:val="single" w:sz="8" w:space="0" w:color="auto"/>
            </w:tcBorders>
            <w:shd w:val="clear" w:color="auto" w:fill="auto"/>
            <w:vAlign w:val="center"/>
          </w:tcPr>
          <w:p w14:paraId="417682A5" w14:textId="15CEB1ED" w:rsidR="009B2057" w:rsidRPr="009B2057" w:rsidRDefault="009B2057" w:rsidP="009B2057">
            <w:pPr>
              <w:spacing w:before="120" w:line="240" w:lineRule="exact"/>
              <w:jc w:val="center"/>
              <w:rPr>
                <w:rFonts w:cs="Arial"/>
                <w:b/>
                <w:bCs/>
                <w:color w:val="000000"/>
                <w:szCs w:val="22"/>
              </w:rPr>
            </w:pPr>
            <w:r w:rsidRPr="009B2057">
              <w:rPr>
                <w:rFonts w:cs="Calibri"/>
                <w:b/>
                <w:bCs/>
                <w:color w:val="000000"/>
                <w:szCs w:val="22"/>
              </w:rPr>
              <w:t>6</w:t>
            </w:r>
            <w:r w:rsidR="00250908">
              <w:rPr>
                <w:rFonts w:cs="Calibri"/>
                <w:b/>
                <w:bCs/>
                <w:color w:val="000000"/>
                <w:szCs w:val="22"/>
              </w:rPr>
              <w:t> </w:t>
            </w:r>
            <w:r w:rsidRPr="009B2057">
              <w:rPr>
                <w:rFonts w:cs="Calibri"/>
                <w:b/>
                <w:bCs/>
                <w:color w:val="000000"/>
                <w:szCs w:val="22"/>
              </w:rPr>
              <w:t>700</w:t>
            </w:r>
            <w:r w:rsidR="00250908">
              <w:rPr>
                <w:rFonts w:cs="Calibri"/>
                <w:b/>
                <w:bCs/>
                <w:color w:val="000000"/>
                <w:szCs w:val="22"/>
              </w:rPr>
              <w:t>,00</w:t>
            </w:r>
            <w:r w:rsidRPr="009B2057">
              <w:rPr>
                <w:rFonts w:cs="Calibri"/>
                <w:b/>
                <w:bCs/>
                <w:color w:val="000000"/>
                <w:szCs w:val="22"/>
              </w:rPr>
              <w:t xml:space="preserve"> Kč</w:t>
            </w:r>
          </w:p>
        </w:tc>
        <w:tc>
          <w:tcPr>
            <w:tcW w:w="995" w:type="pct"/>
            <w:tcBorders>
              <w:top w:val="single" w:sz="12" w:space="0" w:color="auto"/>
              <w:left w:val="nil"/>
              <w:bottom w:val="nil"/>
              <w:right w:val="single" w:sz="8" w:space="0" w:color="auto"/>
            </w:tcBorders>
            <w:shd w:val="clear" w:color="auto" w:fill="auto"/>
            <w:vAlign w:val="center"/>
          </w:tcPr>
          <w:p w14:paraId="7A7ED678" w14:textId="3D89C3CC" w:rsidR="009B2057" w:rsidRPr="009B2057" w:rsidRDefault="009B2057" w:rsidP="009B2057">
            <w:pPr>
              <w:spacing w:before="120" w:line="240" w:lineRule="exact"/>
              <w:jc w:val="center"/>
              <w:rPr>
                <w:rFonts w:cs="Arial"/>
                <w:b/>
                <w:bCs/>
                <w:color w:val="000000"/>
                <w:szCs w:val="22"/>
              </w:rPr>
            </w:pPr>
            <w:r w:rsidRPr="009B2057">
              <w:rPr>
                <w:rFonts w:cs="Calibri"/>
                <w:b/>
                <w:bCs/>
                <w:color w:val="000000"/>
                <w:szCs w:val="22"/>
              </w:rPr>
              <w:t>1</w:t>
            </w:r>
            <w:r w:rsidR="00250908">
              <w:rPr>
                <w:rFonts w:cs="Calibri"/>
                <w:b/>
                <w:bCs/>
                <w:color w:val="000000"/>
                <w:szCs w:val="22"/>
              </w:rPr>
              <w:t> </w:t>
            </w:r>
            <w:r w:rsidRPr="009B2057">
              <w:rPr>
                <w:rFonts w:cs="Calibri"/>
                <w:b/>
                <w:bCs/>
                <w:color w:val="000000"/>
                <w:szCs w:val="22"/>
              </w:rPr>
              <w:t>407</w:t>
            </w:r>
            <w:r w:rsidR="00250908">
              <w:rPr>
                <w:rFonts w:cs="Calibri"/>
                <w:b/>
                <w:bCs/>
                <w:color w:val="000000"/>
                <w:szCs w:val="22"/>
              </w:rPr>
              <w:t>,00</w:t>
            </w:r>
            <w:r w:rsidRPr="009B2057">
              <w:rPr>
                <w:rFonts w:cs="Calibri"/>
                <w:b/>
                <w:bCs/>
                <w:color w:val="000000"/>
                <w:szCs w:val="22"/>
              </w:rPr>
              <w:t xml:space="preserve"> Kč</w:t>
            </w:r>
          </w:p>
        </w:tc>
        <w:tc>
          <w:tcPr>
            <w:tcW w:w="993" w:type="pct"/>
            <w:tcBorders>
              <w:top w:val="single" w:sz="12" w:space="0" w:color="auto"/>
              <w:left w:val="nil"/>
              <w:bottom w:val="nil"/>
              <w:right w:val="single" w:sz="12" w:space="0" w:color="auto"/>
            </w:tcBorders>
            <w:shd w:val="clear" w:color="auto" w:fill="auto"/>
            <w:vAlign w:val="center"/>
          </w:tcPr>
          <w:p w14:paraId="6EF6B453" w14:textId="3AED78FB" w:rsidR="009B2057" w:rsidRPr="009B2057" w:rsidRDefault="009B2057" w:rsidP="009B2057">
            <w:pPr>
              <w:spacing w:before="120" w:line="240" w:lineRule="exact"/>
              <w:jc w:val="center"/>
              <w:rPr>
                <w:rFonts w:cs="Arial"/>
                <w:b/>
                <w:bCs/>
                <w:color w:val="000000"/>
                <w:szCs w:val="22"/>
              </w:rPr>
            </w:pPr>
            <w:r w:rsidRPr="009B2057">
              <w:rPr>
                <w:rFonts w:cs="Calibri"/>
                <w:b/>
                <w:bCs/>
                <w:color w:val="000000"/>
                <w:szCs w:val="22"/>
              </w:rPr>
              <w:t>8</w:t>
            </w:r>
            <w:r w:rsidR="00250908">
              <w:rPr>
                <w:rFonts w:cs="Calibri"/>
                <w:b/>
                <w:bCs/>
                <w:color w:val="000000"/>
                <w:szCs w:val="22"/>
              </w:rPr>
              <w:t> </w:t>
            </w:r>
            <w:r w:rsidRPr="009B2057">
              <w:rPr>
                <w:rFonts w:cs="Calibri"/>
                <w:b/>
                <w:bCs/>
                <w:color w:val="000000"/>
                <w:szCs w:val="22"/>
              </w:rPr>
              <w:t>107</w:t>
            </w:r>
            <w:r w:rsidR="00250908">
              <w:rPr>
                <w:rFonts w:cs="Calibri"/>
                <w:b/>
                <w:bCs/>
                <w:color w:val="000000"/>
                <w:szCs w:val="22"/>
              </w:rPr>
              <w:t>,00</w:t>
            </w:r>
            <w:r w:rsidRPr="009B2057">
              <w:rPr>
                <w:rFonts w:cs="Calibri"/>
                <w:b/>
                <w:bCs/>
                <w:color w:val="000000"/>
                <w:szCs w:val="22"/>
              </w:rPr>
              <w:t xml:space="preserve"> Kč</w:t>
            </w:r>
          </w:p>
        </w:tc>
      </w:tr>
      <w:tr w:rsidR="009B2057" w14:paraId="009AD2F9" w14:textId="77777777" w:rsidTr="00250908">
        <w:trPr>
          <w:trHeight w:val="340"/>
        </w:trPr>
        <w:tc>
          <w:tcPr>
            <w:tcW w:w="546" w:type="pct"/>
            <w:vAlign w:val="center"/>
          </w:tcPr>
          <w:p w14:paraId="45DD97D8" w14:textId="77777777" w:rsidR="009B2057" w:rsidRPr="009B2057" w:rsidRDefault="009B2057" w:rsidP="009B2057">
            <w:pPr>
              <w:spacing w:before="120" w:line="240" w:lineRule="exact"/>
              <w:jc w:val="center"/>
              <w:rPr>
                <w:rFonts w:cs="Arial"/>
                <w:color w:val="000000"/>
                <w:szCs w:val="22"/>
              </w:rPr>
            </w:pPr>
            <w:r w:rsidRPr="009B2057">
              <w:rPr>
                <w:rFonts w:cs="Arial"/>
                <w:color w:val="000000"/>
                <w:szCs w:val="22"/>
              </w:rPr>
              <w:t>2</w:t>
            </w:r>
          </w:p>
        </w:tc>
        <w:tc>
          <w:tcPr>
            <w:tcW w:w="1527" w:type="pct"/>
            <w:vAlign w:val="center"/>
          </w:tcPr>
          <w:p w14:paraId="6117116F" w14:textId="60FB3DF2" w:rsidR="009B2057" w:rsidRPr="009B2057" w:rsidRDefault="009B2057" w:rsidP="009B2057">
            <w:pPr>
              <w:spacing w:before="120" w:line="240" w:lineRule="exact"/>
              <w:jc w:val="center"/>
              <w:rPr>
                <w:color w:val="000000"/>
                <w:szCs w:val="22"/>
              </w:rPr>
            </w:pPr>
            <w:r w:rsidRPr="009B2057">
              <w:rPr>
                <w:rFonts w:cs="Calibri"/>
                <w:color w:val="000000"/>
                <w:sz w:val="20"/>
                <w:szCs w:val="20"/>
              </w:rPr>
              <w:t xml:space="preserve">46490608 Toner-K MC573 </w:t>
            </w:r>
            <w:proofErr w:type="gramStart"/>
            <w:r w:rsidRPr="009B2057">
              <w:rPr>
                <w:rFonts w:cs="Calibri"/>
                <w:color w:val="000000"/>
                <w:sz w:val="20"/>
                <w:szCs w:val="20"/>
              </w:rPr>
              <w:t>7K</w:t>
            </w:r>
            <w:proofErr w:type="gramEnd"/>
          </w:p>
        </w:tc>
        <w:tc>
          <w:tcPr>
            <w:tcW w:w="939" w:type="pct"/>
            <w:vAlign w:val="center"/>
          </w:tcPr>
          <w:p w14:paraId="4D04B29B" w14:textId="2C387F3C" w:rsidR="009B2057" w:rsidRPr="009B2057" w:rsidRDefault="009B2057" w:rsidP="009B2057">
            <w:pPr>
              <w:spacing w:before="120" w:line="240" w:lineRule="exact"/>
              <w:jc w:val="center"/>
              <w:rPr>
                <w:rFonts w:cs="Arial"/>
                <w:color w:val="000000"/>
                <w:szCs w:val="22"/>
              </w:rPr>
            </w:pPr>
            <w:r>
              <w:rPr>
                <w:rFonts w:cs="Calibri"/>
                <w:color w:val="000000"/>
                <w:szCs w:val="22"/>
              </w:rPr>
              <w:t>1 168,00 Kč</w:t>
            </w:r>
          </w:p>
        </w:tc>
        <w:tc>
          <w:tcPr>
            <w:tcW w:w="995" w:type="pct"/>
            <w:vAlign w:val="center"/>
          </w:tcPr>
          <w:p w14:paraId="4844B1A2" w14:textId="0E75F0C0" w:rsidR="009B2057" w:rsidRPr="009B2057" w:rsidRDefault="009B2057" w:rsidP="009B2057">
            <w:pPr>
              <w:spacing w:before="120" w:line="240" w:lineRule="exact"/>
              <w:jc w:val="center"/>
              <w:rPr>
                <w:rFonts w:cs="Arial"/>
                <w:color w:val="000000"/>
                <w:szCs w:val="22"/>
              </w:rPr>
            </w:pPr>
            <w:r>
              <w:rPr>
                <w:rFonts w:cs="Calibri"/>
                <w:color w:val="000000"/>
                <w:szCs w:val="22"/>
              </w:rPr>
              <w:t>245,28 Kč</w:t>
            </w:r>
          </w:p>
        </w:tc>
        <w:tc>
          <w:tcPr>
            <w:tcW w:w="993" w:type="pct"/>
            <w:vAlign w:val="center"/>
          </w:tcPr>
          <w:p w14:paraId="0E5F7F14" w14:textId="5DA1A1F5" w:rsidR="009B2057" w:rsidRPr="009B2057" w:rsidRDefault="009B2057" w:rsidP="009B2057">
            <w:pPr>
              <w:spacing w:before="120" w:line="240" w:lineRule="exact"/>
              <w:jc w:val="center"/>
              <w:rPr>
                <w:rFonts w:cs="Arial"/>
                <w:color w:val="000000"/>
                <w:szCs w:val="22"/>
              </w:rPr>
            </w:pPr>
            <w:r>
              <w:rPr>
                <w:rFonts w:cs="Calibri"/>
                <w:color w:val="000000"/>
                <w:szCs w:val="22"/>
              </w:rPr>
              <w:t>1 413,28 Kč</w:t>
            </w:r>
          </w:p>
        </w:tc>
      </w:tr>
      <w:tr w:rsidR="009B2057" w14:paraId="2AEE711C" w14:textId="77777777" w:rsidTr="00250908">
        <w:trPr>
          <w:trHeight w:val="340"/>
        </w:trPr>
        <w:tc>
          <w:tcPr>
            <w:tcW w:w="546" w:type="pct"/>
            <w:vAlign w:val="center"/>
          </w:tcPr>
          <w:p w14:paraId="4E9C507B" w14:textId="77777777" w:rsidR="009B2057" w:rsidRPr="009B2057" w:rsidRDefault="009B2057" w:rsidP="009B2057">
            <w:pPr>
              <w:spacing w:before="120" w:line="240" w:lineRule="exact"/>
              <w:jc w:val="center"/>
              <w:rPr>
                <w:rFonts w:cs="Arial"/>
                <w:color w:val="000000"/>
                <w:szCs w:val="22"/>
              </w:rPr>
            </w:pPr>
            <w:r w:rsidRPr="009B2057">
              <w:rPr>
                <w:rFonts w:cs="Arial"/>
                <w:color w:val="000000"/>
                <w:szCs w:val="22"/>
              </w:rPr>
              <w:t>3</w:t>
            </w:r>
          </w:p>
        </w:tc>
        <w:tc>
          <w:tcPr>
            <w:tcW w:w="1527" w:type="pct"/>
            <w:vAlign w:val="center"/>
          </w:tcPr>
          <w:p w14:paraId="5DC85719" w14:textId="6B9DE025" w:rsidR="009B2057" w:rsidRPr="009B2057" w:rsidRDefault="009B2057" w:rsidP="009B2057">
            <w:pPr>
              <w:spacing w:before="120" w:line="240" w:lineRule="exact"/>
              <w:jc w:val="center"/>
              <w:rPr>
                <w:color w:val="000000"/>
                <w:szCs w:val="22"/>
              </w:rPr>
            </w:pPr>
            <w:r w:rsidRPr="009B2057">
              <w:rPr>
                <w:rFonts w:cs="Calibri"/>
                <w:color w:val="000000"/>
                <w:sz w:val="20"/>
                <w:szCs w:val="20"/>
              </w:rPr>
              <w:t xml:space="preserve">46490607 Toner-C MC573 </w:t>
            </w:r>
            <w:proofErr w:type="gramStart"/>
            <w:r w:rsidRPr="009B2057">
              <w:rPr>
                <w:rFonts w:cs="Calibri"/>
                <w:color w:val="000000"/>
                <w:sz w:val="20"/>
                <w:szCs w:val="20"/>
              </w:rPr>
              <w:t>6K</w:t>
            </w:r>
            <w:proofErr w:type="gramEnd"/>
          </w:p>
        </w:tc>
        <w:tc>
          <w:tcPr>
            <w:tcW w:w="939" w:type="pct"/>
            <w:vAlign w:val="center"/>
          </w:tcPr>
          <w:p w14:paraId="69C24C45" w14:textId="1CCF144A" w:rsidR="009B2057" w:rsidRPr="009B2057" w:rsidRDefault="009B2057" w:rsidP="009B2057">
            <w:pPr>
              <w:spacing w:before="120" w:line="240" w:lineRule="exact"/>
              <w:jc w:val="center"/>
              <w:rPr>
                <w:rFonts w:cs="Arial"/>
                <w:color w:val="000000"/>
                <w:szCs w:val="22"/>
              </w:rPr>
            </w:pPr>
            <w:r>
              <w:rPr>
                <w:rFonts w:cs="Calibri"/>
                <w:color w:val="000000"/>
                <w:szCs w:val="22"/>
              </w:rPr>
              <w:t>2 239,00 Kč</w:t>
            </w:r>
          </w:p>
        </w:tc>
        <w:tc>
          <w:tcPr>
            <w:tcW w:w="995" w:type="pct"/>
            <w:vAlign w:val="center"/>
          </w:tcPr>
          <w:p w14:paraId="5DF4EC60" w14:textId="4F4A1E05" w:rsidR="009B2057" w:rsidRPr="009B2057" w:rsidRDefault="009B2057" w:rsidP="009B2057">
            <w:pPr>
              <w:spacing w:before="120" w:line="240" w:lineRule="exact"/>
              <w:jc w:val="center"/>
              <w:rPr>
                <w:rFonts w:cs="Arial"/>
                <w:color w:val="000000"/>
                <w:szCs w:val="22"/>
              </w:rPr>
            </w:pPr>
            <w:r>
              <w:rPr>
                <w:rFonts w:cs="Calibri"/>
                <w:color w:val="000000"/>
                <w:szCs w:val="22"/>
              </w:rPr>
              <w:t>470,19 Kč</w:t>
            </w:r>
          </w:p>
        </w:tc>
        <w:tc>
          <w:tcPr>
            <w:tcW w:w="993" w:type="pct"/>
            <w:vAlign w:val="center"/>
          </w:tcPr>
          <w:p w14:paraId="181CFBA4" w14:textId="696E7610" w:rsidR="009B2057" w:rsidRPr="009B2057" w:rsidRDefault="009B2057" w:rsidP="009B2057">
            <w:pPr>
              <w:spacing w:before="120" w:line="240" w:lineRule="exact"/>
              <w:jc w:val="center"/>
              <w:rPr>
                <w:rFonts w:cs="Arial"/>
                <w:color w:val="000000"/>
                <w:szCs w:val="22"/>
              </w:rPr>
            </w:pPr>
            <w:r>
              <w:rPr>
                <w:rFonts w:cs="Calibri"/>
                <w:color w:val="000000"/>
                <w:szCs w:val="22"/>
              </w:rPr>
              <w:t>2 709,19 Kč</w:t>
            </w:r>
          </w:p>
        </w:tc>
      </w:tr>
      <w:tr w:rsidR="009B2057" w14:paraId="5EF4656B" w14:textId="77777777" w:rsidTr="00250908">
        <w:trPr>
          <w:trHeight w:val="340"/>
        </w:trPr>
        <w:tc>
          <w:tcPr>
            <w:tcW w:w="546" w:type="pct"/>
            <w:vAlign w:val="center"/>
          </w:tcPr>
          <w:p w14:paraId="1876114C" w14:textId="77777777" w:rsidR="009B2057" w:rsidRPr="009B2057" w:rsidRDefault="009B2057" w:rsidP="009B2057">
            <w:pPr>
              <w:spacing w:before="120" w:line="240" w:lineRule="exact"/>
              <w:jc w:val="center"/>
              <w:rPr>
                <w:rFonts w:cs="Arial"/>
                <w:color w:val="000000"/>
                <w:szCs w:val="22"/>
              </w:rPr>
            </w:pPr>
            <w:r w:rsidRPr="009B2057">
              <w:rPr>
                <w:rFonts w:cs="Arial"/>
                <w:color w:val="000000"/>
                <w:szCs w:val="22"/>
              </w:rPr>
              <w:t>4</w:t>
            </w:r>
          </w:p>
        </w:tc>
        <w:tc>
          <w:tcPr>
            <w:tcW w:w="1527" w:type="pct"/>
            <w:vAlign w:val="center"/>
          </w:tcPr>
          <w:p w14:paraId="04824716" w14:textId="5AF097B1" w:rsidR="009B2057" w:rsidRPr="009B2057" w:rsidRDefault="009B2057" w:rsidP="009B2057">
            <w:pPr>
              <w:spacing w:before="120" w:line="240" w:lineRule="exact"/>
              <w:jc w:val="center"/>
              <w:rPr>
                <w:color w:val="000000"/>
                <w:szCs w:val="22"/>
              </w:rPr>
            </w:pPr>
            <w:r w:rsidRPr="009B2057">
              <w:rPr>
                <w:rFonts w:cs="Calibri"/>
                <w:color w:val="000000"/>
                <w:sz w:val="20"/>
                <w:szCs w:val="20"/>
              </w:rPr>
              <w:t xml:space="preserve">46490606 Toner-M MC573 </w:t>
            </w:r>
            <w:proofErr w:type="gramStart"/>
            <w:r w:rsidRPr="009B2057">
              <w:rPr>
                <w:rFonts w:cs="Calibri"/>
                <w:color w:val="000000"/>
                <w:sz w:val="20"/>
                <w:szCs w:val="20"/>
              </w:rPr>
              <w:t>6K</w:t>
            </w:r>
            <w:proofErr w:type="gramEnd"/>
          </w:p>
        </w:tc>
        <w:tc>
          <w:tcPr>
            <w:tcW w:w="939" w:type="pct"/>
            <w:vAlign w:val="center"/>
          </w:tcPr>
          <w:p w14:paraId="14EDCC7E" w14:textId="4DB43242" w:rsidR="009B2057" w:rsidRPr="009B2057" w:rsidRDefault="009B2057" w:rsidP="009B2057">
            <w:pPr>
              <w:spacing w:before="120" w:line="240" w:lineRule="exact"/>
              <w:jc w:val="center"/>
              <w:rPr>
                <w:rFonts w:cs="Arial"/>
                <w:color w:val="000000"/>
                <w:szCs w:val="22"/>
              </w:rPr>
            </w:pPr>
            <w:r>
              <w:rPr>
                <w:rFonts w:cs="Calibri"/>
                <w:color w:val="000000"/>
                <w:szCs w:val="22"/>
              </w:rPr>
              <w:t>2 239,00 Kč</w:t>
            </w:r>
          </w:p>
        </w:tc>
        <w:tc>
          <w:tcPr>
            <w:tcW w:w="995" w:type="pct"/>
            <w:vAlign w:val="center"/>
          </w:tcPr>
          <w:p w14:paraId="01CACBC7" w14:textId="14F8DDC7" w:rsidR="009B2057" w:rsidRPr="009B2057" w:rsidRDefault="009B2057" w:rsidP="009B2057">
            <w:pPr>
              <w:spacing w:before="120" w:line="240" w:lineRule="exact"/>
              <w:jc w:val="center"/>
              <w:rPr>
                <w:rFonts w:cs="Arial"/>
                <w:color w:val="000000"/>
                <w:szCs w:val="22"/>
              </w:rPr>
            </w:pPr>
            <w:r>
              <w:rPr>
                <w:rFonts w:cs="Calibri"/>
                <w:color w:val="000000"/>
                <w:szCs w:val="22"/>
              </w:rPr>
              <w:t>470,19 Kč</w:t>
            </w:r>
          </w:p>
        </w:tc>
        <w:tc>
          <w:tcPr>
            <w:tcW w:w="993" w:type="pct"/>
            <w:vAlign w:val="center"/>
          </w:tcPr>
          <w:p w14:paraId="5BF84824" w14:textId="2A60DFEE" w:rsidR="009B2057" w:rsidRPr="009B2057" w:rsidRDefault="009B2057" w:rsidP="009B2057">
            <w:pPr>
              <w:spacing w:before="120" w:line="240" w:lineRule="exact"/>
              <w:jc w:val="center"/>
              <w:rPr>
                <w:rFonts w:cs="Arial"/>
                <w:color w:val="000000"/>
                <w:szCs w:val="22"/>
              </w:rPr>
            </w:pPr>
            <w:r>
              <w:rPr>
                <w:rFonts w:cs="Calibri"/>
                <w:color w:val="000000"/>
                <w:szCs w:val="22"/>
              </w:rPr>
              <w:t>2 709,19 Kč</w:t>
            </w:r>
          </w:p>
        </w:tc>
      </w:tr>
      <w:tr w:rsidR="009B2057" w14:paraId="766FFE1F" w14:textId="77777777" w:rsidTr="00250908">
        <w:trPr>
          <w:trHeight w:val="340"/>
        </w:trPr>
        <w:tc>
          <w:tcPr>
            <w:tcW w:w="546" w:type="pct"/>
            <w:vAlign w:val="center"/>
          </w:tcPr>
          <w:p w14:paraId="60E3B0A1" w14:textId="77777777" w:rsidR="009B2057" w:rsidRPr="009B2057" w:rsidRDefault="009B2057" w:rsidP="009B2057">
            <w:pPr>
              <w:spacing w:before="120" w:line="240" w:lineRule="exact"/>
              <w:jc w:val="center"/>
              <w:rPr>
                <w:rFonts w:cs="Arial"/>
                <w:color w:val="000000"/>
                <w:szCs w:val="22"/>
              </w:rPr>
            </w:pPr>
            <w:r w:rsidRPr="009B2057">
              <w:rPr>
                <w:rFonts w:cs="Arial"/>
                <w:color w:val="000000"/>
                <w:szCs w:val="22"/>
              </w:rPr>
              <w:t>5</w:t>
            </w:r>
          </w:p>
        </w:tc>
        <w:tc>
          <w:tcPr>
            <w:tcW w:w="1527" w:type="pct"/>
            <w:vAlign w:val="center"/>
          </w:tcPr>
          <w:p w14:paraId="19FC0CDF" w14:textId="032F2128" w:rsidR="009B2057" w:rsidRPr="009B2057" w:rsidRDefault="009B2057" w:rsidP="009B2057">
            <w:pPr>
              <w:spacing w:before="120" w:line="240" w:lineRule="exact"/>
              <w:jc w:val="center"/>
              <w:rPr>
                <w:color w:val="000000"/>
                <w:szCs w:val="22"/>
              </w:rPr>
            </w:pPr>
            <w:r w:rsidRPr="009B2057">
              <w:rPr>
                <w:rFonts w:cs="Calibri"/>
                <w:color w:val="000000"/>
                <w:sz w:val="20"/>
                <w:szCs w:val="20"/>
              </w:rPr>
              <w:t xml:space="preserve">46490605 Toner-Y MC573 </w:t>
            </w:r>
            <w:proofErr w:type="gramStart"/>
            <w:r w:rsidRPr="009B2057">
              <w:rPr>
                <w:rFonts w:cs="Calibri"/>
                <w:color w:val="000000"/>
                <w:sz w:val="20"/>
                <w:szCs w:val="20"/>
              </w:rPr>
              <w:t>6K</w:t>
            </w:r>
            <w:proofErr w:type="gramEnd"/>
          </w:p>
        </w:tc>
        <w:tc>
          <w:tcPr>
            <w:tcW w:w="939" w:type="pct"/>
            <w:vAlign w:val="center"/>
          </w:tcPr>
          <w:p w14:paraId="75868E91" w14:textId="617B6F9F" w:rsidR="009B2057" w:rsidRPr="009B2057" w:rsidRDefault="009B2057" w:rsidP="009B2057">
            <w:pPr>
              <w:spacing w:before="120" w:line="240" w:lineRule="exact"/>
              <w:jc w:val="center"/>
              <w:rPr>
                <w:rFonts w:cs="Arial"/>
                <w:color w:val="000000"/>
                <w:szCs w:val="22"/>
              </w:rPr>
            </w:pPr>
            <w:r>
              <w:rPr>
                <w:rFonts w:cs="Calibri"/>
                <w:color w:val="000000"/>
                <w:szCs w:val="22"/>
              </w:rPr>
              <w:t>2 239,00 Kč</w:t>
            </w:r>
          </w:p>
        </w:tc>
        <w:tc>
          <w:tcPr>
            <w:tcW w:w="995" w:type="pct"/>
            <w:vAlign w:val="center"/>
          </w:tcPr>
          <w:p w14:paraId="46183C6C" w14:textId="57760F83" w:rsidR="009B2057" w:rsidRPr="009B2057" w:rsidRDefault="009B2057" w:rsidP="009B2057">
            <w:pPr>
              <w:spacing w:before="120" w:line="240" w:lineRule="exact"/>
              <w:jc w:val="center"/>
              <w:rPr>
                <w:rFonts w:cs="Arial"/>
                <w:color w:val="000000"/>
                <w:szCs w:val="22"/>
              </w:rPr>
            </w:pPr>
            <w:r>
              <w:rPr>
                <w:rFonts w:cs="Calibri"/>
                <w:color w:val="000000"/>
                <w:szCs w:val="22"/>
              </w:rPr>
              <w:t>470,19 Kč</w:t>
            </w:r>
          </w:p>
        </w:tc>
        <w:tc>
          <w:tcPr>
            <w:tcW w:w="993" w:type="pct"/>
            <w:vAlign w:val="center"/>
          </w:tcPr>
          <w:p w14:paraId="2AD2DCDE" w14:textId="673DEBE1" w:rsidR="009B2057" w:rsidRPr="009B2057" w:rsidRDefault="009B2057" w:rsidP="009B2057">
            <w:pPr>
              <w:spacing w:before="120" w:line="240" w:lineRule="exact"/>
              <w:jc w:val="center"/>
              <w:rPr>
                <w:rFonts w:cs="Arial"/>
                <w:color w:val="000000"/>
                <w:szCs w:val="22"/>
              </w:rPr>
            </w:pPr>
            <w:r>
              <w:rPr>
                <w:rFonts w:cs="Calibri"/>
                <w:color w:val="000000"/>
                <w:szCs w:val="22"/>
              </w:rPr>
              <w:t>2 709,19 Kč</w:t>
            </w:r>
          </w:p>
        </w:tc>
      </w:tr>
      <w:tr w:rsidR="009B2057" w14:paraId="067B9C57" w14:textId="77777777" w:rsidTr="00250908">
        <w:trPr>
          <w:trHeight w:val="340"/>
        </w:trPr>
        <w:tc>
          <w:tcPr>
            <w:tcW w:w="546" w:type="pct"/>
            <w:vAlign w:val="center"/>
          </w:tcPr>
          <w:p w14:paraId="4174E46C" w14:textId="77777777" w:rsidR="009B2057" w:rsidRPr="009B2057" w:rsidRDefault="009B2057" w:rsidP="009B2057">
            <w:pPr>
              <w:spacing w:before="120" w:line="240" w:lineRule="exact"/>
              <w:jc w:val="center"/>
              <w:rPr>
                <w:rFonts w:cs="Arial"/>
                <w:color w:val="000000"/>
                <w:szCs w:val="22"/>
              </w:rPr>
            </w:pPr>
            <w:r w:rsidRPr="009B2057">
              <w:rPr>
                <w:rFonts w:cs="Arial"/>
                <w:color w:val="000000"/>
                <w:szCs w:val="22"/>
              </w:rPr>
              <w:t>6</w:t>
            </w:r>
          </w:p>
        </w:tc>
        <w:tc>
          <w:tcPr>
            <w:tcW w:w="1527" w:type="pct"/>
            <w:vAlign w:val="center"/>
          </w:tcPr>
          <w:p w14:paraId="3C6BD222" w14:textId="1F432CB1" w:rsidR="009B2057" w:rsidRPr="009B2057" w:rsidRDefault="009B2057" w:rsidP="009B2057">
            <w:pPr>
              <w:spacing w:before="120" w:line="240" w:lineRule="exact"/>
              <w:jc w:val="center"/>
              <w:rPr>
                <w:color w:val="000000"/>
                <w:szCs w:val="22"/>
              </w:rPr>
            </w:pPr>
            <w:r w:rsidRPr="009B2057">
              <w:rPr>
                <w:rFonts w:cs="Calibri"/>
                <w:color w:val="000000"/>
                <w:sz w:val="20"/>
                <w:szCs w:val="20"/>
              </w:rPr>
              <w:t>46484108 EP-</w:t>
            </w:r>
            <w:proofErr w:type="gramStart"/>
            <w:r w:rsidRPr="009B2057">
              <w:rPr>
                <w:rFonts w:cs="Calibri"/>
                <w:color w:val="000000"/>
                <w:sz w:val="20"/>
                <w:szCs w:val="20"/>
              </w:rPr>
              <w:t>CART- K</w:t>
            </w:r>
            <w:proofErr w:type="gramEnd"/>
            <w:r w:rsidRPr="009B2057">
              <w:rPr>
                <w:rFonts w:cs="Calibri"/>
                <w:color w:val="000000"/>
                <w:sz w:val="20"/>
                <w:szCs w:val="20"/>
              </w:rPr>
              <w:t>- MC573</w:t>
            </w:r>
          </w:p>
        </w:tc>
        <w:tc>
          <w:tcPr>
            <w:tcW w:w="939" w:type="pct"/>
            <w:vAlign w:val="center"/>
          </w:tcPr>
          <w:p w14:paraId="0F694676" w14:textId="4D8F0808" w:rsidR="009B2057" w:rsidRPr="009B2057" w:rsidRDefault="009B2057" w:rsidP="009B2057">
            <w:pPr>
              <w:spacing w:before="120" w:line="240" w:lineRule="exact"/>
              <w:jc w:val="center"/>
              <w:rPr>
                <w:rFonts w:cs="Arial"/>
                <w:color w:val="000000"/>
                <w:szCs w:val="22"/>
              </w:rPr>
            </w:pPr>
            <w:r>
              <w:rPr>
                <w:rFonts w:cs="Calibri"/>
                <w:color w:val="000000"/>
                <w:szCs w:val="22"/>
              </w:rPr>
              <w:t>593,00 Kč</w:t>
            </w:r>
          </w:p>
        </w:tc>
        <w:tc>
          <w:tcPr>
            <w:tcW w:w="995" w:type="pct"/>
            <w:vAlign w:val="center"/>
          </w:tcPr>
          <w:p w14:paraId="54C0C3C1" w14:textId="0333E6F6" w:rsidR="009B2057" w:rsidRPr="009B2057" w:rsidRDefault="009B2057" w:rsidP="009B2057">
            <w:pPr>
              <w:spacing w:before="120" w:line="240" w:lineRule="exact"/>
              <w:jc w:val="center"/>
              <w:rPr>
                <w:rFonts w:cs="Arial"/>
                <w:color w:val="000000"/>
                <w:szCs w:val="22"/>
              </w:rPr>
            </w:pPr>
            <w:r>
              <w:rPr>
                <w:rFonts w:cs="Calibri"/>
                <w:color w:val="000000"/>
                <w:szCs w:val="22"/>
              </w:rPr>
              <w:t>124,53 Kč</w:t>
            </w:r>
          </w:p>
        </w:tc>
        <w:tc>
          <w:tcPr>
            <w:tcW w:w="993" w:type="pct"/>
            <w:vAlign w:val="center"/>
          </w:tcPr>
          <w:p w14:paraId="0222A75F" w14:textId="79302CDA" w:rsidR="009B2057" w:rsidRPr="009B2057" w:rsidRDefault="009B2057" w:rsidP="009B2057">
            <w:pPr>
              <w:spacing w:before="120" w:line="240" w:lineRule="exact"/>
              <w:jc w:val="center"/>
              <w:rPr>
                <w:rFonts w:cs="Arial"/>
                <w:color w:val="000000"/>
                <w:szCs w:val="22"/>
              </w:rPr>
            </w:pPr>
            <w:r>
              <w:rPr>
                <w:rFonts w:cs="Calibri"/>
                <w:color w:val="000000"/>
                <w:szCs w:val="22"/>
              </w:rPr>
              <w:t>717,53 Kč</w:t>
            </w:r>
          </w:p>
        </w:tc>
      </w:tr>
      <w:tr w:rsidR="009B2057" w14:paraId="28FD4351" w14:textId="77777777" w:rsidTr="00250908">
        <w:trPr>
          <w:trHeight w:val="340"/>
        </w:trPr>
        <w:tc>
          <w:tcPr>
            <w:tcW w:w="546" w:type="pct"/>
            <w:vAlign w:val="center"/>
          </w:tcPr>
          <w:p w14:paraId="4F296B42" w14:textId="77777777" w:rsidR="009B2057" w:rsidRPr="009B2057" w:rsidRDefault="009B2057" w:rsidP="009B2057">
            <w:pPr>
              <w:spacing w:before="120" w:line="240" w:lineRule="exact"/>
              <w:jc w:val="center"/>
              <w:rPr>
                <w:rFonts w:cs="Arial"/>
                <w:color w:val="000000"/>
                <w:szCs w:val="22"/>
              </w:rPr>
            </w:pPr>
            <w:r w:rsidRPr="009B2057">
              <w:rPr>
                <w:rFonts w:cs="Arial"/>
                <w:color w:val="000000"/>
                <w:szCs w:val="22"/>
              </w:rPr>
              <w:t>7</w:t>
            </w:r>
          </w:p>
        </w:tc>
        <w:tc>
          <w:tcPr>
            <w:tcW w:w="1527" w:type="pct"/>
            <w:vAlign w:val="center"/>
          </w:tcPr>
          <w:p w14:paraId="03048F8C" w14:textId="438F9427" w:rsidR="009B2057" w:rsidRPr="009B2057" w:rsidRDefault="009B2057" w:rsidP="009B2057">
            <w:pPr>
              <w:spacing w:before="120" w:line="240" w:lineRule="exact"/>
              <w:jc w:val="center"/>
              <w:rPr>
                <w:color w:val="000000"/>
                <w:szCs w:val="22"/>
              </w:rPr>
            </w:pPr>
            <w:r w:rsidRPr="009B2057">
              <w:rPr>
                <w:rFonts w:cs="Calibri"/>
                <w:color w:val="000000"/>
                <w:sz w:val="20"/>
                <w:szCs w:val="20"/>
              </w:rPr>
              <w:t>46484107 EP-</w:t>
            </w:r>
            <w:proofErr w:type="gramStart"/>
            <w:r w:rsidRPr="009B2057">
              <w:rPr>
                <w:rFonts w:cs="Calibri"/>
                <w:color w:val="000000"/>
                <w:sz w:val="20"/>
                <w:szCs w:val="20"/>
              </w:rPr>
              <w:t>CART- C</w:t>
            </w:r>
            <w:proofErr w:type="gramEnd"/>
            <w:r w:rsidRPr="009B2057">
              <w:rPr>
                <w:rFonts w:cs="Calibri"/>
                <w:color w:val="000000"/>
                <w:sz w:val="20"/>
                <w:szCs w:val="20"/>
              </w:rPr>
              <w:t>- MC573</w:t>
            </w:r>
          </w:p>
        </w:tc>
        <w:tc>
          <w:tcPr>
            <w:tcW w:w="939" w:type="pct"/>
            <w:vAlign w:val="center"/>
          </w:tcPr>
          <w:p w14:paraId="6103AA7A" w14:textId="48359DF5" w:rsidR="009B2057" w:rsidRPr="009B2057" w:rsidRDefault="009B2057" w:rsidP="009B2057">
            <w:pPr>
              <w:spacing w:before="120" w:line="240" w:lineRule="exact"/>
              <w:jc w:val="center"/>
              <w:rPr>
                <w:rFonts w:cs="Arial"/>
                <w:color w:val="000000"/>
                <w:szCs w:val="22"/>
              </w:rPr>
            </w:pPr>
            <w:r>
              <w:rPr>
                <w:rFonts w:cs="Calibri"/>
                <w:color w:val="000000"/>
                <w:szCs w:val="22"/>
              </w:rPr>
              <w:t>593,00 Kč</w:t>
            </w:r>
          </w:p>
        </w:tc>
        <w:tc>
          <w:tcPr>
            <w:tcW w:w="995" w:type="pct"/>
            <w:vAlign w:val="center"/>
          </w:tcPr>
          <w:p w14:paraId="64AFE223" w14:textId="4BF9AD06" w:rsidR="009B2057" w:rsidRPr="009B2057" w:rsidRDefault="009B2057" w:rsidP="009B2057">
            <w:pPr>
              <w:spacing w:before="120" w:line="240" w:lineRule="exact"/>
              <w:jc w:val="center"/>
              <w:rPr>
                <w:rFonts w:cs="Arial"/>
                <w:color w:val="000000"/>
                <w:szCs w:val="22"/>
              </w:rPr>
            </w:pPr>
            <w:r>
              <w:rPr>
                <w:rFonts w:cs="Calibri"/>
                <w:color w:val="000000"/>
                <w:szCs w:val="22"/>
              </w:rPr>
              <w:t>124,53 Kč</w:t>
            </w:r>
          </w:p>
        </w:tc>
        <w:tc>
          <w:tcPr>
            <w:tcW w:w="993" w:type="pct"/>
            <w:vAlign w:val="center"/>
          </w:tcPr>
          <w:p w14:paraId="4A834510" w14:textId="446FA409" w:rsidR="009B2057" w:rsidRPr="009B2057" w:rsidRDefault="009B2057" w:rsidP="009B2057">
            <w:pPr>
              <w:spacing w:before="120" w:line="240" w:lineRule="exact"/>
              <w:jc w:val="center"/>
              <w:rPr>
                <w:rFonts w:cs="Arial"/>
                <w:color w:val="000000"/>
                <w:szCs w:val="22"/>
              </w:rPr>
            </w:pPr>
            <w:r>
              <w:rPr>
                <w:rFonts w:cs="Calibri"/>
                <w:color w:val="000000"/>
                <w:szCs w:val="22"/>
              </w:rPr>
              <w:t>717,53 Kč</w:t>
            </w:r>
          </w:p>
        </w:tc>
      </w:tr>
      <w:tr w:rsidR="009B2057" w14:paraId="646CFD0F" w14:textId="77777777" w:rsidTr="00250908">
        <w:trPr>
          <w:trHeight w:val="340"/>
        </w:trPr>
        <w:tc>
          <w:tcPr>
            <w:tcW w:w="546" w:type="pct"/>
            <w:vAlign w:val="center"/>
          </w:tcPr>
          <w:p w14:paraId="170C3F5D" w14:textId="77777777" w:rsidR="009B2057" w:rsidRPr="009B2057" w:rsidRDefault="009B2057" w:rsidP="009B2057">
            <w:pPr>
              <w:spacing w:before="120" w:line="240" w:lineRule="exact"/>
              <w:jc w:val="center"/>
              <w:rPr>
                <w:rFonts w:cs="Arial"/>
                <w:color w:val="000000"/>
                <w:szCs w:val="22"/>
              </w:rPr>
            </w:pPr>
            <w:r w:rsidRPr="009B2057">
              <w:rPr>
                <w:rFonts w:cs="Arial"/>
                <w:color w:val="000000"/>
                <w:szCs w:val="22"/>
              </w:rPr>
              <w:t>8</w:t>
            </w:r>
          </w:p>
        </w:tc>
        <w:tc>
          <w:tcPr>
            <w:tcW w:w="1527" w:type="pct"/>
            <w:vAlign w:val="center"/>
          </w:tcPr>
          <w:p w14:paraId="4BE78A75" w14:textId="2F657AD9" w:rsidR="009B2057" w:rsidRPr="009B2057" w:rsidRDefault="009B2057" w:rsidP="009B2057">
            <w:pPr>
              <w:spacing w:before="120" w:line="240" w:lineRule="exact"/>
              <w:jc w:val="center"/>
              <w:rPr>
                <w:color w:val="000000"/>
                <w:szCs w:val="22"/>
              </w:rPr>
            </w:pPr>
            <w:r w:rsidRPr="009B2057">
              <w:rPr>
                <w:rFonts w:cs="Calibri"/>
                <w:color w:val="000000"/>
                <w:sz w:val="20"/>
                <w:szCs w:val="20"/>
              </w:rPr>
              <w:t>46484106 EP-</w:t>
            </w:r>
            <w:proofErr w:type="gramStart"/>
            <w:r w:rsidRPr="009B2057">
              <w:rPr>
                <w:rFonts w:cs="Calibri"/>
                <w:color w:val="000000"/>
                <w:sz w:val="20"/>
                <w:szCs w:val="20"/>
              </w:rPr>
              <w:t>CART- M</w:t>
            </w:r>
            <w:proofErr w:type="gramEnd"/>
            <w:r w:rsidRPr="009B2057">
              <w:rPr>
                <w:rFonts w:cs="Calibri"/>
                <w:color w:val="000000"/>
                <w:sz w:val="20"/>
                <w:szCs w:val="20"/>
              </w:rPr>
              <w:t>- MC573</w:t>
            </w:r>
          </w:p>
        </w:tc>
        <w:tc>
          <w:tcPr>
            <w:tcW w:w="939" w:type="pct"/>
            <w:vAlign w:val="center"/>
          </w:tcPr>
          <w:p w14:paraId="0CB782C6" w14:textId="09F4B37B" w:rsidR="009B2057" w:rsidRPr="009B2057" w:rsidRDefault="009B2057" w:rsidP="009B2057">
            <w:pPr>
              <w:spacing w:before="120" w:line="240" w:lineRule="exact"/>
              <w:jc w:val="center"/>
              <w:rPr>
                <w:rFonts w:cs="Arial"/>
                <w:color w:val="000000"/>
                <w:szCs w:val="22"/>
              </w:rPr>
            </w:pPr>
            <w:r>
              <w:rPr>
                <w:rFonts w:cs="Calibri"/>
                <w:color w:val="000000"/>
                <w:szCs w:val="22"/>
              </w:rPr>
              <w:t>593,00 Kč</w:t>
            </w:r>
          </w:p>
        </w:tc>
        <w:tc>
          <w:tcPr>
            <w:tcW w:w="995" w:type="pct"/>
            <w:vAlign w:val="center"/>
          </w:tcPr>
          <w:p w14:paraId="7720985A" w14:textId="0B9630BB" w:rsidR="009B2057" w:rsidRPr="009B2057" w:rsidRDefault="009B2057" w:rsidP="009B2057">
            <w:pPr>
              <w:spacing w:before="120" w:line="240" w:lineRule="exact"/>
              <w:jc w:val="center"/>
              <w:rPr>
                <w:rFonts w:cs="Arial"/>
                <w:color w:val="000000"/>
                <w:szCs w:val="22"/>
              </w:rPr>
            </w:pPr>
            <w:r>
              <w:rPr>
                <w:rFonts w:cs="Calibri"/>
                <w:color w:val="000000"/>
                <w:szCs w:val="22"/>
              </w:rPr>
              <w:t>124,53 Kč</w:t>
            </w:r>
          </w:p>
        </w:tc>
        <w:tc>
          <w:tcPr>
            <w:tcW w:w="993" w:type="pct"/>
            <w:vAlign w:val="center"/>
          </w:tcPr>
          <w:p w14:paraId="3881BE44" w14:textId="1BD82E82" w:rsidR="009B2057" w:rsidRPr="009B2057" w:rsidRDefault="009B2057" w:rsidP="009B2057">
            <w:pPr>
              <w:spacing w:before="120" w:line="240" w:lineRule="exact"/>
              <w:jc w:val="center"/>
              <w:rPr>
                <w:rFonts w:cs="Arial"/>
                <w:color w:val="000000"/>
                <w:szCs w:val="22"/>
              </w:rPr>
            </w:pPr>
            <w:r>
              <w:rPr>
                <w:rFonts w:cs="Calibri"/>
                <w:color w:val="000000"/>
                <w:szCs w:val="22"/>
              </w:rPr>
              <w:t>717,53 Kč</w:t>
            </w:r>
          </w:p>
        </w:tc>
      </w:tr>
      <w:tr w:rsidR="009B2057" w14:paraId="730E6DA8" w14:textId="77777777" w:rsidTr="00250908">
        <w:trPr>
          <w:trHeight w:val="340"/>
        </w:trPr>
        <w:tc>
          <w:tcPr>
            <w:tcW w:w="546" w:type="pct"/>
            <w:vAlign w:val="center"/>
          </w:tcPr>
          <w:p w14:paraId="443517CB" w14:textId="77777777" w:rsidR="009B2057" w:rsidRPr="009B2057" w:rsidRDefault="009B2057" w:rsidP="009B2057">
            <w:pPr>
              <w:spacing w:before="120" w:line="240" w:lineRule="exact"/>
              <w:jc w:val="center"/>
              <w:rPr>
                <w:rFonts w:cs="Arial"/>
                <w:color w:val="000000"/>
                <w:szCs w:val="22"/>
              </w:rPr>
            </w:pPr>
            <w:r w:rsidRPr="009B2057">
              <w:rPr>
                <w:rFonts w:cs="Arial"/>
                <w:color w:val="000000"/>
                <w:szCs w:val="22"/>
              </w:rPr>
              <w:t>9</w:t>
            </w:r>
          </w:p>
        </w:tc>
        <w:tc>
          <w:tcPr>
            <w:tcW w:w="1527" w:type="pct"/>
            <w:vAlign w:val="center"/>
          </w:tcPr>
          <w:p w14:paraId="43DE9D70" w14:textId="5C9F9BD0" w:rsidR="009B2057" w:rsidRPr="009B2057" w:rsidRDefault="009B2057" w:rsidP="009B2057">
            <w:pPr>
              <w:spacing w:before="120" w:line="240" w:lineRule="exact"/>
              <w:jc w:val="center"/>
              <w:rPr>
                <w:color w:val="000000"/>
                <w:szCs w:val="22"/>
              </w:rPr>
            </w:pPr>
            <w:r w:rsidRPr="009B2057">
              <w:rPr>
                <w:rFonts w:cs="Calibri"/>
                <w:color w:val="000000"/>
                <w:sz w:val="20"/>
                <w:szCs w:val="20"/>
              </w:rPr>
              <w:t>46484105 EP-</w:t>
            </w:r>
            <w:proofErr w:type="gramStart"/>
            <w:r w:rsidRPr="009B2057">
              <w:rPr>
                <w:rFonts w:cs="Calibri"/>
                <w:color w:val="000000"/>
                <w:sz w:val="20"/>
                <w:szCs w:val="20"/>
              </w:rPr>
              <w:t>CART- Y</w:t>
            </w:r>
            <w:proofErr w:type="gramEnd"/>
            <w:r w:rsidRPr="009B2057">
              <w:rPr>
                <w:rFonts w:cs="Calibri"/>
                <w:color w:val="000000"/>
                <w:sz w:val="20"/>
                <w:szCs w:val="20"/>
              </w:rPr>
              <w:t>- MC573</w:t>
            </w:r>
          </w:p>
        </w:tc>
        <w:tc>
          <w:tcPr>
            <w:tcW w:w="939" w:type="pct"/>
            <w:vAlign w:val="center"/>
          </w:tcPr>
          <w:p w14:paraId="4E4AB198" w14:textId="4F7CEA06" w:rsidR="009B2057" w:rsidRPr="009B2057" w:rsidRDefault="009B2057" w:rsidP="009B2057">
            <w:pPr>
              <w:spacing w:before="120" w:line="240" w:lineRule="exact"/>
              <w:jc w:val="center"/>
              <w:rPr>
                <w:rFonts w:cs="Arial"/>
                <w:color w:val="000000"/>
                <w:szCs w:val="22"/>
              </w:rPr>
            </w:pPr>
            <w:r>
              <w:rPr>
                <w:rFonts w:cs="Calibri"/>
                <w:color w:val="000000"/>
                <w:szCs w:val="22"/>
              </w:rPr>
              <w:t>593,00 Kč</w:t>
            </w:r>
          </w:p>
        </w:tc>
        <w:tc>
          <w:tcPr>
            <w:tcW w:w="995" w:type="pct"/>
            <w:vAlign w:val="center"/>
          </w:tcPr>
          <w:p w14:paraId="228C013E" w14:textId="062AB5E2" w:rsidR="009B2057" w:rsidRPr="009B2057" w:rsidRDefault="009B2057" w:rsidP="009B2057">
            <w:pPr>
              <w:spacing w:before="120" w:line="240" w:lineRule="exact"/>
              <w:jc w:val="center"/>
              <w:rPr>
                <w:rFonts w:cs="Arial"/>
                <w:color w:val="000000"/>
                <w:szCs w:val="22"/>
              </w:rPr>
            </w:pPr>
            <w:r>
              <w:rPr>
                <w:rFonts w:cs="Calibri"/>
                <w:color w:val="000000"/>
                <w:szCs w:val="22"/>
              </w:rPr>
              <w:t>124,53 Kč</w:t>
            </w:r>
          </w:p>
        </w:tc>
        <w:tc>
          <w:tcPr>
            <w:tcW w:w="993" w:type="pct"/>
            <w:vAlign w:val="center"/>
          </w:tcPr>
          <w:p w14:paraId="70186603" w14:textId="2F906071" w:rsidR="009B2057" w:rsidRPr="009B2057" w:rsidRDefault="009B2057" w:rsidP="009B2057">
            <w:pPr>
              <w:spacing w:before="120" w:line="240" w:lineRule="exact"/>
              <w:jc w:val="center"/>
              <w:rPr>
                <w:rFonts w:cs="Arial"/>
                <w:color w:val="000000"/>
                <w:szCs w:val="22"/>
              </w:rPr>
            </w:pPr>
            <w:r>
              <w:rPr>
                <w:rFonts w:cs="Calibri"/>
                <w:color w:val="000000"/>
                <w:szCs w:val="22"/>
              </w:rPr>
              <w:t>717,53 Kč</w:t>
            </w:r>
          </w:p>
        </w:tc>
      </w:tr>
      <w:tr w:rsidR="009B2057" w14:paraId="0148612C" w14:textId="77777777" w:rsidTr="00250908">
        <w:trPr>
          <w:trHeight w:val="340"/>
        </w:trPr>
        <w:tc>
          <w:tcPr>
            <w:tcW w:w="546" w:type="pct"/>
            <w:vAlign w:val="center"/>
          </w:tcPr>
          <w:p w14:paraId="63684CFF" w14:textId="12F3D3C7" w:rsidR="009B2057" w:rsidRPr="009B2057" w:rsidRDefault="00250908" w:rsidP="009B2057">
            <w:pPr>
              <w:spacing w:before="120" w:line="240" w:lineRule="exact"/>
              <w:jc w:val="center"/>
              <w:rPr>
                <w:rFonts w:cs="Arial"/>
                <w:color w:val="000000"/>
                <w:szCs w:val="22"/>
              </w:rPr>
            </w:pPr>
            <w:r>
              <w:rPr>
                <w:rFonts w:cs="Arial"/>
                <w:color w:val="000000"/>
                <w:szCs w:val="22"/>
              </w:rPr>
              <w:t>10</w:t>
            </w:r>
          </w:p>
        </w:tc>
        <w:tc>
          <w:tcPr>
            <w:tcW w:w="1527" w:type="pct"/>
            <w:vAlign w:val="center"/>
          </w:tcPr>
          <w:p w14:paraId="335EAFB3" w14:textId="7229608A" w:rsidR="009B2057" w:rsidRPr="009B2057" w:rsidRDefault="009B2057" w:rsidP="009B2057">
            <w:pPr>
              <w:spacing w:before="120" w:line="240" w:lineRule="exact"/>
              <w:jc w:val="center"/>
            </w:pPr>
            <w:r w:rsidRPr="009B2057">
              <w:rPr>
                <w:rFonts w:cs="Calibri"/>
                <w:color w:val="000000"/>
                <w:sz w:val="20"/>
                <w:szCs w:val="20"/>
              </w:rPr>
              <w:t xml:space="preserve">46358502 </w:t>
            </w:r>
            <w:proofErr w:type="spellStart"/>
            <w:proofErr w:type="gramStart"/>
            <w:r w:rsidRPr="009B2057">
              <w:rPr>
                <w:rFonts w:cs="Calibri"/>
                <w:color w:val="000000"/>
                <w:sz w:val="20"/>
                <w:szCs w:val="20"/>
              </w:rPr>
              <w:t>Fuser</w:t>
            </w:r>
            <w:proofErr w:type="spellEnd"/>
            <w:r w:rsidRPr="009B2057">
              <w:rPr>
                <w:rFonts w:cs="Calibri"/>
                <w:color w:val="000000"/>
                <w:sz w:val="20"/>
                <w:szCs w:val="20"/>
              </w:rPr>
              <w:t xml:space="preserve"> - unit</w:t>
            </w:r>
            <w:proofErr w:type="gramEnd"/>
            <w:r w:rsidRPr="009B2057">
              <w:rPr>
                <w:rFonts w:cs="Calibri"/>
                <w:color w:val="000000"/>
                <w:sz w:val="20"/>
                <w:szCs w:val="20"/>
              </w:rPr>
              <w:t xml:space="preserve"> MC573</w:t>
            </w:r>
          </w:p>
        </w:tc>
        <w:tc>
          <w:tcPr>
            <w:tcW w:w="939" w:type="pct"/>
            <w:vAlign w:val="center"/>
          </w:tcPr>
          <w:p w14:paraId="5287306E" w14:textId="50D09183" w:rsidR="009B2057" w:rsidRPr="009B2057" w:rsidRDefault="009B2057" w:rsidP="009B2057">
            <w:pPr>
              <w:spacing w:before="120" w:line="240" w:lineRule="exact"/>
              <w:jc w:val="center"/>
              <w:rPr>
                <w:rFonts w:cs="Arial"/>
                <w:color w:val="000000"/>
                <w:szCs w:val="22"/>
              </w:rPr>
            </w:pPr>
            <w:r>
              <w:rPr>
                <w:rFonts w:cs="Calibri"/>
                <w:color w:val="000000"/>
                <w:szCs w:val="22"/>
              </w:rPr>
              <w:t>1 383,00 Kč</w:t>
            </w:r>
          </w:p>
        </w:tc>
        <w:tc>
          <w:tcPr>
            <w:tcW w:w="995" w:type="pct"/>
            <w:vAlign w:val="center"/>
          </w:tcPr>
          <w:p w14:paraId="2759D3F7" w14:textId="6C6B2CD9" w:rsidR="009B2057" w:rsidRPr="009B2057" w:rsidRDefault="009B2057" w:rsidP="009B2057">
            <w:pPr>
              <w:spacing w:before="120" w:line="240" w:lineRule="exact"/>
              <w:jc w:val="center"/>
              <w:rPr>
                <w:rFonts w:cs="Arial"/>
                <w:color w:val="000000"/>
                <w:szCs w:val="22"/>
              </w:rPr>
            </w:pPr>
            <w:r>
              <w:rPr>
                <w:rFonts w:cs="Calibri"/>
                <w:color w:val="000000"/>
                <w:szCs w:val="22"/>
              </w:rPr>
              <w:t>290,43 Kč</w:t>
            </w:r>
          </w:p>
        </w:tc>
        <w:tc>
          <w:tcPr>
            <w:tcW w:w="993" w:type="pct"/>
            <w:vAlign w:val="center"/>
          </w:tcPr>
          <w:p w14:paraId="3C2562B4" w14:textId="66A46E00" w:rsidR="009B2057" w:rsidRPr="009B2057" w:rsidRDefault="009B2057" w:rsidP="009B2057">
            <w:pPr>
              <w:spacing w:before="120" w:line="240" w:lineRule="exact"/>
              <w:jc w:val="center"/>
              <w:rPr>
                <w:rFonts w:cs="Arial"/>
                <w:color w:val="000000"/>
                <w:szCs w:val="22"/>
              </w:rPr>
            </w:pPr>
            <w:r>
              <w:rPr>
                <w:rFonts w:cs="Calibri"/>
                <w:color w:val="000000"/>
                <w:szCs w:val="22"/>
              </w:rPr>
              <w:t>1 673,43 Kč</w:t>
            </w:r>
          </w:p>
        </w:tc>
      </w:tr>
      <w:tr w:rsidR="009B2057" w14:paraId="5931DEE9" w14:textId="77777777" w:rsidTr="00250908">
        <w:trPr>
          <w:trHeight w:val="340"/>
        </w:trPr>
        <w:tc>
          <w:tcPr>
            <w:tcW w:w="546" w:type="pct"/>
            <w:vAlign w:val="center"/>
          </w:tcPr>
          <w:p w14:paraId="6B409CA4" w14:textId="0C06966F" w:rsidR="009B2057" w:rsidRPr="009B2057" w:rsidRDefault="00250908" w:rsidP="009B2057">
            <w:pPr>
              <w:spacing w:before="120" w:line="240" w:lineRule="exact"/>
              <w:jc w:val="center"/>
              <w:rPr>
                <w:rFonts w:cs="Arial"/>
                <w:color w:val="000000"/>
                <w:szCs w:val="22"/>
              </w:rPr>
            </w:pPr>
            <w:r>
              <w:rPr>
                <w:rFonts w:cs="Arial"/>
                <w:color w:val="000000"/>
                <w:szCs w:val="22"/>
              </w:rPr>
              <w:t>11</w:t>
            </w:r>
          </w:p>
        </w:tc>
        <w:tc>
          <w:tcPr>
            <w:tcW w:w="1527" w:type="pct"/>
            <w:vAlign w:val="center"/>
          </w:tcPr>
          <w:p w14:paraId="28C62A34" w14:textId="38697024" w:rsidR="009B2057" w:rsidRPr="009B2057" w:rsidRDefault="009B2057" w:rsidP="009B2057">
            <w:pPr>
              <w:spacing w:before="120" w:line="240" w:lineRule="exact"/>
              <w:jc w:val="center"/>
            </w:pPr>
            <w:r w:rsidRPr="009B2057">
              <w:rPr>
                <w:rFonts w:cs="Calibri"/>
                <w:color w:val="000000"/>
                <w:sz w:val="20"/>
                <w:szCs w:val="20"/>
              </w:rPr>
              <w:t xml:space="preserve">46394902 </w:t>
            </w:r>
            <w:proofErr w:type="spellStart"/>
            <w:r w:rsidRPr="009B2057">
              <w:rPr>
                <w:rFonts w:cs="Calibri"/>
                <w:color w:val="000000"/>
                <w:sz w:val="20"/>
                <w:szCs w:val="20"/>
              </w:rPr>
              <w:t>Belt</w:t>
            </w:r>
            <w:proofErr w:type="spellEnd"/>
            <w:r w:rsidRPr="009B2057">
              <w:rPr>
                <w:rFonts w:cs="Calibri"/>
                <w:color w:val="000000"/>
                <w:sz w:val="20"/>
                <w:szCs w:val="20"/>
              </w:rPr>
              <w:t>-</w:t>
            </w:r>
            <w:proofErr w:type="gramStart"/>
            <w:r w:rsidRPr="009B2057">
              <w:rPr>
                <w:rFonts w:cs="Calibri"/>
                <w:color w:val="000000"/>
                <w:sz w:val="20"/>
                <w:szCs w:val="20"/>
              </w:rPr>
              <w:t>UNIT- MC573</w:t>
            </w:r>
            <w:proofErr w:type="gramEnd"/>
          </w:p>
        </w:tc>
        <w:tc>
          <w:tcPr>
            <w:tcW w:w="939" w:type="pct"/>
            <w:vAlign w:val="center"/>
          </w:tcPr>
          <w:p w14:paraId="554DD2A6" w14:textId="4D1CE8DD" w:rsidR="009B2057" w:rsidRPr="009B2057" w:rsidRDefault="009B2057" w:rsidP="009B2057">
            <w:pPr>
              <w:spacing w:before="120" w:line="240" w:lineRule="exact"/>
              <w:jc w:val="center"/>
              <w:rPr>
                <w:rFonts w:cs="Arial"/>
                <w:color w:val="000000"/>
                <w:szCs w:val="22"/>
              </w:rPr>
            </w:pPr>
            <w:r>
              <w:rPr>
                <w:rFonts w:cs="Calibri"/>
                <w:color w:val="000000"/>
                <w:szCs w:val="22"/>
              </w:rPr>
              <w:t>1 383,00 Kč</w:t>
            </w:r>
          </w:p>
        </w:tc>
        <w:tc>
          <w:tcPr>
            <w:tcW w:w="995" w:type="pct"/>
            <w:vAlign w:val="center"/>
          </w:tcPr>
          <w:p w14:paraId="25970844" w14:textId="691E5195" w:rsidR="009B2057" w:rsidRPr="009B2057" w:rsidRDefault="009B2057" w:rsidP="009B2057">
            <w:pPr>
              <w:spacing w:before="120" w:line="240" w:lineRule="exact"/>
              <w:jc w:val="center"/>
              <w:rPr>
                <w:rFonts w:cs="Arial"/>
                <w:color w:val="000000"/>
                <w:szCs w:val="22"/>
              </w:rPr>
            </w:pPr>
            <w:r>
              <w:rPr>
                <w:rFonts w:cs="Calibri"/>
                <w:color w:val="000000"/>
                <w:szCs w:val="22"/>
              </w:rPr>
              <w:t>290,43 Kč</w:t>
            </w:r>
          </w:p>
        </w:tc>
        <w:tc>
          <w:tcPr>
            <w:tcW w:w="993" w:type="pct"/>
            <w:vAlign w:val="center"/>
          </w:tcPr>
          <w:p w14:paraId="2E24EA00" w14:textId="4B2C9F2A" w:rsidR="009B2057" w:rsidRPr="009B2057" w:rsidRDefault="009B2057" w:rsidP="009B2057">
            <w:pPr>
              <w:spacing w:before="120" w:line="240" w:lineRule="exact"/>
              <w:jc w:val="center"/>
              <w:rPr>
                <w:rFonts w:cs="Arial"/>
                <w:color w:val="000000"/>
                <w:szCs w:val="22"/>
              </w:rPr>
            </w:pPr>
            <w:r>
              <w:rPr>
                <w:rFonts w:cs="Calibri"/>
                <w:color w:val="000000"/>
                <w:szCs w:val="22"/>
              </w:rPr>
              <w:t>1 673,43 Kč</w:t>
            </w:r>
          </w:p>
        </w:tc>
      </w:tr>
    </w:tbl>
    <w:p w14:paraId="0B91CDE1" w14:textId="77777777" w:rsidR="009D3D49" w:rsidRDefault="009D3D49" w:rsidP="009D3D49">
      <w:pPr>
        <w:spacing w:before="240" w:after="240"/>
        <w:rPr>
          <w:rFonts w:cs="Arial"/>
          <w:color w:val="000000"/>
          <w:szCs w:val="22"/>
        </w:rPr>
      </w:pPr>
    </w:p>
    <w:p w14:paraId="7393F059" w14:textId="77777777" w:rsidR="003C67AA" w:rsidRDefault="003C67AA">
      <w:pPr>
        <w:spacing w:after="0" w:line="240" w:lineRule="auto"/>
        <w:rPr>
          <w:rFonts w:cs="Arial"/>
          <w:b/>
          <w:sz w:val="32"/>
          <w:szCs w:val="32"/>
          <w:highlight w:val="lightGray"/>
          <w:u w:val="single"/>
        </w:rPr>
      </w:pPr>
      <w:r>
        <w:rPr>
          <w:rFonts w:cs="Arial"/>
          <w:b/>
          <w:sz w:val="32"/>
          <w:szCs w:val="32"/>
          <w:highlight w:val="lightGray"/>
          <w:u w:val="single"/>
        </w:rPr>
        <w:br w:type="page"/>
      </w:r>
    </w:p>
    <w:p w14:paraId="0D788EB4" w14:textId="77777777" w:rsidR="00351EC1" w:rsidRPr="00351EC1" w:rsidRDefault="00351EC1" w:rsidP="00351EC1">
      <w:pPr>
        <w:jc w:val="center"/>
        <w:rPr>
          <w:rFonts w:cs="Arial"/>
          <w:b/>
          <w:bCs/>
          <w:color w:val="000000"/>
          <w:sz w:val="36"/>
          <w:szCs w:val="36"/>
        </w:rPr>
      </w:pPr>
      <w:r w:rsidRPr="00250908">
        <w:rPr>
          <w:rFonts w:cs="Arial"/>
          <w:b/>
          <w:bCs/>
          <w:color w:val="000000"/>
          <w:sz w:val="36"/>
          <w:szCs w:val="36"/>
        </w:rPr>
        <w:lastRenderedPageBreak/>
        <w:t>Příloha č. 4</w:t>
      </w:r>
    </w:p>
    <w:p w14:paraId="65075958" w14:textId="77777777" w:rsidR="00CF7912" w:rsidRPr="00CF7912" w:rsidRDefault="00CF7912" w:rsidP="00CF7912">
      <w:pPr>
        <w:ind w:left="180"/>
        <w:jc w:val="center"/>
        <w:rPr>
          <w:b/>
          <w:sz w:val="32"/>
          <w:szCs w:val="40"/>
        </w:rPr>
      </w:pPr>
      <w:r w:rsidRPr="00CF7912">
        <w:rPr>
          <w:b/>
          <w:sz w:val="32"/>
          <w:szCs w:val="40"/>
        </w:rPr>
        <w:t>ZADÁVACÍ DOKUMENTACE</w:t>
      </w:r>
    </w:p>
    <w:p w14:paraId="65FB6985" w14:textId="77777777" w:rsidR="00CF7912" w:rsidRPr="00F70F13" w:rsidRDefault="00CF7912" w:rsidP="00CF7912">
      <w:pPr>
        <w:ind w:left="180"/>
        <w:jc w:val="center"/>
        <w:rPr>
          <w:szCs w:val="22"/>
        </w:rPr>
      </w:pPr>
    </w:p>
    <w:p w14:paraId="790C0A60" w14:textId="77777777" w:rsidR="00CF7912" w:rsidRPr="00F70F13" w:rsidRDefault="00CF7912" w:rsidP="00CF7912">
      <w:pPr>
        <w:rPr>
          <w:szCs w:val="22"/>
        </w:rPr>
      </w:pPr>
    </w:p>
    <w:p w14:paraId="5DF6F6C4" w14:textId="77777777" w:rsidR="00CF7912" w:rsidRPr="00F70F13" w:rsidRDefault="00CF7912" w:rsidP="00CF7912">
      <w:pPr>
        <w:rPr>
          <w:szCs w:val="22"/>
        </w:rPr>
      </w:pPr>
    </w:p>
    <w:p w14:paraId="66659AA3" w14:textId="77777777" w:rsidR="00CF7912" w:rsidRPr="00F70F13" w:rsidRDefault="00CF7912" w:rsidP="00CF7912">
      <w:pPr>
        <w:rPr>
          <w:szCs w:val="22"/>
        </w:rPr>
      </w:pPr>
    </w:p>
    <w:p w14:paraId="62EA4C75" w14:textId="77777777" w:rsidR="00CF7912" w:rsidRPr="00F70F13" w:rsidRDefault="00CF7912" w:rsidP="00CF7912">
      <w:pPr>
        <w:ind w:left="180"/>
        <w:jc w:val="center"/>
        <w:rPr>
          <w:szCs w:val="22"/>
        </w:rPr>
      </w:pPr>
    </w:p>
    <w:p w14:paraId="51841E43" w14:textId="77777777" w:rsidR="00CF7912" w:rsidRPr="00F70F13" w:rsidRDefault="00CF7912" w:rsidP="00CF7912">
      <w:pPr>
        <w:ind w:left="180"/>
        <w:jc w:val="center"/>
        <w:rPr>
          <w:szCs w:val="22"/>
        </w:rPr>
      </w:pPr>
      <w:r w:rsidRPr="00F70F13">
        <w:rPr>
          <w:szCs w:val="22"/>
        </w:rPr>
        <w:t xml:space="preserve">k veřejné zakázce na </w:t>
      </w:r>
      <w:r w:rsidRPr="00AF12F8">
        <w:rPr>
          <w:szCs w:val="22"/>
        </w:rPr>
        <w:t>dodávky</w:t>
      </w:r>
    </w:p>
    <w:p w14:paraId="5489D08C" w14:textId="77777777" w:rsidR="00CF7912" w:rsidRPr="00F70F13" w:rsidRDefault="00CF7912" w:rsidP="00CF7912">
      <w:pPr>
        <w:ind w:left="180"/>
        <w:jc w:val="center"/>
        <w:rPr>
          <w:szCs w:val="22"/>
        </w:rPr>
      </w:pPr>
      <w:r w:rsidRPr="00F70F13">
        <w:rPr>
          <w:szCs w:val="22"/>
        </w:rPr>
        <w:t xml:space="preserve">zadávané v otevřeném řízení podle § 56 zákona č. 134/2016 Sb., </w:t>
      </w:r>
    </w:p>
    <w:p w14:paraId="46126D64" w14:textId="77777777" w:rsidR="00CF7912" w:rsidRPr="00F70F13" w:rsidRDefault="00CF7912" w:rsidP="00CF7912">
      <w:pPr>
        <w:ind w:left="180"/>
        <w:jc w:val="center"/>
        <w:rPr>
          <w:szCs w:val="22"/>
        </w:rPr>
      </w:pPr>
      <w:r w:rsidRPr="00F70F13">
        <w:rPr>
          <w:szCs w:val="22"/>
        </w:rPr>
        <w:t>o zadávání veřejných zakázek</w:t>
      </w:r>
      <w:r>
        <w:rPr>
          <w:szCs w:val="22"/>
        </w:rPr>
        <w:t>, ve znění pozdějších předpisů</w:t>
      </w:r>
      <w:r w:rsidRPr="00F70F13">
        <w:rPr>
          <w:szCs w:val="22"/>
        </w:rPr>
        <w:t xml:space="preserve"> (dále jen „ZZVZ“)</w:t>
      </w:r>
    </w:p>
    <w:p w14:paraId="4BFB69B2" w14:textId="77777777" w:rsidR="00CF7912" w:rsidRPr="00F70F13" w:rsidRDefault="00CF7912" w:rsidP="00CF7912">
      <w:pPr>
        <w:ind w:left="180"/>
        <w:jc w:val="center"/>
        <w:rPr>
          <w:szCs w:val="22"/>
        </w:rPr>
      </w:pPr>
    </w:p>
    <w:p w14:paraId="0712BFBD" w14:textId="77777777" w:rsidR="00CF7912" w:rsidRPr="00F70F13" w:rsidRDefault="00CF7912" w:rsidP="00CF7912">
      <w:pPr>
        <w:ind w:left="180"/>
        <w:jc w:val="center"/>
        <w:rPr>
          <w:szCs w:val="22"/>
        </w:rPr>
      </w:pPr>
    </w:p>
    <w:p w14:paraId="7552629D" w14:textId="77777777" w:rsidR="00CF7912" w:rsidRPr="00F70F13" w:rsidRDefault="00CF7912" w:rsidP="00CF7912">
      <w:pPr>
        <w:ind w:left="180"/>
        <w:jc w:val="center"/>
        <w:rPr>
          <w:szCs w:val="22"/>
        </w:rPr>
      </w:pPr>
    </w:p>
    <w:p w14:paraId="749E20A3" w14:textId="77777777" w:rsidR="00CF7912" w:rsidRPr="00F70F13" w:rsidRDefault="00CF7912" w:rsidP="00CF7912">
      <w:pPr>
        <w:ind w:left="180"/>
        <w:jc w:val="center"/>
        <w:rPr>
          <w:szCs w:val="22"/>
        </w:rPr>
      </w:pPr>
    </w:p>
    <w:p w14:paraId="7156F3F0" w14:textId="77777777" w:rsidR="00CF7912" w:rsidRPr="00F70F13" w:rsidRDefault="00CF7912" w:rsidP="00CF7912">
      <w:pPr>
        <w:ind w:left="180"/>
        <w:jc w:val="center"/>
        <w:rPr>
          <w:szCs w:val="22"/>
        </w:rPr>
      </w:pPr>
    </w:p>
    <w:p w14:paraId="2FD93F97" w14:textId="77777777" w:rsidR="00CF7912" w:rsidRPr="00F70F13" w:rsidRDefault="00CF7912" w:rsidP="00CF7912">
      <w:pPr>
        <w:ind w:left="180"/>
        <w:jc w:val="center"/>
        <w:rPr>
          <w:szCs w:val="22"/>
        </w:rPr>
      </w:pPr>
      <w:r w:rsidRPr="00F70F13">
        <w:rPr>
          <w:szCs w:val="22"/>
        </w:rPr>
        <w:t>s názvem</w:t>
      </w:r>
    </w:p>
    <w:p w14:paraId="3C695202" w14:textId="77777777" w:rsidR="00CF7912" w:rsidRPr="00F70F13" w:rsidRDefault="00CF7912" w:rsidP="00CF7912">
      <w:pPr>
        <w:ind w:left="180"/>
        <w:jc w:val="center"/>
        <w:rPr>
          <w:szCs w:val="22"/>
        </w:rPr>
      </w:pPr>
    </w:p>
    <w:p w14:paraId="2F7BDB83" w14:textId="77777777" w:rsidR="00CF7912" w:rsidRPr="00F70F13" w:rsidRDefault="00CF7912" w:rsidP="00CF7912">
      <w:pPr>
        <w:ind w:left="180"/>
        <w:rPr>
          <w:szCs w:val="22"/>
        </w:rPr>
      </w:pPr>
    </w:p>
    <w:p w14:paraId="3DA100B0" w14:textId="77777777" w:rsidR="00CF7912" w:rsidRPr="00F70F13" w:rsidRDefault="00CF7912" w:rsidP="00CF7912">
      <w:pPr>
        <w:ind w:left="180"/>
        <w:jc w:val="center"/>
        <w:rPr>
          <w:szCs w:val="22"/>
        </w:rPr>
      </w:pPr>
    </w:p>
    <w:p w14:paraId="64A44071" w14:textId="77777777" w:rsidR="00CF7912" w:rsidRPr="00CF7912" w:rsidRDefault="00CF7912" w:rsidP="00CF7912">
      <w:pPr>
        <w:ind w:left="180"/>
        <w:jc w:val="center"/>
        <w:rPr>
          <w:sz w:val="36"/>
          <w:szCs w:val="40"/>
        </w:rPr>
      </w:pPr>
      <w:r w:rsidRPr="00CF7912">
        <w:rPr>
          <w:sz w:val="36"/>
          <w:szCs w:val="40"/>
        </w:rPr>
        <w:t>„</w:t>
      </w:r>
      <w:r w:rsidRPr="00CF7912">
        <w:rPr>
          <w:b/>
          <w:sz w:val="36"/>
          <w:szCs w:val="40"/>
        </w:rPr>
        <w:t>Nákup tiskáren a spotřebního materiálu“</w:t>
      </w:r>
    </w:p>
    <w:p w14:paraId="0C492D75" w14:textId="77777777" w:rsidR="00CF7912" w:rsidRPr="00F70F13" w:rsidRDefault="00CF7912" w:rsidP="00CF7912">
      <w:pPr>
        <w:ind w:left="180"/>
        <w:jc w:val="center"/>
        <w:rPr>
          <w:szCs w:val="22"/>
        </w:rPr>
      </w:pPr>
    </w:p>
    <w:p w14:paraId="6E61A563" w14:textId="77777777" w:rsidR="00CF7912" w:rsidRPr="00F70F13" w:rsidRDefault="00CF7912" w:rsidP="00CF7912">
      <w:pPr>
        <w:ind w:left="180"/>
        <w:jc w:val="center"/>
        <w:rPr>
          <w:szCs w:val="22"/>
        </w:rPr>
      </w:pPr>
    </w:p>
    <w:p w14:paraId="3312B689" w14:textId="77777777" w:rsidR="00CF7912" w:rsidRPr="00F70F13" w:rsidRDefault="00CF7912" w:rsidP="00CF7912">
      <w:pPr>
        <w:ind w:left="180"/>
        <w:jc w:val="center"/>
        <w:rPr>
          <w:szCs w:val="22"/>
        </w:rPr>
      </w:pPr>
    </w:p>
    <w:p w14:paraId="6FF16B13" w14:textId="77777777" w:rsidR="00CF7912" w:rsidRPr="00F70F13" w:rsidRDefault="00CF7912" w:rsidP="00CF7912">
      <w:pPr>
        <w:tabs>
          <w:tab w:val="left" w:pos="7936"/>
        </w:tabs>
        <w:ind w:left="180"/>
        <w:rPr>
          <w:szCs w:val="22"/>
        </w:rPr>
      </w:pPr>
      <w:r>
        <w:rPr>
          <w:szCs w:val="22"/>
        </w:rPr>
        <w:tab/>
      </w:r>
    </w:p>
    <w:p w14:paraId="1BA5B8C8" w14:textId="77777777" w:rsidR="00CF7912" w:rsidRPr="00F70F13" w:rsidRDefault="00CF7912" w:rsidP="00CF7912">
      <w:pPr>
        <w:ind w:left="180"/>
        <w:jc w:val="center"/>
        <w:rPr>
          <w:szCs w:val="22"/>
        </w:rPr>
      </w:pPr>
    </w:p>
    <w:p w14:paraId="3FAE9451" w14:textId="77777777" w:rsidR="00CF7912" w:rsidRPr="00F70F13" w:rsidRDefault="00CF7912" w:rsidP="00CF7912">
      <w:pPr>
        <w:ind w:left="180"/>
        <w:jc w:val="center"/>
        <w:rPr>
          <w:b/>
          <w:szCs w:val="22"/>
          <w:u w:val="single"/>
        </w:rPr>
      </w:pPr>
      <w:r w:rsidRPr="00F70F13">
        <w:rPr>
          <w:szCs w:val="22"/>
        </w:rPr>
        <w:br w:type="page"/>
      </w:r>
      <w:r w:rsidRPr="00F70F13">
        <w:rPr>
          <w:b/>
          <w:szCs w:val="22"/>
          <w:u w:val="single"/>
        </w:rPr>
        <w:lastRenderedPageBreak/>
        <w:t>OBSAH</w:t>
      </w:r>
    </w:p>
    <w:p w14:paraId="277CC217" w14:textId="77777777" w:rsidR="00CF7912" w:rsidRPr="00F70F13" w:rsidRDefault="00CF7912" w:rsidP="00CF7912">
      <w:pPr>
        <w:ind w:left="709" w:hanging="709"/>
        <w:jc w:val="both"/>
        <w:rPr>
          <w:szCs w:val="22"/>
        </w:rPr>
      </w:pPr>
    </w:p>
    <w:p w14:paraId="782EBDF3" w14:textId="77777777" w:rsidR="00CF7912" w:rsidRPr="00F70F13" w:rsidRDefault="00CF7912" w:rsidP="00CF7912">
      <w:pPr>
        <w:ind w:left="709" w:hanging="709"/>
        <w:rPr>
          <w:szCs w:val="22"/>
        </w:rPr>
        <w:sectPr w:rsidR="00CF7912" w:rsidRPr="00F70F13" w:rsidSect="00CF7912">
          <w:footerReference w:type="default" r:id="rId11"/>
          <w:footerReference w:type="first" r:id="rId12"/>
          <w:pgSz w:w="11906" w:h="16838"/>
          <w:pgMar w:top="1618" w:right="926" w:bottom="2235" w:left="720" w:header="708" w:footer="688" w:gutter="0"/>
          <w:cols w:space="708"/>
          <w:titlePg/>
          <w:docGrid w:linePitch="360"/>
        </w:sectPr>
      </w:pPr>
    </w:p>
    <w:p w14:paraId="343A0C10" w14:textId="77777777" w:rsidR="00CF7912" w:rsidRPr="00A7732D" w:rsidRDefault="00CF7912" w:rsidP="00CF7912">
      <w:pPr>
        <w:pStyle w:val="Obsah1"/>
        <w:rPr>
          <w:rFonts w:ascii="Calibri" w:hAnsi="Calibri"/>
          <w:b w:val="0"/>
          <w:sz w:val="22"/>
          <w:szCs w:val="22"/>
          <w:lang w:eastAsia="cs-CZ"/>
        </w:rPr>
      </w:pPr>
      <w:r w:rsidRPr="00F70F13">
        <w:rPr>
          <w:rFonts w:ascii="Calibri" w:hAnsi="Calibri"/>
          <w:sz w:val="22"/>
          <w:szCs w:val="22"/>
        </w:rPr>
        <w:fldChar w:fldCharType="begin"/>
      </w:r>
      <w:r w:rsidRPr="00F70F13">
        <w:rPr>
          <w:rFonts w:ascii="Calibri" w:hAnsi="Calibri"/>
          <w:sz w:val="22"/>
          <w:szCs w:val="22"/>
        </w:rPr>
        <w:instrText xml:space="preserve"> TOC \o "1-1" </w:instrText>
      </w:r>
      <w:r w:rsidRPr="00F70F13">
        <w:rPr>
          <w:rFonts w:ascii="Calibri" w:hAnsi="Calibri"/>
          <w:sz w:val="22"/>
          <w:szCs w:val="22"/>
        </w:rPr>
        <w:fldChar w:fldCharType="separate"/>
      </w:r>
      <w:r w:rsidRPr="00F93A06">
        <w:rPr>
          <w:rFonts w:ascii="Calibri" w:hAnsi="Calibri"/>
        </w:rPr>
        <w:t>1</w:t>
      </w:r>
      <w:r w:rsidRPr="00A7732D">
        <w:rPr>
          <w:rFonts w:ascii="Calibri" w:hAnsi="Calibri"/>
          <w:b w:val="0"/>
          <w:sz w:val="22"/>
          <w:szCs w:val="22"/>
          <w:lang w:eastAsia="cs-CZ"/>
        </w:rPr>
        <w:tab/>
      </w:r>
      <w:r w:rsidRPr="00F93A06">
        <w:rPr>
          <w:rFonts w:ascii="Calibri" w:hAnsi="Calibri"/>
        </w:rPr>
        <w:t>IDENTIFIKAČNÍ ÚDAJE ZADAVATELE</w:t>
      </w:r>
      <w:r>
        <w:tab/>
      </w:r>
      <w:r>
        <w:fldChar w:fldCharType="begin"/>
      </w:r>
      <w:r>
        <w:instrText xml:space="preserve"> PAGEREF _Toc6212914 \h </w:instrText>
      </w:r>
      <w:r>
        <w:fldChar w:fldCharType="separate"/>
      </w:r>
      <w:r>
        <w:t>3</w:t>
      </w:r>
      <w:r>
        <w:fldChar w:fldCharType="end"/>
      </w:r>
    </w:p>
    <w:p w14:paraId="31ED9429" w14:textId="77777777" w:rsidR="00CF7912" w:rsidRPr="00A7732D" w:rsidRDefault="00CF7912" w:rsidP="00CF7912">
      <w:pPr>
        <w:pStyle w:val="Obsah1"/>
        <w:rPr>
          <w:rFonts w:ascii="Calibri" w:hAnsi="Calibri"/>
          <w:b w:val="0"/>
          <w:sz w:val="22"/>
          <w:szCs w:val="22"/>
          <w:lang w:eastAsia="cs-CZ"/>
        </w:rPr>
      </w:pPr>
      <w:r w:rsidRPr="00F93A06">
        <w:rPr>
          <w:rFonts w:ascii="Calibri" w:hAnsi="Calibri"/>
        </w:rPr>
        <w:t>2</w:t>
      </w:r>
      <w:r w:rsidRPr="00A7732D">
        <w:rPr>
          <w:rFonts w:ascii="Calibri" w:hAnsi="Calibri"/>
          <w:b w:val="0"/>
          <w:sz w:val="22"/>
          <w:szCs w:val="22"/>
          <w:lang w:eastAsia="cs-CZ"/>
        </w:rPr>
        <w:tab/>
      </w:r>
      <w:r w:rsidRPr="00F93A06">
        <w:rPr>
          <w:rFonts w:ascii="Calibri" w:hAnsi="Calibri"/>
        </w:rPr>
        <w:t>PŘEDMĚT PLNĚNÍ VEŘEJNÉ ZAKÁZKY</w:t>
      </w:r>
      <w:r>
        <w:tab/>
      </w:r>
      <w:r>
        <w:fldChar w:fldCharType="begin"/>
      </w:r>
      <w:r>
        <w:instrText xml:space="preserve"> PAGEREF _Toc6212915 \h </w:instrText>
      </w:r>
      <w:r>
        <w:fldChar w:fldCharType="separate"/>
      </w:r>
      <w:r>
        <w:t>3</w:t>
      </w:r>
      <w:r>
        <w:fldChar w:fldCharType="end"/>
      </w:r>
    </w:p>
    <w:p w14:paraId="0259B447" w14:textId="77777777" w:rsidR="00CF7912" w:rsidRPr="00A7732D" w:rsidRDefault="00CF7912" w:rsidP="00CF7912">
      <w:pPr>
        <w:pStyle w:val="Obsah1"/>
        <w:rPr>
          <w:rFonts w:ascii="Calibri" w:hAnsi="Calibri"/>
          <w:b w:val="0"/>
          <w:sz w:val="22"/>
          <w:szCs w:val="22"/>
          <w:lang w:eastAsia="cs-CZ"/>
        </w:rPr>
      </w:pPr>
      <w:r w:rsidRPr="00F93A06">
        <w:rPr>
          <w:rFonts w:ascii="Calibri" w:hAnsi="Calibri"/>
        </w:rPr>
        <w:t>3</w:t>
      </w:r>
      <w:r w:rsidRPr="00A7732D">
        <w:rPr>
          <w:rFonts w:ascii="Calibri" w:hAnsi="Calibri"/>
          <w:b w:val="0"/>
          <w:sz w:val="22"/>
          <w:szCs w:val="22"/>
          <w:lang w:eastAsia="cs-CZ"/>
        </w:rPr>
        <w:tab/>
      </w:r>
      <w:r w:rsidRPr="00F93A06">
        <w:rPr>
          <w:rFonts w:ascii="Calibri" w:hAnsi="Calibri"/>
        </w:rPr>
        <w:t>EXTERNÍ OSOBY PODÍLEJÍCÍ SE NA ZPRACOVÁNÍ ZADÁVACÍ DOKUMENTACE</w:t>
      </w:r>
      <w:r>
        <w:tab/>
      </w:r>
      <w:r>
        <w:fldChar w:fldCharType="begin"/>
      </w:r>
      <w:r>
        <w:instrText xml:space="preserve"> PAGEREF _Toc6212916 \h </w:instrText>
      </w:r>
      <w:r>
        <w:fldChar w:fldCharType="separate"/>
      </w:r>
      <w:r>
        <w:t>3</w:t>
      </w:r>
      <w:r>
        <w:fldChar w:fldCharType="end"/>
      </w:r>
    </w:p>
    <w:p w14:paraId="4665B0EE" w14:textId="77777777" w:rsidR="00CF7912" w:rsidRPr="00A7732D" w:rsidRDefault="00CF7912" w:rsidP="00CF7912">
      <w:pPr>
        <w:pStyle w:val="Obsah1"/>
        <w:rPr>
          <w:rFonts w:ascii="Calibri" w:hAnsi="Calibri"/>
          <w:b w:val="0"/>
          <w:sz w:val="22"/>
          <w:szCs w:val="22"/>
          <w:lang w:eastAsia="cs-CZ"/>
        </w:rPr>
      </w:pPr>
      <w:r w:rsidRPr="00F93A06">
        <w:rPr>
          <w:rFonts w:ascii="Calibri" w:hAnsi="Calibri"/>
        </w:rPr>
        <w:t>4</w:t>
      </w:r>
      <w:r w:rsidRPr="00A7732D">
        <w:rPr>
          <w:rFonts w:ascii="Calibri" w:hAnsi="Calibri"/>
          <w:b w:val="0"/>
          <w:sz w:val="22"/>
          <w:szCs w:val="22"/>
          <w:lang w:eastAsia="cs-CZ"/>
        </w:rPr>
        <w:tab/>
      </w:r>
      <w:r w:rsidRPr="00F93A06">
        <w:rPr>
          <w:rFonts w:ascii="Calibri" w:hAnsi="Calibri"/>
        </w:rPr>
        <w:t>PŘEDPOKLÁDANÁ HODNOTA VEŘEJNÉ ZAKÁZKY</w:t>
      </w:r>
      <w:r>
        <w:tab/>
      </w:r>
      <w:r>
        <w:fldChar w:fldCharType="begin"/>
      </w:r>
      <w:r>
        <w:instrText xml:space="preserve"> PAGEREF _Toc6212917 \h </w:instrText>
      </w:r>
      <w:r>
        <w:fldChar w:fldCharType="separate"/>
      </w:r>
      <w:r>
        <w:t>3</w:t>
      </w:r>
      <w:r>
        <w:fldChar w:fldCharType="end"/>
      </w:r>
    </w:p>
    <w:p w14:paraId="46416996" w14:textId="77777777" w:rsidR="00CF7912" w:rsidRPr="00A7732D" w:rsidRDefault="00CF7912" w:rsidP="00CF7912">
      <w:pPr>
        <w:pStyle w:val="Obsah1"/>
        <w:rPr>
          <w:rFonts w:ascii="Calibri" w:hAnsi="Calibri"/>
          <w:b w:val="0"/>
          <w:sz w:val="22"/>
          <w:szCs w:val="22"/>
          <w:lang w:eastAsia="cs-CZ"/>
        </w:rPr>
      </w:pPr>
      <w:r w:rsidRPr="00F93A06">
        <w:rPr>
          <w:rFonts w:ascii="Calibri" w:hAnsi="Calibri"/>
        </w:rPr>
        <w:t>5</w:t>
      </w:r>
      <w:r w:rsidRPr="00A7732D">
        <w:rPr>
          <w:rFonts w:ascii="Calibri" w:hAnsi="Calibri"/>
          <w:b w:val="0"/>
          <w:sz w:val="22"/>
          <w:szCs w:val="22"/>
          <w:lang w:eastAsia="cs-CZ"/>
        </w:rPr>
        <w:tab/>
      </w:r>
      <w:r w:rsidRPr="00F93A06">
        <w:rPr>
          <w:rFonts w:ascii="Calibri" w:hAnsi="Calibri"/>
        </w:rPr>
        <w:t>DOBA A MÍSTO PLNĚNÍ VEŘEJNÉ ZAKÁZKY</w:t>
      </w:r>
      <w:r>
        <w:tab/>
      </w:r>
      <w:r>
        <w:fldChar w:fldCharType="begin"/>
      </w:r>
      <w:r>
        <w:instrText xml:space="preserve"> PAGEREF _Toc6212918 \h </w:instrText>
      </w:r>
      <w:r>
        <w:fldChar w:fldCharType="separate"/>
      </w:r>
      <w:r>
        <w:t>4</w:t>
      </w:r>
      <w:r>
        <w:fldChar w:fldCharType="end"/>
      </w:r>
    </w:p>
    <w:p w14:paraId="567C8924" w14:textId="77777777" w:rsidR="00CF7912" w:rsidRPr="00A7732D" w:rsidRDefault="00CF7912" w:rsidP="00CF7912">
      <w:pPr>
        <w:pStyle w:val="Obsah1"/>
        <w:rPr>
          <w:rFonts w:ascii="Calibri" w:hAnsi="Calibri"/>
          <w:b w:val="0"/>
          <w:sz w:val="22"/>
          <w:szCs w:val="22"/>
          <w:lang w:eastAsia="cs-CZ"/>
        </w:rPr>
      </w:pPr>
      <w:r w:rsidRPr="00F93A06">
        <w:rPr>
          <w:rFonts w:ascii="Calibri" w:hAnsi="Calibri"/>
        </w:rPr>
        <w:t>6</w:t>
      </w:r>
      <w:r w:rsidRPr="00A7732D">
        <w:rPr>
          <w:rFonts w:ascii="Calibri" w:hAnsi="Calibri"/>
          <w:b w:val="0"/>
          <w:sz w:val="22"/>
          <w:szCs w:val="22"/>
          <w:lang w:eastAsia="cs-CZ"/>
        </w:rPr>
        <w:tab/>
      </w:r>
      <w:r w:rsidRPr="00F93A06">
        <w:rPr>
          <w:rFonts w:ascii="Calibri" w:hAnsi="Calibri"/>
        </w:rPr>
        <w:t>KVALIFIKACE DODAVATELŮ</w:t>
      </w:r>
      <w:r>
        <w:tab/>
      </w:r>
      <w:r>
        <w:fldChar w:fldCharType="begin"/>
      </w:r>
      <w:r>
        <w:instrText xml:space="preserve"> PAGEREF _Toc6212919 \h </w:instrText>
      </w:r>
      <w:r>
        <w:fldChar w:fldCharType="separate"/>
      </w:r>
      <w:r>
        <w:t>4</w:t>
      </w:r>
      <w:r>
        <w:fldChar w:fldCharType="end"/>
      </w:r>
    </w:p>
    <w:p w14:paraId="02A60844" w14:textId="77777777" w:rsidR="00CF7912" w:rsidRPr="00A7732D" w:rsidRDefault="00CF7912" w:rsidP="00CF7912">
      <w:pPr>
        <w:pStyle w:val="Obsah1"/>
        <w:rPr>
          <w:rFonts w:ascii="Calibri" w:hAnsi="Calibri"/>
          <w:b w:val="0"/>
          <w:sz w:val="22"/>
          <w:szCs w:val="22"/>
          <w:lang w:eastAsia="cs-CZ"/>
        </w:rPr>
      </w:pPr>
      <w:r w:rsidRPr="00F93A06">
        <w:rPr>
          <w:rFonts w:ascii="Calibri" w:hAnsi="Calibri"/>
        </w:rPr>
        <w:t>7</w:t>
      </w:r>
      <w:r w:rsidRPr="00A7732D">
        <w:rPr>
          <w:rFonts w:ascii="Calibri" w:hAnsi="Calibri"/>
          <w:b w:val="0"/>
          <w:sz w:val="22"/>
          <w:szCs w:val="22"/>
          <w:lang w:eastAsia="cs-CZ"/>
        </w:rPr>
        <w:tab/>
      </w:r>
      <w:r w:rsidRPr="00F93A06">
        <w:rPr>
          <w:rFonts w:ascii="Calibri" w:hAnsi="Calibri"/>
        </w:rPr>
        <w:t>HODNOCENÍ NABÍDEK</w:t>
      </w:r>
      <w:r>
        <w:tab/>
      </w:r>
      <w:r>
        <w:fldChar w:fldCharType="begin"/>
      </w:r>
      <w:r>
        <w:instrText xml:space="preserve"> PAGEREF _Toc6212920 \h </w:instrText>
      </w:r>
      <w:r>
        <w:fldChar w:fldCharType="separate"/>
      </w:r>
      <w:r>
        <w:t>7</w:t>
      </w:r>
      <w:r>
        <w:fldChar w:fldCharType="end"/>
      </w:r>
    </w:p>
    <w:p w14:paraId="3697D88B" w14:textId="77777777" w:rsidR="00CF7912" w:rsidRPr="00A7732D" w:rsidRDefault="00CF7912" w:rsidP="00CF7912">
      <w:pPr>
        <w:pStyle w:val="Obsah1"/>
        <w:rPr>
          <w:rFonts w:ascii="Calibri" w:hAnsi="Calibri"/>
          <w:b w:val="0"/>
          <w:sz w:val="22"/>
          <w:szCs w:val="22"/>
          <w:lang w:eastAsia="cs-CZ"/>
        </w:rPr>
      </w:pPr>
      <w:r w:rsidRPr="00F93A06">
        <w:rPr>
          <w:rFonts w:ascii="Calibri" w:hAnsi="Calibri"/>
        </w:rPr>
        <w:t>8</w:t>
      </w:r>
      <w:r w:rsidRPr="00A7732D">
        <w:rPr>
          <w:rFonts w:ascii="Calibri" w:hAnsi="Calibri"/>
          <w:b w:val="0"/>
          <w:sz w:val="22"/>
          <w:szCs w:val="22"/>
          <w:lang w:eastAsia="cs-CZ"/>
        </w:rPr>
        <w:tab/>
      </w:r>
      <w:r w:rsidRPr="00F93A06">
        <w:rPr>
          <w:rFonts w:ascii="Calibri" w:hAnsi="Calibri"/>
        </w:rPr>
        <w:t>OBCHODNÍ A PLATEBNÍ PODMÍNKY</w:t>
      </w:r>
      <w:r>
        <w:tab/>
      </w:r>
      <w:r>
        <w:fldChar w:fldCharType="begin"/>
      </w:r>
      <w:r>
        <w:instrText xml:space="preserve"> PAGEREF _Toc6212921 \h </w:instrText>
      </w:r>
      <w:r>
        <w:fldChar w:fldCharType="separate"/>
      </w:r>
      <w:r>
        <w:t>8</w:t>
      </w:r>
      <w:r>
        <w:fldChar w:fldCharType="end"/>
      </w:r>
    </w:p>
    <w:p w14:paraId="7A5B1D0B" w14:textId="77777777" w:rsidR="00CF7912" w:rsidRPr="00A7732D" w:rsidRDefault="00CF7912" w:rsidP="00CF7912">
      <w:pPr>
        <w:pStyle w:val="Obsah1"/>
        <w:rPr>
          <w:rFonts w:ascii="Calibri" w:hAnsi="Calibri"/>
          <w:b w:val="0"/>
          <w:sz w:val="22"/>
          <w:szCs w:val="22"/>
          <w:lang w:eastAsia="cs-CZ"/>
        </w:rPr>
      </w:pPr>
      <w:r w:rsidRPr="00F93A06">
        <w:rPr>
          <w:rFonts w:ascii="Calibri" w:hAnsi="Calibri"/>
        </w:rPr>
        <w:t>9</w:t>
      </w:r>
      <w:r w:rsidRPr="00A7732D">
        <w:rPr>
          <w:rFonts w:ascii="Calibri" w:hAnsi="Calibri"/>
          <w:b w:val="0"/>
          <w:sz w:val="22"/>
          <w:szCs w:val="22"/>
          <w:lang w:eastAsia="cs-CZ"/>
        </w:rPr>
        <w:tab/>
      </w:r>
      <w:r w:rsidRPr="00F93A06">
        <w:rPr>
          <w:rFonts w:ascii="Calibri" w:hAnsi="Calibri"/>
        </w:rPr>
        <w:t>POŽADAVKY NA ZPŮSOB ZPRACOVÁNÍ NABÍDKOVÉ CENY</w:t>
      </w:r>
      <w:r>
        <w:tab/>
      </w:r>
      <w:r>
        <w:fldChar w:fldCharType="begin"/>
      </w:r>
      <w:r>
        <w:instrText xml:space="preserve"> PAGEREF _Toc6212922 \h </w:instrText>
      </w:r>
      <w:r>
        <w:fldChar w:fldCharType="separate"/>
      </w:r>
      <w:r>
        <w:t>9</w:t>
      </w:r>
      <w:r>
        <w:fldChar w:fldCharType="end"/>
      </w:r>
    </w:p>
    <w:p w14:paraId="147629F5" w14:textId="77777777" w:rsidR="00CF7912" w:rsidRPr="00A7732D" w:rsidRDefault="00CF7912" w:rsidP="00CF7912">
      <w:pPr>
        <w:pStyle w:val="Obsah1"/>
        <w:rPr>
          <w:rFonts w:ascii="Calibri" w:hAnsi="Calibri"/>
          <w:b w:val="0"/>
          <w:sz w:val="22"/>
          <w:szCs w:val="22"/>
          <w:lang w:eastAsia="cs-CZ"/>
        </w:rPr>
      </w:pPr>
      <w:r w:rsidRPr="00F93A06">
        <w:rPr>
          <w:rFonts w:ascii="Calibri" w:hAnsi="Calibri"/>
        </w:rPr>
        <w:t>10</w:t>
      </w:r>
      <w:r w:rsidRPr="00A7732D">
        <w:rPr>
          <w:rFonts w:ascii="Calibri" w:hAnsi="Calibri"/>
          <w:b w:val="0"/>
          <w:sz w:val="22"/>
          <w:szCs w:val="22"/>
          <w:lang w:eastAsia="cs-CZ"/>
        </w:rPr>
        <w:tab/>
      </w:r>
      <w:r w:rsidRPr="00F93A06">
        <w:rPr>
          <w:rFonts w:ascii="Calibri" w:hAnsi="Calibri"/>
        </w:rPr>
        <w:t>VYUŽITÍ PODDODAVATELŮ</w:t>
      </w:r>
      <w:r>
        <w:tab/>
      </w:r>
      <w:r>
        <w:fldChar w:fldCharType="begin"/>
      </w:r>
      <w:r>
        <w:instrText xml:space="preserve"> PAGEREF _Toc6212923 \h </w:instrText>
      </w:r>
      <w:r>
        <w:fldChar w:fldCharType="separate"/>
      </w:r>
      <w:r>
        <w:t>9</w:t>
      </w:r>
      <w:r>
        <w:fldChar w:fldCharType="end"/>
      </w:r>
    </w:p>
    <w:p w14:paraId="14345254" w14:textId="77777777" w:rsidR="00CF7912" w:rsidRPr="00A7732D" w:rsidRDefault="00CF7912" w:rsidP="00CF7912">
      <w:pPr>
        <w:pStyle w:val="Obsah1"/>
        <w:rPr>
          <w:rFonts w:ascii="Calibri" w:hAnsi="Calibri"/>
          <w:b w:val="0"/>
          <w:sz w:val="22"/>
          <w:szCs w:val="22"/>
          <w:lang w:eastAsia="cs-CZ"/>
        </w:rPr>
      </w:pPr>
      <w:r w:rsidRPr="00F93A06">
        <w:rPr>
          <w:rFonts w:ascii="Calibri" w:hAnsi="Calibri"/>
        </w:rPr>
        <w:t>11</w:t>
      </w:r>
      <w:r w:rsidRPr="00A7732D">
        <w:rPr>
          <w:rFonts w:ascii="Calibri" w:hAnsi="Calibri"/>
          <w:b w:val="0"/>
          <w:sz w:val="22"/>
          <w:szCs w:val="22"/>
          <w:lang w:eastAsia="cs-CZ"/>
        </w:rPr>
        <w:tab/>
      </w:r>
      <w:r w:rsidRPr="00F93A06">
        <w:rPr>
          <w:rFonts w:ascii="Calibri" w:hAnsi="Calibri"/>
        </w:rPr>
        <w:t>POKYNY PRO ZPRACOVÁNÍ NABÍDKY</w:t>
      </w:r>
      <w:r>
        <w:tab/>
      </w:r>
      <w:r>
        <w:fldChar w:fldCharType="begin"/>
      </w:r>
      <w:r>
        <w:instrText xml:space="preserve"> PAGEREF _Toc6212924 \h </w:instrText>
      </w:r>
      <w:r>
        <w:fldChar w:fldCharType="separate"/>
      </w:r>
      <w:r>
        <w:t>9</w:t>
      </w:r>
      <w:r>
        <w:fldChar w:fldCharType="end"/>
      </w:r>
    </w:p>
    <w:p w14:paraId="36472E71" w14:textId="77777777" w:rsidR="00CF7912" w:rsidRPr="00A7732D" w:rsidRDefault="00CF7912" w:rsidP="00CF7912">
      <w:pPr>
        <w:pStyle w:val="Obsah1"/>
        <w:rPr>
          <w:rFonts w:ascii="Calibri" w:hAnsi="Calibri"/>
          <w:b w:val="0"/>
          <w:sz w:val="22"/>
          <w:szCs w:val="22"/>
          <w:lang w:eastAsia="cs-CZ"/>
        </w:rPr>
      </w:pPr>
      <w:r w:rsidRPr="00F93A06">
        <w:rPr>
          <w:rFonts w:ascii="Calibri" w:hAnsi="Calibri"/>
        </w:rPr>
        <w:t>12</w:t>
      </w:r>
      <w:r w:rsidRPr="00A7732D">
        <w:rPr>
          <w:rFonts w:ascii="Calibri" w:hAnsi="Calibri"/>
          <w:b w:val="0"/>
          <w:sz w:val="22"/>
          <w:szCs w:val="22"/>
          <w:lang w:eastAsia="cs-CZ"/>
        </w:rPr>
        <w:tab/>
      </w:r>
      <w:r w:rsidRPr="00F93A06">
        <w:rPr>
          <w:rFonts w:ascii="Calibri" w:hAnsi="Calibri"/>
        </w:rPr>
        <w:t>VYSVĚTLENÍ ZADÁVACÍ DOKUMENTACE</w:t>
      </w:r>
      <w:r>
        <w:tab/>
      </w:r>
      <w:r>
        <w:fldChar w:fldCharType="begin"/>
      </w:r>
      <w:r>
        <w:instrText xml:space="preserve"> PAGEREF _Toc6212925 \h </w:instrText>
      </w:r>
      <w:r>
        <w:fldChar w:fldCharType="separate"/>
      </w:r>
      <w:r>
        <w:t>10</w:t>
      </w:r>
      <w:r>
        <w:fldChar w:fldCharType="end"/>
      </w:r>
    </w:p>
    <w:p w14:paraId="63CD7B4B" w14:textId="77777777" w:rsidR="00CF7912" w:rsidRPr="00A7732D" w:rsidRDefault="00CF7912" w:rsidP="00CF7912">
      <w:pPr>
        <w:pStyle w:val="Obsah1"/>
        <w:rPr>
          <w:rFonts w:ascii="Calibri" w:hAnsi="Calibri"/>
          <w:b w:val="0"/>
          <w:sz w:val="22"/>
          <w:szCs w:val="22"/>
          <w:lang w:eastAsia="cs-CZ"/>
        </w:rPr>
      </w:pPr>
      <w:r w:rsidRPr="00F93A06">
        <w:rPr>
          <w:rFonts w:ascii="Calibri" w:hAnsi="Calibri"/>
        </w:rPr>
        <w:t>13</w:t>
      </w:r>
      <w:r w:rsidRPr="00A7732D">
        <w:rPr>
          <w:rFonts w:ascii="Calibri" w:hAnsi="Calibri"/>
          <w:b w:val="0"/>
          <w:sz w:val="22"/>
          <w:szCs w:val="22"/>
          <w:lang w:eastAsia="cs-CZ"/>
        </w:rPr>
        <w:tab/>
      </w:r>
      <w:r w:rsidRPr="00F93A06">
        <w:rPr>
          <w:rFonts w:ascii="Calibri" w:hAnsi="Calibri"/>
        </w:rPr>
        <w:t>LHŮTA A MÍSTO PRO PODÁNÍ NABÍDEK, OTEVÍRÁNÍ OBÁLEK</w:t>
      </w:r>
      <w:r>
        <w:tab/>
      </w:r>
      <w:r>
        <w:fldChar w:fldCharType="begin"/>
      </w:r>
      <w:r>
        <w:instrText xml:space="preserve"> PAGEREF _Toc6212926 \h </w:instrText>
      </w:r>
      <w:r>
        <w:fldChar w:fldCharType="separate"/>
      </w:r>
      <w:r>
        <w:t>11</w:t>
      </w:r>
      <w:r>
        <w:fldChar w:fldCharType="end"/>
      </w:r>
    </w:p>
    <w:p w14:paraId="5CFFC8B5" w14:textId="77777777" w:rsidR="00CF7912" w:rsidRPr="00A7732D" w:rsidRDefault="00CF7912" w:rsidP="00CF7912">
      <w:pPr>
        <w:pStyle w:val="Obsah1"/>
        <w:rPr>
          <w:rFonts w:ascii="Calibri" w:hAnsi="Calibri"/>
          <w:b w:val="0"/>
          <w:sz w:val="22"/>
          <w:szCs w:val="22"/>
          <w:lang w:eastAsia="cs-CZ"/>
        </w:rPr>
      </w:pPr>
      <w:r w:rsidRPr="00F93A06">
        <w:rPr>
          <w:rFonts w:ascii="Calibri" w:hAnsi="Calibri"/>
        </w:rPr>
        <w:t>14</w:t>
      </w:r>
      <w:r w:rsidRPr="00A7732D">
        <w:rPr>
          <w:rFonts w:ascii="Calibri" w:hAnsi="Calibri"/>
          <w:b w:val="0"/>
          <w:sz w:val="22"/>
          <w:szCs w:val="22"/>
          <w:lang w:eastAsia="cs-CZ"/>
        </w:rPr>
        <w:tab/>
      </w:r>
      <w:r w:rsidRPr="00F93A06">
        <w:rPr>
          <w:rFonts w:ascii="Calibri" w:hAnsi="Calibri"/>
        </w:rPr>
        <w:t>JISTOTA</w:t>
      </w:r>
      <w:r>
        <w:tab/>
      </w:r>
      <w:r>
        <w:fldChar w:fldCharType="begin"/>
      </w:r>
      <w:r>
        <w:instrText xml:space="preserve"> PAGEREF _Toc6212927 \h </w:instrText>
      </w:r>
      <w:r>
        <w:fldChar w:fldCharType="separate"/>
      </w:r>
      <w:r>
        <w:t>11</w:t>
      </w:r>
      <w:r>
        <w:fldChar w:fldCharType="end"/>
      </w:r>
    </w:p>
    <w:p w14:paraId="5BC3A723" w14:textId="77777777" w:rsidR="00CF7912" w:rsidRPr="00A7732D" w:rsidRDefault="00CF7912" w:rsidP="00CF7912">
      <w:pPr>
        <w:pStyle w:val="Obsah1"/>
        <w:rPr>
          <w:rFonts w:ascii="Calibri" w:hAnsi="Calibri"/>
          <w:b w:val="0"/>
          <w:sz w:val="22"/>
          <w:szCs w:val="22"/>
          <w:lang w:eastAsia="cs-CZ"/>
        </w:rPr>
      </w:pPr>
      <w:r w:rsidRPr="00F93A06">
        <w:rPr>
          <w:rFonts w:ascii="Calibri" w:hAnsi="Calibri"/>
        </w:rPr>
        <w:t>15</w:t>
      </w:r>
      <w:r w:rsidRPr="00A7732D">
        <w:rPr>
          <w:rFonts w:ascii="Calibri" w:hAnsi="Calibri"/>
          <w:b w:val="0"/>
          <w:sz w:val="22"/>
          <w:szCs w:val="22"/>
          <w:lang w:eastAsia="cs-CZ"/>
        </w:rPr>
        <w:tab/>
      </w:r>
      <w:r w:rsidRPr="00F93A06">
        <w:rPr>
          <w:rFonts w:ascii="Calibri" w:hAnsi="Calibri"/>
        </w:rPr>
        <w:t>ZADÁVACÍ LHŮTA</w:t>
      </w:r>
      <w:r>
        <w:tab/>
      </w:r>
      <w:r>
        <w:fldChar w:fldCharType="begin"/>
      </w:r>
      <w:r>
        <w:instrText xml:space="preserve"> PAGEREF _Toc6212928 \h </w:instrText>
      </w:r>
      <w:r>
        <w:fldChar w:fldCharType="separate"/>
      </w:r>
      <w:r>
        <w:t>11</w:t>
      </w:r>
      <w:r>
        <w:fldChar w:fldCharType="end"/>
      </w:r>
    </w:p>
    <w:p w14:paraId="7BEFCC51" w14:textId="77777777" w:rsidR="00CF7912" w:rsidRPr="00A7732D" w:rsidRDefault="00CF7912" w:rsidP="00CF7912">
      <w:pPr>
        <w:pStyle w:val="Obsah1"/>
        <w:rPr>
          <w:rFonts w:ascii="Calibri" w:hAnsi="Calibri"/>
          <w:b w:val="0"/>
          <w:sz w:val="22"/>
          <w:szCs w:val="22"/>
          <w:lang w:eastAsia="cs-CZ"/>
        </w:rPr>
      </w:pPr>
      <w:r w:rsidRPr="00F93A06">
        <w:rPr>
          <w:rFonts w:ascii="Calibri" w:hAnsi="Calibri"/>
        </w:rPr>
        <w:t>16</w:t>
      </w:r>
      <w:r w:rsidRPr="00A7732D">
        <w:rPr>
          <w:rFonts w:ascii="Calibri" w:hAnsi="Calibri"/>
          <w:b w:val="0"/>
          <w:sz w:val="22"/>
          <w:szCs w:val="22"/>
          <w:lang w:eastAsia="cs-CZ"/>
        </w:rPr>
        <w:tab/>
      </w:r>
      <w:r w:rsidRPr="00F93A06">
        <w:rPr>
          <w:rFonts w:ascii="Calibri" w:hAnsi="Calibri"/>
        </w:rPr>
        <w:t>KOMUNIKACE MEZI ZADAVATELEM A DODAVATELEM</w:t>
      </w:r>
      <w:r>
        <w:tab/>
      </w:r>
      <w:r>
        <w:fldChar w:fldCharType="begin"/>
      </w:r>
      <w:r>
        <w:instrText xml:space="preserve"> PAGEREF _Toc6212929 \h </w:instrText>
      </w:r>
      <w:r>
        <w:fldChar w:fldCharType="separate"/>
      </w:r>
      <w:r>
        <w:t>12</w:t>
      </w:r>
      <w:r>
        <w:fldChar w:fldCharType="end"/>
      </w:r>
    </w:p>
    <w:p w14:paraId="397E4121" w14:textId="77777777" w:rsidR="00CF7912" w:rsidRPr="00A7732D" w:rsidRDefault="00CF7912" w:rsidP="00CF7912">
      <w:pPr>
        <w:pStyle w:val="Obsah1"/>
        <w:rPr>
          <w:rFonts w:ascii="Calibri" w:hAnsi="Calibri"/>
          <w:b w:val="0"/>
          <w:sz w:val="22"/>
          <w:szCs w:val="22"/>
          <w:lang w:eastAsia="cs-CZ"/>
        </w:rPr>
      </w:pPr>
      <w:r w:rsidRPr="00F93A06">
        <w:rPr>
          <w:rFonts w:ascii="Calibri" w:hAnsi="Calibri"/>
        </w:rPr>
        <w:t>17</w:t>
      </w:r>
      <w:r w:rsidRPr="00A7732D">
        <w:rPr>
          <w:rFonts w:ascii="Calibri" w:hAnsi="Calibri"/>
          <w:b w:val="0"/>
          <w:sz w:val="22"/>
          <w:szCs w:val="22"/>
          <w:lang w:eastAsia="cs-CZ"/>
        </w:rPr>
        <w:tab/>
      </w:r>
      <w:r w:rsidRPr="00F93A06">
        <w:rPr>
          <w:rFonts w:ascii="Calibri" w:hAnsi="Calibri"/>
        </w:rPr>
        <w:t>DOKLADY PŘEDKLÁDANÉ VYBRANÝM DODAVATELEM</w:t>
      </w:r>
      <w:r>
        <w:tab/>
      </w:r>
      <w:r>
        <w:fldChar w:fldCharType="begin"/>
      </w:r>
      <w:r>
        <w:instrText xml:space="preserve"> PAGEREF _Toc6212930 \h </w:instrText>
      </w:r>
      <w:r>
        <w:fldChar w:fldCharType="separate"/>
      </w:r>
      <w:r>
        <w:t>12</w:t>
      </w:r>
      <w:r>
        <w:fldChar w:fldCharType="end"/>
      </w:r>
    </w:p>
    <w:p w14:paraId="3B9552A6" w14:textId="77777777" w:rsidR="00CF7912" w:rsidRPr="00A7732D" w:rsidRDefault="00CF7912" w:rsidP="00CF7912">
      <w:pPr>
        <w:pStyle w:val="Obsah1"/>
        <w:rPr>
          <w:rFonts w:ascii="Calibri" w:hAnsi="Calibri"/>
          <w:b w:val="0"/>
          <w:sz w:val="22"/>
          <w:szCs w:val="22"/>
          <w:lang w:eastAsia="cs-CZ"/>
        </w:rPr>
      </w:pPr>
      <w:r w:rsidRPr="00F93A06">
        <w:rPr>
          <w:rFonts w:ascii="Calibri" w:hAnsi="Calibri"/>
        </w:rPr>
        <w:t>18</w:t>
      </w:r>
      <w:r w:rsidRPr="00A7732D">
        <w:rPr>
          <w:rFonts w:ascii="Calibri" w:hAnsi="Calibri"/>
          <w:b w:val="0"/>
          <w:sz w:val="22"/>
          <w:szCs w:val="22"/>
          <w:lang w:eastAsia="cs-CZ"/>
        </w:rPr>
        <w:tab/>
      </w:r>
      <w:r w:rsidRPr="00F93A06">
        <w:rPr>
          <w:rFonts w:ascii="Calibri" w:hAnsi="Calibri"/>
        </w:rPr>
        <w:t>DALŠÍ INFORMACE A VYHRAZENÁ PRÁVA ZADAVATELE</w:t>
      </w:r>
      <w:r>
        <w:tab/>
      </w:r>
      <w:r>
        <w:fldChar w:fldCharType="begin"/>
      </w:r>
      <w:r>
        <w:instrText xml:space="preserve"> PAGEREF _Toc6212931 \h </w:instrText>
      </w:r>
      <w:r>
        <w:fldChar w:fldCharType="separate"/>
      </w:r>
      <w:r>
        <w:t>12</w:t>
      </w:r>
      <w:r>
        <w:fldChar w:fldCharType="end"/>
      </w:r>
    </w:p>
    <w:p w14:paraId="6A9084F7" w14:textId="77777777" w:rsidR="00CF7912" w:rsidRPr="00A7732D" w:rsidRDefault="00CF7912" w:rsidP="00CF7912">
      <w:pPr>
        <w:pStyle w:val="Obsah1"/>
        <w:rPr>
          <w:rFonts w:ascii="Calibri" w:hAnsi="Calibri"/>
          <w:b w:val="0"/>
          <w:sz w:val="22"/>
          <w:szCs w:val="22"/>
          <w:lang w:eastAsia="cs-CZ"/>
        </w:rPr>
      </w:pPr>
      <w:r w:rsidRPr="00F93A06">
        <w:rPr>
          <w:rFonts w:ascii="Calibri" w:hAnsi="Calibri"/>
        </w:rPr>
        <w:t>19</w:t>
      </w:r>
      <w:r w:rsidRPr="00A7732D">
        <w:rPr>
          <w:rFonts w:ascii="Calibri" w:hAnsi="Calibri"/>
          <w:b w:val="0"/>
          <w:sz w:val="22"/>
          <w:szCs w:val="22"/>
          <w:lang w:eastAsia="cs-CZ"/>
        </w:rPr>
        <w:tab/>
      </w:r>
      <w:r w:rsidRPr="00F93A06">
        <w:rPr>
          <w:rFonts w:ascii="Calibri" w:hAnsi="Calibri"/>
        </w:rPr>
        <w:t>PŘÍLOHY ZADÁVACÍ DOKUMENTACE</w:t>
      </w:r>
      <w:r>
        <w:tab/>
      </w:r>
      <w:r>
        <w:fldChar w:fldCharType="begin"/>
      </w:r>
      <w:r>
        <w:instrText xml:space="preserve"> PAGEREF _Toc6212932 \h </w:instrText>
      </w:r>
      <w:r>
        <w:fldChar w:fldCharType="separate"/>
      </w:r>
      <w:r>
        <w:t>13</w:t>
      </w:r>
      <w:r>
        <w:fldChar w:fldCharType="end"/>
      </w:r>
    </w:p>
    <w:p w14:paraId="4549EFB1" w14:textId="77777777" w:rsidR="00CF7912" w:rsidRPr="00F70F13" w:rsidRDefault="00CF7912" w:rsidP="00CF7912">
      <w:pPr>
        <w:pStyle w:val="Obsah2"/>
        <w:ind w:left="709" w:hanging="709"/>
        <w:rPr>
          <w:rFonts w:ascii="Calibri" w:hAnsi="Calibri"/>
          <w:sz w:val="22"/>
          <w:szCs w:val="22"/>
        </w:rPr>
        <w:sectPr w:rsidR="00CF7912" w:rsidRPr="00F70F13" w:rsidSect="00CF7912">
          <w:type w:val="continuous"/>
          <w:pgSz w:w="11906" w:h="16838"/>
          <w:pgMar w:top="1618" w:right="926" w:bottom="2235" w:left="720" w:header="708" w:footer="688" w:gutter="0"/>
          <w:cols w:space="708"/>
          <w:docGrid w:linePitch="360"/>
        </w:sectPr>
      </w:pPr>
      <w:r w:rsidRPr="00F70F13">
        <w:rPr>
          <w:rFonts w:ascii="Calibri" w:hAnsi="Calibri"/>
          <w:sz w:val="22"/>
          <w:szCs w:val="22"/>
        </w:rPr>
        <w:fldChar w:fldCharType="end"/>
      </w:r>
    </w:p>
    <w:p w14:paraId="1D032A8E" w14:textId="2ACED5C9" w:rsidR="00CF7912" w:rsidRPr="00F70F13" w:rsidRDefault="00CF7912" w:rsidP="00335F8E">
      <w:pPr>
        <w:pStyle w:val="Nadpis1"/>
        <w:keepNext w:val="0"/>
        <w:widowControl w:val="0"/>
        <w:numPr>
          <w:ilvl w:val="0"/>
          <w:numId w:val="7"/>
        </w:numPr>
        <w:pBdr>
          <w:bottom w:val="single" w:sz="4" w:space="1" w:color="000000"/>
        </w:pBdr>
        <w:spacing w:line="240" w:lineRule="auto"/>
        <w:rPr>
          <w:rFonts w:ascii="Calibri" w:hAnsi="Calibri"/>
          <w:sz w:val="22"/>
          <w:szCs w:val="22"/>
        </w:rPr>
      </w:pPr>
      <w:bookmarkStart w:id="30" w:name="__RefHeading__1_2138858144"/>
      <w:bookmarkStart w:id="31" w:name="_Toc6212914"/>
      <w:bookmarkEnd w:id="30"/>
      <w:r w:rsidRPr="00F70F13">
        <w:rPr>
          <w:rFonts w:ascii="Calibri" w:hAnsi="Calibri"/>
          <w:sz w:val="22"/>
          <w:szCs w:val="22"/>
        </w:rPr>
        <w:lastRenderedPageBreak/>
        <w:t>IDENTIFIKAČNÍ ÚDAJE ZADAVATELE</w:t>
      </w:r>
      <w:bookmarkEnd w:id="31"/>
    </w:p>
    <w:tbl>
      <w:tblPr>
        <w:tblW w:w="9275" w:type="dxa"/>
        <w:tblInd w:w="135" w:type="dxa"/>
        <w:tblCellMar>
          <w:left w:w="70" w:type="dxa"/>
          <w:right w:w="70" w:type="dxa"/>
        </w:tblCellMar>
        <w:tblLook w:val="0000" w:firstRow="0" w:lastRow="0" w:firstColumn="0" w:lastColumn="0" w:noHBand="0" w:noVBand="0"/>
      </w:tblPr>
      <w:tblGrid>
        <w:gridCol w:w="4330"/>
        <w:gridCol w:w="4945"/>
      </w:tblGrid>
      <w:tr w:rsidR="00CF7912" w:rsidRPr="00F70F13" w14:paraId="6C6B418E" w14:textId="77777777" w:rsidTr="00CF7912">
        <w:trPr>
          <w:trHeight w:val="567"/>
        </w:trPr>
        <w:tc>
          <w:tcPr>
            <w:tcW w:w="4330" w:type="dxa"/>
            <w:vAlign w:val="center"/>
          </w:tcPr>
          <w:p w14:paraId="1D8454F7" w14:textId="77777777" w:rsidR="00CF7912" w:rsidRPr="00F70F13" w:rsidRDefault="00CF7912" w:rsidP="00CF7912">
            <w:pPr>
              <w:ind w:left="149"/>
              <w:rPr>
                <w:szCs w:val="22"/>
              </w:rPr>
            </w:pPr>
            <w:bookmarkStart w:id="32" w:name="__RefHeading__3_2138858144"/>
            <w:bookmarkEnd w:id="32"/>
            <w:r w:rsidRPr="00F70F13">
              <w:rPr>
                <w:szCs w:val="22"/>
              </w:rPr>
              <w:t>Název zadavatele:</w:t>
            </w:r>
            <w:r w:rsidRPr="00F70F13">
              <w:rPr>
                <w:szCs w:val="22"/>
              </w:rPr>
              <w:tab/>
              <w:t xml:space="preserve"> </w:t>
            </w:r>
          </w:p>
        </w:tc>
        <w:tc>
          <w:tcPr>
            <w:tcW w:w="4945" w:type="dxa"/>
            <w:vAlign w:val="center"/>
          </w:tcPr>
          <w:p w14:paraId="78BC573A" w14:textId="77777777" w:rsidR="00CF7912" w:rsidRPr="00F70F13" w:rsidRDefault="00CF7912" w:rsidP="00CF7912">
            <w:pPr>
              <w:ind w:left="149"/>
              <w:rPr>
                <w:szCs w:val="22"/>
              </w:rPr>
            </w:pPr>
            <w:r w:rsidRPr="00F70F13">
              <w:rPr>
                <w:szCs w:val="22"/>
              </w:rPr>
              <w:t>Česká republika – Ministerstvo průmyslu a obchodu (dále též „MPO či „zadavatel“)</w:t>
            </w:r>
            <w:r w:rsidRPr="00F70F13">
              <w:rPr>
                <w:szCs w:val="22"/>
              </w:rPr>
              <w:tab/>
            </w:r>
          </w:p>
        </w:tc>
      </w:tr>
      <w:tr w:rsidR="00CF7912" w:rsidRPr="00F70F13" w14:paraId="15F07BD8" w14:textId="77777777" w:rsidTr="00CF7912">
        <w:trPr>
          <w:trHeight w:val="567"/>
        </w:trPr>
        <w:tc>
          <w:tcPr>
            <w:tcW w:w="4330" w:type="dxa"/>
            <w:vAlign w:val="center"/>
          </w:tcPr>
          <w:p w14:paraId="69BEDD98" w14:textId="77777777" w:rsidR="00CF7912" w:rsidRPr="00F70F13" w:rsidRDefault="00CF7912" w:rsidP="00CF7912">
            <w:pPr>
              <w:ind w:left="149"/>
              <w:rPr>
                <w:szCs w:val="22"/>
              </w:rPr>
            </w:pPr>
            <w:r w:rsidRPr="00F70F13">
              <w:rPr>
                <w:szCs w:val="22"/>
              </w:rPr>
              <w:t>Sídlo:</w:t>
            </w:r>
            <w:r w:rsidRPr="00F70F13">
              <w:rPr>
                <w:szCs w:val="22"/>
              </w:rPr>
              <w:tab/>
            </w:r>
            <w:r w:rsidRPr="00F70F13">
              <w:rPr>
                <w:szCs w:val="22"/>
              </w:rPr>
              <w:tab/>
            </w:r>
            <w:r w:rsidRPr="00F70F13">
              <w:rPr>
                <w:szCs w:val="22"/>
              </w:rPr>
              <w:tab/>
            </w:r>
            <w:r w:rsidRPr="00F70F13">
              <w:rPr>
                <w:szCs w:val="22"/>
              </w:rPr>
              <w:tab/>
            </w:r>
          </w:p>
        </w:tc>
        <w:tc>
          <w:tcPr>
            <w:tcW w:w="4945" w:type="dxa"/>
            <w:vAlign w:val="center"/>
          </w:tcPr>
          <w:p w14:paraId="5A47F78B" w14:textId="77777777" w:rsidR="00CF7912" w:rsidRPr="00F70F13" w:rsidRDefault="00CF7912" w:rsidP="00CF7912">
            <w:pPr>
              <w:ind w:left="149"/>
              <w:rPr>
                <w:szCs w:val="22"/>
              </w:rPr>
            </w:pPr>
            <w:r w:rsidRPr="00F70F13">
              <w:rPr>
                <w:szCs w:val="22"/>
              </w:rPr>
              <w:t>Na Františku 32, 110 15 Praha 1</w:t>
            </w:r>
            <w:r w:rsidRPr="00F70F13">
              <w:rPr>
                <w:szCs w:val="22"/>
              </w:rPr>
              <w:tab/>
            </w:r>
          </w:p>
        </w:tc>
      </w:tr>
      <w:tr w:rsidR="00CF7912" w:rsidRPr="00F70F13" w14:paraId="1EADDC5E" w14:textId="77777777" w:rsidTr="00CF7912">
        <w:trPr>
          <w:trHeight w:val="567"/>
        </w:trPr>
        <w:tc>
          <w:tcPr>
            <w:tcW w:w="4330" w:type="dxa"/>
            <w:vAlign w:val="center"/>
          </w:tcPr>
          <w:p w14:paraId="45CBD9F8" w14:textId="77777777" w:rsidR="00CF7912" w:rsidRPr="00F70F13" w:rsidRDefault="00CF7912" w:rsidP="00CF7912">
            <w:pPr>
              <w:ind w:left="149"/>
              <w:rPr>
                <w:szCs w:val="22"/>
              </w:rPr>
            </w:pPr>
            <w:r w:rsidRPr="00F70F13">
              <w:rPr>
                <w:szCs w:val="22"/>
              </w:rPr>
              <w:t>IČ:</w:t>
            </w:r>
          </w:p>
        </w:tc>
        <w:tc>
          <w:tcPr>
            <w:tcW w:w="4945" w:type="dxa"/>
            <w:vAlign w:val="center"/>
          </w:tcPr>
          <w:p w14:paraId="3875EA64" w14:textId="77777777" w:rsidR="00CF7912" w:rsidRPr="00F70F13" w:rsidRDefault="00CF7912" w:rsidP="00CF7912">
            <w:pPr>
              <w:ind w:left="149"/>
              <w:rPr>
                <w:szCs w:val="22"/>
              </w:rPr>
            </w:pPr>
            <w:r w:rsidRPr="00F70F13">
              <w:rPr>
                <w:szCs w:val="22"/>
              </w:rPr>
              <w:t>47609109</w:t>
            </w:r>
          </w:p>
        </w:tc>
      </w:tr>
      <w:tr w:rsidR="00CF7912" w:rsidRPr="00F70F13" w14:paraId="289697CC" w14:textId="77777777" w:rsidTr="00CF7912">
        <w:trPr>
          <w:trHeight w:val="567"/>
        </w:trPr>
        <w:tc>
          <w:tcPr>
            <w:tcW w:w="4330" w:type="dxa"/>
            <w:vAlign w:val="center"/>
          </w:tcPr>
          <w:p w14:paraId="0EEBB40E" w14:textId="77777777" w:rsidR="00CF7912" w:rsidRPr="00F70F13" w:rsidRDefault="00CF7912" w:rsidP="00CF7912">
            <w:pPr>
              <w:ind w:left="149"/>
              <w:rPr>
                <w:szCs w:val="22"/>
              </w:rPr>
            </w:pPr>
            <w:r w:rsidRPr="00F70F13">
              <w:rPr>
                <w:szCs w:val="22"/>
              </w:rPr>
              <w:t>DIČ:</w:t>
            </w:r>
          </w:p>
        </w:tc>
        <w:tc>
          <w:tcPr>
            <w:tcW w:w="4945" w:type="dxa"/>
            <w:vAlign w:val="center"/>
          </w:tcPr>
          <w:p w14:paraId="03672F84" w14:textId="77777777" w:rsidR="00CF7912" w:rsidRPr="00F70F13" w:rsidRDefault="00CF7912" w:rsidP="00CF7912">
            <w:pPr>
              <w:ind w:left="149"/>
              <w:rPr>
                <w:szCs w:val="22"/>
              </w:rPr>
            </w:pPr>
            <w:r w:rsidRPr="00F70F13">
              <w:rPr>
                <w:szCs w:val="22"/>
              </w:rPr>
              <w:t>CZ47609109, neplátce DPH</w:t>
            </w:r>
            <w:r w:rsidRPr="00F70F13">
              <w:rPr>
                <w:szCs w:val="22"/>
              </w:rPr>
              <w:tab/>
            </w:r>
            <w:r w:rsidRPr="00F70F13">
              <w:rPr>
                <w:szCs w:val="22"/>
              </w:rPr>
              <w:tab/>
            </w:r>
          </w:p>
        </w:tc>
      </w:tr>
      <w:tr w:rsidR="00CF7912" w:rsidRPr="00F70F13" w14:paraId="69511D18" w14:textId="77777777" w:rsidTr="00CF7912">
        <w:trPr>
          <w:trHeight w:val="567"/>
        </w:trPr>
        <w:tc>
          <w:tcPr>
            <w:tcW w:w="4330" w:type="dxa"/>
            <w:vAlign w:val="center"/>
          </w:tcPr>
          <w:p w14:paraId="344A3378" w14:textId="77777777" w:rsidR="00CF7912" w:rsidRPr="00F70F13" w:rsidRDefault="00CF7912" w:rsidP="00CF7912">
            <w:pPr>
              <w:tabs>
                <w:tab w:val="left" w:pos="1993"/>
              </w:tabs>
              <w:ind w:left="149"/>
              <w:rPr>
                <w:szCs w:val="22"/>
              </w:rPr>
            </w:pPr>
            <w:r w:rsidRPr="00F70F13">
              <w:rPr>
                <w:szCs w:val="22"/>
              </w:rPr>
              <w:t xml:space="preserve">Osoba oprávněná jednat za zadavatele: </w:t>
            </w:r>
          </w:p>
        </w:tc>
        <w:tc>
          <w:tcPr>
            <w:tcW w:w="4945" w:type="dxa"/>
            <w:vAlign w:val="center"/>
          </w:tcPr>
          <w:p w14:paraId="1DA54B94" w14:textId="77777777" w:rsidR="00CF7912" w:rsidRPr="00F70F13" w:rsidRDefault="00CF7912" w:rsidP="00CF7912">
            <w:pPr>
              <w:ind w:left="149"/>
              <w:rPr>
                <w:szCs w:val="22"/>
              </w:rPr>
            </w:pPr>
            <w:r w:rsidRPr="00AF12F8">
              <w:rPr>
                <w:szCs w:val="22"/>
              </w:rPr>
              <w:t>Ing. Miloslav Marčan, ředitel odboru informatiky</w:t>
            </w:r>
          </w:p>
        </w:tc>
      </w:tr>
    </w:tbl>
    <w:p w14:paraId="67D601A0" w14:textId="77777777" w:rsidR="00CF7912" w:rsidRPr="00F70F13" w:rsidRDefault="00CF7912" w:rsidP="00CF7912">
      <w:pPr>
        <w:jc w:val="both"/>
        <w:rPr>
          <w:szCs w:val="22"/>
        </w:rPr>
      </w:pPr>
      <w:bookmarkStart w:id="33" w:name="__RefHeading__5_2138858144"/>
      <w:bookmarkEnd w:id="33"/>
    </w:p>
    <w:p w14:paraId="18094426" w14:textId="77777777" w:rsidR="00CF7912" w:rsidRPr="00F70F13" w:rsidRDefault="00CF7912" w:rsidP="00335F8E">
      <w:pPr>
        <w:pStyle w:val="Nadpis1"/>
        <w:keepNext w:val="0"/>
        <w:widowControl w:val="0"/>
        <w:numPr>
          <w:ilvl w:val="0"/>
          <w:numId w:val="7"/>
        </w:numPr>
        <w:pBdr>
          <w:bottom w:val="single" w:sz="4" w:space="1" w:color="000000"/>
        </w:pBdr>
        <w:spacing w:line="240" w:lineRule="auto"/>
        <w:rPr>
          <w:rFonts w:ascii="Calibri" w:hAnsi="Calibri"/>
          <w:sz w:val="22"/>
          <w:szCs w:val="22"/>
        </w:rPr>
      </w:pPr>
      <w:bookmarkStart w:id="34" w:name="__RefHeading__9_2138858144"/>
      <w:bookmarkStart w:id="35" w:name="_Toc6212915"/>
      <w:bookmarkEnd w:id="34"/>
      <w:r w:rsidRPr="00F70F13">
        <w:rPr>
          <w:rFonts w:ascii="Calibri" w:hAnsi="Calibri"/>
          <w:sz w:val="22"/>
          <w:szCs w:val="22"/>
        </w:rPr>
        <w:t>PŘEDMĚT PLNĚNÍ VEŘEJNÉ ZAKÁZKY</w:t>
      </w:r>
      <w:bookmarkEnd w:id="35"/>
    </w:p>
    <w:p w14:paraId="3688244C" w14:textId="77777777" w:rsidR="00CF7912" w:rsidRPr="00F70F13" w:rsidRDefault="00CF7912" w:rsidP="00335F8E">
      <w:pPr>
        <w:pStyle w:val="Nadpis2"/>
        <w:keepNext w:val="0"/>
        <w:keepLines w:val="0"/>
        <w:numPr>
          <w:ilvl w:val="1"/>
          <w:numId w:val="7"/>
        </w:numPr>
        <w:spacing w:before="240" w:after="60" w:line="240" w:lineRule="auto"/>
        <w:rPr>
          <w:rFonts w:ascii="Calibri" w:hAnsi="Calibri"/>
          <w:sz w:val="22"/>
          <w:szCs w:val="22"/>
        </w:rPr>
      </w:pPr>
      <w:r w:rsidRPr="00F70F13">
        <w:rPr>
          <w:rFonts w:ascii="Calibri" w:hAnsi="Calibri"/>
          <w:sz w:val="22"/>
          <w:szCs w:val="22"/>
        </w:rPr>
        <w:t>Předmět veřejné zakázky</w:t>
      </w:r>
    </w:p>
    <w:p w14:paraId="1FE53DD2" w14:textId="77777777" w:rsidR="00CF7912" w:rsidRPr="00343103" w:rsidRDefault="00CF7912" w:rsidP="00CF7912">
      <w:pPr>
        <w:ind w:left="180"/>
        <w:jc w:val="both"/>
        <w:rPr>
          <w:bCs/>
          <w:szCs w:val="22"/>
        </w:rPr>
      </w:pPr>
    </w:p>
    <w:p w14:paraId="38815C55" w14:textId="77777777" w:rsidR="00CF7912" w:rsidRDefault="00CF7912" w:rsidP="00CF7912">
      <w:pPr>
        <w:ind w:left="180"/>
        <w:jc w:val="both"/>
        <w:rPr>
          <w:bCs/>
          <w:szCs w:val="22"/>
        </w:rPr>
      </w:pPr>
      <w:r>
        <w:rPr>
          <w:bCs/>
          <w:szCs w:val="22"/>
        </w:rPr>
        <w:t>Uzavření rámcové dohody s jedním či více dodavateli na n</w:t>
      </w:r>
      <w:r w:rsidRPr="001D68CB">
        <w:rPr>
          <w:bCs/>
          <w:szCs w:val="22"/>
        </w:rPr>
        <w:t xml:space="preserve">ákup kancelářských </w:t>
      </w:r>
      <w:proofErr w:type="gramStart"/>
      <w:r w:rsidRPr="001D68CB">
        <w:rPr>
          <w:bCs/>
          <w:szCs w:val="22"/>
        </w:rPr>
        <w:t>tiskáren</w:t>
      </w:r>
      <w:proofErr w:type="gramEnd"/>
      <w:r w:rsidRPr="001D68CB">
        <w:rPr>
          <w:bCs/>
          <w:szCs w:val="22"/>
        </w:rPr>
        <w:t xml:space="preserve"> a to včetně zajištění záručního servisu</w:t>
      </w:r>
      <w:r>
        <w:rPr>
          <w:bCs/>
          <w:szCs w:val="22"/>
        </w:rPr>
        <w:t xml:space="preserve"> dle specifikace v technických parametrech,</w:t>
      </w:r>
      <w:r w:rsidRPr="001D68CB">
        <w:rPr>
          <w:bCs/>
          <w:szCs w:val="22"/>
        </w:rPr>
        <w:t xml:space="preserve"> a </w:t>
      </w:r>
      <w:r>
        <w:rPr>
          <w:bCs/>
          <w:szCs w:val="22"/>
        </w:rPr>
        <w:t xml:space="preserve">dále </w:t>
      </w:r>
      <w:r w:rsidRPr="001D68CB">
        <w:rPr>
          <w:bCs/>
          <w:szCs w:val="22"/>
        </w:rPr>
        <w:t>dodávek spotřebního materiálu</w:t>
      </w:r>
      <w:r>
        <w:rPr>
          <w:bCs/>
          <w:szCs w:val="22"/>
        </w:rPr>
        <w:t xml:space="preserve"> </w:t>
      </w:r>
      <w:r w:rsidRPr="00343103">
        <w:rPr>
          <w:bCs/>
          <w:szCs w:val="22"/>
        </w:rPr>
        <w:t xml:space="preserve">(dále </w:t>
      </w:r>
      <w:r>
        <w:rPr>
          <w:bCs/>
          <w:szCs w:val="22"/>
        </w:rPr>
        <w:t xml:space="preserve">vše </w:t>
      </w:r>
      <w:r w:rsidRPr="00343103">
        <w:rPr>
          <w:bCs/>
          <w:szCs w:val="22"/>
        </w:rPr>
        <w:t>též „zboží“)</w:t>
      </w:r>
      <w:r>
        <w:rPr>
          <w:bCs/>
          <w:szCs w:val="22"/>
        </w:rPr>
        <w:t xml:space="preserve"> </w:t>
      </w:r>
      <w:r w:rsidRPr="001D68CB">
        <w:rPr>
          <w:bCs/>
          <w:szCs w:val="22"/>
        </w:rPr>
        <w:t>s kapacitami a cenami uvedenými v příloze č.</w:t>
      </w:r>
      <w:r>
        <w:rPr>
          <w:bCs/>
          <w:szCs w:val="22"/>
        </w:rPr>
        <w:t xml:space="preserve"> 4. a to po dobu výrobcem uvedené životnosti tiskáren minimálně však po dobu 2 let po datu poslední dodávky. </w:t>
      </w:r>
      <w:r w:rsidRPr="00343103">
        <w:rPr>
          <w:bCs/>
          <w:szCs w:val="22"/>
        </w:rPr>
        <w:t>Veškeré „zboží“ musí být nové</w:t>
      </w:r>
      <w:r>
        <w:rPr>
          <w:bCs/>
          <w:szCs w:val="22"/>
        </w:rPr>
        <w:t>,</w:t>
      </w:r>
      <w:r w:rsidRPr="00343103">
        <w:rPr>
          <w:bCs/>
          <w:szCs w:val="22"/>
        </w:rPr>
        <w:t xml:space="preserve"> v neporušeném originálním obalu a určené pro český trh.</w:t>
      </w:r>
    </w:p>
    <w:p w14:paraId="55C007D0" w14:textId="77777777" w:rsidR="00CF7912" w:rsidRPr="00343103" w:rsidRDefault="00CF7912" w:rsidP="00CF7912">
      <w:pPr>
        <w:ind w:left="180"/>
        <w:jc w:val="both"/>
        <w:rPr>
          <w:bCs/>
          <w:szCs w:val="22"/>
        </w:rPr>
      </w:pPr>
    </w:p>
    <w:p w14:paraId="42F895B9" w14:textId="77777777" w:rsidR="00CF7912" w:rsidRPr="00F70F13" w:rsidRDefault="00CF7912" w:rsidP="00335F8E">
      <w:pPr>
        <w:pStyle w:val="Nadpis2"/>
        <w:keepNext w:val="0"/>
        <w:keepLines w:val="0"/>
        <w:numPr>
          <w:ilvl w:val="1"/>
          <w:numId w:val="7"/>
        </w:numPr>
        <w:tabs>
          <w:tab w:val="num" w:pos="709"/>
        </w:tabs>
        <w:spacing w:before="240" w:after="60" w:line="240" w:lineRule="auto"/>
        <w:rPr>
          <w:rFonts w:ascii="Calibri" w:hAnsi="Calibri"/>
          <w:sz w:val="22"/>
          <w:szCs w:val="22"/>
        </w:rPr>
      </w:pPr>
      <w:r>
        <w:rPr>
          <w:rFonts w:ascii="Calibri" w:hAnsi="Calibri"/>
          <w:sz w:val="22"/>
          <w:szCs w:val="22"/>
        </w:rPr>
        <w:t>Rozdělení zakázky na části</w:t>
      </w:r>
    </w:p>
    <w:p w14:paraId="5594A7E8" w14:textId="77777777" w:rsidR="00CF7912" w:rsidRDefault="00CF7912" w:rsidP="00CF7912">
      <w:pPr>
        <w:ind w:left="180"/>
        <w:jc w:val="both"/>
        <w:rPr>
          <w:bCs/>
          <w:szCs w:val="22"/>
        </w:rPr>
      </w:pPr>
      <w:r>
        <w:rPr>
          <w:bCs/>
          <w:szCs w:val="22"/>
        </w:rPr>
        <w:t>Zadavatel má v úmyslu uzavřít rámcovou dohodu s jedním dodavatelem pro každou část veřejné zakázky. Ta je rozdělena podle jednotlivých druhů tiskového zařízení na pět částí (TZ 1, TZ 2, TZ 3, TZ 4, TZ 5). Uchazeč se může účastnit zadávacího řízení v jedné, nebo více jeho částech, což označí ve své nabídce tím, že vyplní příslušnou položku v příloze 4.</w:t>
      </w:r>
    </w:p>
    <w:p w14:paraId="42FA56FB" w14:textId="77777777" w:rsidR="00CF7912" w:rsidRDefault="00CF7912" w:rsidP="00335F8E">
      <w:pPr>
        <w:pStyle w:val="Nadpis2"/>
        <w:keepNext w:val="0"/>
        <w:keepLines w:val="0"/>
        <w:numPr>
          <w:ilvl w:val="1"/>
          <w:numId w:val="7"/>
        </w:numPr>
        <w:tabs>
          <w:tab w:val="num" w:pos="709"/>
        </w:tabs>
        <w:spacing w:before="240" w:after="60" w:line="240" w:lineRule="auto"/>
        <w:rPr>
          <w:rFonts w:ascii="Calibri" w:hAnsi="Calibri"/>
          <w:sz w:val="22"/>
          <w:szCs w:val="22"/>
        </w:rPr>
      </w:pPr>
      <w:r w:rsidRPr="0068231D">
        <w:rPr>
          <w:rFonts w:ascii="Calibri" w:hAnsi="Calibri"/>
          <w:sz w:val="22"/>
          <w:szCs w:val="22"/>
        </w:rPr>
        <w:t>Části veřejné zakázky</w:t>
      </w:r>
    </w:p>
    <w:tbl>
      <w:tblPr>
        <w:tblW w:w="8057" w:type="dxa"/>
        <w:tblInd w:w="93" w:type="dxa"/>
        <w:tblCellMar>
          <w:left w:w="70" w:type="dxa"/>
          <w:right w:w="70" w:type="dxa"/>
        </w:tblCellMar>
        <w:tblLook w:val="04A0" w:firstRow="1" w:lastRow="0" w:firstColumn="1" w:lastColumn="0" w:noHBand="0" w:noVBand="1"/>
      </w:tblPr>
      <w:tblGrid>
        <w:gridCol w:w="1020"/>
        <w:gridCol w:w="7037"/>
      </w:tblGrid>
      <w:tr w:rsidR="00CF7912" w:rsidRPr="0068231D" w14:paraId="48E3D6B8" w14:textId="77777777" w:rsidTr="00CF7912">
        <w:trPr>
          <w:trHeight w:val="360"/>
        </w:trPr>
        <w:tc>
          <w:tcPr>
            <w:tcW w:w="1020" w:type="dxa"/>
            <w:tcBorders>
              <w:top w:val="double" w:sz="6" w:space="0" w:color="3F3F3F"/>
              <w:left w:val="double" w:sz="6" w:space="0" w:color="3F3F3F"/>
              <w:bottom w:val="double" w:sz="6" w:space="0" w:color="3F3F3F"/>
              <w:right w:val="single" w:sz="4" w:space="0" w:color="auto"/>
            </w:tcBorders>
            <w:shd w:val="clear" w:color="000000" w:fill="A5A5A5"/>
            <w:noWrap/>
            <w:vAlign w:val="center"/>
            <w:hideMark/>
          </w:tcPr>
          <w:p w14:paraId="18E7C403" w14:textId="77777777" w:rsidR="00CF7912" w:rsidRPr="0068231D" w:rsidRDefault="00CF7912" w:rsidP="00CF7912">
            <w:pPr>
              <w:jc w:val="center"/>
              <w:rPr>
                <w:rFonts w:cs="Calibri"/>
                <w:b/>
                <w:bCs/>
                <w:color w:val="FFFFFF"/>
                <w:szCs w:val="22"/>
              </w:rPr>
            </w:pPr>
            <w:r w:rsidRPr="0068231D">
              <w:rPr>
                <w:rFonts w:cs="Calibri"/>
                <w:b/>
                <w:bCs/>
                <w:color w:val="FFFFFF"/>
                <w:szCs w:val="22"/>
              </w:rPr>
              <w:t>TZ 1</w:t>
            </w:r>
          </w:p>
        </w:tc>
        <w:tc>
          <w:tcPr>
            <w:tcW w:w="70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575EFD" w14:textId="77777777" w:rsidR="00CF7912" w:rsidRPr="0068231D" w:rsidRDefault="00CF7912" w:rsidP="00CF7912">
            <w:pPr>
              <w:rPr>
                <w:rFonts w:cs="Calibri"/>
                <w:color w:val="000000"/>
                <w:sz w:val="20"/>
                <w:szCs w:val="20"/>
              </w:rPr>
            </w:pPr>
            <w:r w:rsidRPr="0068231D">
              <w:rPr>
                <w:rFonts w:cs="Calibri"/>
                <w:color w:val="000000"/>
                <w:sz w:val="20"/>
                <w:szCs w:val="20"/>
              </w:rPr>
              <w:t xml:space="preserve">Tiskárna ČB A4 (laser/led) pro malou skupinu </w:t>
            </w:r>
            <w:proofErr w:type="gramStart"/>
            <w:r w:rsidRPr="0068231D">
              <w:rPr>
                <w:rFonts w:cs="Calibri"/>
                <w:color w:val="000000"/>
                <w:sz w:val="20"/>
                <w:szCs w:val="20"/>
              </w:rPr>
              <w:t>uživatelů  (</w:t>
            </w:r>
            <w:proofErr w:type="gramEnd"/>
            <w:r w:rsidRPr="0068231D">
              <w:rPr>
                <w:rFonts w:cs="Calibri"/>
                <w:color w:val="000000"/>
                <w:sz w:val="20"/>
                <w:szCs w:val="20"/>
              </w:rPr>
              <w:t xml:space="preserve">TM)  </w:t>
            </w:r>
            <w:r>
              <w:rPr>
                <w:rFonts w:cs="Calibri"/>
                <w:color w:val="000000"/>
                <w:sz w:val="20"/>
                <w:szCs w:val="20"/>
              </w:rPr>
              <w:t>včetně spotřebního materiálu</w:t>
            </w:r>
          </w:p>
        </w:tc>
      </w:tr>
      <w:tr w:rsidR="00CF7912" w:rsidRPr="0068231D" w14:paraId="34C738D9" w14:textId="77777777" w:rsidTr="00CF7912">
        <w:trPr>
          <w:trHeight w:val="310"/>
        </w:trPr>
        <w:tc>
          <w:tcPr>
            <w:tcW w:w="1020" w:type="dxa"/>
            <w:tcBorders>
              <w:top w:val="nil"/>
              <w:left w:val="double" w:sz="6" w:space="0" w:color="3F3F3F"/>
              <w:bottom w:val="double" w:sz="6" w:space="0" w:color="3F3F3F"/>
              <w:right w:val="single" w:sz="4" w:space="0" w:color="auto"/>
            </w:tcBorders>
            <w:shd w:val="clear" w:color="000000" w:fill="A5A5A5"/>
            <w:noWrap/>
            <w:vAlign w:val="center"/>
            <w:hideMark/>
          </w:tcPr>
          <w:p w14:paraId="67B11D45" w14:textId="77777777" w:rsidR="00CF7912" w:rsidRPr="0068231D" w:rsidRDefault="00CF7912" w:rsidP="00CF7912">
            <w:pPr>
              <w:jc w:val="center"/>
              <w:rPr>
                <w:rFonts w:cs="Calibri"/>
                <w:b/>
                <w:bCs/>
                <w:color w:val="FFFFFF"/>
                <w:szCs w:val="22"/>
              </w:rPr>
            </w:pPr>
            <w:r w:rsidRPr="0068231D">
              <w:rPr>
                <w:rFonts w:cs="Calibri"/>
                <w:b/>
                <w:bCs/>
                <w:color w:val="FFFFFF"/>
                <w:szCs w:val="22"/>
              </w:rPr>
              <w:t>TZ 2</w:t>
            </w:r>
          </w:p>
        </w:tc>
        <w:tc>
          <w:tcPr>
            <w:tcW w:w="70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BCC466" w14:textId="77777777" w:rsidR="00CF7912" w:rsidRPr="0068231D" w:rsidRDefault="00CF7912" w:rsidP="00CF7912">
            <w:pPr>
              <w:rPr>
                <w:rFonts w:cs="Calibri"/>
                <w:color w:val="000000"/>
                <w:sz w:val="20"/>
                <w:szCs w:val="20"/>
              </w:rPr>
            </w:pPr>
            <w:r w:rsidRPr="0068231D">
              <w:rPr>
                <w:rFonts w:cs="Calibri"/>
                <w:color w:val="000000"/>
                <w:sz w:val="20"/>
                <w:szCs w:val="20"/>
              </w:rPr>
              <w:t>Multifunkční ČB zařízení A4 (laser/</w:t>
            </w:r>
            <w:proofErr w:type="gramStart"/>
            <w:r w:rsidRPr="0068231D">
              <w:rPr>
                <w:rFonts w:cs="Calibri"/>
                <w:color w:val="000000"/>
                <w:sz w:val="20"/>
                <w:szCs w:val="20"/>
              </w:rPr>
              <w:t>led)pro</w:t>
            </w:r>
            <w:proofErr w:type="gramEnd"/>
            <w:r w:rsidRPr="0068231D">
              <w:rPr>
                <w:rFonts w:cs="Calibri"/>
                <w:color w:val="000000"/>
                <w:sz w:val="20"/>
                <w:szCs w:val="20"/>
              </w:rPr>
              <w:t xml:space="preserve"> malou skupinu uživatelů (MFM)</w:t>
            </w:r>
            <w:r>
              <w:rPr>
                <w:rFonts w:cs="Calibri"/>
                <w:color w:val="000000"/>
                <w:sz w:val="20"/>
                <w:szCs w:val="20"/>
              </w:rPr>
              <w:t xml:space="preserve"> včetně spotřebního materiálu</w:t>
            </w:r>
          </w:p>
        </w:tc>
      </w:tr>
      <w:tr w:rsidR="00CF7912" w:rsidRPr="0068231D" w14:paraId="4A2A34C3" w14:textId="77777777" w:rsidTr="00CF7912">
        <w:trPr>
          <w:trHeight w:val="310"/>
        </w:trPr>
        <w:tc>
          <w:tcPr>
            <w:tcW w:w="1020" w:type="dxa"/>
            <w:tcBorders>
              <w:top w:val="nil"/>
              <w:left w:val="double" w:sz="6" w:space="0" w:color="3F3F3F"/>
              <w:bottom w:val="double" w:sz="6" w:space="0" w:color="3F3F3F"/>
              <w:right w:val="single" w:sz="4" w:space="0" w:color="auto"/>
            </w:tcBorders>
            <w:shd w:val="clear" w:color="000000" w:fill="A5A5A5"/>
            <w:noWrap/>
            <w:vAlign w:val="center"/>
            <w:hideMark/>
          </w:tcPr>
          <w:p w14:paraId="59DCB4B9" w14:textId="77777777" w:rsidR="00CF7912" w:rsidRPr="0068231D" w:rsidRDefault="00CF7912" w:rsidP="00CF7912">
            <w:pPr>
              <w:jc w:val="center"/>
              <w:rPr>
                <w:rFonts w:cs="Calibri"/>
                <w:b/>
                <w:bCs/>
                <w:color w:val="FFFFFF"/>
                <w:szCs w:val="22"/>
              </w:rPr>
            </w:pPr>
            <w:r w:rsidRPr="0068231D">
              <w:rPr>
                <w:rFonts w:cs="Calibri"/>
                <w:b/>
                <w:bCs/>
                <w:color w:val="FFFFFF"/>
                <w:szCs w:val="22"/>
              </w:rPr>
              <w:t>TZ 3</w:t>
            </w:r>
          </w:p>
        </w:tc>
        <w:tc>
          <w:tcPr>
            <w:tcW w:w="70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0DF986" w14:textId="77777777" w:rsidR="00CF7912" w:rsidRPr="0068231D" w:rsidRDefault="00CF7912" w:rsidP="00CF7912">
            <w:pPr>
              <w:rPr>
                <w:rFonts w:cs="Calibri"/>
                <w:color w:val="000000"/>
                <w:sz w:val="20"/>
                <w:szCs w:val="20"/>
              </w:rPr>
            </w:pPr>
            <w:r w:rsidRPr="0068231D">
              <w:rPr>
                <w:rFonts w:cs="Calibri"/>
                <w:color w:val="000000"/>
                <w:sz w:val="20"/>
                <w:szCs w:val="20"/>
              </w:rPr>
              <w:t>Multifunkční barevné zařízení A4 (laser/led) pro střední skupinu uživatelů (MFSB A4)</w:t>
            </w:r>
            <w:r>
              <w:rPr>
                <w:rFonts w:cs="Calibri"/>
                <w:color w:val="000000"/>
                <w:sz w:val="20"/>
                <w:szCs w:val="20"/>
              </w:rPr>
              <w:t xml:space="preserve"> včetně spotřebního materiálu</w:t>
            </w:r>
          </w:p>
        </w:tc>
      </w:tr>
      <w:tr w:rsidR="00CF7912" w:rsidRPr="0068231D" w14:paraId="22CF0EF8" w14:textId="77777777" w:rsidTr="00CF7912">
        <w:trPr>
          <w:trHeight w:val="310"/>
        </w:trPr>
        <w:tc>
          <w:tcPr>
            <w:tcW w:w="1020" w:type="dxa"/>
            <w:tcBorders>
              <w:top w:val="nil"/>
              <w:left w:val="double" w:sz="6" w:space="0" w:color="3F3F3F"/>
              <w:bottom w:val="nil"/>
              <w:right w:val="single" w:sz="4" w:space="0" w:color="auto"/>
            </w:tcBorders>
            <w:shd w:val="clear" w:color="000000" w:fill="A5A5A5"/>
            <w:noWrap/>
            <w:vAlign w:val="center"/>
            <w:hideMark/>
          </w:tcPr>
          <w:p w14:paraId="503707B0" w14:textId="77777777" w:rsidR="00CF7912" w:rsidRPr="0068231D" w:rsidRDefault="00CF7912" w:rsidP="00CF7912">
            <w:pPr>
              <w:jc w:val="center"/>
              <w:rPr>
                <w:rFonts w:cs="Calibri"/>
                <w:b/>
                <w:bCs/>
                <w:color w:val="FFFFFF"/>
                <w:szCs w:val="22"/>
              </w:rPr>
            </w:pPr>
            <w:r w:rsidRPr="0068231D">
              <w:rPr>
                <w:rFonts w:cs="Calibri"/>
                <w:b/>
                <w:bCs/>
                <w:color w:val="FFFFFF"/>
                <w:szCs w:val="22"/>
              </w:rPr>
              <w:t>TZ 4</w:t>
            </w:r>
          </w:p>
        </w:tc>
        <w:tc>
          <w:tcPr>
            <w:tcW w:w="70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2EDC87" w14:textId="77777777" w:rsidR="00CF7912" w:rsidRPr="0068231D" w:rsidRDefault="00CF7912" w:rsidP="00CF7912">
            <w:pPr>
              <w:rPr>
                <w:rFonts w:cs="Calibri"/>
                <w:color w:val="000000"/>
                <w:sz w:val="20"/>
                <w:szCs w:val="20"/>
              </w:rPr>
            </w:pPr>
            <w:r w:rsidRPr="0068231D">
              <w:rPr>
                <w:rFonts w:cs="Calibri"/>
                <w:color w:val="000000"/>
                <w:sz w:val="20"/>
                <w:szCs w:val="20"/>
              </w:rPr>
              <w:t>Tiskárna přenosná barevná A4 (TP A4)</w:t>
            </w:r>
            <w:r>
              <w:rPr>
                <w:rFonts w:cs="Calibri"/>
                <w:color w:val="000000"/>
                <w:sz w:val="20"/>
                <w:szCs w:val="20"/>
              </w:rPr>
              <w:t xml:space="preserve"> včetně spotřebního materiálu</w:t>
            </w:r>
          </w:p>
        </w:tc>
      </w:tr>
      <w:tr w:rsidR="00CF7912" w:rsidRPr="0068231D" w14:paraId="7B39B635" w14:textId="77777777" w:rsidTr="00CF7912">
        <w:trPr>
          <w:trHeight w:val="310"/>
        </w:trPr>
        <w:tc>
          <w:tcPr>
            <w:tcW w:w="1020" w:type="dxa"/>
            <w:tcBorders>
              <w:top w:val="double" w:sz="6" w:space="0" w:color="3F3F3F"/>
              <w:left w:val="double" w:sz="6" w:space="0" w:color="3F3F3F"/>
              <w:bottom w:val="nil"/>
              <w:right w:val="single" w:sz="4" w:space="0" w:color="auto"/>
            </w:tcBorders>
            <w:shd w:val="clear" w:color="000000" w:fill="A5A5A5"/>
            <w:noWrap/>
            <w:vAlign w:val="center"/>
            <w:hideMark/>
          </w:tcPr>
          <w:p w14:paraId="7C7E1775" w14:textId="77777777" w:rsidR="00CF7912" w:rsidRPr="0068231D" w:rsidRDefault="00CF7912" w:rsidP="00CF7912">
            <w:pPr>
              <w:jc w:val="center"/>
              <w:rPr>
                <w:rFonts w:cs="Calibri"/>
                <w:b/>
                <w:bCs/>
                <w:color w:val="FFFFFF"/>
                <w:szCs w:val="22"/>
              </w:rPr>
            </w:pPr>
            <w:r w:rsidRPr="0068231D">
              <w:rPr>
                <w:rFonts w:cs="Calibri"/>
                <w:b/>
                <w:bCs/>
                <w:color w:val="FFFFFF"/>
                <w:szCs w:val="22"/>
              </w:rPr>
              <w:t>TZ 5</w:t>
            </w:r>
          </w:p>
        </w:tc>
        <w:tc>
          <w:tcPr>
            <w:tcW w:w="70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56DBC4" w14:textId="77777777" w:rsidR="00CF7912" w:rsidRPr="0068231D" w:rsidRDefault="00CF7912" w:rsidP="00CF7912">
            <w:pPr>
              <w:rPr>
                <w:rFonts w:cs="Calibri"/>
                <w:color w:val="000000"/>
                <w:sz w:val="20"/>
                <w:szCs w:val="20"/>
              </w:rPr>
            </w:pPr>
            <w:r w:rsidRPr="0068231D">
              <w:rPr>
                <w:rFonts w:cs="Calibri"/>
                <w:color w:val="000000"/>
                <w:sz w:val="20"/>
                <w:szCs w:val="20"/>
              </w:rPr>
              <w:t>Multifunkční barevné zařízení A4 (inkoust) pro střední skupinu uživatelů (MFSB A4)</w:t>
            </w:r>
            <w:r>
              <w:rPr>
                <w:rFonts w:cs="Calibri"/>
                <w:color w:val="000000"/>
                <w:sz w:val="20"/>
                <w:szCs w:val="20"/>
              </w:rPr>
              <w:t xml:space="preserve"> včetně spotřebního materiálu</w:t>
            </w:r>
          </w:p>
        </w:tc>
      </w:tr>
    </w:tbl>
    <w:p w14:paraId="700FFE72" w14:textId="77777777" w:rsidR="00CF7912" w:rsidRDefault="00CF7912" w:rsidP="00CF7912"/>
    <w:p w14:paraId="30A14A89" w14:textId="77777777" w:rsidR="00CF7912" w:rsidRDefault="00CF7912" w:rsidP="00CF7912">
      <w:pPr>
        <w:ind w:left="180"/>
        <w:jc w:val="both"/>
        <w:rPr>
          <w:bCs/>
          <w:szCs w:val="22"/>
        </w:rPr>
      </w:pPr>
      <w:r w:rsidRPr="00B8769D">
        <w:rPr>
          <w:bCs/>
          <w:szCs w:val="22"/>
        </w:rPr>
        <w:t>Předpokládané množství tiskových zařízení je uvedeno v tabulce č. I „Nabídkové ceny pro Kancelářské tiskárny“ obsažené v příloze č. 4 této zadávací dokumentace.</w:t>
      </w:r>
    </w:p>
    <w:p w14:paraId="36B52BA2" w14:textId="77777777" w:rsidR="00CF7912" w:rsidRDefault="00CF7912" w:rsidP="00CF7912">
      <w:pPr>
        <w:ind w:left="180"/>
        <w:jc w:val="both"/>
        <w:rPr>
          <w:bCs/>
          <w:szCs w:val="22"/>
        </w:rPr>
      </w:pPr>
      <w:r>
        <w:rPr>
          <w:bCs/>
          <w:szCs w:val="22"/>
        </w:rPr>
        <w:lastRenderedPageBreak/>
        <w:t>Uvedené předpokládané množství „zboží“ je pouze orientační, slouží pouze ke stanovení nabídkové ceny a nezavazuje zadavatele k odběru.</w:t>
      </w:r>
    </w:p>
    <w:p w14:paraId="5F57B2BA" w14:textId="77777777" w:rsidR="00CF7912" w:rsidRPr="00B8769D" w:rsidRDefault="00CF7912" w:rsidP="00CF7912">
      <w:pPr>
        <w:ind w:left="180"/>
        <w:jc w:val="both"/>
        <w:rPr>
          <w:bCs/>
          <w:szCs w:val="22"/>
        </w:rPr>
      </w:pPr>
    </w:p>
    <w:p w14:paraId="42707159" w14:textId="77777777" w:rsidR="00CF7912" w:rsidRPr="00F70F13" w:rsidRDefault="00CF7912" w:rsidP="00335F8E">
      <w:pPr>
        <w:pStyle w:val="Nadpis2"/>
        <w:keepNext w:val="0"/>
        <w:keepLines w:val="0"/>
        <w:numPr>
          <w:ilvl w:val="1"/>
          <w:numId w:val="7"/>
        </w:numPr>
        <w:tabs>
          <w:tab w:val="num" w:pos="709"/>
        </w:tabs>
        <w:spacing w:before="240" w:after="60" w:line="240" w:lineRule="auto"/>
        <w:rPr>
          <w:rFonts w:ascii="Calibri" w:hAnsi="Calibri"/>
          <w:sz w:val="22"/>
          <w:szCs w:val="22"/>
        </w:rPr>
      </w:pPr>
      <w:r w:rsidRPr="00F70F13">
        <w:rPr>
          <w:rFonts w:ascii="Calibri" w:hAnsi="Calibri"/>
          <w:sz w:val="22"/>
          <w:szCs w:val="22"/>
        </w:rPr>
        <w:t>Klasifikace předmětu veřejné zakázky (CPV)</w:t>
      </w:r>
    </w:p>
    <w:p w14:paraId="6EB92CC2" w14:textId="77777777" w:rsidR="00CF7912" w:rsidRPr="00F70F13" w:rsidRDefault="00CF7912" w:rsidP="00CF7912">
      <w:pPr>
        <w:ind w:left="180"/>
        <w:jc w:val="both"/>
        <w:rPr>
          <w:bCs/>
          <w:szCs w:val="22"/>
        </w:rPr>
      </w:pPr>
      <w:r w:rsidRPr="00F70F13">
        <w:rPr>
          <w:bCs/>
          <w:szCs w:val="22"/>
        </w:rPr>
        <w:t xml:space="preserve">Kód předmětu veřejné zakázky dle číselníku </w:t>
      </w:r>
      <w:proofErr w:type="spellStart"/>
      <w:r w:rsidRPr="00F70F13">
        <w:rPr>
          <w:bCs/>
          <w:szCs w:val="22"/>
        </w:rPr>
        <w:t>Common</w:t>
      </w:r>
      <w:proofErr w:type="spellEnd"/>
      <w:r w:rsidRPr="00F70F13">
        <w:rPr>
          <w:bCs/>
          <w:szCs w:val="22"/>
        </w:rPr>
        <w:t xml:space="preserve"> </w:t>
      </w:r>
      <w:proofErr w:type="spellStart"/>
      <w:r w:rsidRPr="00F70F13">
        <w:rPr>
          <w:bCs/>
          <w:szCs w:val="22"/>
        </w:rPr>
        <w:t>Procurement</w:t>
      </w:r>
      <w:proofErr w:type="spellEnd"/>
      <w:r w:rsidRPr="00F70F13">
        <w:rPr>
          <w:bCs/>
          <w:szCs w:val="22"/>
        </w:rPr>
        <w:t xml:space="preserve"> </w:t>
      </w:r>
      <w:proofErr w:type="spellStart"/>
      <w:r w:rsidRPr="00F70F13">
        <w:rPr>
          <w:bCs/>
          <w:szCs w:val="22"/>
        </w:rPr>
        <w:t>Vocabulary</w:t>
      </w:r>
      <w:proofErr w:type="spellEnd"/>
      <w:r w:rsidRPr="00F70F13">
        <w:rPr>
          <w:bCs/>
          <w:szCs w:val="22"/>
        </w:rPr>
        <w:t xml:space="preserve"> (CPV) je:</w:t>
      </w:r>
    </w:p>
    <w:p w14:paraId="50F70EFA" w14:textId="77777777" w:rsidR="00CF7912" w:rsidRDefault="00CF7912" w:rsidP="00CF7912">
      <w:pPr>
        <w:ind w:left="180"/>
        <w:jc w:val="both"/>
        <w:rPr>
          <w:bCs/>
          <w:szCs w:val="22"/>
        </w:rPr>
      </w:pPr>
      <w:r>
        <w:rPr>
          <w:bCs/>
          <w:szCs w:val="22"/>
        </w:rPr>
        <w:t xml:space="preserve">Hlavní CPV: </w:t>
      </w:r>
      <w:r w:rsidRPr="001D68CB">
        <w:rPr>
          <w:b/>
          <w:bCs/>
          <w:szCs w:val="22"/>
        </w:rPr>
        <w:t>30232100-5</w:t>
      </w:r>
    </w:p>
    <w:p w14:paraId="31067A71" w14:textId="77777777" w:rsidR="00CF7912" w:rsidRPr="00F70F13" w:rsidRDefault="00CF7912" w:rsidP="00CF7912">
      <w:pPr>
        <w:ind w:left="180"/>
        <w:jc w:val="both"/>
        <w:rPr>
          <w:szCs w:val="22"/>
        </w:rPr>
      </w:pPr>
      <w:r>
        <w:rPr>
          <w:bCs/>
          <w:szCs w:val="22"/>
        </w:rPr>
        <w:t xml:space="preserve">Vedlejší CPV: </w:t>
      </w:r>
      <w:r w:rsidRPr="001D68CB">
        <w:rPr>
          <w:b/>
          <w:bCs/>
          <w:szCs w:val="22"/>
        </w:rPr>
        <w:t>30125110-5</w:t>
      </w:r>
    </w:p>
    <w:p w14:paraId="609410EC" w14:textId="77777777" w:rsidR="00CF7912" w:rsidRDefault="00CF7912" w:rsidP="00335F8E">
      <w:pPr>
        <w:pStyle w:val="Nadpis1"/>
        <w:keepNext w:val="0"/>
        <w:widowControl w:val="0"/>
        <w:numPr>
          <w:ilvl w:val="0"/>
          <w:numId w:val="7"/>
        </w:numPr>
        <w:spacing w:line="240" w:lineRule="auto"/>
        <w:rPr>
          <w:rFonts w:ascii="Calibri" w:hAnsi="Calibri"/>
          <w:sz w:val="22"/>
          <w:szCs w:val="22"/>
        </w:rPr>
      </w:pPr>
      <w:bookmarkStart w:id="36" w:name="__RefHeading__11_2138858144"/>
      <w:bookmarkStart w:id="37" w:name="_Toc6212916"/>
      <w:bookmarkEnd w:id="36"/>
      <w:r>
        <w:rPr>
          <w:rFonts w:ascii="Calibri" w:hAnsi="Calibri"/>
          <w:sz w:val="22"/>
          <w:szCs w:val="22"/>
        </w:rPr>
        <w:t>EXTERNÍ OSOBY PODÍLEJÍCÍ SE NA ZPRACOVÁNÍ ZADÁVACÍ DOKUMENTACE</w:t>
      </w:r>
      <w:bookmarkEnd w:id="37"/>
    </w:p>
    <w:p w14:paraId="2B5A1FB4" w14:textId="77777777" w:rsidR="00CF7912" w:rsidRPr="00815C3B" w:rsidRDefault="00CF7912" w:rsidP="00335F8E">
      <w:pPr>
        <w:pStyle w:val="Nadpis2"/>
        <w:keepNext w:val="0"/>
        <w:keepLines w:val="0"/>
        <w:numPr>
          <w:ilvl w:val="1"/>
          <w:numId w:val="20"/>
        </w:numPr>
        <w:spacing w:before="240" w:after="60" w:line="240" w:lineRule="auto"/>
        <w:rPr>
          <w:rFonts w:ascii="Calibri" w:hAnsi="Calibri"/>
          <w:sz w:val="22"/>
          <w:szCs w:val="22"/>
        </w:rPr>
      </w:pPr>
      <w:r w:rsidRPr="00815C3B">
        <w:rPr>
          <w:rFonts w:ascii="Calibri" w:hAnsi="Calibri"/>
          <w:sz w:val="22"/>
          <w:szCs w:val="22"/>
        </w:rPr>
        <w:t>Osoba odlišná od zadavatele, která se podílela na zpracování zadávací dokumentace</w:t>
      </w:r>
    </w:p>
    <w:p w14:paraId="3B7EFA6F" w14:textId="77777777" w:rsidR="00CF7912" w:rsidRDefault="00CF7912" w:rsidP="00CF7912">
      <w:pPr>
        <w:jc w:val="both"/>
        <w:rPr>
          <w:i/>
          <w:szCs w:val="22"/>
          <w:highlight w:val="lightGray"/>
        </w:rPr>
      </w:pPr>
    </w:p>
    <w:p w14:paraId="115A3717" w14:textId="77777777" w:rsidR="00CF7912" w:rsidRPr="00E800FD" w:rsidRDefault="00CF7912" w:rsidP="00CF7912">
      <w:pPr>
        <w:jc w:val="both"/>
        <w:rPr>
          <w:i/>
          <w:szCs w:val="22"/>
        </w:rPr>
      </w:pPr>
      <w:r w:rsidRPr="00B70100">
        <w:rPr>
          <w:szCs w:val="22"/>
        </w:rPr>
        <w:t>Na z</w:t>
      </w:r>
      <w:r>
        <w:rPr>
          <w:szCs w:val="22"/>
        </w:rPr>
        <w:t xml:space="preserve">pracování zadávací dokumentace se nepodílela žádná osoba odlišná od zadavatele. </w:t>
      </w:r>
    </w:p>
    <w:p w14:paraId="4D001AC3" w14:textId="77777777" w:rsidR="00CF7912" w:rsidRDefault="00CF7912" w:rsidP="00CF7912">
      <w:pPr>
        <w:jc w:val="both"/>
        <w:rPr>
          <w:i/>
          <w:szCs w:val="22"/>
        </w:rPr>
      </w:pPr>
    </w:p>
    <w:p w14:paraId="180F8787" w14:textId="77777777" w:rsidR="00CF7912" w:rsidRDefault="00CF7912" w:rsidP="00335F8E">
      <w:pPr>
        <w:pStyle w:val="Nadpis2"/>
        <w:keepNext w:val="0"/>
        <w:keepLines w:val="0"/>
        <w:numPr>
          <w:ilvl w:val="1"/>
          <w:numId w:val="12"/>
        </w:numPr>
        <w:spacing w:before="240" w:after="60" w:line="240" w:lineRule="auto"/>
        <w:rPr>
          <w:rFonts w:ascii="Calibri" w:hAnsi="Calibri"/>
          <w:sz w:val="22"/>
          <w:szCs w:val="22"/>
        </w:rPr>
      </w:pPr>
      <w:r>
        <w:rPr>
          <w:rFonts w:ascii="Calibri" w:hAnsi="Calibri"/>
          <w:sz w:val="22"/>
          <w:szCs w:val="22"/>
        </w:rPr>
        <w:t>Předběžné tržní konzultace</w:t>
      </w:r>
    </w:p>
    <w:p w14:paraId="26CF13F8" w14:textId="77777777" w:rsidR="00CF7912" w:rsidRPr="004B30BA" w:rsidRDefault="00CF7912" w:rsidP="00CF7912">
      <w:pPr>
        <w:pStyle w:val="Nadpis2"/>
        <w:jc w:val="both"/>
        <w:rPr>
          <w:rFonts w:ascii="Calibri" w:hAnsi="Calibri"/>
          <w:b/>
          <w:sz w:val="22"/>
          <w:szCs w:val="22"/>
        </w:rPr>
      </w:pPr>
      <w:r w:rsidRPr="004B30BA">
        <w:rPr>
          <w:rFonts w:ascii="Calibri" w:hAnsi="Calibri"/>
          <w:b/>
          <w:sz w:val="22"/>
          <w:szCs w:val="22"/>
        </w:rPr>
        <w:t xml:space="preserve">Zadavatel nevedl předběžné tržní konzultace ve smyslu § 33 ZZVZ. </w:t>
      </w:r>
    </w:p>
    <w:p w14:paraId="713DE755" w14:textId="77777777" w:rsidR="00CF7912" w:rsidRPr="00815C3B" w:rsidRDefault="00CF7912" w:rsidP="00CF7912">
      <w:pPr>
        <w:rPr>
          <w:b/>
        </w:rPr>
      </w:pPr>
    </w:p>
    <w:p w14:paraId="6EE0AAB4" w14:textId="77777777" w:rsidR="00CF7912" w:rsidRPr="00F70F13" w:rsidRDefault="00CF7912" w:rsidP="00335F8E">
      <w:pPr>
        <w:pStyle w:val="Nadpis1"/>
        <w:keepNext w:val="0"/>
        <w:widowControl w:val="0"/>
        <w:numPr>
          <w:ilvl w:val="0"/>
          <w:numId w:val="7"/>
        </w:numPr>
        <w:pBdr>
          <w:bottom w:val="single" w:sz="4" w:space="1" w:color="000000"/>
        </w:pBdr>
        <w:spacing w:line="240" w:lineRule="auto"/>
        <w:rPr>
          <w:rFonts w:ascii="Calibri" w:hAnsi="Calibri"/>
          <w:sz w:val="22"/>
          <w:szCs w:val="22"/>
        </w:rPr>
      </w:pPr>
      <w:bookmarkStart w:id="38" w:name="_Ref472944622"/>
      <w:bookmarkStart w:id="39" w:name="_Toc6212917"/>
      <w:r w:rsidRPr="00F70F13">
        <w:rPr>
          <w:rFonts w:ascii="Calibri" w:hAnsi="Calibri"/>
          <w:sz w:val="22"/>
          <w:szCs w:val="22"/>
        </w:rPr>
        <w:t>PŘEDPOKLÁDANÁ HODNOTA VEŘEJNÉ ZAKÁZKY</w:t>
      </w:r>
      <w:bookmarkEnd w:id="38"/>
      <w:bookmarkEnd w:id="39"/>
      <w:r w:rsidRPr="00F70F13">
        <w:rPr>
          <w:rFonts w:ascii="Calibri" w:hAnsi="Calibri"/>
          <w:sz w:val="22"/>
          <w:szCs w:val="22"/>
        </w:rPr>
        <w:t xml:space="preserve"> </w:t>
      </w:r>
    </w:p>
    <w:p w14:paraId="3C019AED" w14:textId="77777777" w:rsidR="00CF7912" w:rsidRPr="00F70F13" w:rsidRDefault="00CF7912" w:rsidP="00CF7912">
      <w:pPr>
        <w:ind w:left="180"/>
        <w:jc w:val="both"/>
        <w:rPr>
          <w:bCs/>
          <w:szCs w:val="22"/>
          <w:highlight w:val="yellow"/>
        </w:rPr>
      </w:pPr>
    </w:p>
    <w:p w14:paraId="24A1405B" w14:textId="77777777" w:rsidR="00CF7912" w:rsidRPr="00CF7912" w:rsidRDefault="00CF7912" w:rsidP="00CF7912">
      <w:pPr>
        <w:jc w:val="both"/>
        <w:rPr>
          <w:lang w:eastAsia="en-US"/>
        </w:rPr>
      </w:pPr>
      <w:r w:rsidRPr="00CF7912">
        <w:rPr>
          <w:lang w:eastAsia="en-US"/>
        </w:rPr>
        <w:t>Předpokládaná hodnota veřejné zakázky činí 9 464 382,- Kč bez DPH.</w:t>
      </w:r>
    </w:p>
    <w:p w14:paraId="592E96C2" w14:textId="77777777" w:rsidR="00CF7912" w:rsidRPr="00F70F13" w:rsidRDefault="00CF7912" w:rsidP="00CF7912">
      <w:pPr>
        <w:jc w:val="both"/>
        <w:rPr>
          <w:bCs/>
          <w:szCs w:val="22"/>
        </w:rPr>
      </w:pPr>
    </w:p>
    <w:p w14:paraId="6B5A770D" w14:textId="77777777" w:rsidR="00CF7912" w:rsidRPr="00F70F13" w:rsidRDefault="00CF7912" w:rsidP="00CF7912">
      <w:pPr>
        <w:ind w:left="180"/>
        <w:jc w:val="both"/>
        <w:rPr>
          <w:szCs w:val="22"/>
        </w:rPr>
      </w:pPr>
    </w:p>
    <w:p w14:paraId="0896211E" w14:textId="77777777" w:rsidR="00CF7912" w:rsidRPr="00F70F13" w:rsidRDefault="00CF7912" w:rsidP="00335F8E">
      <w:pPr>
        <w:pStyle w:val="Nadpis1"/>
        <w:keepNext w:val="0"/>
        <w:widowControl w:val="0"/>
        <w:numPr>
          <w:ilvl w:val="0"/>
          <w:numId w:val="7"/>
        </w:numPr>
        <w:pBdr>
          <w:bottom w:val="single" w:sz="4" w:space="1" w:color="000000"/>
        </w:pBdr>
        <w:spacing w:line="240" w:lineRule="auto"/>
        <w:rPr>
          <w:rFonts w:ascii="Calibri" w:hAnsi="Calibri"/>
          <w:sz w:val="22"/>
          <w:szCs w:val="22"/>
        </w:rPr>
      </w:pPr>
      <w:bookmarkStart w:id="40" w:name="__RefHeading__13_2138858144"/>
      <w:bookmarkStart w:id="41" w:name="_Toc6212918"/>
      <w:bookmarkEnd w:id="40"/>
      <w:r w:rsidRPr="00F70F13">
        <w:rPr>
          <w:rFonts w:ascii="Calibri" w:hAnsi="Calibri"/>
          <w:sz w:val="22"/>
          <w:szCs w:val="22"/>
        </w:rPr>
        <w:t>DOBA A MÍSTO PLNĚNÍ VEŘEJNÉ ZAKÁZKY</w:t>
      </w:r>
      <w:bookmarkEnd w:id="41"/>
      <w:r>
        <w:rPr>
          <w:rFonts w:ascii="Calibri" w:hAnsi="Calibri"/>
          <w:sz w:val="22"/>
          <w:szCs w:val="22"/>
        </w:rPr>
        <w:t xml:space="preserve"> </w:t>
      </w:r>
    </w:p>
    <w:p w14:paraId="028124E3" w14:textId="77777777" w:rsidR="00CF7912" w:rsidRPr="00F70F13" w:rsidRDefault="00CF7912" w:rsidP="00335F8E">
      <w:pPr>
        <w:pStyle w:val="Nadpis2"/>
        <w:keepNext w:val="0"/>
        <w:keepLines w:val="0"/>
        <w:numPr>
          <w:ilvl w:val="1"/>
          <w:numId w:val="7"/>
        </w:numPr>
        <w:spacing w:before="240" w:after="60" w:line="240" w:lineRule="auto"/>
        <w:rPr>
          <w:rFonts w:ascii="Calibri" w:hAnsi="Calibri"/>
          <w:sz w:val="22"/>
          <w:szCs w:val="22"/>
        </w:rPr>
      </w:pPr>
      <w:bookmarkStart w:id="42" w:name="__RefHeading__15_2138858144"/>
      <w:bookmarkEnd w:id="42"/>
      <w:r w:rsidRPr="00F70F13">
        <w:rPr>
          <w:rFonts w:ascii="Calibri" w:hAnsi="Calibri"/>
          <w:sz w:val="22"/>
          <w:szCs w:val="22"/>
        </w:rPr>
        <w:t>Předpokládaná doba plnění</w:t>
      </w:r>
    </w:p>
    <w:p w14:paraId="2F70D9A7" w14:textId="77777777" w:rsidR="00CF7912" w:rsidRPr="00F70F13" w:rsidRDefault="00CF7912" w:rsidP="00CF7912">
      <w:pPr>
        <w:ind w:left="180"/>
        <w:jc w:val="both"/>
        <w:rPr>
          <w:szCs w:val="22"/>
        </w:rPr>
      </w:pPr>
    </w:p>
    <w:p w14:paraId="175AB690" w14:textId="77777777" w:rsidR="00CF7912" w:rsidRPr="00D331A5" w:rsidRDefault="00CF7912" w:rsidP="00CF7912">
      <w:pPr>
        <w:ind w:left="180"/>
        <w:jc w:val="both"/>
        <w:rPr>
          <w:bCs/>
          <w:szCs w:val="22"/>
        </w:rPr>
      </w:pPr>
      <w:r w:rsidRPr="009D24E7">
        <w:rPr>
          <w:bCs/>
          <w:szCs w:val="22"/>
        </w:rPr>
        <w:t xml:space="preserve">Termín zahájení plnění veřejné zakázky je podmíněn zadáním </w:t>
      </w:r>
      <w:r>
        <w:rPr>
          <w:bCs/>
          <w:szCs w:val="22"/>
        </w:rPr>
        <w:t xml:space="preserve">veřejné </w:t>
      </w:r>
      <w:r w:rsidRPr="009D24E7">
        <w:rPr>
          <w:bCs/>
          <w:szCs w:val="22"/>
        </w:rPr>
        <w:t>zakázky. Zadavatel si vyhrazuje právo změnit předpokládaný termín plnění veřejné zakázky s ohledem na případné prodloužení zadávacího řízení.</w:t>
      </w:r>
    </w:p>
    <w:p w14:paraId="0E1A6318" w14:textId="77777777" w:rsidR="00CF7912" w:rsidRDefault="00CF7912" w:rsidP="00CF7912">
      <w:pPr>
        <w:ind w:left="180"/>
        <w:jc w:val="both"/>
        <w:rPr>
          <w:bCs/>
          <w:szCs w:val="22"/>
          <w:highlight w:val="yellow"/>
        </w:rPr>
      </w:pPr>
    </w:p>
    <w:p w14:paraId="25584CB6" w14:textId="77777777" w:rsidR="00CF7912" w:rsidRPr="00B91FEF" w:rsidRDefault="00CF7912" w:rsidP="00CF7912">
      <w:pPr>
        <w:ind w:left="180"/>
        <w:jc w:val="both"/>
        <w:rPr>
          <w:bCs/>
          <w:szCs w:val="22"/>
        </w:rPr>
      </w:pPr>
      <w:r w:rsidRPr="00B91FEF">
        <w:rPr>
          <w:b/>
          <w:bCs/>
          <w:szCs w:val="22"/>
        </w:rPr>
        <w:t>Předpokládaný termín zahájení realizace veřejné zakázky:</w:t>
      </w:r>
      <w:r w:rsidRPr="00B91FEF">
        <w:rPr>
          <w:bCs/>
          <w:szCs w:val="22"/>
        </w:rPr>
        <w:tab/>
      </w:r>
      <w:r>
        <w:rPr>
          <w:bCs/>
          <w:szCs w:val="22"/>
        </w:rPr>
        <w:t>01. 09 2019</w:t>
      </w:r>
    </w:p>
    <w:p w14:paraId="4783B669" w14:textId="77777777" w:rsidR="00CF7912" w:rsidRDefault="00CF7912" w:rsidP="00CF7912">
      <w:pPr>
        <w:ind w:left="5670" w:hanging="5490"/>
        <w:jc w:val="both"/>
        <w:rPr>
          <w:bCs/>
          <w:szCs w:val="22"/>
        </w:rPr>
      </w:pPr>
      <w:r w:rsidRPr="002B7EAD">
        <w:rPr>
          <w:b/>
          <w:bCs/>
          <w:szCs w:val="22"/>
        </w:rPr>
        <w:t xml:space="preserve">Předpokládaný termín ukončení realizace veřejné zakázky: </w:t>
      </w:r>
      <w:r w:rsidRPr="00F4472D">
        <w:rPr>
          <w:bCs/>
          <w:szCs w:val="22"/>
        </w:rPr>
        <w:tab/>
      </w:r>
      <w:r>
        <w:rPr>
          <w:bCs/>
          <w:szCs w:val="22"/>
        </w:rPr>
        <w:t>48 měsíců od podpisu smlouvy</w:t>
      </w:r>
    </w:p>
    <w:p w14:paraId="22F9C13F" w14:textId="77777777" w:rsidR="00CF7912" w:rsidRPr="00F4472D" w:rsidRDefault="00CF7912" w:rsidP="00CF7912">
      <w:pPr>
        <w:ind w:left="5670" w:hanging="5490"/>
        <w:jc w:val="both"/>
        <w:rPr>
          <w:bCs/>
          <w:szCs w:val="22"/>
        </w:rPr>
      </w:pPr>
      <w:r>
        <w:rPr>
          <w:bCs/>
          <w:szCs w:val="22"/>
        </w:rPr>
        <w:t>(</w:t>
      </w:r>
      <w:r w:rsidRPr="00F4472D">
        <w:rPr>
          <w:bCs/>
          <w:szCs w:val="22"/>
        </w:rPr>
        <w:t xml:space="preserve">24 měsíců </w:t>
      </w:r>
      <w:r>
        <w:rPr>
          <w:bCs/>
          <w:szCs w:val="22"/>
        </w:rPr>
        <w:t xml:space="preserve">od podpisu smlouvy </w:t>
      </w:r>
      <w:r w:rsidRPr="00F4472D">
        <w:rPr>
          <w:bCs/>
          <w:szCs w:val="22"/>
        </w:rPr>
        <w:t xml:space="preserve">tiskárny, 48 měsíců </w:t>
      </w:r>
      <w:r>
        <w:rPr>
          <w:bCs/>
          <w:szCs w:val="22"/>
        </w:rPr>
        <w:t xml:space="preserve">od podpisu smlouvy </w:t>
      </w:r>
      <w:r w:rsidRPr="00F4472D">
        <w:rPr>
          <w:bCs/>
          <w:szCs w:val="22"/>
        </w:rPr>
        <w:t>spotřební materiál</w:t>
      </w:r>
      <w:r>
        <w:rPr>
          <w:bCs/>
          <w:szCs w:val="22"/>
        </w:rPr>
        <w:t>)</w:t>
      </w:r>
    </w:p>
    <w:p w14:paraId="62776554" w14:textId="77777777" w:rsidR="00CF7912" w:rsidRDefault="00CF7912" w:rsidP="00335F8E">
      <w:pPr>
        <w:pStyle w:val="Nadpis2"/>
        <w:keepNext w:val="0"/>
        <w:keepLines w:val="0"/>
        <w:numPr>
          <w:ilvl w:val="1"/>
          <w:numId w:val="7"/>
        </w:numPr>
        <w:spacing w:before="240" w:after="60" w:line="240" w:lineRule="auto"/>
        <w:rPr>
          <w:rFonts w:ascii="Calibri" w:hAnsi="Calibri"/>
          <w:sz w:val="22"/>
          <w:szCs w:val="22"/>
        </w:rPr>
      </w:pPr>
      <w:bookmarkStart w:id="43" w:name="__RefHeading__17_2138858144"/>
      <w:bookmarkEnd w:id="43"/>
      <w:r w:rsidRPr="00F70F13">
        <w:rPr>
          <w:rFonts w:ascii="Calibri" w:hAnsi="Calibri"/>
          <w:sz w:val="22"/>
          <w:szCs w:val="22"/>
        </w:rPr>
        <w:t>Místo plnění veřejné zakázky</w:t>
      </w:r>
      <w:r>
        <w:rPr>
          <w:rFonts w:ascii="Calibri" w:hAnsi="Calibri"/>
          <w:sz w:val="22"/>
          <w:szCs w:val="22"/>
        </w:rPr>
        <w:t>:</w:t>
      </w:r>
    </w:p>
    <w:p w14:paraId="19772062" w14:textId="77777777" w:rsidR="00CF7912" w:rsidRPr="007331F6" w:rsidRDefault="00CF7912" w:rsidP="00CF7912">
      <w:pPr>
        <w:pStyle w:val="Zkladntext"/>
        <w:spacing w:line="20" w:lineRule="atLeast"/>
        <w:rPr>
          <w:rFonts w:ascii="Calibri" w:hAnsi="Calibri"/>
          <w:sz w:val="22"/>
          <w:szCs w:val="22"/>
        </w:rPr>
      </w:pPr>
      <w:r w:rsidRPr="001D68CB">
        <w:rPr>
          <w:rFonts w:ascii="Calibri" w:hAnsi="Calibri"/>
          <w:sz w:val="22"/>
          <w:szCs w:val="22"/>
        </w:rPr>
        <w:t>Příloha č. 2</w:t>
      </w:r>
      <w:r>
        <w:rPr>
          <w:rFonts w:ascii="Calibri" w:hAnsi="Calibri"/>
          <w:sz w:val="22"/>
          <w:szCs w:val="22"/>
        </w:rPr>
        <w:t xml:space="preserve"> (Seznam </w:t>
      </w:r>
      <w:r w:rsidRPr="007331F6">
        <w:rPr>
          <w:rFonts w:ascii="Calibri" w:hAnsi="Calibri"/>
          <w:sz w:val="22"/>
          <w:szCs w:val="22"/>
        </w:rPr>
        <w:t>pracovišť centrálního zadavatele a pověřujících zadavatelů</w:t>
      </w:r>
      <w:r>
        <w:rPr>
          <w:rFonts w:ascii="Calibri" w:hAnsi="Calibri"/>
          <w:sz w:val="22"/>
          <w:szCs w:val="22"/>
        </w:rPr>
        <w:t>)</w:t>
      </w:r>
    </w:p>
    <w:p w14:paraId="0A22136A" w14:textId="77777777" w:rsidR="00CF7912" w:rsidRPr="00F70F13" w:rsidRDefault="00CF7912" w:rsidP="00CF7912">
      <w:pPr>
        <w:jc w:val="both"/>
        <w:rPr>
          <w:szCs w:val="22"/>
        </w:rPr>
      </w:pPr>
    </w:p>
    <w:p w14:paraId="584F8BBE" w14:textId="77777777" w:rsidR="00CF7912" w:rsidRPr="00F70F13" w:rsidRDefault="00CF7912" w:rsidP="00335F8E">
      <w:pPr>
        <w:pStyle w:val="Nadpis2"/>
        <w:keepNext w:val="0"/>
        <w:keepLines w:val="0"/>
        <w:numPr>
          <w:ilvl w:val="1"/>
          <w:numId w:val="7"/>
        </w:numPr>
        <w:spacing w:before="240" w:after="60" w:line="240" w:lineRule="auto"/>
        <w:rPr>
          <w:rFonts w:ascii="Calibri" w:hAnsi="Calibri"/>
          <w:sz w:val="22"/>
          <w:szCs w:val="22"/>
        </w:rPr>
      </w:pPr>
      <w:r w:rsidRPr="00F70F13">
        <w:rPr>
          <w:rFonts w:ascii="Calibri" w:hAnsi="Calibri"/>
          <w:sz w:val="22"/>
          <w:szCs w:val="22"/>
        </w:rPr>
        <w:t>Prohlídka místa plnění veřejné zakázky</w:t>
      </w:r>
    </w:p>
    <w:p w14:paraId="7EB0E7BD" w14:textId="77777777" w:rsidR="00CF7912" w:rsidRDefault="00CF7912" w:rsidP="00CF7912">
      <w:pPr>
        <w:ind w:left="180"/>
        <w:jc w:val="both"/>
        <w:rPr>
          <w:szCs w:val="22"/>
        </w:rPr>
      </w:pPr>
      <w:r w:rsidRPr="00F70F13">
        <w:rPr>
          <w:szCs w:val="22"/>
        </w:rPr>
        <w:lastRenderedPageBreak/>
        <w:t xml:space="preserve">S ohledem na povahu předmětu plnění veřejné zakázky se ve lhůtě pro podání nabídek prohlídka místa plnění nekoná. </w:t>
      </w:r>
    </w:p>
    <w:p w14:paraId="63B73731" w14:textId="77777777" w:rsidR="00CF7912" w:rsidRPr="00F70F13" w:rsidRDefault="00CF7912" w:rsidP="00CF7912">
      <w:pPr>
        <w:ind w:left="180"/>
        <w:jc w:val="both"/>
        <w:rPr>
          <w:i/>
          <w:szCs w:val="22"/>
        </w:rPr>
      </w:pPr>
      <w:r>
        <w:rPr>
          <w:szCs w:val="22"/>
        </w:rPr>
        <w:br w:type="page"/>
      </w:r>
    </w:p>
    <w:p w14:paraId="06CD449F" w14:textId="77777777" w:rsidR="00CF7912" w:rsidRPr="00F70F13" w:rsidRDefault="00CF7912" w:rsidP="00335F8E">
      <w:pPr>
        <w:pStyle w:val="Nadpis1"/>
        <w:keepNext w:val="0"/>
        <w:widowControl w:val="0"/>
        <w:numPr>
          <w:ilvl w:val="0"/>
          <w:numId w:val="7"/>
        </w:numPr>
        <w:pBdr>
          <w:bottom w:val="single" w:sz="4" w:space="1" w:color="000000"/>
        </w:pBdr>
        <w:spacing w:line="240" w:lineRule="auto"/>
        <w:rPr>
          <w:rFonts w:ascii="Calibri" w:hAnsi="Calibri"/>
          <w:sz w:val="22"/>
          <w:szCs w:val="22"/>
        </w:rPr>
      </w:pPr>
      <w:bookmarkStart w:id="44" w:name="__RefHeading__19_2138858144"/>
      <w:bookmarkStart w:id="45" w:name="_Ref472948240"/>
      <w:bookmarkStart w:id="46" w:name="_Toc6212919"/>
      <w:bookmarkEnd w:id="44"/>
      <w:r w:rsidRPr="00F70F13">
        <w:rPr>
          <w:rFonts w:ascii="Calibri" w:hAnsi="Calibri"/>
          <w:sz w:val="22"/>
          <w:szCs w:val="22"/>
        </w:rPr>
        <w:lastRenderedPageBreak/>
        <w:t>KVALIFIKACE DODAVATELŮ</w:t>
      </w:r>
      <w:bookmarkEnd w:id="45"/>
      <w:bookmarkEnd w:id="46"/>
    </w:p>
    <w:p w14:paraId="0BCE37DF" w14:textId="77777777" w:rsidR="00CF7912" w:rsidRPr="00F70F13" w:rsidRDefault="00CF7912" w:rsidP="00335F8E">
      <w:pPr>
        <w:pStyle w:val="Nadpis2"/>
        <w:keepNext w:val="0"/>
        <w:keepLines w:val="0"/>
        <w:numPr>
          <w:ilvl w:val="1"/>
          <w:numId w:val="7"/>
        </w:numPr>
        <w:spacing w:before="240" w:after="60" w:line="240" w:lineRule="auto"/>
        <w:rPr>
          <w:rFonts w:ascii="Calibri" w:hAnsi="Calibri"/>
          <w:sz w:val="22"/>
          <w:szCs w:val="22"/>
        </w:rPr>
      </w:pPr>
      <w:bookmarkStart w:id="47" w:name="__RefHeading__21_2138858144"/>
      <w:bookmarkEnd w:id="47"/>
      <w:r w:rsidRPr="00F70F13">
        <w:rPr>
          <w:rFonts w:ascii="Calibri" w:hAnsi="Calibri"/>
          <w:sz w:val="22"/>
          <w:szCs w:val="22"/>
        </w:rPr>
        <w:t>Zadavatel požaduje po účastnících zadávacího řízení prokázání:</w:t>
      </w:r>
    </w:p>
    <w:p w14:paraId="01420AA8" w14:textId="77777777" w:rsidR="00CF7912" w:rsidRPr="00F70F13" w:rsidRDefault="00CF7912" w:rsidP="00335F8E">
      <w:pPr>
        <w:pStyle w:val="Nadpis3"/>
        <w:keepNext w:val="0"/>
        <w:keepLines w:val="0"/>
        <w:widowControl w:val="0"/>
        <w:numPr>
          <w:ilvl w:val="2"/>
          <w:numId w:val="7"/>
        </w:numPr>
        <w:spacing w:before="240" w:after="60" w:line="240" w:lineRule="auto"/>
        <w:jc w:val="both"/>
        <w:rPr>
          <w:rFonts w:ascii="Calibri" w:hAnsi="Calibri"/>
          <w:b/>
          <w:sz w:val="22"/>
          <w:szCs w:val="22"/>
        </w:rPr>
      </w:pPr>
      <w:bookmarkStart w:id="48" w:name="_Toc325009588"/>
      <w:bookmarkStart w:id="49" w:name="_Toc325026772"/>
      <w:bookmarkStart w:id="50" w:name="_Toc325026905"/>
      <w:r w:rsidRPr="00F70F13">
        <w:rPr>
          <w:rFonts w:ascii="Calibri" w:hAnsi="Calibri"/>
          <w:b/>
          <w:sz w:val="22"/>
          <w:szCs w:val="22"/>
        </w:rPr>
        <w:t xml:space="preserve">základní způsobilosti podle </w:t>
      </w:r>
      <w:r>
        <w:rPr>
          <w:rFonts w:ascii="Calibri" w:hAnsi="Calibri"/>
          <w:b/>
          <w:sz w:val="22"/>
          <w:szCs w:val="22"/>
        </w:rPr>
        <w:t>čl.</w:t>
      </w:r>
      <w:r w:rsidRPr="00F70F13">
        <w:rPr>
          <w:rFonts w:ascii="Calibri" w:hAnsi="Calibri"/>
          <w:b/>
          <w:sz w:val="22"/>
          <w:szCs w:val="22"/>
        </w:rPr>
        <w:t xml:space="preserve"> </w:t>
      </w:r>
      <w:r w:rsidRPr="00F70F13">
        <w:rPr>
          <w:rFonts w:ascii="Calibri" w:hAnsi="Calibri"/>
          <w:b/>
          <w:sz w:val="22"/>
          <w:szCs w:val="22"/>
        </w:rPr>
        <w:fldChar w:fldCharType="begin"/>
      </w:r>
      <w:r w:rsidRPr="00F70F13">
        <w:rPr>
          <w:rFonts w:ascii="Calibri" w:hAnsi="Calibri"/>
          <w:b/>
          <w:sz w:val="22"/>
          <w:szCs w:val="22"/>
        </w:rPr>
        <w:instrText xml:space="preserve"> REF _Ref472929634 \r \h  \* MERGEFORMAT </w:instrText>
      </w:r>
      <w:r w:rsidRPr="00F70F13">
        <w:rPr>
          <w:rFonts w:ascii="Calibri" w:hAnsi="Calibri"/>
          <w:b/>
          <w:sz w:val="22"/>
          <w:szCs w:val="22"/>
        </w:rPr>
      </w:r>
      <w:r w:rsidRPr="00F70F13">
        <w:rPr>
          <w:rFonts w:ascii="Calibri" w:hAnsi="Calibri"/>
          <w:b/>
          <w:sz w:val="22"/>
          <w:szCs w:val="22"/>
        </w:rPr>
        <w:fldChar w:fldCharType="separate"/>
      </w:r>
      <w:r w:rsidRPr="00F70F13">
        <w:rPr>
          <w:rFonts w:ascii="Calibri" w:hAnsi="Calibri"/>
          <w:b/>
          <w:sz w:val="22"/>
          <w:szCs w:val="22"/>
        </w:rPr>
        <w:t>6.2</w:t>
      </w:r>
      <w:r w:rsidRPr="00F70F13">
        <w:rPr>
          <w:rFonts w:ascii="Calibri" w:hAnsi="Calibri"/>
          <w:b/>
          <w:sz w:val="22"/>
          <w:szCs w:val="22"/>
        </w:rPr>
        <w:fldChar w:fldCharType="end"/>
      </w:r>
      <w:r w:rsidRPr="00F70F13">
        <w:rPr>
          <w:rFonts w:ascii="Calibri" w:hAnsi="Calibri"/>
          <w:b/>
          <w:sz w:val="22"/>
          <w:szCs w:val="22"/>
        </w:rPr>
        <w:t xml:space="preserve"> této zadávací dokumentace, </w:t>
      </w:r>
      <w:bookmarkEnd w:id="48"/>
      <w:bookmarkEnd w:id="49"/>
      <w:bookmarkEnd w:id="50"/>
    </w:p>
    <w:p w14:paraId="5D9F7BB0" w14:textId="77777777" w:rsidR="00CF7912" w:rsidRPr="00F70F13" w:rsidRDefault="00CF7912" w:rsidP="00335F8E">
      <w:pPr>
        <w:pStyle w:val="Nadpis3"/>
        <w:keepNext w:val="0"/>
        <w:keepLines w:val="0"/>
        <w:widowControl w:val="0"/>
        <w:numPr>
          <w:ilvl w:val="2"/>
          <w:numId w:val="7"/>
        </w:numPr>
        <w:spacing w:before="240" w:after="60" w:line="240" w:lineRule="auto"/>
        <w:rPr>
          <w:rFonts w:ascii="Calibri" w:hAnsi="Calibri"/>
          <w:b/>
          <w:sz w:val="22"/>
          <w:szCs w:val="22"/>
        </w:rPr>
      </w:pPr>
      <w:bookmarkStart w:id="51" w:name="_Toc325009589"/>
      <w:bookmarkStart w:id="52" w:name="_Toc325026773"/>
      <w:bookmarkStart w:id="53" w:name="_Toc325026906"/>
      <w:r w:rsidRPr="00F70F13">
        <w:rPr>
          <w:rFonts w:ascii="Calibri" w:hAnsi="Calibri"/>
          <w:b/>
          <w:sz w:val="22"/>
          <w:szCs w:val="22"/>
        </w:rPr>
        <w:t xml:space="preserve">profesní způsobilosti podle </w:t>
      </w:r>
      <w:r>
        <w:rPr>
          <w:rFonts w:ascii="Calibri" w:hAnsi="Calibri"/>
          <w:b/>
          <w:sz w:val="22"/>
          <w:szCs w:val="22"/>
        </w:rPr>
        <w:t>čl.</w:t>
      </w:r>
      <w:r w:rsidRPr="00F70F13">
        <w:rPr>
          <w:rFonts w:ascii="Calibri" w:hAnsi="Calibri"/>
          <w:b/>
          <w:sz w:val="22"/>
          <w:szCs w:val="22"/>
        </w:rPr>
        <w:t xml:space="preserve"> </w:t>
      </w:r>
      <w:r w:rsidRPr="00F70F13">
        <w:rPr>
          <w:rFonts w:ascii="Calibri" w:hAnsi="Calibri"/>
          <w:b/>
          <w:sz w:val="22"/>
          <w:szCs w:val="22"/>
        </w:rPr>
        <w:fldChar w:fldCharType="begin"/>
      </w:r>
      <w:r w:rsidRPr="00F70F13">
        <w:rPr>
          <w:rFonts w:ascii="Calibri" w:hAnsi="Calibri"/>
          <w:b/>
          <w:sz w:val="22"/>
          <w:szCs w:val="22"/>
        </w:rPr>
        <w:instrText xml:space="preserve"> REF _Ref472929655 \r \h  \* MERGEFORMAT </w:instrText>
      </w:r>
      <w:r w:rsidRPr="00F70F13">
        <w:rPr>
          <w:rFonts w:ascii="Calibri" w:hAnsi="Calibri"/>
          <w:b/>
          <w:sz w:val="22"/>
          <w:szCs w:val="22"/>
        </w:rPr>
      </w:r>
      <w:r w:rsidRPr="00F70F13">
        <w:rPr>
          <w:rFonts w:ascii="Calibri" w:hAnsi="Calibri"/>
          <w:b/>
          <w:sz w:val="22"/>
          <w:szCs w:val="22"/>
        </w:rPr>
        <w:fldChar w:fldCharType="separate"/>
      </w:r>
      <w:r w:rsidRPr="00F70F13">
        <w:rPr>
          <w:rFonts w:ascii="Calibri" w:hAnsi="Calibri"/>
          <w:b/>
          <w:sz w:val="22"/>
          <w:szCs w:val="22"/>
        </w:rPr>
        <w:t>6.3</w:t>
      </w:r>
      <w:r w:rsidRPr="00F70F13">
        <w:rPr>
          <w:rFonts w:ascii="Calibri" w:hAnsi="Calibri"/>
          <w:b/>
          <w:sz w:val="22"/>
          <w:szCs w:val="22"/>
        </w:rPr>
        <w:fldChar w:fldCharType="end"/>
      </w:r>
      <w:r w:rsidRPr="00F70F13">
        <w:rPr>
          <w:rFonts w:ascii="Calibri" w:hAnsi="Calibri"/>
          <w:b/>
          <w:sz w:val="22"/>
          <w:szCs w:val="22"/>
        </w:rPr>
        <w:t xml:space="preserve"> této zadávací dokumentace,</w:t>
      </w:r>
      <w:bookmarkEnd w:id="51"/>
      <w:bookmarkEnd w:id="52"/>
      <w:bookmarkEnd w:id="53"/>
    </w:p>
    <w:p w14:paraId="4A58F2AB" w14:textId="77777777" w:rsidR="00CF7912" w:rsidRPr="00F70F13" w:rsidRDefault="00CF7912" w:rsidP="00335F8E">
      <w:pPr>
        <w:pStyle w:val="Nadpis3"/>
        <w:keepNext w:val="0"/>
        <w:keepLines w:val="0"/>
        <w:widowControl w:val="0"/>
        <w:numPr>
          <w:ilvl w:val="2"/>
          <w:numId w:val="7"/>
        </w:numPr>
        <w:spacing w:before="240" w:after="60" w:line="240" w:lineRule="auto"/>
        <w:jc w:val="both"/>
        <w:rPr>
          <w:rFonts w:ascii="Calibri" w:hAnsi="Calibri"/>
          <w:b/>
          <w:sz w:val="22"/>
          <w:szCs w:val="22"/>
        </w:rPr>
      </w:pPr>
      <w:r w:rsidRPr="00F70F13">
        <w:rPr>
          <w:rFonts w:ascii="Calibri" w:hAnsi="Calibri"/>
          <w:b/>
          <w:sz w:val="22"/>
          <w:szCs w:val="22"/>
        </w:rPr>
        <w:t xml:space="preserve">ekonomické kvalifikace podle </w:t>
      </w:r>
      <w:r>
        <w:rPr>
          <w:rFonts w:ascii="Calibri" w:hAnsi="Calibri"/>
          <w:b/>
          <w:sz w:val="22"/>
          <w:szCs w:val="22"/>
        </w:rPr>
        <w:t>čl.</w:t>
      </w:r>
      <w:r w:rsidRPr="00F70F13">
        <w:rPr>
          <w:rFonts w:ascii="Calibri" w:hAnsi="Calibri"/>
          <w:b/>
          <w:sz w:val="22"/>
          <w:szCs w:val="22"/>
        </w:rPr>
        <w:fldChar w:fldCharType="begin"/>
      </w:r>
      <w:r w:rsidRPr="00F70F13">
        <w:rPr>
          <w:rFonts w:ascii="Calibri" w:hAnsi="Calibri"/>
          <w:b/>
          <w:sz w:val="22"/>
          <w:szCs w:val="22"/>
        </w:rPr>
        <w:instrText xml:space="preserve"> REF _Ref472929719 \r \h  \* MERGEFORMAT </w:instrText>
      </w:r>
      <w:r w:rsidRPr="00F70F13">
        <w:rPr>
          <w:rFonts w:ascii="Calibri" w:hAnsi="Calibri"/>
          <w:b/>
          <w:sz w:val="22"/>
          <w:szCs w:val="22"/>
        </w:rPr>
      </w:r>
      <w:r w:rsidRPr="00F70F13">
        <w:rPr>
          <w:rFonts w:ascii="Calibri" w:hAnsi="Calibri"/>
          <w:b/>
          <w:sz w:val="22"/>
          <w:szCs w:val="22"/>
        </w:rPr>
        <w:fldChar w:fldCharType="separate"/>
      </w:r>
      <w:r w:rsidRPr="00F70F13">
        <w:rPr>
          <w:rFonts w:ascii="Calibri" w:hAnsi="Calibri"/>
          <w:b/>
          <w:sz w:val="22"/>
          <w:szCs w:val="22"/>
        </w:rPr>
        <w:t>6.4</w:t>
      </w:r>
      <w:r w:rsidRPr="00F70F13">
        <w:rPr>
          <w:rFonts w:ascii="Calibri" w:hAnsi="Calibri"/>
          <w:b/>
          <w:sz w:val="22"/>
          <w:szCs w:val="22"/>
        </w:rPr>
        <w:fldChar w:fldCharType="end"/>
      </w:r>
      <w:r w:rsidRPr="00F70F13">
        <w:rPr>
          <w:rFonts w:ascii="Calibri" w:hAnsi="Calibri"/>
          <w:b/>
          <w:sz w:val="22"/>
          <w:szCs w:val="22"/>
        </w:rPr>
        <w:t xml:space="preserve"> této zadávací dokumentace, </w:t>
      </w:r>
    </w:p>
    <w:p w14:paraId="5162665B" w14:textId="77777777" w:rsidR="00CF7912" w:rsidRPr="00F70F13" w:rsidRDefault="00CF7912" w:rsidP="00335F8E">
      <w:pPr>
        <w:pStyle w:val="Nadpis3"/>
        <w:keepNext w:val="0"/>
        <w:keepLines w:val="0"/>
        <w:widowControl w:val="0"/>
        <w:numPr>
          <w:ilvl w:val="2"/>
          <w:numId w:val="7"/>
        </w:numPr>
        <w:spacing w:before="240" w:after="60" w:line="240" w:lineRule="auto"/>
        <w:jc w:val="both"/>
        <w:rPr>
          <w:rFonts w:ascii="Calibri" w:hAnsi="Calibri"/>
          <w:b/>
          <w:sz w:val="22"/>
          <w:szCs w:val="22"/>
        </w:rPr>
      </w:pPr>
      <w:bookmarkStart w:id="54" w:name="_Toc325009591"/>
      <w:bookmarkStart w:id="55" w:name="_Toc325026775"/>
      <w:bookmarkStart w:id="56" w:name="_Toc325026908"/>
      <w:r w:rsidRPr="00F70F13">
        <w:rPr>
          <w:rFonts w:ascii="Calibri" w:hAnsi="Calibri"/>
          <w:b/>
          <w:sz w:val="22"/>
          <w:szCs w:val="22"/>
        </w:rPr>
        <w:t xml:space="preserve">technické kvalifikace podle </w:t>
      </w:r>
      <w:r>
        <w:rPr>
          <w:rFonts w:ascii="Calibri" w:hAnsi="Calibri"/>
          <w:b/>
          <w:sz w:val="22"/>
          <w:szCs w:val="22"/>
        </w:rPr>
        <w:t>čl.</w:t>
      </w:r>
      <w:r w:rsidRPr="00F70F13">
        <w:rPr>
          <w:rFonts w:ascii="Calibri" w:hAnsi="Calibri"/>
          <w:b/>
          <w:sz w:val="22"/>
          <w:szCs w:val="22"/>
        </w:rPr>
        <w:t xml:space="preserve"> </w:t>
      </w:r>
      <w:r w:rsidRPr="00F70F13">
        <w:rPr>
          <w:rFonts w:ascii="Calibri" w:hAnsi="Calibri"/>
          <w:b/>
          <w:sz w:val="22"/>
          <w:szCs w:val="22"/>
        </w:rPr>
        <w:fldChar w:fldCharType="begin"/>
      </w:r>
      <w:r w:rsidRPr="00F70F13">
        <w:rPr>
          <w:rFonts w:ascii="Calibri" w:hAnsi="Calibri"/>
          <w:b/>
          <w:sz w:val="22"/>
          <w:szCs w:val="22"/>
        </w:rPr>
        <w:instrText xml:space="preserve"> REF _Ref472929725 \r \h  \* MERGEFORMAT </w:instrText>
      </w:r>
      <w:r w:rsidRPr="00F70F13">
        <w:rPr>
          <w:rFonts w:ascii="Calibri" w:hAnsi="Calibri"/>
          <w:b/>
          <w:sz w:val="22"/>
          <w:szCs w:val="22"/>
        </w:rPr>
      </w:r>
      <w:r w:rsidRPr="00F70F13">
        <w:rPr>
          <w:rFonts w:ascii="Calibri" w:hAnsi="Calibri"/>
          <w:b/>
          <w:sz w:val="22"/>
          <w:szCs w:val="22"/>
        </w:rPr>
        <w:fldChar w:fldCharType="separate"/>
      </w:r>
      <w:r w:rsidRPr="00F70F13">
        <w:rPr>
          <w:rFonts w:ascii="Calibri" w:hAnsi="Calibri"/>
          <w:b/>
          <w:sz w:val="22"/>
          <w:szCs w:val="22"/>
        </w:rPr>
        <w:t>6.5</w:t>
      </w:r>
      <w:r w:rsidRPr="00F70F13">
        <w:rPr>
          <w:rFonts w:ascii="Calibri" w:hAnsi="Calibri"/>
          <w:b/>
          <w:sz w:val="22"/>
          <w:szCs w:val="22"/>
        </w:rPr>
        <w:fldChar w:fldCharType="end"/>
      </w:r>
      <w:r w:rsidRPr="00F70F13">
        <w:rPr>
          <w:rFonts w:ascii="Calibri" w:hAnsi="Calibri"/>
          <w:b/>
          <w:sz w:val="22"/>
          <w:szCs w:val="22"/>
        </w:rPr>
        <w:t xml:space="preserve"> této zadávací dokumentace.</w:t>
      </w:r>
      <w:bookmarkStart w:id="57" w:name="__RefHeading__41_2138858144"/>
      <w:bookmarkEnd w:id="54"/>
      <w:bookmarkEnd w:id="55"/>
      <w:bookmarkEnd w:id="56"/>
      <w:bookmarkEnd w:id="57"/>
    </w:p>
    <w:p w14:paraId="46FDA1E7" w14:textId="77777777" w:rsidR="00CF7912" w:rsidRPr="00F70F13" w:rsidRDefault="00CF7912" w:rsidP="00CF7912">
      <w:pPr>
        <w:rPr>
          <w:szCs w:val="22"/>
        </w:rPr>
      </w:pPr>
    </w:p>
    <w:p w14:paraId="0B38E387" w14:textId="77777777" w:rsidR="00CF7912" w:rsidRPr="00F70F13" w:rsidRDefault="00CF7912" w:rsidP="00335F8E">
      <w:pPr>
        <w:pStyle w:val="Nadpis2"/>
        <w:keepNext w:val="0"/>
        <w:keepLines w:val="0"/>
        <w:numPr>
          <w:ilvl w:val="1"/>
          <w:numId w:val="7"/>
        </w:numPr>
        <w:spacing w:before="240" w:after="60" w:line="240" w:lineRule="auto"/>
        <w:rPr>
          <w:rFonts w:ascii="Calibri" w:hAnsi="Calibri"/>
          <w:sz w:val="22"/>
          <w:szCs w:val="22"/>
        </w:rPr>
      </w:pPr>
      <w:bookmarkStart w:id="58" w:name="_Ref472929634"/>
      <w:bookmarkStart w:id="59" w:name="_Ref472948360"/>
      <w:bookmarkStart w:id="60" w:name="_Toc325009595"/>
      <w:r w:rsidRPr="00F70F13">
        <w:rPr>
          <w:rFonts w:ascii="Calibri" w:hAnsi="Calibri"/>
          <w:sz w:val="22"/>
          <w:szCs w:val="22"/>
        </w:rPr>
        <w:t xml:space="preserve">Základní </w:t>
      </w:r>
      <w:bookmarkEnd w:id="58"/>
      <w:r w:rsidRPr="00F70F13">
        <w:rPr>
          <w:rFonts w:ascii="Calibri" w:hAnsi="Calibri"/>
          <w:sz w:val="22"/>
          <w:szCs w:val="22"/>
        </w:rPr>
        <w:t>způsobilost</w:t>
      </w:r>
      <w:bookmarkEnd w:id="59"/>
    </w:p>
    <w:p w14:paraId="207D65E5" w14:textId="77777777" w:rsidR="00CF7912" w:rsidRPr="00F70F13" w:rsidRDefault="00CF7912" w:rsidP="00335F8E">
      <w:pPr>
        <w:pStyle w:val="Nadpis3"/>
        <w:keepNext w:val="0"/>
        <w:keepLines w:val="0"/>
        <w:widowControl w:val="0"/>
        <w:numPr>
          <w:ilvl w:val="2"/>
          <w:numId w:val="7"/>
        </w:numPr>
        <w:spacing w:before="240" w:after="60" w:line="240" w:lineRule="auto"/>
        <w:jc w:val="both"/>
        <w:rPr>
          <w:rFonts w:ascii="Calibri" w:hAnsi="Calibri"/>
          <w:sz w:val="22"/>
          <w:szCs w:val="22"/>
        </w:rPr>
      </w:pPr>
      <w:r w:rsidRPr="00F70F13">
        <w:rPr>
          <w:rFonts w:ascii="Calibri" w:hAnsi="Calibri"/>
          <w:sz w:val="22"/>
          <w:szCs w:val="22"/>
        </w:rPr>
        <w:t>Rozsah</w:t>
      </w:r>
    </w:p>
    <w:p w14:paraId="05BAD058" w14:textId="77777777" w:rsidR="00CF7912" w:rsidRPr="00F70F13" w:rsidRDefault="00CF7912" w:rsidP="00CF7912">
      <w:pPr>
        <w:pStyle w:val="Nadpis3"/>
        <w:ind w:left="567" w:hanging="567"/>
        <w:jc w:val="both"/>
        <w:rPr>
          <w:rFonts w:ascii="Calibri" w:hAnsi="Calibri"/>
          <w:b/>
          <w:sz w:val="22"/>
          <w:szCs w:val="22"/>
        </w:rPr>
      </w:pPr>
      <w:r w:rsidRPr="00F70F13">
        <w:rPr>
          <w:rFonts w:ascii="Calibri" w:hAnsi="Calibri"/>
          <w:b/>
          <w:sz w:val="22"/>
          <w:szCs w:val="22"/>
        </w:rPr>
        <w:t>Zadavatel požaduje, aby dodavatel prokázal, že:</w:t>
      </w:r>
    </w:p>
    <w:p w14:paraId="6AD784C0" w14:textId="77777777" w:rsidR="00CF7912" w:rsidRPr="001D68CB" w:rsidRDefault="00CF7912" w:rsidP="00335F8E">
      <w:pPr>
        <w:pStyle w:val="Odstavecseseznamem"/>
        <w:numPr>
          <w:ilvl w:val="0"/>
          <w:numId w:val="22"/>
        </w:numPr>
        <w:autoSpaceDE w:val="0"/>
        <w:autoSpaceDN w:val="0"/>
        <w:adjustRightInd w:val="0"/>
        <w:spacing w:after="0" w:line="240" w:lineRule="auto"/>
        <w:jc w:val="both"/>
        <w:rPr>
          <w:lang w:eastAsia="ar-SA"/>
        </w:rPr>
      </w:pPr>
      <w:r w:rsidRPr="001D68CB">
        <w:rPr>
          <w:lang w:eastAsia="ar-SA"/>
        </w:rPr>
        <w:t xml:space="preserve">nebyl v zemi svého sídla v posledních 5 letech před zahájením veřejné zakázky pravomocně odsouzen pro trestný čin uvedený v příloze č. 3 k zákonu č. 134/2016, zákon o zadávání veřejných zakázek ve znění pozdějších předpisů (ZZVZ) nebo obdobný trestný čin podle právního řádu země sídla dodavatele; k zahlazeným odsouzením se nepřihlíží. </w:t>
      </w:r>
    </w:p>
    <w:p w14:paraId="690CB036" w14:textId="77777777" w:rsidR="00CF7912" w:rsidRPr="001D68CB" w:rsidRDefault="00CF7912" w:rsidP="00CF7912">
      <w:pPr>
        <w:pStyle w:val="Odstavecseseznamem"/>
        <w:autoSpaceDE w:val="0"/>
        <w:autoSpaceDN w:val="0"/>
        <w:adjustRightInd w:val="0"/>
        <w:jc w:val="both"/>
        <w:rPr>
          <w:lang w:eastAsia="ar-SA"/>
        </w:rPr>
      </w:pPr>
      <w:r w:rsidRPr="001D68CB">
        <w:rPr>
          <w:lang w:eastAsia="ar-SA"/>
        </w:rPr>
        <w:t xml:space="preserve">Tuto podmínku musí splňovat v případě, že je dodavatel právnickou osobou, tato právnická osoba a zároveň každý člen statutárního orgánu. Je-li členem statutárního orgánu dodavatele právnická osoba, musí tuto podmínku splňovat tato právnická osoba, každý člen statutárního </w:t>
      </w:r>
    </w:p>
    <w:p w14:paraId="26D0E834" w14:textId="77777777" w:rsidR="00CF7912" w:rsidRPr="001D68CB" w:rsidRDefault="00CF7912" w:rsidP="00CF7912">
      <w:pPr>
        <w:pStyle w:val="Odstavecseseznamem"/>
        <w:autoSpaceDE w:val="0"/>
        <w:autoSpaceDN w:val="0"/>
        <w:adjustRightInd w:val="0"/>
        <w:jc w:val="both"/>
        <w:rPr>
          <w:lang w:eastAsia="ar-SA"/>
        </w:rPr>
      </w:pPr>
      <w:r w:rsidRPr="001D68CB">
        <w:rPr>
          <w:lang w:eastAsia="ar-SA"/>
        </w:rPr>
        <w:t>orgánu této právnické osoby a osoba zastupující tuto právnickou osobu v statutárním orgánu dodavatele. Je-li dodavatelem pobočka závodu české právnické osoby, musí tuto podmínku splňovat výše uvedené osoby a vedoucí pobočky závodu. Je-li dodavatelem pobočka závodu zahraniční právnické osoby, musí tuto podmínku splňovat tato právnická osoba a vedoucí pobočky závodu.</w:t>
      </w:r>
    </w:p>
    <w:p w14:paraId="3768CB8A" w14:textId="77777777" w:rsidR="00CF7912" w:rsidRPr="001D68CB" w:rsidRDefault="00CF7912" w:rsidP="00335F8E">
      <w:pPr>
        <w:pStyle w:val="Odstavecseseznamem"/>
        <w:numPr>
          <w:ilvl w:val="0"/>
          <w:numId w:val="22"/>
        </w:numPr>
        <w:autoSpaceDE w:val="0"/>
        <w:autoSpaceDN w:val="0"/>
        <w:adjustRightInd w:val="0"/>
        <w:spacing w:after="0" w:line="240" w:lineRule="auto"/>
        <w:jc w:val="both"/>
        <w:rPr>
          <w:lang w:eastAsia="ar-SA"/>
        </w:rPr>
      </w:pPr>
      <w:r w:rsidRPr="001D68CB">
        <w:rPr>
          <w:lang w:eastAsia="ar-SA"/>
        </w:rPr>
        <w:t>nemá v České republice nebo v zemi svého sídla v evidenci daní zachycen splatný daňový nedoplatek,</w:t>
      </w:r>
    </w:p>
    <w:p w14:paraId="4A552CE6" w14:textId="77777777" w:rsidR="00CF7912" w:rsidRPr="001D68CB" w:rsidRDefault="00CF7912" w:rsidP="00335F8E">
      <w:pPr>
        <w:pStyle w:val="Odstavecseseznamem"/>
        <w:numPr>
          <w:ilvl w:val="0"/>
          <w:numId w:val="22"/>
        </w:numPr>
        <w:autoSpaceDE w:val="0"/>
        <w:autoSpaceDN w:val="0"/>
        <w:adjustRightInd w:val="0"/>
        <w:spacing w:after="0" w:line="240" w:lineRule="auto"/>
        <w:jc w:val="both"/>
        <w:rPr>
          <w:lang w:eastAsia="ar-SA"/>
        </w:rPr>
      </w:pPr>
      <w:r w:rsidRPr="001D68CB">
        <w:rPr>
          <w:lang w:eastAsia="ar-SA"/>
        </w:rPr>
        <w:t>nemá v České republice nebo v zemi svého sídla splatný nedoplatek na pojistném nebo na penále na veřejné zdravotní pojištění,</w:t>
      </w:r>
    </w:p>
    <w:p w14:paraId="40A83D22" w14:textId="77777777" w:rsidR="00CF7912" w:rsidRPr="001D68CB" w:rsidRDefault="00CF7912" w:rsidP="00335F8E">
      <w:pPr>
        <w:pStyle w:val="Odstavecseseznamem"/>
        <w:numPr>
          <w:ilvl w:val="0"/>
          <w:numId w:val="22"/>
        </w:numPr>
        <w:autoSpaceDE w:val="0"/>
        <w:autoSpaceDN w:val="0"/>
        <w:adjustRightInd w:val="0"/>
        <w:spacing w:after="0" w:line="240" w:lineRule="auto"/>
        <w:jc w:val="both"/>
        <w:rPr>
          <w:lang w:eastAsia="ar-SA"/>
        </w:rPr>
      </w:pPr>
      <w:r w:rsidRPr="001D68CB">
        <w:rPr>
          <w:lang w:eastAsia="ar-SA"/>
        </w:rPr>
        <w:t>nemá v České republice nebo v zemi svého sídla splatný nedoplatek na pojistném nebo na penále na sociální zabezpečení a příspěvku na státní politiku zaměstnanosti,</w:t>
      </w:r>
    </w:p>
    <w:p w14:paraId="113E296E" w14:textId="77777777" w:rsidR="00CF7912" w:rsidRPr="001D68CB" w:rsidRDefault="00CF7912" w:rsidP="00335F8E">
      <w:pPr>
        <w:pStyle w:val="Odstavecseseznamem"/>
        <w:numPr>
          <w:ilvl w:val="0"/>
          <w:numId w:val="22"/>
        </w:numPr>
        <w:autoSpaceDE w:val="0"/>
        <w:autoSpaceDN w:val="0"/>
        <w:adjustRightInd w:val="0"/>
        <w:spacing w:after="0" w:line="240" w:lineRule="auto"/>
        <w:jc w:val="both"/>
        <w:rPr>
          <w:lang w:eastAsia="ar-SA"/>
        </w:rPr>
      </w:pPr>
      <w:r w:rsidRPr="001D68CB">
        <w:rPr>
          <w:lang w:eastAsia="ar-SA"/>
        </w:rPr>
        <w:t>není v likvidaci, nebylo proti němu vydáno rozhodnutí o úpadku, nebyla vůči němu nařízena nucená správa podle jiného právního předpisu nebo není v obdobné situaci podle právního řádu země sídla dodavatele.</w:t>
      </w:r>
    </w:p>
    <w:p w14:paraId="18C81FE7" w14:textId="77777777" w:rsidR="00CF7912" w:rsidRPr="00F70F13" w:rsidRDefault="00CF7912" w:rsidP="00335F8E">
      <w:pPr>
        <w:pStyle w:val="Nadpis3"/>
        <w:keepNext w:val="0"/>
        <w:keepLines w:val="0"/>
        <w:widowControl w:val="0"/>
        <w:numPr>
          <w:ilvl w:val="2"/>
          <w:numId w:val="7"/>
        </w:numPr>
        <w:spacing w:before="240" w:after="60" w:line="240" w:lineRule="auto"/>
        <w:jc w:val="both"/>
        <w:rPr>
          <w:rFonts w:ascii="Calibri" w:hAnsi="Calibri"/>
          <w:sz w:val="22"/>
          <w:szCs w:val="22"/>
        </w:rPr>
      </w:pPr>
      <w:r w:rsidRPr="00F70F13">
        <w:rPr>
          <w:rFonts w:ascii="Calibri" w:hAnsi="Calibri"/>
          <w:sz w:val="22"/>
          <w:szCs w:val="22"/>
        </w:rPr>
        <w:t>Způsob prokázání v nabídce</w:t>
      </w:r>
    </w:p>
    <w:p w14:paraId="507CAA92" w14:textId="77777777" w:rsidR="00CF7912" w:rsidRPr="00F70F13" w:rsidRDefault="00CF7912" w:rsidP="00CF7912">
      <w:pPr>
        <w:pStyle w:val="Nadpis3"/>
        <w:jc w:val="both"/>
        <w:rPr>
          <w:rFonts w:ascii="Calibri" w:hAnsi="Calibri"/>
          <w:b/>
          <w:sz w:val="22"/>
          <w:szCs w:val="22"/>
        </w:rPr>
      </w:pPr>
      <w:r w:rsidRPr="00F70F13">
        <w:rPr>
          <w:rFonts w:ascii="Calibri" w:hAnsi="Calibri"/>
          <w:b/>
          <w:sz w:val="22"/>
          <w:szCs w:val="22"/>
        </w:rPr>
        <w:t>Dodavatel</w:t>
      </w:r>
      <w:r>
        <w:rPr>
          <w:rFonts w:ascii="Calibri" w:hAnsi="Calibri"/>
          <w:b/>
          <w:sz w:val="22"/>
          <w:szCs w:val="22"/>
        </w:rPr>
        <w:t xml:space="preserve"> prokáže</w:t>
      </w:r>
      <w:r w:rsidRPr="00F70F13">
        <w:rPr>
          <w:rFonts w:ascii="Calibri" w:hAnsi="Calibri"/>
          <w:b/>
          <w:sz w:val="22"/>
          <w:szCs w:val="22"/>
        </w:rPr>
        <w:t xml:space="preserve"> základní způsobilost čestným prohlášením.  Zadavatel doporučuje použít vzorový formulář podle přílohy č. </w:t>
      </w:r>
      <w:r>
        <w:rPr>
          <w:rFonts w:ascii="Calibri" w:hAnsi="Calibri"/>
          <w:b/>
          <w:sz w:val="22"/>
          <w:szCs w:val="22"/>
        </w:rPr>
        <w:t xml:space="preserve">6 </w:t>
      </w:r>
      <w:r w:rsidRPr="00F70F13">
        <w:rPr>
          <w:rFonts w:ascii="Calibri" w:hAnsi="Calibri"/>
          <w:b/>
          <w:sz w:val="22"/>
          <w:szCs w:val="22"/>
        </w:rPr>
        <w:t>této zadávací dokumentace.</w:t>
      </w:r>
    </w:p>
    <w:p w14:paraId="59A89215" w14:textId="77777777" w:rsidR="00CF7912" w:rsidRPr="00F70F13" w:rsidRDefault="00CF7912" w:rsidP="00335F8E">
      <w:pPr>
        <w:pStyle w:val="Nadpis3"/>
        <w:keepNext w:val="0"/>
        <w:keepLines w:val="0"/>
        <w:widowControl w:val="0"/>
        <w:numPr>
          <w:ilvl w:val="2"/>
          <w:numId w:val="7"/>
        </w:numPr>
        <w:spacing w:before="240" w:after="60" w:line="240" w:lineRule="auto"/>
        <w:jc w:val="both"/>
        <w:rPr>
          <w:rFonts w:ascii="Calibri" w:hAnsi="Calibri"/>
          <w:sz w:val="22"/>
          <w:szCs w:val="22"/>
        </w:rPr>
      </w:pPr>
      <w:r w:rsidRPr="00F70F13">
        <w:rPr>
          <w:rFonts w:ascii="Calibri" w:hAnsi="Calibri"/>
          <w:sz w:val="22"/>
          <w:szCs w:val="22"/>
        </w:rPr>
        <w:t>Doklady předkládané vybraným</w:t>
      </w:r>
      <w:r>
        <w:rPr>
          <w:rFonts w:ascii="Calibri" w:hAnsi="Calibri"/>
          <w:sz w:val="22"/>
          <w:szCs w:val="22"/>
        </w:rPr>
        <w:t>i dodavateli</w:t>
      </w:r>
      <w:r w:rsidRPr="00F70F13">
        <w:rPr>
          <w:rFonts w:ascii="Calibri" w:hAnsi="Calibri"/>
          <w:sz w:val="22"/>
          <w:szCs w:val="22"/>
        </w:rPr>
        <w:t xml:space="preserve"> před podpisem smlouvy</w:t>
      </w:r>
    </w:p>
    <w:p w14:paraId="32F910D0" w14:textId="77777777" w:rsidR="00CF7912" w:rsidRPr="00F70F13" w:rsidRDefault="00CF7912" w:rsidP="00CF7912">
      <w:pPr>
        <w:pStyle w:val="Nadpis3"/>
        <w:rPr>
          <w:rFonts w:ascii="Calibri" w:hAnsi="Calibri"/>
          <w:b/>
          <w:sz w:val="22"/>
          <w:szCs w:val="22"/>
        </w:rPr>
      </w:pPr>
      <w:r w:rsidRPr="00F70F13">
        <w:rPr>
          <w:rFonts w:ascii="Calibri" w:hAnsi="Calibri"/>
          <w:b/>
          <w:sz w:val="22"/>
          <w:szCs w:val="22"/>
        </w:rPr>
        <w:t xml:space="preserve">Vybraný dodavatel předloží originály nebo ověřené kopie těchto dokladů: </w:t>
      </w:r>
    </w:p>
    <w:p w14:paraId="1806C598" w14:textId="77777777" w:rsidR="00CF7912" w:rsidRPr="00F70F13" w:rsidRDefault="00CF7912" w:rsidP="00335F8E">
      <w:pPr>
        <w:pStyle w:val="Normlnweb"/>
        <w:numPr>
          <w:ilvl w:val="0"/>
          <w:numId w:val="15"/>
        </w:numPr>
        <w:spacing w:after="120"/>
        <w:ind w:left="1134" w:hanging="425"/>
        <w:jc w:val="both"/>
        <w:rPr>
          <w:rFonts w:ascii="Calibri" w:hAnsi="Calibri"/>
          <w:sz w:val="22"/>
          <w:szCs w:val="22"/>
        </w:rPr>
      </w:pPr>
      <w:r w:rsidRPr="00F70F13">
        <w:rPr>
          <w:rFonts w:ascii="Calibri" w:hAnsi="Calibri"/>
          <w:sz w:val="22"/>
          <w:szCs w:val="22"/>
        </w:rPr>
        <w:t>výpisu z evidence Rejstříku trestů ve vztahu k</w:t>
      </w:r>
      <w:r>
        <w:rPr>
          <w:rFonts w:ascii="Calibri" w:hAnsi="Calibri"/>
          <w:sz w:val="22"/>
          <w:szCs w:val="22"/>
        </w:rPr>
        <w:t> čl. 6.2.1 písm. a) této zadávací dokumentace (</w:t>
      </w:r>
      <w:r w:rsidRPr="00F70F13">
        <w:rPr>
          <w:rFonts w:ascii="Calibri" w:hAnsi="Calibri"/>
          <w:sz w:val="22"/>
          <w:szCs w:val="22"/>
        </w:rPr>
        <w:t xml:space="preserve">§ 74 </w:t>
      </w:r>
      <w:r>
        <w:rPr>
          <w:rFonts w:ascii="Calibri" w:hAnsi="Calibri"/>
          <w:sz w:val="22"/>
          <w:szCs w:val="22"/>
        </w:rPr>
        <w:t>odst.</w:t>
      </w:r>
      <w:r w:rsidRPr="00F70F13">
        <w:rPr>
          <w:rFonts w:ascii="Calibri" w:hAnsi="Calibri"/>
          <w:sz w:val="22"/>
          <w:szCs w:val="22"/>
        </w:rPr>
        <w:t xml:space="preserve"> 1 písm. a) ZZVZ</w:t>
      </w:r>
      <w:r>
        <w:rPr>
          <w:rFonts w:ascii="Calibri" w:hAnsi="Calibri"/>
          <w:sz w:val="22"/>
          <w:szCs w:val="22"/>
        </w:rPr>
        <w:t>)</w:t>
      </w:r>
      <w:r w:rsidRPr="00F70F13">
        <w:rPr>
          <w:rFonts w:ascii="Calibri" w:hAnsi="Calibri"/>
          <w:sz w:val="22"/>
          <w:szCs w:val="22"/>
        </w:rPr>
        <w:t xml:space="preserve">, </w:t>
      </w:r>
    </w:p>
    <w:p w14:paraId="56D71D60" w14:textId="77777777" w:rsidR="00CF7912" w:rsidRPr="00F70F13" w:rsidRDefault="00CF7912" w:rsidP="00335F8E">
      <w:pPr>
        <w:pStyle w:val="Normlnweb"/>
        <w:numPr>
          <w:ilvl w:val="0"/>
          <w:numId w:val="15"/>
        </w:numPr>
        <w:spacing w:after="120"/>
        <w:ind w:left="1134" w:hanging="425"/>
        <w:jc w:val="both"/>
        <w:rPr>
          <w:rFonts w:ascii="Calibri" w:hAnsi="Calibri"/>
          <w:sz w:val="22"/>
          <w:szCs w:val="22"/>
        </w:rPr>
      </w:pPr>
      <w:r w:rsidRPr="00F70F13">
        <w:rPr>
          <w:rFonts w:ascii="Calibri" w:hAnsi="Calibri"/>
          <w:sz w:val="22"/>
          <w:szCs w:val="22"/>
        </w:rPr>
        <w:t xml:space="preserve">potvrzení příslušného finančního úřadu ve vztahu </w:t>
      </w:r>
      <w:r>
        <w:rPr>
          <w:rFonts w:ascii="Calibri" w:hAnsi="Calibri"/>
          <w:sz w:val="22"/>
          <w:szCs w:val="22"/>
        </w:rPr>
        <w:t>k čl. 6.2.1 písm. b) této zadávací dokumentace (</w:t>
      </w:r>
      <w:r w:rsidRPr="00F70F13">
        <w:rPr>
          <w:rFonts w:ascii="Calibri" w:hAnsi="Calibri"/>
          <w:sz w:val="22"/>
          <w:szCs w:val="22"/>
        </w:rPr>
        <w:t xml:space="preserve">§ 74 </w:t>
      </w:r>
      <w:r>
        <w:rPr>
          <w:rFonts w:ascii="Calibri" w:hAnsi="Calibri"/>
          <w:sz w:val="22"/>
          <w:szCs w:val="22"/>
        </w:rPr>
        <w:t>odst.</w:t>
      </w:r>
      <w:r w:rsidRPr="00F70F13">
        <w:rPr>
          <w:rFonts w:ascii="Calibri" w:hAnsi="Calibri"/>
          <w:sz w:val="22"/>
          <w:szCs w:val="22"/>
        </w:rPr>
        <w:t xml:space="preserve"> 1 písm. b) ZZVZ</w:t>
      </w:r>
      <w:r>
        <w:rPr>
          <w:rFonts w:ascii="Calibri" w:hAnsi="Calibri"/>
          <w:sz w:val="22"/>
          <w:szCs w:val="22"/>
        </w:rPr>
        <w:t>)</w:t>
      </w:r>
      <w:r w:rsidRPr="00F70F13">
        <w:rPr>
          <w:rFonts w:ascii="Calibri" w:hAnsi="Calibri"/>
          <w:sz w:val="22"/>
          <w:szCs w:val="22"/>
        </w:rPr>
        <w:t xml:space="preserve">, </w:t>
      </w:r>
    </w:p>
    <w:p w14:paraId="158EDED1" w14:textId="77777777" w:rsidR="00CF7912" w:rsidRPr="00F70F13" w:rsidRDefault="00CF7912" w:rsidP="00335F8E">
      <w:pPr>
        <w:pStyle w:val="Normlnweb"/>
        <w:numPr>
          <w:ilvl w:val="0"/>
          <w:numId w:val="15"/>
        </w:numPr>
        <w:spacing w:after="120"/>
        <w:ind w:left="1134" w:hanging="425"/>
        <w:jc w:val="both"/>
        <w:rPr>
          <w:rFonts w:ascii="Calibri" w:hAnsi="Calibri"/>
          <w:sz w:val="22"/>
          <w:szCs w:val="22"/>
        </w:rPr>
      </w:pPr>
      <w:r w:rsidRPr="00F70F13">
        <w:rPr>
          <w:rFonts w:ascii="Calibri" w:hAnsi="Calibri"/>
          <w:sz w:val="22"/>
          <w:szCs w:val="22"/>
        </w:rPr>
        <w:lastRenderedPageBreak/>
        <w:t>potvrzení příslušné okresní správy sociálního zabezpečení ve vztahu k</w:t>
      </w:r>
      <w:r>
        <w:rPr>
          <w:rFonts w:ascii="Calibri" w:hAnsi="Calibri"/>
          <w:sz w:val="22"/>
          <w:szCs w:val="22"/>
        </w:rPr>
        <w:t> čl. 6.2.1 písm. d) této zadávací dokumentace</w:t>
      </w:r>
      <w:r w:rsidRPr="00F70F13">
        <w:rPr>
          <w:rFonts w:ascii="Calibri" w:hAnsi="Calibri"/>
          <w:sz w:val="22"/>
          <w:szCs w:val="22"/>
        </w:rPr>
        <w:t xml:space="preserve"> </w:t>
      </w:r>
      <w:r>
        <w:rPr>
          <w:rFonts w:ascii="Calibri" w:hAnsi="Calibri"/>
          <w:sz w:val="22"/>
          <w:szCs w:val="22"/>
        </w:rPr>
        <w:t>(</w:t>
      </w:r>
      <w:r w:rsidRPr="00F70F13">
        <w:rPr>
          <w:rFonts w:ascii="Calibri" w:hAnsi="Calibri"/>
          <w:sz w:val="22"/>
          <w:szCs w:val="22"/>
        </w:rPr>
        <w:t xml:space="preserve">§ 74 </w:t>
      </w:r>
      <w:r>
        <w:rPr>
          <w:rFonts w:ascii="Calibri" w:hAnsi="Calibri"/>
          <w:sz w:val="22"/>
          <w:szCs w:val="22"/>
        </w:rPr>
        <w:t>odst.</w:t>
      </w:r>
      <w:r w:rsidRPr="00F70F13">
        <w:rPr>
          <w:rFonts w:ascii="Calibri" w:hAnsi="Calibri"/>
          <w:sz w:val="22"/>
          <w:szCs w:val="22"/>
        </w:rPr>
        <w:t xml:space="preserve"> 1 písm. d) ZZVZ</w:t>
      </w:r>
      <w:r>
        <w:rPr>
          <w:rFonts w:ascii="Calibri" w:hAnsi="Calibri"/>
          <w:sz w:val="22"/>
          <w:szCs w:val="22"/>
        </w:rPr>
        <w:t>)</w:t>
      </w:r>
      <w:r w:rsidRPr="00F70F13">
        <w:rPr>
          <w:rFonts w:ascii="Calibri" w:hAnsi="Calibri"/>
          <w:sz w:val="22"/>
          <w:szCs w:val="22"/>
        </w:rPr>
        <w:t xml:space="preserve">, </w:t>
      </w:r>
    </w:p>
    <w:p w14:paraId="2506C3D5" w14:textId="77777777" w:rsidR="00CF7912" w:rsidRPr="009458EC" w:rsidRDefault="00CF7912" w:rsidP="00335F8E">
      <w:pPr>
        <w:pStyle w:val="Normlnweb"/>
        <w:numPr>
          <w:ilvl w:val="0"/>
          <w:numId w:val="15"/>
        </w:numPr>
        <w:spacing w:after="120"/>
        <w:ind w:left="1134" w:hanging="425"/>
        <w:jc w:val="both"/>
        <w:rPr>
          <w:rFonts w:ascii="Calibri" w:hAnsi="Calibri"/>
          <w:sz w:val="22"/>
          <w:szCs w:val="22"/>
        </w:rPr>
      </w:pPr>
      <w:r w:rsidRPr="00F70F13">
        <w:rPr>
          <w:rFonts w:ascii="Calibri" w:hAnsi="Calibri"/>
          <w:sz w:val="22"/>
          <w:szCs w:val="22"/>
        </w:rPr>
        <w:t xml:space="preserve">výpisu z obchodního rejstříku, nebo </w:t>
      </w:r>
      <w:r>
        <w:rPr>
          <w:rFonts w:ascii="Calibri" w:hAnsi="Calibri"/>
          <w:sz w:val="22"/>
          <w:szCs w:val="22"/>
        </w:rPr>
        <w:t>čestné</w:t>
      </w:r>
      <w:r w:rsidRPr="00F70F13">
        <w:rPr>
          <w:rFonts w:ascii="Calibri" w:hAnsi="Calibri"/>
          <w:sz w:val="22"/>
          <w:szCs w:val="22"/>
        </w:rPr>
        <w:t xml:space="preserve"> prohlášení v případě, že není v obchodním rejstříku zapsán, ve vztahu k</w:t>
      </w:r>
      <w:r>
        <w:rPr>
          <w:rFonts w:ascii="Calibri" w:hAnsi="Calibri"/>
          <w:sz w:val="22"/>
          <w:szCs w:val="22"/>
        </w:rPr>
        <w:t> čl.</w:t>
      </w:r>
      <w:r w:rsidRPr="00F70F13">
        <w:rPr>
          <w:rFonts w:ascii="Calibri" w:hAnsi="Calibri"/>
          <w:sz w:val="22"/>
          <w:szCs w:val="22"/>
        </w:rPr>
        <w:t xml:space="preserve"> </w:t>
      </w:r>
      <w:r>
        <w:rPr>
          <w:rFonts w:ascii="Calibri" w:hAnsi="Calibri"/>
          <w:sz w:val="22"/>
          <w:szCs w:val="22"/>
        </w:rPr>
        <w:t>6.2.1 písm. e) této zadávací dokumentace (</w:t>
      </w:r>
      <w:r w:rsidRPr="00F70F13">
        <w:rPr>
          <w:rFonts w:ascii="Calibri" w:hAnsi="Calibri"/>
          <w:sz w:val="22"/>
          <w:szCs w:val="22"/>
        </w:rPr>
        <w:t xml:space="preserve">§ 74 </w:t>
      </w:r>
      <w:r>
        <w:rPr>
          <w:rFonts w:ascii="Calibri" w:hAnsi="Calibri"/>
          <w:sz w:val="22"/>
          <w:szCs w:val="22"/>
        </w:rPr>
        <w:t>odst.</w:t>
      </w:r>
      <w:r w:rsidRPr="00F70F13">
        <w:rPr>
          <w:rFonts w:ascii="Calibri" w:hAnsi="Calibri"/>
          <w:sz w:val="22"/>
          <w:szCs w:val="22"/>
        </w:rPr>
        <w:t xml:space="preserve"> 1 písm. e) ZZVZ</w:t>
      </w:r>
      <w:r>
        <w:rPr>
          <w:rFonts w:ascii="Calibri" w:hAnsi="Calibri"/>
          <w:sz w:val="22"/>
          <w:szCs w:val="22"/>
        </w:rPr>
        <w:t>).</w:t>
      </w:r>
    </w:p>
    <w:p w14:paraId="0F9375EF" w14:textId="77777777" w:rsidR="00CF7912" w:rsidRPr="00F70F13" w:rsidRDefault="00CF7912" w:rsidP="00335F8E">
      <w:pPr>
        <w:pStyle w:val="Nadpis2"/>
        <w:keepNext w:val="0"/>
        <w:keepLines w:val="0"/>
        <w:numPr>
          <w:ilvl w:val="1"/>
          <w:numId w:val="7"/>
        </w:numPr>
        <w:spacing w:before="240" w:after="60" w:line="240" w:lineRule="auto"/>
        <w:jc w:val="both"/>
        <w:rPr>
          <w:rFonts w:ascii="Calibri" w:hAnsi="Calibri"/>
          <w:sz w:val="22"/>
          <w:szCs w:val="22"/>
        </w:rPr>
      </w:pPr>
      <w:bookmarkStart w:id="61" w:name="_Ref472929655"/>
      <w:bookmarkStart w:id="62" w:name="_Ref472948375"/>
      <w:r w:rsidRPr="00F70F13">
        <w:rPr>
          <w:rFonts w:ascii="Calibri" w:hAnsi="Calibri"/>
          <w:sz w:val="22"/>
          <w:szCs w:val="22"/>
        </w:rPr>
        <w:t xml:space="preserve">Profesní </w:t>
      </w:r>
      <w:bookmarkEnd w:id="60"/>
      <w:bookmarkEnd w:id="61"/>
      <w:r w:rsidRPr="00F70F13">
        <w:rPr>
          <w:rFonts w:ascii="Calibri" w:hAnsi="Calibri"/>
          <w:sz w:val="22"/>
          <w:szCs w:val="22"/>
        </w:rPr>
        <w:t>způsobilost</w:t>
      </w:r>
      <w:bookmarkEnd w:id="62"/>
    </w:p>
    <w:p w14:paraId="2720041A" w14:textId="77777777" w:rsidR="00CF7912" w:rsidRPr="00F70F13" w:rsidRDefault="00CF7912" w:rsidP="00335F8E">
      <w:pPr>
        <w:pStyle w:val="Nadpis3"/>
        <w:keepNext w:val="0"/>
        <w:keepLines w:val="0"/>
        <w:widowControl w:val="0"/>
        <w:numPr>
          <w:ilvl w:val="2"/>
          <w:numId w:val="7"/>
        </w:numPr>
        <w:spacing w:before="240" w:after="60" w:line="240" w:lineRule="auto"/>
        <w:jc w:val="both"/>
        <w:rPr>
          <w:rFonts w:ascii="Calibri" w:hAnsi="Calibri"/>
          <w:sz w:val="22"/>
          <w:szCs w:val="22"/>
        </w:rPr>
      </w:pPr>
      <w:r w:rsidRPr="00F70F13">
        <w:rPr>
          <w:rFonts w:ascii="Calibri" w:hAnsi="Calibri"/>
          <w:sz w:val="22"/>
          <w:szCs w:val="22"/>
        </w:rPr>
        <w:t>Rozsah</w:t>
      </w:r>
    </w:p>
    <w:p w14:paraId="124A2EB8" w14:textId="77777777" w:rsidR="00CF7912" w:rsidRPr="00F70F13" w:rsidRDefault="00CF7912" w:rsidP="00CF7912">
      <w:pPr>
        <w:pStyle w:val="Nadpis3"/>
        <w:ind w:left="567" w:hanging="567"/>
        <w:jc w:val="both"/>
        <w:rPr>
          <w:rFonts w:ascii="Calibri" w:hAnsi="Calibri"/>
          <w:b/>
          <w:sz w:val="22"/>
          <w:szCs w:val="22"/>
        </w:rPr>
      </w:pPr>
      <w:r w:rsidRPr="00F70F13">
        <w:rPr>
          <w:rFonts w:ascii="Calibri" w:hAnsi="Calibri"/>
          <w:b/>
          <w:sz w:val="22"/>
          <w:szCs w:val="22"/>
        </w:rPr>
        <w:t>Zadavatel požaduje, aby dodavatel prokázal, že je:</w:t>
      </w:r>
    </w:p>
    <w:p w14:paraId="42EEF115" w14:textId="77777777" w:rsidR="00CF7912" w:rsidRPr="00F70F13" w:rsidRDefault="00CF7912" w:rsidP="00335F8E">
      <w:pPr>
        <w:pStyle w:val="Normlnweb"/>
        <w:numPr>
          <w:ilvl w:val="0"/>
          <w:numId w:val="8"/>
        </w:numPr>
        <w:spacing w:after="120"/>
        <w:jc w:val="both"/>
        <w:rPr>
          <w:rFonts w:ascii="Calibri" w:hAnsi="Calibri"/>
          <w:bCs/>
          <w:sz w:val="22"/>
          <w:szCs w:val="22"/>
        </w:rPr>
      </w:pPr>
      <w:r w:rsidRPr="00F70F13">
        <w:rPr>
          <w:rFonts w:ascii="Calibri" w:hAnsi="Calibri"/>
          <w:sz w:val="22"/>
          <w:szCs w:val="22"/>
        </w:rPr>
        <w:t xml:space="preserve">zapsán v obchodním rejstříku nebo jiné obdobné evidenci, pokud jiný právní předpis zápis do takové evidence vyžaduje </w:t>
      </w:r>
    </w:p>
    <w:p w14:paraId="63A37ADC" w14:textId="77777777" w:rsidR="00CF7912" w:rsidRPr="00F70F13" w:rsidRDefault="00CF7912" w:rsidP="00CF7912"/>
    <w:p w14:paraId="11AD27A9" w14:textId="77777777" w:rsidR="00CF7912" w:rsidRPr="00F70F13" w:rsidRDefault="00CF7912" w:rsidP="00335F8E">
      <w:pPr>
        <w:pStyle w:val="Nadpis3"/>
        <w:keepNext w:val="0"/>
        <w:keepLines w:val="0"/>
        <w:widowControl w:val="0"/>
        <w:numPr>
          <w:ilvl w:val="2"/>
          <w:numId w:val="7"/>
        </w:numPr>
        <w:spacing w:before="240" w:after="60" w:line="240" w:lineRule="auto"/>
        <w:jc w:val="both"/>
        <w:rPr>
          <w:rFonts w:ascii="Calibri" w:hAnsi="Calibri"/>
          <w:sz w:val="22"/>
          <w:szCs w:val="22"/>
        </w:rPr>
      </w:pPr>
      <w:r w:rsidRPr="00F70F13">
        <w:rPr>
          <w:rFonts w:ascii="Calibri" w:hAnsi="Calibri"/>
          <w:sz w:val="22"/>
          <w:szCs w:val="22"/>
        </w:rPr>
        <w:t>Způsob prokázání v nabídce</w:t>
      </w:r>
    </w:p>
    <w:p w14:paraId="3AD73ACA" w14:textId="77777777" w:rsidR="00CF7912" w:rsidRPr="00F70F13" w:rsidRDefault="00CF7912" w:rsidP="00CF7912">
      <w:pPr>
        <w:pStyle w:val="Nadpis3"/>
        <w:jc w:val="both"/>
        <w:rPr>
          <w:rFonts w:ascii="Calibri" w:hAnsi="Calibri"/>
          <w:b/>
          <w:sz w:val="22"/>
          <w:szCs w:val="22"/>
        </w:rPr>
      </w:pPr>
      <w:r w:rsidRPr="00F70F13">
        <w:rPr>
          <w:rFonts w:ascii="Calibri" w:hAnsi="Calibri"/>
          <w:b/>
          <w:sz w:val="22"/>
          <w:szCs w:val="22"/>
        </w:rPr>
        <w:t xml:space="preserve">Dodavatel </w:t>
      </w:r>
      <w:r>
        <w:rPr>
          <w:rFonts w:ascii="Calibri" w:hAnsi="Calibri"/>
          <w:b/>
          <w:sz w:val="22"/>
          <w:szCs w:val="22"/>
        </w:rPr>
        <w:t xml:space="preserve">prokáže </w:t>
      </w:r>
      <w:r w:rsidRPr="00F70F13">
        <w:rPr>
          <w:rFonts w:ascii="Calibri" w:hAnsi="Calibri"/>
          <w:b/>
          <w:sz w:val="22"/>
          <w:szCs w:val="22"/>
        </w:rPr>
        <w:t xml:space="preserve">profesní způsobilost čestným prohlášením. Zadavatel doporučuje použít vzorový formulář podle přílohy č. </w:t>
      </w:r>
      <w:r>
        <w:rPr>
          <w:rFonts w:ascii="Calibri" w:hAnsi="Calibri"/>
          <w:b/>
          <w:sz w:val="22"/>
          <w:szCs w:val="22"/>
        </w:rPr>
        <w:t xml:space="preserve">6 </w:t>
      </w:r>
      <w:r w:rsidRPr="00F70F13">
        <w:rPr>
          <w:rFonts w:ascii="Calibri" w:hAnsi="Calibri"/>
          <w:b/>
          <w:sz w:val="22"/>
          <w:szCs w:val="22"/>
        </w:rPr>
        <w:t>této zadávací dokumentace.</w:t>
      </w:r>
    </w:p>
    <w:p w14:paraId="6DF71A4B" w14:textId="77777777" w:rsidR="00CF7912" w:rsidRPr="00F70F13" w:rsidRDefault="00CF7912" w:rsidP="00335F8E">
      <w:pPr>
        <w:pStyle w:val="Nadpis3"/>
        <w:keepNext w:val="0"/>
        <w:keepLines w:val="0"/>
        <w:widowControl w:val="0"/>
        <w:numPr>
          <w:ilvl w:val="2"/>
          <w:numId w:val="7"/>
        </w:numPr>
        <w:spacing w:before="240" w:after="60" w:line="240" w:lineRule="auto"/>
        <w:jc w:val="both"/>
        <w:rPr>
          <w:rFonts w:ascii="Calibri" w:hAnsi="Calibri"/>
          <w:sz w:val="22"/>
          <w:szCs w:val="22"/>
        </w:rPr>
      </w:pPr>
      <w:r w:rsidRPr="00F70F13">
        <w:rPr>
          <w:rFonts w:ascii="Calibri" w:hAnsi="Calibri"/>
          <w:sz w:val="22"/>
          <w:szCs w:val="22"/>
        </w:rPr>
        <w:t>Doklady předkládané vybraným</w:t>
      </w:r>
      <w:r>
        <w:rPr>
          <w:rFonts w:ascii="Calibri" w:hAnsi="Calibri"/>
          <w:sz w:val="22"/>
          <w:szCs w:val="22"/>
        </w:rPr>
        <w:t>i dodavateli</w:t>
      </w:r>
      <w:r w:rsidRPr="00F70F13">
        <w:rPr>
          <w:rFonts w:ascii="Calibri" w:hAnsi="Calibri"/>
          <w:sz w:val="22"/>
          <w:szCs w:val="22"/>
        </w:rPr>
        <w:t xml:space="preserve"> před podpisem smlouvy</w:t>
      </w:r>
    </w:p>
    <w:p w14:paraId="3BB890F4" w14:textId="77777777" w:rsidR="00CF7912" w:rsidRPr="00F70F13" w:rsidRDefault="00CF7912" w:rsidP="00CF7912">
      <w:pPr>
        <w:pStyle w:val="Nadpis3"/>
        <w:rPr>
          <w:rFonts w:ascii="Calibri" w:hAnsi="Calibri"/>
          <w:b/>
          <w:sz w:val="22"/>
          <w:szCs w:val="22"/>
        </w:rPr>
      </w:pPr>
      <w:r w:rsidRPr="00F70F13">
        <w:rPr>
          <w:rFonts w:ascii="Calibri" w:hAnsi="Calibri"/>
          <w:b/>
          <w:sz w:val="22"/>
          <w:szCs w:val="22"/>
        </w:rPr>
        <w:t xml:space="preserve">Vybraný dodavatel předloží originály nebo ověřené kopie těchto dokladů: </w:t>
      </w:r>
    </w:p>
    <w:p w14:paraId="329DB516" w14:textId="77777777" w:rsidR="00CF7912" w:rsidRPr="00F70F13" w:rsidRDefault="00CF7912" w:rsidP="00335F8E">
      <w:pPr>
        <w:pStyle w:val="Normlnweb"/>
        <w:numPr>
          <w:ilvl w:val="0"/>
          <w:numId w:val="16"/>
        </w:numPr>
        <w:spacing w:after="120"/>
        <w:jc w:val="both"/>
        <w:rPr>
          <w:rFonts w:ascii="Calibri" w:hAnsi="Calibri"/>
          <w:bCs/>
          <w:sz w:val="22"/>
          <w:szCs w:val="22"/>
        </w:rPr>
      </w:pPr>
      <w:r w:rsidRPr="00F70F13">
        <w:rPr>
          <w:rFonts w:ascii="Calibri" w:hAnsi="Calibri"/>
          <w:sz w:val="22"/>
          <w:szCs w:val="22"/>
        </w:rPr>
        <w:t>výpisu z obchodního rejstříku nebo jiné obdobné evidence, pokud jiný právní předpis zápis d</w:t>
      </w:r>
      <w:r>
        <w:rPr>
          <w:rFonts w:ascii="Calibri" w:hAnsi="Calibri"/>
          <w:sz w:val="22"/>
          <w:szCs w:val="22"/>
        </w:rPr>
        <w:t>o </w:t>
      </w:r>
      <w:r w:rsidRPr="00F70F13">
        <w:rPr>
          <w:rFonts w:ascii="Calibri" w:hAnsi="Calibri"/>
          <w:sz w:val="22"/>
          <w:szCs w:val="22"/>
        </w:rPr>
        <w:t xml:space="preserve">takové evidence vyžaduje </w:t>
      </w:r>
    </w:p>
    <w:p w14:paraId="6738DBAA" w14:textId="77777777" w:rsidR="00CF7912" w:rsidRPr="00F70F13" w:rsidRDefault="00CF7912" w:rsidP="00CF7912">
      <w:pPr>
        <w:pStyle w:val="Zkladntext21"/>
        <w:spacing w:after="0" w:line="240" w:lineRule="auto"/>
        <w:ind w:left="360"/>
        <w:jc w:val="both"/>
        <w:rPr>
          <w:rFonts w:ascii="Calibri" w:hAnsi="Calibri"/>
          <w:bCs/>
          <w:i/>
          <w:sz w:val="22"/>
          <w:szCs w:val="22"/>
        </w:rPr>
      </w:pPr>
    </w:p>
    <w:p w14:paraId="0B4FFE53" w14:textId="77777777" w:rsidR="00CF7912" w:rsidRPr="00F70F13" w:rsidRDefault="00CF7912" w:rsidP="00335F8E">
      <w:pPr>
        <w:pStyle w:val="Nadpis2"/>
        <w:keepNext w:val="0"/>
        <w:keepLines w:val="0"/>
        <w:numPr>
          <w:ilvl w:val="1"/>
          <w:numId w:val="7"/>
        </w:numPr>
        <w:spacing w:before="240" w:after="60" w:line="240" w:lineRule="auto"/>
        <w:jc w:val="both"/>
        <w:rPr>
          <w:rFonts w:ascii="Calibri" w:hAnsi="Calibri"/>
          <w:sz w:val="22"/>
          <w:szCs w:val="22"/>
        </w:rPr>
      </w:pPr>
      <w:bookmarkStart w:id="63" w:name="_Ref472929719"/>
      <w:r w:rsidRPr="00F70F13">
        <w:rPr>
          <w:rFonts w:ascii="Calibri" w:hAnsi="Calibri"/>
          <w:sz w:val="22"/>
          <w:szCs w:val="22"/>
        </w:rPr>
        <w:t>Ekonomická kvalifikace</w:t>
      </w:r>
      <w:bookmarkEnd w:id="63"/>
    </w:p>
    <w:p w14:paraId="16DC6968" w14:textId="77777777" w:rsidR="00CF7912" w:rsidRDefault="00CF7912" w:rsidP="00335F8E">
      <w:pPr>
        <w:pStyle w:val="Nadpis3"/>
        <w:keepNext w:val="0"/>
        <w:keepLines w:val="0"/>
        <w:widowControl w:val="0"/>
        <w:numPr>
          <w:ilvl w:val="2"/>
          <w:numId w:val="7"/>
        </w:numPr>
        <w:spacing w:before="240" w:after="60" w:line="240" w:lineRule="auto"/>
        <w:jc w:val="both"/>
        <w:rPr>
          <w:rFonts w:ascii="Calibri" w:hAnsi="Calibri"/>
          <w:b/>
          <w:sz w:val="22"/>
          <w:szCs w:val="22"/>
        </w:rPr>
      </w:pPr>
      <w:r w:rsidRPr="00F70F13">
        <w:rPr>
          <w:rFonts w:ascii="Calibri" w:hAnsi="Calibri"/>
          <w:b/>
          <w:sz w:val="22"/>
          <w:szCs w:val="22"/>
        </w:rPr>
        <w:t>Zadavatel nepožaduje prokázání ekonomické kvalifikace.</w:t>
      </w:r>
    </w:p>
    <w:p w14:paraId="20C4778D" w14:textId="77777777" w:rsidR="00CF7912" w:rsidRPr="001D68CB" w:rsidRDefault="00CF7912" w:rsidP="00CF7912"/>
    <w:p w14:paraId="2C2B1B9D" w14:textId="77777777" w:rsidR="00CF7912" w:rsidRPr="001D68CB" w:rsidRDefault="00CF7912" w:rsidP="00335F8E">
      <w:pPr>
        <w:pStyle w:val="Nadpis2"/>
        <w:keepNext w:val="0"/>
        <w:keepLines w:val="0"/>
        <w:numPr>
          <w:ilvl w:val="1"/>
          <w:numId w:val="7"/>
        </w:numPr>
        <w:spacing w:before="240" w:after="60" w:line="240" w:lineRule="auto"/>
        <w:jc w:val="both"/>
        <w:rPr>
          <w:rFonts w:ascii="Calibri" w:hAnsi="Calibri"/>
          <w:sz w:val="22"/>
          <w:szCs w:val="22"/>
        </w:rPr>
      </w:pPr>
      <w:bookmarkStart w:id="64" w:name="_Toc325009597"/>
      <w:bookmarkStart w:id="65" w:name="_Ref472929725"/>
      <w:r w:rsidRPr="00F70F13">
        <w:rPr>
          <w:rFonts w:ascii="Calibri" w:hAnsi="Calibri"/>
          <w:sz w:val="22"/>
          <w:szCs w:val="22"/>
        </w:rPr>
        <w:t>Technick</w:t>
      </w:r>
      <w:bookmarkEnd w:id="64"/>
      <w:r w:rsidRPr="00F70F13">
        <w:rPr>
          <w:rFonts w:ascii="Calibri" w:hAnsi="Calibri"/>
          <w:sz w:val="22"/>
          <w:szCs w:val="22"/>
        </w:rPr>
        <w:t>á kvalifikace</w:t>
      </w:r>
      <w:bookmarkEnd w:id="65"/>
    </w:p>
    <w:p w14:paraId="0CCF2324" w14:textId="77777777" w:rsidR="00CF7912" w:rsidRPr="00F70F13" w:rsidRDefault="00CF7912" w:rsidP="00335F8E">
      <w:pPr>
        <w:pStyle w:val="Nadpis3"/>
        <w:keepNext w:val="0"/>
        <w:keepLines w:val="0"/>
        <w:widowControl w:val="0"/>
        <w:numPr>
          <w:ilvl w:val="2"/>
          <w:numId w:val="17"/>
        </w:numPr>
        <w:spacing w:before="240" w:after="60" w:line="240" w:lineRule="auto"/>
        <w:jc w:val="both"/>
        <w:rPr>
          <w:rFonts w:ascii="Calibri" w:hAnsi="Calibri"/>
          <w:sz w:val="22"/>
          <w:szCs w:val="22"/>
        </w:rPr>
      </w:pPr>
      <w:r w:rsidRPr="00F70F13">
        <w:rPr>
          <w:rFonts w:ascii="Calibri" w:hAnsi="Calibri"/>
          <w:sz w:val="22"/>
          <w:szCs w:val="22"/>
        </w:rPr>
        <w:t>Rozsah</w:t>
      </w:r>
    </w:p>
    <w:p w14:paraId="0183CC09" w14:textId="77777777" w:rsidR="00CF7912" w:rsidRPr="00F70F13" w:rsidRDefault="00CF7912" w:rsidP="00CF7912">
      <w:pPr>
        <w:pStyle w:val="Nadpis3"/>
        <w:jc w:val="both"/>
        <w:rPr>
          <w:rFonts w:ascii="Calibri" w:hAnsi="Calibri"/>
          <w:b/>
          <w:sz w:val="22"/>
          <w:szCs w:val="22"/>
        </w:rPr>
      </w:pPr>
      <w:r w:rsidRPr="00F70F13">
        <w:rPr>
          <w:rFonts w:ascii="Calibri" w:hAnsi="Calibri"/>
          <w:b/>
          <w:sz w:val="22"/>
          <w:szCs w:val="22"/>
        </w:rPr>
        <w:t>K prokázání splnění technické kvalifikace zadavatel požaduje:</w:t>
      </w:r>
    </w:p>
    <w:p w14:paraId="38373256" w14:textId="77777777" w:rsidR="00CF7912" w:rsidRPr="00853D7B" w:rsidRDefault="00CF7912" w:rsidP="00335F8E">
      <w:pPr>
        <w:pStyle w:val="Normlnweb"/>
        <w:numPr>
          <w:ilvl w:val="0"/>
          <w:numId w:val="9"/>
        </w:numPr>
        <w:spacing w:after="120"/>
        <w:ind w:left="1134" w:hanging="425"/>
        <w:jc w:val="both"/>
        <w:rPr>
          <w:rFonts w:ascii="Calibri" w:hAnsi="Calibri"/>
          <w:sz w:val="22"/>
          <w:szCs w:val="22"/>
        </w:rPr>
      </w:pPr>
      <w:r w:rsidRPr="00853D7B">
        <w:rPr>
          <w:rFonts w:ascii="Calibri" w:hAnsi="Calibri"/>
          <w:sz w:val="22"/>
          <w:szCs w:val="22"/>
        </w:rPr>
        <w:t>seznam významných dodávek</w:t>
      </w:r>
    </w:p>
    <w:p w14:paraId="3892E882" w14:textId="77777777" w:rsidR="00CF7912" w:rsidRPr="00853D7B" w:rsidRDefault="00CF7912" w:rsidP="00335F8E">
      <w:pPr>
        <w:pStyle w:val="Nadpis3"/>
        <w:keepNext w:val="0"/>
        <w:keepLines w:val="0"/>
        <w:widowControl w:val="0"/>
        <w:numPr>
          <w:ilvl w:val="2"/>
          <w:numId w:val="7"/>
        </w:numPr>
        <w:spacing w:before="240" w:after="60" w:line="240" w:lineRule="auto"/>
        <w:jc w:val="both"/>
        <w:rPr>
          <w:rFonts w:ascii="Calibri" w:hAnsi="Calibri"/>
          <w:sz w:val="22"/>
          <w:szCs w:val="22"/>
        </w:rPr>
      </w:pPr>
      <w:bookmarkStart w:id="66" w:name="_Toc325009598"/>
      <w:bookmarkStart w:id="67" w:name="_Toc325026782"/>
      <w:bookmarkStart w:id="68" w:name="_Toc325026915"/>
      <w:r w:rsidRPr="00853D7B">
        <w:rPr>
          <w:rFonts w:ascii="Calibri" w:hAnsi="Calibri"/>
          <w:sz w:val="22"/>
          <w:szCs w:val="22"/>
        </w:rPr>
        <w:t>Požadavky zadavatele na seznam významných dodávek</w:t>
      </w:r>
    </w:p>
    <w:bookmarkEnd w:id="66"/>
    <w:bookmarkEnd w:id="67"/>
    <w:bookmarkEnd w:id="68"/>
    <w:p w14:paraId="76EE8B4E" w14:textId="77777777" w:rsidR="00CF7912" w:rsidRPr="00853D7B" w:rsidRDefault="00CF7912" w:rsidP="00CF7912">
      <w:pPr>
        <w:pStyle w:val="Nadpis3"/>
        <w:ind w:left="567"/>
        <w:jc w:val="both"/>
        <w:rPr>
          <w:rFonts w:ascii="Calibri" w:hAnsi="Calibri"/>
          <w:b/>
          <w:sz w:val="22"/>
          <w:szCs w:val="22"/>
        </w:rPr>
      </w:pPr>
      <w:r w:rsidRPr="00853D7B">
        <w:rPr>
          <w:rFonts w:ascii="Calibri" w:hAnsi="Calibri"/>
          <w:b/>
          <w:sz w:val="22"/>
          <w:szCs w:val="22"/>
        </w:rPr>
        <w:t xml:space="preserve">Zadavatel požaduje předložení </w:t>
      </w:r>
      <w:r>
        <w:rPr>
          <w:rFonts w:ascii="Calibri" w:hAnsi="Calibri"/>
          <w:b/>
          <w:sz w:val="22"/>
          <w:szCs w:val="22"/>
        </w:rPr>
        <w:t xml:space="preserve">seznamu </w:t>
      </w:r>
      <w:r w:rsidRPr="00853D7B">
        <w:rPr>
          <w:rFonts w:ascii="Calibri" w:hAnsi="Calibri"/>
          <w:b/>
          <w:sz w:val="22"/>
          <w:szCs w:val="22"/>
        </w:rPr>
        <w:t>minimálně 3 významných dodávek</w:t>
      </w:r>
      <w:r>
        <w:rPr>
          <w:rFonts w:ascii="Calibri" w:hAnsi="Calibri"/>
          <w:b/>
          <w:sz w:val="22"/>
          <w:szCs w:val="22"/>
        </w:rPr>
        <w:t>,</w:t>
      </w:r>
      <w:r w:rsidRPr="00853D7B">
        <w:rPr>
          <w:rFonts w:ascii="Calibri" w:hAnsi="Calibri"/>
          <w:b/>
          <w:sz w:val="22"/>
          <w:szCs w:val="22"/>
        </w:rPr>
        <w:t xml:space="preserve"> poskytnutých za poslední</w:t>
      </w:r>
      <w:r>
        <w:rPr>
          <w:rFonts w:ascii="Calibri" w:hAnsi="Calibri"/>
          <w:b/>
          <w:sz w:val="22"/>
          <w:szCs w:val="22"/>
        </w:rPr>
        <w:t>ch</w:t>
      </w:r>
      <w:r w:rsidRPr="00853D7B">
        <w:rPr>
          <w:rFonts w:ascii="Calibri" w:hAnsi="Calibri"/>
          <w:b/>
          <w:sz w:val="22"/>
          <w:szCs w:val="22"/>
        </w:rPr>
        <w:t xml:space="preserve"> 5 let před zahájením zadávacího řízení. Zadavatel požaduje, aby </w:t>
      </w:r>
      <w:r>
        <w:rPr>
          <w:rFonts w:ascii="Calibri" w:hAnsi="Calibri"/>
          <w:sz w:val="22"/>
          <w:szCs w:val="22"/>
        </w:rPr>
        <w:t xml:space="preserve">seznam významných </w:t>
      </w:r>
      <w:r w:rsidRPr="00853D7B">
        <w:rPr>
          <w:rFonts w:ascii="Calibri" w:hAnsi="Calibri"/>
          <w:sz w:val="22"/>
          <w:szCs w:val="22"/>
        </w:rPr>
        <w:t>dodávek</w:t>
      </w:r>
      <w:r>
        <w:rPr>
          <w:rFonts w:ascii="Calibri" w:hAnsi="Calibri"/>
          <w:sz w:val="22"/>
          <w:szCs w:val="22"/>
        </w:rPr>
        <w:t xml:space="preserve"> </w:t>
      </w:r>
      <w:r>
        <w:rPr>
          <w:rFonts w:ascii="Calibri" w:hAnsi="Calibri"/>
          <w:b/>
          <w:sz w:val="22"/>
          <w:szCs w:val="22"/>
        </w:rPr>
        <w:t>obsahoval:</w:t>
      </w:r>
    </w:p>
    <w:p w14:paraId="38632580" w14:textId="77777777" w:rsidR="00CF7912" w:rsidRPr="00F70F13" w:rsidRDefault="00CF7912" w:rsidP="00335F8E">
      <w:pPr>
        <w:pStyle w:val="Normlnweb"/>
        <w:numPr>
          <w:ilvl w:val="0"/>
          <w:numId w:val="10"/>
        </w:numPr>
        <w:spacing w:after="120"/>
        <w:ind w:left="1134" w:hanging="425"/>
        <w:jc w:val="both"/>
        <w:rPr>
          <w:rFonts w:ascii="Calibri" w:hAnsi="Calibri"/>
          <w:sz w:val="22"/>
          <w:szCs w:val="22"/>
        </w:rPr>
      </w:pPr>
      <w:r w:rsidRPr="00F70F13">
        <w:rPr>
          <w:rFonts w:ascii="Calibri" w:hAnsi="Calibri"/>
          <w:sz w:val="22"/>
          <w:szCs w:val="22"/>
        </w:rPr>
        <w:t xml:space="preserve">název, </w:t>
      </w:r>
    </w:p>
    <w:p w14:paraId="4EA26435" w14:textId="77777777" w:rsidR="00CF7912" w:rsidRPr="00F70F13" w:rsidRDefault="00CF7912" w:rsidP="00335F8E">
      <w:pPr>
        <w:pStyle w:val="Normlnweb"/>
        <w:numPr>
          <w:ilvl w:val="0"/>
          <w:numId w:val="10"/>
        </w:numPr>
        <w:spacing w:after="120"/>
        <w:ind w:left="1134" w:hanging="425"/>
        <w:jc w:val="both"/>
        <w:rPr>
          <w:rFonts w:ascii="Calibri" w:hAnsi="Calibri"/>
          <w:sz w:val="22"/>
          <w:szCs w:val="22"/>
        </w:rPr>
      </w:pPr>
      <w:r w:rsidRPr="00F70F13">
        <w:rPr>
          <w:rFonts w:ascii="Calibri" w:hAnsi="Calibri"/>
          <w:sz w:val="22"/>
          <w:szCs w:val="22"/>
        </w:rPr>
        <w:t>předmět plnění,</w:t>
      </w:r>
    </w:p>
    <w:p w14:paraId="46EB34BF" w14:textId="77777777" w:rsidR="00CF7912" w:rsidRPr="00F70F13" w:rsidRDefault="00CF7912" w:rsidP="00335F8E">
      <w:pPr>
        <w:pStyle w:val="Normlnweb"/>
        <w:numPr>
          <w:ilvl w:val="0"/>
          <w:numId w:val="10"/>
        </w:numPr>
        <w:spacing w:after="120"/>
        <w:ind w:left="1134" w:hanging="425"/>
        <w:jc w:val="both"/>
        <w:rPr>
          <w:rFonts w:ascii="Calibri" w:hAnsi="Calibri"/>
          <w:sz w:val="22"/>
          <w:szCs w:val="22"/>
        </w:rPr>
      </w:pPr>
      <w:r w:rsidRPr="00F70F13">
        <w:rPr>
          <w:rFonts w:ascii="Calibri" w:hAnsi="Calibri"/>
          <w:sz w:val="22"/>
          <w:szCs w:val="22"/>
        </w:rPr>
        <w:t>cenu,</w:t>
      </w:r>
    </w:p>
    <w:p w14:paraId="48536804" w14:textId="77777777" w:rsidR="00CF7912" w:rsidRPr="00F70F13" w:rsidRDefault="00CF7912" w:rsidP="00335F8E">
      <w:pPr>
        <w:pStyle w:val="Normlnweb"/>
        <w:numPr>
          <w:ilvl w:val="0"/>
          <w:numId w:val="10"/>
        </w:numPr>
        <w:spacing w:after="120"/>
        <w:ind w:left="1134" w:hanging="425"/>
        <w:jc w:val="both"/>
        <w:rPr>
          <w:rFonts w:ascii="Calibri" w:hAnsi="Calibri"/>
          <w:sz w:val="22"/>
          <w:szCs w:val="22"/>
        </w:rPr>
      </w:pPr>
      <w:r w:rsidRPr="00F70F13">
        <w:rPr>
          <w:rFonts w:ascii="Calibri" w:hAnsi="Calibri"/>
          <w:sz w:val="22"/>
          <w:szCs w:val="22"/>
        </w:rPr>
        <w:t xml:space="preserve">dobu plnění, </w:t>
      </w:r>
    </w:p>
    <w:p w14:paraId="42CA391F" w14:textId="77777777" w:rsidR="00CF7912" w:rsidRPr="00F70F13" w:rsidRDefault="00CF7912" w:rsidP="00335F8E">
      <w:pPr>
        <w:pStyle w:val="Normlnweb"/>
        <w:numPr>
          <w:ilvl w:val="0"/>
          <w:numId w:val="10"/>
        </w:numPr>
        <w:spacing w:after="120"/>
        <w:ind w:left="1134" w:hanging="425"/>
        <w:jc w:val="both"/>
        <w:rPr>
          <w:rFonts w:ascii="Calibri" w:hAnsi="Calibri"/>
          <w:sz w:val="22"/>
          <w:szCs w:val="22"/>
        </w:rPr>
      </w:pPr>
      <w:r w:rsidRPr="00F70F13">
        <w:rPr>
          <w:rFonts w:ascii="Calibri" w:hAnsi="Calibri"/>
          <w:sz w:val="22"/>
          <w:szCs w:val="22"/>
        </w:rPr>
        <w:t>identifikační údaje objednatele,</w:t>
      </w:r>
    </w:p>
    <w:p w14:paraId="62FE21AB" w14:textId="77777777" w:rsidR="00CF7912" w:rsidRDefault="00CF7912" w:rsidP="00335F8E">
      <w:pPr>
        <w:pStyle w:val="Normlnweb"/>
        <w:numPr>
          <w:ilvl w:val="0"/>
          <w:numId w:val="10"/>
        </w:numPr>
        <w:spacing w:after="120"/>
        <w:ind w:left="1134" w:hanging="425"/>
        <w:jc w:val="both"/>
        <w:rPr>
          <w:rFonts w:ascii="Calibri" w:hAnsi="Calibri"/>
          <w:sz w:val="22"/>
          <w:szCs w:val="22"/>
        </w:rPr>
      </w:pPr>
      <w:r w:rsidRPr="00F70F13">
        <w:rPr>
          <w:rFonts w:ascii="Calibri" w:hAnsi="Calibri"/>
          <w:sz w:val="22"/>
          <w:szCs w:val="22"/>
        </w:rPr>
        <w:t>kontakt na odpovědnou osobu objednatele, u které je možné si kvalifikaci ověřit</w:t>
      </w:r>
    </w:p>
    <w:p w14:paraId="4A5E7AEE" w14:textId="77777777" w:rsidR="00CF7912" w:rsidRPr="00F70F13" w:rsidRDefault="00CF7912" w:rsidP="00CF7912">
      <w:pPr>
        <w:pStyle w:val="Normlnweb"/>
        <w:spacing w:after="120"/>
        <w:jc w:val="both"/>
        <w:rPr>
          <w:rFonts w:ascii="Calibri" w:hAnsi="Calibri"/>
          <w:sz w:val="22"/>
          <w:szCs w:val="22"/>
        </w:rPr>
      </w:pPr>
    </w:p>
    <w:p w14:paraId="259EE630" w14:textId="77777777" w:rsidR="00CF7912" w:rsidRPr="00F70F13" w:rsidRDefault="00CF7912" w:rsidP="00CF7912">
      <w:pPr>
        <w:pStyle w:val="Normlnweb"/>
        <w:spacing w:after="120"/>
        <w:ind w:left="567"/>
        <w:jc w:val="both"/>
        <w:rPr>
          <w:rFonts w:ascii="Calibri" w:hAnsi="Calibri"/>
          <w:sz w:val="22"/>
          <w:szCs w:val="22"/>
        </w:rPr>
      </w:pPr>
      <w:r w:rsidRPr="00F70F13">
        <w:rPr>
          <w:rFonts w:ascii="Calibri" w:hAnsi="Calibri"/>
          <w:sz w:val="22"/>
          <w:szCs w:val="22"/>
        </w:rPr>
        <w:lastRenderedPageBreak/>
        <w:t xml:space="preserve">Za významnou </w:t>
      </w:r>
      <w:r w:rsidRPr="00853D7B">
        <w:rPr>
          <w:rFonts w:ascii="Calibri" w:hAnsi="Calibri"/>
          <w:sz w:val="22"/>
          <w:szCs w:val="22"/>
        </w:rPr>
        <w:t>dodávku za</w:t>
      </w:r>
      <w:r w:rsidRPr="00F70F13">
        <w:rPr>
          <w:rFonts w:ascii="Calibri" w:hAnsi="Calibri"/>
          <w:sz w:val="22"/>
          <w:szCs w:val="22"/>
        </w:rPr>
        <w:t xml:space="preserve">davatel považuje </w:t>
      </w:r>
      <w:r>
        <w:rPr>
          <w:rFonts w:ascii="Calibri" w:hAnsi="Calibri"/>
          <w:sz w:val="22"/>
          <w:szCs w:val="22"/>
        </w:rPr>
        <w:t>dodávky výpočetní techniky (včetně záručního servisu)</w:t>
      </w:r>
      <w:r w:rsidRPr="00F70F13">
        <w:rPr>
          <w:rFonts w:ascii="Calibri" w:hAnsi="Calibri"/>
          <w:sz w:val="22"/>
          <w:szCs w:val="22"/>
        </w:rPr>
        <w:t xml:space="preserve">; přičemž cena významné dodávky dosáhla u každé z nich minimálně </w:t>
      </w:r>
      <w:r>
        <w:rPr>
          <w:rFonts w:ascii="Calibri" w:hAnsi="Calibri"/>
          <w:sz w:val="22"/>
          <w:szCs w:val="22"/>
        </w:rPr>
        <w:t xml:space="preserve">2 000 000 </w:t>
      </w:r>
      <w:r w:rsidRPr="00F70F13">
        <w:rPr>
          <w:rFonts w:ascii="Calibri" w:hAnsi="Calibri"/>
          <w:sz w:val="22"/>
          <w:szCs w:val="22"/>
        </w:rPr>
        <w:t xml:space="preserve">Kč bez DPH. </w:t>
      </w:r>
      <w:r>
        <w:rPr>
          <w:rFonts w:ascii="Calibri" w:hAnsi="Calibri"/>
          <w:sz w:val="22"/>
          <w:szCs w:val="22"/>
        </w:rPr>
        <w:t>V případě, že je spolu s výpočetní technikou dodáváno i příslušenství, započítává se jeho cena do hodnoty významné dodávky.</w:t>
      </w:r>
    </w:p>
    <w:p w14:paraId="5BF17E3A" w14:textId="77777777" w:rsidR="00CF7912" w:rsidRPr="00F70F13" w:rsidRDefault="00CF7912" w:rsidP="00335F8E">
      <w:pPr>
        <w:pStyle w:val="Nadpis3"/>
        <w:keepNext w:val="0"/>
        <w:keepLines w:val="0"/>
        <w:widowControl w:val="0"/>
        <w:numPr>
          <w:ilvl w:val="2"/>
          <w:numId w:val="7"/>
        </w:numPr>
        <w:spacing w:before="240" w:after="60" w:line="240" w:lineRule="auto"/>
        <w:jc w:val="both"/>
        <w:rPr>
          <w:rFonts w:ascii="Calibri" w:hAnsi="Calibri"/>
          <w:sz w:val="22"/>
          <w:szCs w:val="22"/>
        </w:rPr>
      </w:pPr>
      <w:bookmarkStart w:id="69" w:name="_Toc325009601"/>
      <w:bookmarkStart w:id="70" w:name="_Toc325026785"/>
      <w:bookmarkStart w:id="71" w:name="_Toc325026918"/>
      <w:r w:rsidRPr="00F70F13">
        <w:rPr>
          <w:rFonts w:ascii="Calibri" w:hAnsi="Calibri"/>
          <w:sz w:val="22"/>
          <w:szCs w:val="22"/>
        </w:rPr>
        <w:t>Způsob prokázání v nabídce</w:t>
      </w:r>
    </w:p>
    <w:p w14:paraId="5A845926" w14:textId="77777777" w:rsidR="00CF7912" w:rsidRPr="00853D7B" w:rsidRDefault="00CF7912" w:rsidP="00CF7912">
      <w:pPr>
        <w:pStyle w:val="Nadpis3"/>
        <w:ind w:left="567"/>
        <w:jc w:val="both"/>
        <w:rPr>
          <w:rFonts w:ascii="Calibri" w:hAnsi="Calibri"/>
          <w:b/>
          <w:sz w:val="22"/>
          <w:szCs w:val="22"/>
        </w:rPr>
      </w:pPr>
      <w:r w:rsidRPr="00F70F13">
        <w:rPr>
          <w:rFonts w:ascii="Calibri" w:hAnsi="Calibri"/>
          <w:b/>
          <w:sz w:val="22"/>
          <w:szCs w:val="22"/>
        </w:rPr>
        <w:t xml:space="preserve">Dodavatel </w:t>
      </w:r>
      <w:r>
        <w:rPr>
          <w:rFonts w:ascii="Calibri" w:hAnsi="Calibri"/>
          <w:b/>
          <w:sz w:val="22"/>
          <w:szCs w:val="22"/>
        </w:rPr>
        <w:t xml:space="preserve">prokáže </w:t>
      </w:r>
      <w:r w:rsidRPr="00F70F13">
        <w:rPr>
          <w:rFonts w:ascii="Calibri" w:hAnsi="Calibri"/>
          <w:b/>
          <w:sz w:val="22"/>
          <w:szCs w:val="22"/>
        </w:rPr>
        <w:t xml:space="preserve">technickou kvalifikaci čestným prohlášením.  Zadavatel doporučuje použít vzorový formulář podle přílohy č. </w:t>
      </w:r>
      <w:r>
        <w:rPr>
          <w:rFonts w:ascii="Calibri" w:hAnsi="Calibri"/>
          <w:b/>
          <w:sz w:val="22"/>
          <w:szCs w:val="22"/>
        </w:rPr>
        <w:t xml:space="preserve">6 </w:t>
      </w:r>
      <w:r w:rsidRPr="00F70F13">
        <w:rPr>
          <w:rFonts w:ascii="Calibri" w:hAnsi="Calibri"/>
          <w:b/>
          <w:sz w:val="22"/>
          <w:szCs w:val="22"/>
        </w:rPr>
        <w:t xml:space="preserve">této zadávací dokumentace. </w:t>
      </w:r>
      <w:r>
        <w:rPr>
          <w:rFonts w:ascii="Calibri" w:hAnsi="Calibri"/>
          <w:b/>
          <w:sz w:val="22"/>
          <w:szCs w:val="22"/>
        </w:rPr>
        <w:t>Pouze vybraný dodavatel je povinen dle článku 6.6.2 prokázat technickou kvalifikaci potvrzením od zadavatele referenčních zakázek.</w:t>
      </w:r>
    </w:p>
    <w:p w14:paraId="225CFE18" w14:textId="77777777" w:rsidR="00CF7912" w:rsidRPr="00F70F13" w:rsidRDefault="00CF7912" w:rsidP="00335F8E">
      <w:pPr>
        <w:pStyle w:val="Nadpis2"/>
        <w:keepNext w:val="0"/>
        <w:keepLines w:val="0"/>
        <w:numPr>
          <w:ilvl w:val="1"/>
          <w:numId w:val="7"/>
        </w:numPr>
        <w:spacing w:before="240" w:after="60" w:line="240" w:lineRule="auto"/>
        <w:jc w:val="both"/>
        <w:rPr>
          <w:rFonts w:ascii="Calibri" w:hAnsi="Calibri"/>
          <w:sz w:val="22"/>
          <w:szCs w:val="22"/>
        </w:rPr>
      </w:pPr>
      <w:r w:rsidRPr="00F70F13">
        <w:rPr>
          <w:rFonts w:ascii="Calibri" w:hAnsi="Calibri"/>
          <w:sz w:val="22"/>
          <w:szCs w:val="22"/>
        </w:rPr>
        <w:t>Požadavky na předložení dokladů</w:t>
      </w:r>
    </w:p>
    <w:p w14:paraId="648C98C9" w14:textId="77777777" w:rsidR="00CF7912" w:rsidRPr="005B2D20" w:rsidRDefault="00CF7912" w:rsidP="00335F8E">
      <w:pPr>
        <w:pStyle w:val="Nadpis3"/>
        <w:keepNext w:val="0"/>
        <w:keepLines w:val="0"/>
        <w:widowControl w:val="0"/>
        <w:numPr>
          <w:ilvl w:val="2"/>
          <w:numId w:val="19"/>
        </w:numPr>
        <w:spacing w:before="240" w:after="60" w:line="240" w:lineRule="auto"/>
        <w:jc w:val="both"/>
        <w:rPr>
          <w:rFonts w:ascii="Calibri" w:hAnsi="Calibri"/>
          <w:b/>
          <w:sz w:val="22"/>
          <w:szCs w:val="22"/>
        </w:rPr>
      </w:pPr>
      <w:r w:rsidRPr="005B2D20">
        <w:rPr>
          <w:rFonts w:ascii="Calibri" w:hAnsi="Calibri"/>
          <w:b/>
          <w:sz w:val="22"/>
          <w:szCs w:val="22"/>
        </w:rPr>
        <w:t xml:space="preserve">Doklady o kvalifikaci předkládají dodavatelé v nabídkách v kopiích a mohou je nahradit čestným prohlášením (příloha č. </w:t>
      </w:r>
      <w:r>
        <w:rPr>
          <w:rFonts w:ascii="Calibri" w:hAnsi="Calibri"/>
          <w:b/>
          <w:sz w:val="22"/>
          <w:szCs w:val="22"/>
        </w:rPr>
        <w:t xml:space="preserve">6 </w:t>
      </w:r>
      <w:r w:rsidRPr="005B2D20">
        <w:rPr>
          <w:rFonts w:ascii="Calibri" w:hAnsi="Calibri"/>
          <w:b/>
          <w:sz w:val="22"/>
          <w:szCs w:val="22"/>
        </w:rPr>
        <w:t xml:space="preserve">této zadávací dokumentace) nebo jednotným evropským osvědčením pro veřejné zakázky podle § 87 ZZVZ. </w:t>
      </w:r>
    </w:p>
    <w:p w14:paraId="00CE4E76" w14:textId="77777777" w:rsidR="00CF7912" w:rsidRPr="005B2D20" w:rsidRDefault="00CF7912" w:rsidP="00335F8E">
      <w:pPr>
        <w:pStyle w:val="Nadpis3"/>
        <w:keepNext w:val="0"/>
        <w:keepLines w:val="0"/>
        <w:widowControl w:val="0"/>
        <w:numPr>
          <w:ilvl w:val="2"/>
          <w:numId w:val="7"/>
        </w:numPr>
        <w:spacing w:before="240" w:after="60" w:line="240" w:lineRule="auto"/>
        <w:jc w:val="both"/>
        <w:rPr>
          <w:rFonts w:ascii="Calibri" w:hAnsi="Calibri"/>
          <w:b/>
          <w:sz w:val="22"/>
          <w:szCs w:val="22"/>
        </w:rPr>
      </w:pPr>
      <w:r w:rsidRPr="004B30BA">
        <w:rPr>
          <w:rFonts w:ascii="Calibri" w:hAnsi="Calibri"/>
          <w:b/>
          <w:sz w:val="22"/>
          <w:szCs w:val="22"/>
        </w:rPr>
        <w:t>Pouze až vybraný dodavatel je povinen zadavateli předložit originály nebo úředně ověřené kopie dokladů o kvalifikaci. Zadavatel však nebrání, aby kterýkoli dodavatel na základě své vůle předložil originály nebo úředně ověřené kopie dokladů o kvalifikaci již do nabídky.</w:t>
      </w:r>
    </w:p>
    <w:p w14:paraId="05A4A684" w14:textId="77777777" w:rsidR="00CF7912" w:rsidRPr="002B435C" w:rsidRDefault="00CF7912" w:rsidP="00335F8E">
      <w:pPr>
        <w:pStyle w:val="Nadpis3"/>
        <w:keepNext w:val="0"/>
        <w:keepLines w:val="0"/>
        <w:widowControl w:val="0"/>
        <w:numPr>
          <w:ilvl w:val="2"/>
          <w:numId w:val="7"/>
        </w:numPr>
        <w:spacing w:before="240" w:after="60" w:line="240" w:lineRule="auto"/>
        <w:rPr>
          <w:rFonts w:ascii="Calibri" w:hAnsi="Calibri"/>
          <w:b/>
          <w:sz w:val="22"/>
          <w:szCs w:val="22"/>
        </w:rPr>
      </w:pPr>
      <w:r w:rsidRPr="002B435C">
        <w:rPr>
          <w:rFonts w:ascii="Calibri" w:hAnsi="Calibri"/>
          <w:b/>
          <w:sz w:val="22"/>
          <w:szCs w:val="22"/>
        </w:rPr>
        <w:t>Zadavatel si může v průběhu zadávacího řízení vyžádat předložení originálů nebo úředně ověřených kopií dokladů o kvalifikaci.</w:t>
      </w:r>
    </w:p>
    <w:p w14:paraId="1894B86D" w14:textId="77777777" w:rsidR="00CF7912" w:rsidRPr="00F70F13" w:rsidRDefault="00CF7912" w:rsidP="00335F8E">
      <w:pPr>
        <w:pStyle w:val="Nadpis3"/>
        <w:keepNext w:val="0"/>
        <w:keepLines w:val="0"/>
        <w:widowControl w:val="0"/>
        <w:numPr>
          <w:ilvl w:val="2"/>
          <w:numId w:val="7"/>
        </w:numPr>
        <w:spacing w:before="240" w:after="60" w:line="240" w:lineRule="auto"/>
        <w:jc w:val="both"/>
        <w:rPr>
          <w:rFonts w:ascii="Calibri" w:hAnsi="Calibri"/>
          <w:b/>
          <w:sz w:val="22"/>
          <w:szCs w:val="22"/>
        </w:rPr>
      </w:pPr>
      <w:r w:rsidRPr="00F70F13">
        <w:rPr>
          <w:rFonts w:ascii="Calibri" w:hAnsi="Calibri"/>
          <w:b/>
          <w:sz w:val="22"/>
          <w:szCs w:val="22"/>
        </w:rPr>
        <w:t>Doklady prokazující základní způsobilost a výpis z obchodního rejstříku nebo jiné obdobné evidence musí prokazovat splnění požadovaného kritéria způsobilosti nejpozději v době 3 měsíců přede dnem zahájení zadávacího řízení.</w:t>
      </w:r>
    </w:p>
    <w:p w14:paraId="1C73DB7D" w14:textId="77777777" w:rsidR="00CF7912" w:rsidRPr="00F70F13" w:rsidRDefault="00CF7912" w:rsidP="00335F8E">
      <w:pPr>
        <w:pStyle w:val="Nadpis2"/>
        <w:keepNext w:val="0"/>
        <w:keepLines w:val="0"/>
        <w:numPr>
          <w:ilvl w:val="1"/>
          <w:numId w:val="7"/>
        </w:numPr>
        <w:spacing w:before="240" w:after="60" w:line="240" w:lineRule="auto"/>
        <w:jc w:val="both"/>
        <w:rPr>
          <w:rFonts w:ascii="Calibri" w:hAnsi="Calibri"/>
          <w:sz w:val="22"/>
          <w:szCs w:val="22"/>
        </w:rPr>
      </w:pPr>
      <w:bookmarkStart w:id="72" w:name="_Ref472948459"/>
      <w:r w:rsidRPr="00F70F13">
        <w:rPr>
          <w:rFonts w:ascii="Calibri" w:hAnsi="Calibri"/>
          <w:sz w:val="22"/>
          <w:szCs w:val="22"/>
        </w:rPr>
        <w:t>Prokázání kvalifikace prostřednictvím jiných osob</w:t>
      </w:r>
      <w:bookmarkEnd w:id="72"/>
      <w:r w:rsidRPr="00F70F13">
        <w:rPr>
          <w:rFonts w:ascii="Calibri" w:hAnsi="Calibri"/>
          <w:sz w:val="22"/>
          <w:szCs w:val="22"/>
        </w:rPr>
        <w:t xml:space="preserve"> </w:t>
      </w:r>
    </w:p>
    <w:p w14:paraId="23B81339" w14:textId="77777777" w:rsidR="00CF7912" w:rsidRPr="00F70F13" w:rsidRDefault="00CF7912" w:rsidP="00335F8E">
      <w:pPr>
        <w:pStyle w:val="Nadpis3"/>
        <w:keepNext w:val="0"/>
        <w:keepLines w:val="0"/>
        <w:widowControl w:val="0"/>
        <w:numPr>
          <w:ilvl w:val="2"/>
          <w:numId w:val="7"/>
        </w:numPr>
        <w:spacing w:before="240" w:after="60" w:line="240" w:lineRule="auto"/>
        <w:jc w:val="both"/>
        <w:rPr>
          <w:rFonts w:ascii="Calibri" w:hAnsi="Calibri"/>
          <w:b/>
          <w:sz w:val="22"/>
          <w:szCs w:val="22"/>
        </w:rPr>
      </w:pPr>
      <w:bookmarkStart w:id="73" w:name="_Ref474937383"/>
      <w:bookmarkEnd w:id="69"/>
      <w:bookmarkEnd w:id="70"/>
      <w:bookmarkEnd w:id="71"/>
      <w:r w:rsidRPr="00F70F13">
        <w:rPr>
          <w:rFonts w:ascii="Calibri" w:hAnsi="Calibri"/>
          <w:b/>
          <w:sz w:val="22"/>
          <w:szCs w:val="22"/>
        </w:rPr>
        <w:t xml:space="preserve">Dodavatel může prokázat určitou část technické kvalifikace nebo profesní způsobilosti s výjimkou kritéria podle § 77 </w:t>
      </w:r>
      <w:r>
        <w:rPr>
          <w:rFonts w:ascii="Calibri" w:hAnsi="Calibri"/>
          <w:b/>
          <w:sz w:val="22"/>
          <w:szCs w:val="22"/>
        </w:rPr>
        <w:t>odst.</w:t>
      </w:r>
      <w:r w:rsidRPr="00F70F13">
        <w:rPr>
          <w:rFonts w:ascii="Calibri" w:hAnsi="Calibri"/>
          <w:b/>
          <w:sz w:val="22"/>
          <w:szCs w:val="22"/>
        </w:rPr>
        <w:t xml:space="preserve"> 1 ZZVZ požadované zadavatelem prostřednictvím jiných osob. Dodavatel je v takovém případě povinen zadavateli podle § 83 </w:t>
      </w:r>
      <w:r>
        <w:rPr>
          <w:rFonts w:ascii="Calibri" w:hAnsi="Calibri"/>
          <w:b/>
          <w:sz w:val="22"/>
          <w:szCs w:val="22"/>
        </w:rPr>
        <w:t>odst.</w:t>
      </w:r>
      <w:r w:rsidRPr="00F70F13">
        <w:rPr>
          <w:rFonts w:ascii="Calibri" w:hAnsi="Calibri"/>
          <w:b/>
          <w:sz w:val="22"/>
          <w:szCs w:val="22"/>
        </w:rPr>
        <w:t xml:space="preserve"> 1 ZZVZ předložit:</w:t>
      </w:r>
      <w:bookmarkEnd w:id="73"/>
    </w:p>
    <w:p w14:paraId="67C64254" w14:textId="77777777" w:rsidR="00CF7912" w:rsidRPr="00F70F13" w:rsidRDefault="00CF7912" w:rsidP="00335F8E">
      <w:pPr>
        <w:pStyle w:val="Normlnweb"/>
        <w:numPr>
          <w:ilvl w:val="0"/>
          <w:numId w:val="11"/>
        </w:numPr>
        <w:spacing w:after="120"/>
        <w:ind w:left="1134" w:hanging="425"/>
        <w:jc w:val="both"/>
        <w:rPr>
          <w:rFonts w:ascii="Calibri" w:hAnsi="Calibri"/>
          <w:sz w:val="22"/>
          <w:szCs w:val="22"/>
        </w:rPr>
      </w:pPr>
      <w:r w:rsidRPr="00F70F13">
        <w:rPr>
          <w:rFonts w:ascii="Calibri" w:hAnsi="Calibri"/>
          <w:sz w:val="22"/>
          <w:szCs w:val="22"/>
        </w:rPr>
        <w:t>doklady prokazující splnění profesní způsobilosti podle § 77</w:t>
      </w:r>
      <w:r>
        <w:rPr>
          <w:rFonts w:ascii="Calibri" w:hAnsi="Calibri"/>
          <w:sz w:val="22"/>
          <w:szCs w:val="22"/>
        </w:rPr>
        <w:t xml:space="preserve"> odst.</w:t>
      </w:r>
      <w:r w:rsidRPr="00F70F13">
        <w:rPr>
          <w:rFonts w:ascii="Calibri" w:hAnsi="Calibri"/>
          <w:sz w:val="22"/>
          <w:szCs w:val="22"/>
        </w:rPr>
        <w:t xml:space="preserve"> 1 ZZVZ jinou osobou, </w:t>
      </w:r>
    </w:p>
    <w:p w14:paraId="3BEB7B70" w14:textId="77777777" w:rsidR="00CF7912" w:rsidRPr="00F70F13" w:rsidRDefault="00CF7912" w:rsidP="00335F8E">
      <w:pPr>
        <w:pStyle w:val="Normlnweb"/>
        <w:numPr>
          <w:ilvl w:val="0"/>
          <w:numId w:val="11"/>
        </w:numPr>
        <w:spacing w:after="120"/>
        <w:ind w:left="1134" w:hanging="425"/>
        <w:jc w:val="both"/>
        <w:rPr>
          <w:rFonts w:ascii="Calibri" w:hAnsi="Calibri"/>
          <w:sz w:val="22"/>
          <w:szCs w:val="22"/>
        </w:rPr>
      </w:pPr>
      <w:r w:rsidRPr="00F70F13">
        <w:rPr>
          <w:rFonts w:ascii="Calibri" w:hAnsi="Calibri"/>
          <w:sz w:val="22"/>
          <w:szCs w:val="22"/>
        </w:rPr>
        <w:t xml:space="preserve">doklady prokazující splnění chybějící části kvalifikace prostřednictvím jiné osoby, </w:t>
      </w:r>
    </w:p>
    <w:p w14:paraId="53EB593E" w14:textId="77777777" w:rsidR="00CF7912" w:rsidRPr="00F70F13" w:rsidRDefault="00CF7912" w:rsidP="00335F8E">
      <w:pPr>
        <w:pStyle w:val="Normlnweb"/>
        <w:numPr>
          <w:ilvl w:val="0"/>
          <w:numId w:val="11"/>
        </w:numPr>
        <w:spacing w:after="120"/>
        <w:ind w:left="1134" w:hanging="425"/>
        <w:jc w:val="both"/>
        <w:rPr>
          <w:rFonts w:ascii="Calibri" w:hAnsi="Calibri"/>
          <w:sz w:val="22"/>
          <w:szCs w:val="22"/>
        </w:rPr>
      </w:pPr>
      <w:r w:rsidRPr="00F70F13">
        <w:rPr>
          <w:rFonts w:ascii="Calibri" w:hAnsi="Calibri"/>
          <w:sz w:val="22"/>
          <w:szCs w:val="22"/>
        </w:rPr>
        <w:t xml:space="preserve">doklady o splnění základní způsobilosti podle § 74 ZZVZ jinou osobou a </w:t>
      </w:r>
    </w:p>
    <w:p w14:paraId="06CB8C66" w14:textId="77777777" w:rsidR="00CF7912" w:rsidRPr="00F70F13" w:rsidRDefault="00CF7912" w:rsidP="00335F8E">
      <w:pPr>
        <w:pStyle w:val="Normlnweb"/>
        <w:numPr>
          <w:ilvl w:val="0"/>
          <w:numId w:val="11"/>
        </w:numPr>
        <w:spacing w:after="120"/>
        <w:ind w:left="1134" w:hanging="425"/>
        <w:jc w:val="both"/>
        <w:rPr>
          <w:rFonts w:ascii="Calibri" w:hAnsi="Calibri"/>
          <w:sz w:val="22"/>
          <w:szCs w:val="22"/>
        </w:rPr>
      </w:pPr>
      <w:r w:rsidRPr="00F70F13">
        <w:rPr>
          <w:rFonts w:ascii="Calibri" w:hAnsi="Calibri"/>
          <w:sz w:val="22"/>
          <w:szCs w:val="22"/>
        </w:rPr>
        <w:t xml:space="preserve">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 </w:t>
      </w:r>
    </w:p>
    <w:p w14:paraId="49D5D59C" w14:textId="77777777" w:rsidR="00CF7912" w:rsidRDefault="00CF7912" w:rsidP="00335F8E">
      <w:pPr>
        <w:pStyle w:val="Nadpis3"/>
        <w:keepNext w:val="0"/>
        <w:keepLines w:val="0"/>
        <w:widowControl w:val="0"/>
        <w:numPr>
          <w:ilvl w:val="2"/>
          <w:numId w:val="7"/>
        </w:numPr>
        <w:spacing w:before="240" w:after="60" w:line="240" w:lineRule="auto"/>
        <w:jc w:val="both"/>
        <w:rPr>
          <w:rFonts w:ascii="Calibri" w:hAnsi="Calibri"/>
          <w:b/>
          <w:sz w:val="22"/>
          <w:szCs w:val="22"/>
        </w:rPr>
      </w:pPr>
      <w:r w:rsidRPr="0074270B">
        <w:rPr>
          <w:rFonts w:ascii="Calibri" w:hAnsi="Calibri"/>
          <w:b/>
          <w:sz w:val="22"/>
          <w:szCs w:val="22"/>
        </w:rPr>
        <w:t>Výše uvedené doklady může dodavatel nahradit čestným prohlášením, vyjma dokladů k prokázání technické kvalifikace</w:t>
      </w:r>
      <w:r>
        <w:rPr>
          <w:rFonts w:ascii="Calibri" w:hAnsi="Calibri"/>
          <w:b/>
          <w:sz w:val="22"/>
          <w:szCs w:val="22"/>
        </w:rPr>
        <w:t xml:space="preserve"> a písemného závazku uvedeného v čl. </w:t>
      </w:r>
      <w:r>
        <w:rPr>
          <w:rFonts w:ascii="Calibri" w:hAnsi="Calibri"/>
          <w:b/>
          <w:sz w:val="22"/>
          <w:szCs w:val="22"/>
        </w:rPr>
        <w:fldChar w:fldCharType="begin"/>
      </w:r>
      <w:r>
        <w:rPr>
          <w:rFonts w:ascii="Calibri" w:hAnsi="Calibri"/>
          <w:b/>
          <w:sz w:val="22"/>
          <w:szCs w:val="22"/>
        </w:rPr>
        <w:instrText xml:space="preserve"> REF _Ref474937383 \r \h </w:instrText>
      </w:r>
      <w:r>
        <w:rPr>
          <w:rFonts w:ascii="Calibri" w:hAnsi="Calibri"/>
          <w:b/>
          <w:sz w:val="22"/>
          <w:szCs w:val="22"/>
        </w:rPr>
      </w:r>
      <w:r>
        <w:rPr>
          <w:rFonts w:ascii="Calibri" w:hAnsi="Calibri"/>
          <w:b/>
          <w:sz w:val="22"/>
          <w:szCs w:val="22"/>
        </w:rPr>
        <w:fldChar w:fldCharType="separate"/>
      </w:r>
      <w:r>
        <w:rPr>
          <w:rFonts w:ascii="Calibri" w:hAnsi="Calibri"/>
          <w:b/>
          <w:sz w:val="22"/>
          <w:szCs w:val="22"/>
        </w:rPr>
        <w:t>6.7.1</w:t>
      </w:r>
      <w:r>
        <w:rPr>
          <w:rFonts w:ascii="Calibri" w:hAnsi="Calibri"/>
          <w:b/>
          <w:sz w:val="22"/>
          <w:szCs w:val="22"/>
        </w:rPr>
        <w:fldChar w:fldCharType="end"/>
      </w:r>
      <w:r>
        <w:rPr>
          <w:rFonts w:ascii="Calibri" w:hAnsi="Calibri"/>
          <w:b/>
          <w:sz w:val="22"/>
          <w:szCs w:val="22"/>
        </w:rPr>
        <w:t xml:space="preserve"> písm. c) této zadávací dokumentace</w:t>
      </w:r>
      <w:r w:rsidRPr="0074270B">
        <w:rPr>
          <w:rFonts w:ascii="Calibri" w:hAnsi="Calibri"/>
          <w:b/>
          <w:sz w:val="22"/>
          <w:szCs w:val="22"/>
        </w:rPr>
        <w:t>.</w:t>
      </w:r>
      <w:r>
        <w:rPr>
          <w:rFonts w:ascii="Calibri" w:hAnsi="Calibri"/>
          <w:b/>
          <w:sz w:val="22"/>
          <w:szCs w:val="22"/>
        </w:rPr>
        <w:t xml:space="preserve"> </w:t>
      </w:r>
    </w:p>
    <w:p w14:paraId="2B709020" w14:textId="77777777" w:rsidR="00CF7912" w:rsidRDefault="00CF7912" w:rsidP="00335F8E">
      <w:pPr>
        <w:pStyle w:val="Nadpis3"/>
        <w:keepNext w:val="0"/>
        <w:keepLines w:val="0"/>
        <w:widowControl w:val="0"/>
        <w:numPr>
          <w:ilvl w:val="2"/>
          <w:numId w:val="7"/>
        </w:numPr>
        <w:spacing w:before="240" w:after="60" w:line="240" w:lineRule="auto"/>
        <w:jc w:val="both"/>
        <w:rPr>
          <w:rFonts w:ascii="Calibri" w:hAnsi="Calibri"/>
          <w:b/>
          <w:sz w:val="22"/>
          <w:szCs w:val="22"/>
        </w:rPr>
      </w:pPr>
      <w:r w:rsidRPr="004B30BA">
        <w:rPr>
          <w:rFonts w:ascii="Calibri" w:hAnsi="Calibri"/>
          <w:b/>
          <w:sz w:val="22"/>
          <w:szCs w:val="22"/>
        </w:rPr>
        <w:t>Prokazuje-li však dodavatel prostřednictvím jiné osoby kvalifikaci a</w:t>
      </w:r>
      <w:r>
        <w:rPr>
          <w:rFonts w:ascii="Calibri" w:hAnsi="Calibri"/>
          <w:b/>
          <w:sz w:val="22"/>
          <w:szCs w:val="22"/>
        </w:rPr>
        <w:t> </w:t>
      </w:r>
      <w:r w:rsidRPr="004B30BA">
        <w:rPr>
          <w:rFonts w:ascii="Calibri" w:hAnsi="Calibri"/>
          <w:b/>
          <w:sz w:val="22"/>
          <w:szCs w:val="22"/>
        </w:rPr>
        <w:t xml:space="preserve">předkládá doklady podle </w:t>
      </w:r>
      <w:r>
        <w:rPr>
          <w:rFonts w:ascii="Calibri" w:hAnsi="Calibri"/>
          <w:b/>
          <w:sz w:val="22"/>
          <w:szCs w:val="22"/>
        </w:rPr>
        <w:t>§ </w:t>
      </w:r>
      <w:r w:rsidRPr="004B30BA">
        <w:rPr>
          <w:rFonts w:ascii="Calibri" w:hAnsi="Calibri"/>
          <w:b/>
          <w:sz w:val="22"/>
          <w:szCs w:val="22"/>
        </w:rPr>
        <w:t xml:space="preserve">79 odst. 2 písm. </w:t>
      </w:r>
      <w:r w:rsidRPr="00234811">
        <w:rPr>
          <w:rFonts w:ascii="Calibri" w:hAnsi="Calibri"/>
          <w:b/>
          <w:sz w:val="22"/>
          <w:szCs w:val="22"/>
        </w:rPr>
        <w:t>b)</w:t>
      </w:r>
      <w:r w:rsidRPr="004B30BA">
        <w:rPr>
          <w:rFonts w:ascii="Calibri" w:hAnsi="Calibri"/>
          <w:b/>
          <w:sz w:val="22"/>
          <w:szCs w:val="22"/>
        </w:rPr>
        <w:t xml:space="preserve"> ZZVZ vztahující se k</w:t>
      </w:r>
      <w:r>
        <w:rPr>
          <w:rFonts w:ascii="Calibri" w:hAnsi="Calibri"/>
          <w:b/>
          <w:sz w:val="22"/>
          <w:szCs w:val="22"/>
        </w:rPr>
        <w:t> </w:t>
      </w:r>
      <w:r w:rsidRPr="004B30BA">
        <w:rPr>
          <w:rFonts w:ascii="Calibri" w:hAnsi="Calibri"/>
          <w:b/>
          <w:sz w:val="22"/>
          <w:szCs w:val="22"/>
        </w:rPr>
        <w:t xml:space="preserve">takové osobě, musí dokument podle § 83 odst. 1 písm. d) ZZVZ obsahovat závazek, že jiná osoba bude vykonávat služby, ke kterým se prokazované kritérium kvalifikace vztahuje. </w:t>
      </w:r>
    </w:p>
    <w:p w14:paraId="1855D5EC" w14:textId="77777777" w:rsidR="00CF7912" w:rsidRDefault="00CF7912" w:rsidP="00335F8E">
      <w:pPr>
        <w:pStyle w:val="Nadpis3"/>
        <w:keepNext w:val="0"/>
        <w:keepLines w:val="0"/>
        <w:widowControl w:val="0"/>
        <w:numPr>
          <w:ilvl w:val="2"/>
          <w:numId w:val="7"/>
        </w:numPr>
        <w:spacing w:before="240" w:after="60" w:line="240" w:lineRule="auto"/>
        <w:jc w:val="both"/>
        <w:rPr>
          <w:rFonts w:ascii="Calibri" w:hAnsi="Calibri"/>
          <w:b/>
          <w:sz w:val="22"/>
          <w:szCs w:val="22"/>
        </w:rPr>
      </w:pPr>
      <w:r>
        <w:rPr>
          <w:rFonts w:ascii="Calibri" w:hAnsi="Calibri"/>
          <w:b/>
          <w:sz w:val="22"/>
          <w:szCs w:val="22"/>
        </w:rPr>
        <w:lastRenderedPageBreak/>
        <w:t>Vzor čestného prohlášení tvoří přílohu č. 6 této Zadávací dokumentace</w:t>
      </w:r>
    </w:p>
    <w:p w14:paraId="2FFC7E5A" w14:textId="77777777" w:rsidR="00CF7912" w:rsidRPr="00F70F13" w:rsidRDefault="00CF7912" w:rsidP="00335F8E">
      <w:pPr>
        <w:pStyle w:val="Nadpis2"/>
        <w:keepNext w:val="0"/>
        <w:keepLines w:val="0"/>
        <w:numPr>
          <w:ilvl w:val="1"/>
          <w:numId w:val="7"/>
        </w:numPr>
        <w:spacing w:before="240" w:after="60" w:line="240" w:lineRule="auto"/>
        <w:jc w:val="both"/>
        <w:rPr>
          <w:rFonts w:ascii="Calibri" w:hAnsi="Calibri"/>
          <w:sz w:val="22"/>
          <w:szCs w:val="22"/>
        </w:rPr>
      </w:pPr>
      <w:r w:rsidRPr="00F70F13">
        <w:rPr>
          <w:rFonts w:ascii="Calibri" w:hAnsi="Calibri"/>
          <w:sz w:val="22"/>
          <w:szCs w:val="22"/>
        </w:rPr>
        <w:t>Kvalifikace v případě společné účasti dodavatelů</w:t>
      </w:r>
    </w:p>
    <w:p w14:paraId="0487FE58" w14:textId="77777777" w:rsidR="00CF7912" w:rsidRPr="00F70F13" w:rsidRDefault="00CF7912" w:rsidP="00335F8E">
      <w:pPr>
        <w:pStyle w:val="Nadpis3"/>
        <w:keepNext w:val="0"/>
        <w:keepLines w:val="0"/>
        <w:widowControl w:val="0"/>
        <w:numPr>
          <w:ilvl w:val="2"/>
          <w:numId w:val="7"/>
        </w:numPr>
        <w:spacing w:before="240" w:after="60" w:line="240" w:lineRule="auto"/>
        <w:jc w:val="both"/>
        <w:rPr>
          <w:rFonts w:ascii="Calibri" w:hAnsi="Calibri"/>
          <w:b/>
          <w:sz w:val="22"/>
          <w:szCs w:val="22"/>
        </w:rPr>
      </w:pPr>
      <w:r w:rsidRPr="00F70F13">
        <w:rPr>
          <w:rFonts w:ascii="Calibri" w:hAnsi="Calibri"/>
          <w:b/>
          <w:sz w:val="22"/>
          <w:szCs w:val="22"/>
        </w:rPr>
        <w:t>Společnou účastí dodavatelů se rozumí nabídka, kterou podalo více dodavatelů společně. V takovém případě se dodavatelé podávající společnou nabídku považují za jednoho účastníka zadávacího řízení.</w:t>
      </w:r>
    </w:p>
    <w:p w14:paraId="7035198F" w14:textId="77777777" w:rsidR="00CF7912" w:rsidRPr="00D82609" w:rsidRDefault="00CF7912" w:rsidP="00335F8E">
      <w:pPr>
        <w:pStyle w:val="Nadpis3"/>
        <w:keepNext w:val="0"/>
        <w:keepLines w:val="0"/>
        <w:widowControl w:val="0"/>
        <w:numPr>
          <w:ilvl w:val="2"/>
          <w:numId w:val="7"/>
        </w:numPr>
        <w:spacing w:before="240" w:after="60" w:line="240" w:lineRule="auto"/>
        <w:jc w:val="both"/>
        <w:rPr>
          <w:rFonts w:ascii="Calibri" w:hAnsi="Calibri"/>
          <w:b/>
          <w:sz w:val="22"/>
          <w:szCs w:val="22"/>
        </w:rPr>
      </w:pPr>
      <w:r w:rsidRPr="00F70F13">
        <w:rPr>
          <w:rFonts w:ascii="Calibri" w:hAnsi="Calibri"/>
          <w:b/>
          <w:sz w:val="22"/>
          <w:szCs w:val="22"/>
        </w:rPr>
        <w:t xml:space="preserve">V případě společné účasti dodavatelů prokazuje základní způsobilost a profesní způsobilost podle § 77 </w:t>
      </w:r>
      <w:r>
        <w:rPr>
          <w:rFonts w:ascii="Calibri" w:hAnsi="Calibri"/>
          <w:b/>
          <w:sz w:val="22"/>
          <w:szCs w:val="22"/>
        </w:rPr>
        <w:t>odst.</w:t>
      </w:r>
      <w:r w:rsidRPr="00D82609">
        <w:rPr>
          <w:rFonts w:ascii="Calibri" w:hAnsi="Calibri"/>
          <w:b/>
          <w:sz w:val="22"/>
          <w:szCs w:val="22"/>
        </w:rPr>
        <w:t xml:space="preserve"> 1 ZZVZ každý dodavatel samostatně, jinak prokazují dodavatelé a jiné osoby kvalifikaci společně.</w:t>
      </w:r>
    </w:p>
    <w:p w14:paraId="40226781" w14:textId="77777777" w:rsidR="00CF7912" w:rsidRDefault="00CF7912" w:rsidP="00335F8E">
      <w:pPr>
        <w:pStyle w:val="Nadpis3"/>
        <w:keepNext w:val="0"/>
        <w:keepLines w:val="0"/>
        <w:widowControl w:val="0"/>
        <w:numPr>
          <w:ilvl w:val="2"/>
          <w:numId w:val="7"/>
        </w:numPr>
        <w:spacing w:before="240" w:after="60" w:line="240" w:lineRule="auto"/>
        <w:jc w:val="both"/>
        <w:rPr>
          <w:rFonts w:ascii="Calibri" w:hAnsi="Calibri"/>
          <w:b/>
          <w:sz w:val="22"/>
          <w:szCs w:val="22"/>
        </w:rPr>
      </w:pPr>
      <w:r w:rsidRPr="00F70F13">
        <w:rPr>
          <w:rFonts w:ascii="Calibri" w:hAnsi="Calibri"/>
          <w:b/>
          <w:sz w:val="22"/>
          <w:szCs w:val="22"/>
        </w:rPr>
        <w:t xml:space="preserve">V případě společné účasti dodavatelů jsou dodavatelé povinni v nabídce doložit, že všichni dodavatelé podávající společně nabídku budou nést odpovědnost za plnění veřejné zakázky společně a nerozdílně. </w:t>
      </w:r>
    </w:p>
    <w:p w14:paraId="02E990B7" w14:textId="77777777" w:rsidR="00CF7912" w:rsidRPr="00D10991" w:rsidRDefault="00CF7912" w:rsidP="00335F8E">
      <w:pPr>
        <w:pStyle w:val="Nadpis2"/>
        <w:keepNext w:val="0"/>
        <w:keepLines w:val="0"/>
        <w:numPr>
          <w:ilvl w:val="1"/>
          <w:numId w:val="7"/>
        </w:numPr>
        <w:spacing w:before="240" w:after="60" w:line="240" w:lineRule="auto"/>
        <w:jc w:val="both"/>
        <w:rPr>
          <w:rFonts w:ascii="Calibri" w:hAnsi="Calibri"/>
          <w:sz w:val="22"/>
          <w:szCs w:val="22"/>
        </w:rPr>
      </w:pPr>
      <w:r w:rsidRPr="00D10991">
        <w:rPr>
          <w:rFonts w:ascii="Calibri" w:hAnsi="Calibri"/>
          <w:sz w:val="22"/>
          <w:szCs w:val="22"/>
        </w:rPr>
        <w:t>Prokazovaní kvalifikace v případě účasti ve více částech</w:t>
      </w:r>
    </w:p>
    <w:p w14:paraId="55616F95" w14:textId="77777777" w:rsidR="00CF7912" w:rsidRPr="00D10991" w:rsidRDefault="00CF7912" w:rsidP="00335F8E">
      <w:pPr>
        <w:pStyle w:val="Nadpis3"/>
        <w:keepNext w:val="0"/>
        <w:keepLines w:val="0"/>
        <w:widowControl w:val="0"/>
        <w:numPr>
          <w:ilvl w:val="2"/>
          <w:numId w:val="7"/>
        </w:numPr>
        <w:spacing w:before="240" w:after="60" w:line="240" w:lineRule="auto"/>
        <w:jc w:val="both"/>
        <w:rPr>
          <w:rFonts w:ascii="Calibri" w:hAnsi="Calibri"/>
          <w:b/>
          <w:sz w:val="22"/>
          <w:szCs w:val="22"/>
        </w:rPr>
      </w:pPr>
      <w:r w:rsidRPr="00D10991">
        <w:rPr>
          <w:rFonts w:ascii="Calibri" w:hAnsi="Calibri"/>
          <w:b/>
          <w:sz w:val="22"/>
          <w:szCs w:val="22"/>
        </w:rPr>
        <w:t>Uchazeč</w:t>
      </w:r>
      <w:r>
        <w:rPr>
          <w:rFonts w:ascii="Calibri" w:hAnsi="Calibri"/>
          <w:b/>
          <w:sz w:val="22"/>
          <w:szCs w:val="22"/>
        </w:rPr>
        <w:t>,</w:t>
      </w:r>
      <w:r w:rsidRPr="00D10991">
        <w:rPr>
          <w:rFonts w:ascii="Calibri" w:hAnsi="Calibri"/>
          <w:b/>
          <w:sz w:val="22"/>
          <w:szCs w:val="22"/>
        </w:rPr>
        <w:t xml:space="preserve"> který se přihlásí do více částí veřejné zakázky, prokazuje kvalifikaci jen jednou</w:t>
      </w:r>
    </w:p>
    <w:p w14:paraId="16027C54" w14:textId="77777777" w:rsidR="00CF7912" w:rsidRPr="00F70F13" w:rsidRDefault="00CF7912" w:rsidP="00335F8E">
      <w:pPr>
        <w:pStyle w:val="Nadpis1"/>
        <w:keepNext w:val="0"/>
        <w:widowControl w:val="0"/>
        <w:numPr>
          <w:ilvl w:val="0"/>
          <w:numId w:val="7"/>
        </w:numPr>
        <w:pBdr>
          <w:bottom w:val="single" w:sz="4" w:space="1" w:color="000000"/>
        </w:pBdr>
        <w:spacing w:line="240" w:lineRule="auto"/>
        <w:rPr>
          <w:rFonts w:ascii="Calibri" w:hAnsi="Calibri"/>
          <w:sz w:val="22"/>
          <w:szCs w:val="22"/>
        </w:rPr>
      </w:pPr>
      <w:bookmarkStart w:id="74" w:name="_Toc6212920"/>
      <w:r w:rsidRPr="00F70F13">
        <w:rPr>
          <w:rFonts w:ascii="Calibri" w:hAnsi="Calibri"/>
          <w:sz w:val="22"/>
          <w:szCs w:val="22"/>
        </w:rPr>
        <w:t>HODNOCENÍ NABÍDEK</w:t>
      </w:r>
      <w:bookmarkEnd w:id="74"/>
    </w:p>
    <w:p w14:paraId="78685AC9" w14:textId="77777777" w:rsidR="00CF7912" w:rsidRPr="00F70F13" w:rsidRDefault="00CF7912" w:rsidP="00CF7912">
      <w:pPr>
        <w:rPr>
          <w:szCs w:val="22"/>
        </w:rPr>
      </w:pPr>
    </w:p>
    <w:p w14:paraId="566FBAAB" w14:textId="77777777" w:rsidR="00CF7912" w:rsidRPr="00F43D67" w:rsidRDefault="00CF7912" w:rsidP="00335F8E">
      <w:pPr>
        <w:pStyle w:val="Nadpis2"/>
        <w:keepNext w:val="0"/>
        <w:keepLines w:val="0"/>
        <w:numPr>
          <w:ilvl w:val="1"/>
          <w:numId w:val="7"/>
        </w:numPr>
        <w:spacing w:before="0" w:line="240" w:lineRule="auto"/>
        <w:jc w:val="both"/>
        <w:rPr>
          <w:rFonts w:ascii="Calibri" w:hAnsi="Calibri"/>
          <w:i/>
          <w:sz w:val="22"/>
          <w:szCs w:val="22"/>
        </w:rPr>
      </w:pPr>
      <w:r w:rsidRPr="00F70F13">
        <w:rPr>
          <w:rFonts w:ascii="Calibri" w:hAnsi="Calibri"/>
          <w:b/>
          <w:sz w:val="22"/>
          <w:szCs w:val="22"/>
        </w:rPr>
        <w:t xml:space="preserve">Nabídky budou hodnoceny </w:t>
      </w:r>
      <w:r>
        <w:rPr>
          <w:rFonts w:ascii="Calibri" w:hAnsi="Calibri"/>
          <w:b/>
          <w:sz w:val="22"/>
          <w:szCs w:val="22"/>
        </w:rPr>
        <w:t xml:space="preserve">v jednotlivých částech </w:t>
      </w:r>
      <w:r w:rsidRPr="00F70F13">
        <w:rPr>
          <w:rFonts w:ascii="Calibri" w:hAnsi="Calibri"/>
          <w:b/>
          <w:sz w:val="22"/>
          <w:szCs w:val="22"/>
        </w:rPr>
        <w:t>podle jejich ekonomické výhodnosti na zák</w:t>
      </w:r>
      <w:r>
        <w:rPr>
          <w:rFonts w:ascii="Calibri" w:hAnsi="Calibri"/>
          <w:b/>
          <w:sz w:val="22"/>
          <w:szCs w:val="22"/>
        </w:rPr>
        <w:t xml:space="preserve">ladě </w:t>
      </w:r>
      <w:r w:rsidRPr="00F70F13">
        <w:rPr>
          <w:rFonts w:ascii="Calibri" w:hAnsi="Calibri"/>
          <w:b/>
          <w:sz w:val="22"/>
          <w:szCs w:val="22"/>
        </w:rPr>
        <w:t xml:space="preserve">nákladů životního cyklu </w:t>
      </w:r>
    </w:p>
    <w:p w14:paraId="17591075" w14:textId="77777777" w:rsidR="00CF7912" w:rsidRDefault="00CF7912" w:rsidP="00CF7912">
      <w:pPr>
        <w:jc w:val="both"/>
        <w:rPr>
          <w:b/>
          <w:i/>
          <w:szCs w:val="22"/>
          <w:highlight w:val="yellow"/>
        </w:rPr>
      </w:pPr>
    </w:p>
    <w:p w14:paraId="4ED92647" w14:textId="77777777" w:rsidR="00CF7912" w:rsidRPr="00F70F13" w:rsidRDefault="00CF7912" w:rsidP="00CF7912">
      <w:pPr>
        <w:jc w:val="both"/>
        <w:rPr>
          <w:i/>
          <w:szCs w:val="22"/>
          <w:highlight w:val="yellow"/>
        </w:rPr>
      </w:pPr>
      <w:r>
        <w:rPr>
          <w:i/>
          <w:szCs w:val="22"/>
          <w:highlight w:val="yellow"/>
        </w:rPr>
        <w:br w:type="page"/>
      </w:r>
    </w:p>
    <w:p w14:paraId="7B9E6075" w14:textId="77777777" w:rsidR="00CF7912" w:rsidRPr="007C5D6B" w:rsidRDefault="00CF7912" w:rsidP="00335F8E">
      <w:pPr>
        <w:pStyle w:val="Nadpis2"/>
        <w:keepNext w:val="0"/>
        <w:keepLines w:val="0"/>
        <w:numPr>
          <w:ilvl w:val="1"/>
          <w:numId w:val="13"/>
        </w:numPr>
        <w:tabs>
          <w:tab w:val="num" w:pos="709"/>
        </w:tabs>
        <w:spacing w:before="0" w:line="240" w:lineRule="auto"/>
        <w:rPr>
          <w:rFonts w:ascii="Calibri" w:hAnsi="Calibri"/>
          <w:b/>
          <w:sz w:val="22"/>
          <w:szCs w:val="22"/>
        </w:rPr>
      </w:pPr>
      <w:r w:rsidRPr="007C5D6B">
        <w:rPr>
          <w:rFonts w:ascii="Calibri" w:hAnsi="Calibri"/>
          <w:b/>
          <w:sz w:val="22"/>
          <w:szCs w:val="22"/>
        </w:rPr>
        <w:lastRenderedPageBreak/>
        <w:t>Nabídky budou hodnoceny na základě následujících kritérií hodnocení:</w:t>
      </w:r>
    </w:p>
    <w:p w14:paraId="05E77393" w14:textId="77777777" w:rsidR="00CF7912" w:rsidRPr="00F70F13" w:rsidRDefault="00CF7912" w:rsidP="00CF7912">
      <w:pPr>
        <w:ind w:left="180"/>
        <w:jc w:val="both"/>
        <w:rPr>
          <w:szCs w:val="22"/>
          <w:highlight w:val="yellow"/>
        </w:rPr>
      </w:pPr>
    </w:p>
    <w:tbl>
      <w:tblPr>
        <w:tblW w:w="91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4"/>
        <w:gridCol w:w="6382"/>
        <w:gridCol w:w="1604"/>
      </w:tblGrid>
      <w:tr w:rsidR="00CF7912" w:rsidRPr="00F70F13" w14:paraId="379B9A0C" w14:textId="77777777" w:rsidTr="00CF7912">
        <w:trPr>
          <w:trHeight w:val="833"/>
        </w:trPr>
        <w:tc>
          <w:tcPr>
            <w:tcW w:w="1134" w:type="dxa"/>
            <w:tcBorders>
              <w:top w:val="single" w:sz="4" w:space="0" w:color="auto"/>
              <w:left w:val="single" w:sz="4" w:space="0" w:color="auto"/>
              <w:bottom w:val="single" w:sz="4" w:space="0" w:color="auto"/>
              <w:right w:val="single" w:sz="4" w:space="0" w:color="auto"/>
            </w:tcBorders>
            <w:hideMark/>
          </w:tcPr>
          <w:p w14:paraId="1B4986AD" w14:textId="77777777" w:rsidR="00CF7912" w:rsidRPr="00F70F13" w:rsidRDefault="00CF7912" w:rsidP="00CF7912">
            <w:pPr>
              <w:jc w:val="center"/>
              <w:rPr>
                <w:szCs w:val="22"/>
              </w:rPr>
            </w:pPr>
            <w:r>
              <w:rPr>
                <w:szCs w:val="22"/>
              </w:rPr>
              <w:t xml:space="preserve">Pořad. </w:t>
            </w:r>
            <w:r w:rsidRPr="00F70F13">
              <w:rPr>
                <w:szCs w:val="22"/>
              </w:rPr>
              <w:t>číslo kritéria</w:t>
            </w:r>
          </w:p>
        </w:tc>
        <w:tc>
          <w:tcPr>
            <w:tcW w:w="6382" w:type="dxa"/>
            <w:tcBorders>
              <w:top w:val="single" w:sz="4" w:space="0" w:color="auto"/>
              <w:left w:val="single" w:sz="4" w:space="0" w:color="auto"/>
              <w:bottom w:val="single" w:sz="4" w:space="0" w:color="auto"/>
              <w:right w:val="single" w:sz="4" w:space="0" w:color="auto"/>
            </w:tcBorders>
            <w:vAlign w:val="center"/>
            <w:hideMark/>
          </w:tcPr>
          <w:p w14:paraId="6EC05E21" w14:textId="77777777" w:rsidR="00CF7912" w:rsidRPr="00F70F13" w:rsidRDefault="00CF7912" w:rsidP="00CF7912">
            <w:pPr>
              <w:jc w:val="center"/>
              <w:rPr>
                <w:szCs w:val="22"/>
              </w:rPr>
            </w:pPr>
            <w:r w:rsidRPr="00F70F13">
              <w:rPr>
                <w:szCs w:val="22"/>
              </w:rPr>
              <w:t>Kritérium hodnocení</w:t>
            </w:r>
          </w:p>
        </w:tc>
        <w:tc>
          <w:tcPr>
            <w:tcW w:w="1604" w:type="dxa"/>
            <w:tcBorders>
              <w:top w:val="single" w:sz="4" w:space="0" w:color="auto"/>
              <w:left w:val="single" w:sz="4" w:space="0" w:color="auto"/>
              <w:bottom w:val="single" w:sz="4" w:space="0" w:color="auto"/>
              <w:right w:val="single" w:sz="4" w:space="0" w:color="auto"/>
            </w:tcBorders>
            <w:vAlign w:val="center"/>
            <w:hideMark/>
          </w:tcPr>
          <w:p w14:paraId="64E81C89" w14:textId="77777777" w:rsidR="00CF7912" w:rsidRPr="00F70F13" w:rsidRDefault="00CF7912" w:rsidP="00CF7912">
            <w:pPr>
              <w:jc w:val="center"/>
              <w:rPr>
                <w:szCs w:val="22"/>
              </w:rPr>
            </w:pPr>
            <w:r w:rsidRPr="00F70F13">
              <w:rPr>
                <w:szCs w:val="22"/>
              </w:rPr>
              <w:t>váha bodů v %</w:t>
            </w:r>
          </w:p>
        </w:tc>
      </w:tr>
      <w:tr w:rsidR="00CF7912" w:rsidRPr="00F70F13" w14:paraId="0A185650" w14:textId="77777777" w:rsidTr="00CF7912">
        <w:trPr>
          <w:trHeight w:val="997"/>
        </w:trPr>
        <w:tc>
          <w:tcPr>
            <w:tcW w:w="1134" w:type="dxa"/>
            <w:tcBorders>
              <w:top w:val="single" w:sz="4" w:space="0" w:color="auto"/>
              <w:left w:val="single" w:sz="4" w:space="0" w:color="auto"/>
              <w:bottom w:val="single" w:sz="4" w:space="0" w:color="auto"/>
              <w:right w:val="single" w:sz="4" w:space="0" w:color="auto"/>
            </w:tcBorders>
            <w:vAlign w:val="center"/>
            <w:hideMark/>
          </w:tcPr>
          <w:p w14:paraId="677195E0" w14:textId="77777777" w:rsidR="00CF7912" w:rsidRPr="00F70F13" w:rsidRDefault="00CF7912" w:rsidP="00CF7912">
            <w:pPr>
              <w:pStyle w:val="Bodsmlouvyvramciclanku"/>
              <w:autoSpaceDE/>
              <w:spacing w:before="0" w:after="0" w:line="240" w:lineRule="auto"/>
              <w:jc w:val="center"/>
              <w:outlineLvl w:val="9"/>
              <w:rPr>
                <w:rFonts w:ascii="Calibri" w:hAnsi="Calibri"/>
                <w:sz w:val="22"/>
                <w:szCs w:val="22"/>
                <w:highlight w:val="yellow"/>
              </w:rPr>
            </w:pPr>
            <w:r w:rsidRPr="00F70F13">
              <w:rPr>
                <w:rFonts w:ascii="Calibri" w:hAnsi="Calibri"/>
                <w:sz w:val="22"/>
                <w:szCs w:val="22"/>
              </w:rPr>
              <w:t>1.</w:t>
            </w:r>
          </w:p>
        </w:tc>
        <w:tc>
          <w:tcPr>
            <w:tcW w:w="6382" w:type="dxa"/>
            <w:tcBorders>
              <w:top w:val="single" w:sz="4" w:space="0" w:color="auto"/>
              <w:left w:val="single" w:sz="4" w:space="0" w:color="auto"/>
              <w:bottom w:val="single" w:sz="4" w:space="0" w:color="auto"/>
              <w:right w:val="single" w:sz="4" w:space="0" w:color="auto"/>
            </w:tcBorders>
            <w:vAlign w:val="center"/>
            <w:hideMark/>
          </w:tcPr>
          <w:p w14:paraId="0B8F9236" w14:textId="77777777" w:rsidR="00CF7912" w:rsidRPr="00F70F13" w:rsidRDefault="00CF7912" w:rsidP="00CF7912">
            <w:pPr>
              <w:spacing w:before="120"/>
              <w:rPr>
                <w:i/>
                <w:szCs w:val="22"/>
                <w:highlight w:val="yellow"/>
              </w:rPr>
            </w:pPr>
            <w:r w:rsidRPr="00020195">
              <w:rPr>
                <w:b/>
                <w:szCs w:val="22"/>
              </w:rPr>
              <w:t>Cena za jedno tiskové zařízení v Kč bez DPH</w:t>
            </w:r>
            <w:r w:rsidRPr="00020195">
              <w:rPr>
                <w:b/>
                <w:szCs w:val="22"/>
                <w:highlight w:val="yellow"/>
              </w:rPr>
              <w:t xml:space="preserve"> </w:t>
            </w:r>
          </w:p>
        </w:tc>
        <w:tc>
          <w:tcPr>
            <w:tcW w:w="1604" w:type="dxa"/>
            <w:tcBorders>
              <w:top w:val="single" w:sz="4" w:space="0" w:color="auto"/>
              <w:left w:val="single" w:sz="4" w:space="0" w:color="auto"/>
              <w:bottom w:val="single" w:sz="4" w:space="0" w:color="auto"/>
              <w:right w:val="single" w:sz="4" w:space="0" w:color="auto"/>
            </w:tcBorders>
            <w:vAlign w:val="center"/>
            <w:hideMark/>
          </w:tcPr>
          <w:p w14:paraId="1DE8E14F" w14:textId="77777777" w:rsidR="00CF7912" w:rsidRPr="00F70F13" w:rsidRDefault="00CF7912" w:rsidP="00CF7912">
            <w:pPr>
              <w:pStyle w:val="Bodsmlouvyvramciclanku"/>
              <w:autoSpaceDE/>
              <w:spacing w:before="0" w:after="0" w:line="240" w:lineRule="auto"/>
              <w:jc w:val="center"/>
              <w:outlineLvl w:val="9"/>
              <w:rPr>
                <w:rFonts w:ascii="Calibri" w:hAnsi="Calibri"/>
                <w:sz w:val="22"/>
                <w:szCs w:val="22"/>
                <w:highlight w:val="yellow"/>
              </w:rPr>
            </w:pPr>
            <w:r w:rsidRPr="00F4472D">
              <w:rPr>
                <w:rFonts w:ascii="Calibri" w:hAnsi="Calibri"/>
                <w:sz w:val="22"/>
                <w:szCs w:val="22"/>
              </w:rPr>
              <w:t>50 %</w:t>
            </w:r>
          </w:p>
        </w:tc>
      </w:tr>
      <w:tr w:rsidR="00CF7912" w:rsidRPr="00F70F13" w14:paraId="7861B0C3" w14:textId="77777777" w:rsidTr="00CF7912">
        <w:trPr>
          <w:trHeight w:val="997"/>
        </w:trPr>
        <w:tc>
          <w:tcPr>
            <w:tcW w:w="1134" w:type="dxa"/>
            <w:tcBorders>
              <w:top w:val="single" w:sz="4" w:space="0" w:color="auto"/>
              <w:left w:val="single" w:sz="4" w:space="0" w:color="auto"/>
              <w:bottom w:val="single" w:sz="4" w:space="0" w:color="auto"/>
              <w:right w:val="single" w:sz="4" w:space="0" w:color="auto"/>
            </w:tcBorders>
            <w:vAlign w:val="center"/>
            <w:hideMark/>
          </w:tcPr>
          <w:p w14:paraId="62B400E5" w14:textId="77777777" w:rsidR="00CF7912" w:rsidRPr="00F70F13" w:rsidRDefault="00CF7912" w:rsidP="00CF7912">
            <w:pPr>
              <w:pStyle w:val="Bodsmlouvyvramciclanku"/>
              <w:autoSpaceDE/>
              <w:spacing w:before="0" w:after="0" w:line="240" w:lineRule="auto"/>
              <w:jc w:val="center"/>
              <w:outlineLvl w:val="9"/>
              <w:rPr>
                <w:rFonts w:ascii="Calibri" w:hAnsi="Calibri"/>
                <w:sz w:val="22"/>
                <w:szCs w:val="22"/>
                <w:highlight w:val="yellow"/>
              </w:rPr>
            </w:pPr>
            <w:r w:rsidRPr="00F70F13">
              <w:rPr>
                <w:rFonts w:ascii="Calibri" w:hAnsi="Calibri"/>
                <w:sz w:val="22"/>
                <w:szCs w:val="22"/>
              </w:rPr>
              <w:t>2.</w:t>
            </w:r>
          </w:p>
        </w:tc>
        <w:tc>
          <w:tcPr>
            <w:tcW w:w="6382" w:type="dxa"/>
            <w:tcBorders>
              <w:top w:val="single" w:sz="4" w:space="0" w:color="auto"/>
              <w:left w:val="single" w:sz="4" w:space="0" w:color="auto"/>
              <w:bottom w:val="single" w:sz="4" w:space="0" w:color="auto"/>
              <w:right w:val="single" w:sz="4" w:space="0" w:color="auto"/>
            </w:tcBorders>
            <w:vAlign w:val="center"/>
            <w:hideMark/>
          </w:tcPr>
          <w:p w14:paraId="2E93361F" w14:textId="77777777" w:rsidR="00CF7912" w:rsidRPr="00F4472D" w:rsidRDefault="00CF7912" w:rsidP="00CF7912">
            <w:pPr>
              <w:spacing w:before="120"/>
              <w:rPr>
                <w:b/>
                <w:szCs w:val="22"/>
              </w:rPr>
            </w:pPr>
            <w:r w:rsidRPr="00020195">
              <w:rPr>
                <w:b/>
                <w:szCs w:val="22"/>
              </w:rPr>
              <w:t>Náklady na spotřební materiál přepočtené na jednu stránku</w:t>
            </w:r>
            <w:r>
              <w:rPr>
                <w:b/>
                <w:szCs w:val="22"/>
              </w:rPr>
              <w:t xml:space="preserve"> </w:t>
            </w:r>
            <w:r w:rsidRPr="00F4472D">
              <w:rPr>
                <w:b/>
                <w:szCs w:val="22"/>
              </w:rPr>
              <w:t>v Kč bez DPH</w:t>
            </w:r>
          </w:p>
          <w:p w14:paraId="60901070" w14:textId="77777777" w:rsidR="00CF7912" w:rsidRPr="00F4472D" w:rsidRDefault="00CF7912" w:rsidP="00CF7912">
            <w:pPr>
              <w:spacing w:before="120"/>
              <w:rPr>
                <w:szCs w:val="22"/>
              </w:rPr>
            </w:pPr>
          </w:p>
        </w:tc>
        <w:tc>
          <w:tcPr>
            <w:tcW w:w="1604" w:type="dxa"/>
            <w:tcBorders>
              <w:top w:val="single" w:sz="4" w:space="0" w:color="auto"/>
              <w:left w:val="single" w:sz="4" w:space="0" w:color="auto"/>
              <w:bottom w:val="single" w:sz="4" w:space="0" w:color="auto"/>
              <w:right w:val="single" w:sz="4" w:space="0" w:color="auto"/>
            </w:tcBorders>
            <w:vAlign w:val="center"/>
            <w:hideMark/>
          </w:tcPr>
          <w:p w14:paraId="11D375FA" w14:textId="77777777" w:rsidR="00CF7912" w:rsidRPr="00F4472D" w:rsidRDefault="00CF7912" w:rsidP="00CF7912">
            <w:pPr>
              <w:pStyle w:val="Bodsmlouvyvramciclanku"/>
              <w:autoSpaceDE/>
              <w:spacing w:before="0" w:after="0" w:line="240" w:lineRule="auto"/>
              <w:jc w:val="center"/>
              <w:outlineLvl w:val="9"/>
              <w:rPr>
                <w:rFonts w:ascii="Calibri" w:hAnsi="Calibri"/>
                <w:sz w:val="22"/>
                <w:szCs w:val="22"/>
              </w:rPr>
            </w:pPr>
            <w:proofErr w:type="gramStart"/>
            <w:r w:rsidRPr="00F4472D">
              <w:rPr>
                <w:rFonts w:ascii="Calibri" w:hAnsi="Calibri"/>
                <w:sz w:val="22"/>
                <w:szCs w:val="22"/>
              </w:rPr>
              <w:t>50%</w:t>
            </w:r>
            <w:proofErr w:type="gramEnd"/>
          </w:p>
        </w:tc>
      </w:tr>
    </w:tbl>
    <w:p w14:paraId="56C72AD7" w14:textId="77777777" w:rsidR="00CF7912" w:rsidRPr="00F70F13" w:rsidRDefault="00CF7912" w:rsidP="00CF7912">
      <w:pPr>
        <w:jc w:val="both"/>
        <w:rPr>
          <w:szCs w:val="22"/>
          <w:highlight w:val="yellow"/>
        </w:rPr>
      </w:pPr>
    </w:p>
    <w:p w14:paraId="31C359A4" w14:textId="77777777" w:rsidR="00CF7912" w:rsidRPr="00F70F13" w:rsidRDefault="00CF7912" w:rsidP="00CF7912">
      <w:pPr>
        <w:ind w:left="180"/>
        <w:jc w:val="both"/>
        <w:rPr>
          <w:szCs w:val="22"/>
          <w:highlight w:val="yellow"/>
        </w:rPr>
      </w:pPr>
    </w:p>
    <w:p w14:paraId="2E52B2C2" w14:textId="77777777" w:rsidR="00CF7912" w:rsidRPr="000C01FA" w:rsidRDefault="00CF7912" w:rsidP="00CF7912">
      <w:pPr>
        <w:pStyle w:val="Nadpis2"/>
        <w:tabs>
          <w:tab w:val="num" w:pos="709"/>
        </w:tabs>
        <w:spacing w:before="0"/>
        <w:jc w:val="both"/>
        <w:rPr>
          <w:rFonts w:ascii="Calibri" w:hAnsi="Calibri"/>
          <w:b/>
          <w:sz w:val="22"/>
          <w:szCs w:val="22"/>
          <w:highlight w:val="yellow"/>
        </w:rPr>
      </w:pPr>
      <w:r w:rsidRPr="000C01FA">
        <w:rPr>
          <w:rFonts w:ascii="Calibri" w:hAnsi="Calibri"/>
          <w:b/>
          <w:sz w:val="22"/>
          <w:szCs w:val="22"/>
        </w:rPr>
        <w:t>K</w:t>
      </w:r>
      <w:r>
        <w:rPr>
          <w:rFonts w:ascii="Calibri" w:hAnsi="Calibri"/>
          <w:b/>
          <w:sz w:val="22"/>
          <w:szCs w:val="22"/>
        </w:rPr>
        <w:t>ritéria</w:t>
      </w:r>
      <w:r w:rsidRPr="000C01FA">
        <w:rPr>
          <w:rFonts w:ascii="Calibri" w:hAnsi="Calibri"/>
          <w:b/>
          <w:sz w:val="22"/>
          <w:szCs w:val="22"/>
        </w:rPr>
        <w:t xml:space="preserve"> hodnocení </w:t>
      </w:r>
      <w:r w:rsidRPr="004D22BB">
        <w:rPr>
          <w:rFonts w:ascii="Calibri" w:hAnsi="Calibri"/>
          <w:b/>
          <w:sz w:val="22"/>
          <w:szCs w:val="22"/>
        </w:rPr>
        <w:t xml:space="preserve">jsou </w:t>
      </w:r>
      <w:proofErr w:type="gramStart"/>
      <w:r w:rsidRPr="004D22BB">
        <w:rPr>
          <w:rFonts w:ascii="Calibri" w:hAnsi="Calibri"/>
          <w:b/>
          <w:sz w:val="22"/>
          <w:szCs w:val="22"/>
        </w:rPr>
        <w:t>specifikovány</w:t>
      </w:r>
      <w:proofErr w:type="gramEnd"/>
      <w:r w:rsidRPr="004D22BB">
        <w:rPr>
          <w:rFonts w:ascii="Calibri" w:hAnsi="Calibri"/>
          <w:b/>
          <w:sz w:val="22"/>
          <w:szCs w:val="22"/>
        </w:rPr>
        <w:t xml:space="preserve"> v příloze č. 4 </w:t>
      </w:r>
    </w:p>
    <w:p w14:paraId="35A08F93" w14:textId="77777777" w:rsidR="00CF7912" w:rsidRPr="00F70F13" w:rsidRDefault="00CF7912" w:rsidP="00CF7912">
      <w:pPr>
        <w:tabs>
          <w:tab w:val="num" w:pos="709"/>
        </w:tabs>
        <w:ind w:left="709" w:hanging="709"/>
        <w:jc w:val="both"/>
        <w:rPr>
          <w:b/>
          <w:szCs w:val="22"/>
        </w:rPr>
      </w:pPr>
    </w:p>
    <w:p w14:paraId="6BB0BEBC" w14:textId="77777777" w:rsidR="00CF7912" w:rsidRPr="00F70F13" w:rsidRDefault="00CF7912" w:rsidP="00335F8E">
      <w:pPr>
        <w:pStyle w:val="Nadpis2"/>
        <w:keepNext w:val="0"/>
        <w:keepLines w:val="0"/>
        <w:numPr>
          <w:ilvl w:val="1"/>
          <w:numId w:val="7"/>
        </w:numPr>
        <w:tabs>
          <w:tab w:val="num" w:pos="709"/>
        </w:tabs>
        <w:spacing w:before="0" w:line="240" w:lineRule="auto"/>
        <w:jc w:val="both"/>
        <w:rPr>
          <w:rFonts w:ascii="Calibri" w:hAnsi="Calibri"/>
          <w:sz w:val="22"/>
          <w:szCs w:val="22"/>
        </w:rPr>
      </w:pPr>
      <w:r w:rsidRPr="00F70F13">
        <w:rPr>
          <w:rFonts w:ascii="Calibri" w:hAnsi="Calibri"/>
          <w:sz w:val="22"/>
          <w:szCs w:val="22"/>
        </w:rPr>
        <w:t>Způsob hodnocení nabídek</w:t>
      </w:r>
    </w:p>
    <w:p w14:paraId="7692254F" w14:textId="77777777" w:rsidR="00CF7912" w:rsidRPr="00F70F13" w:rsidRDefault="00CF7912" w:rsidP="00CF7912">
      <w:pPr>
        <w:jc w:val="both"/>
        <w:rPr>
          <w:szCs w:val="22"/>
        </w:rPr>
      </w:pPr>
    </w:p>
    <w:p w14:paraId="5FAE4102" w14:textId="77777777" w:rsidR="00CF7912" w:rsidRPr="00F70F13" w:rsidRDefault="00CF7912" w:rsidP="00335F8E">
      <w:pPr>
        <w:pStyle w:val="Nadpis3"/>
        <w:keepNext w:val="0"/>
        <w:keepLines w:val="0"/>
        <w:widowControl w:val="0"/>
        <w:numPr>
          <w:ilvl w:val="2"/>
          <w:numId w:val="7"/>
        </w:numPr>
        <w:spacing w:before="0" w:line="240" w:lineRule="auto"/>
        <w:jc w:val="both"/>
        <w:rPr>
          <w:rFonts w:ascii="Calibri" w:hAnsi="Calibri"/>
          <w:b/>
          <w:sz w:val="22"/>
          <w:szCs w:val="22"/>
        </w:rPr>
      </w:pPr>
      <w:r w:rsidRPr="00F70F13">
        <w:rPr>
          <w:rFonts w:ascii="Calibri" w:hAnsi="Calibri"/>
          <w:b/>
          <w:sz w:val="22"/>
          <w:szCs w:val="22"/>
        </w:rPr>
        <w:t>Pro hodnocení nabídek zadavatel použije bodovací stupnici v rozsahu 0 až 100 bodů. Každé jednotlivé nabídce je dle daného kritéria hodnocení přidělena bodová hodnota, která odráží úspěšnost předmětné nabídky v rámci kritéria.</w:t>
      </w:r>
    </w:p>
    <w:p w14:paraId="3B00C690" w14:textId="77777777" w:rsidR="00CF7912" w:rsidRPr="00170286" w:rsidRDefault="00CF7912" w:rsidP="00CF7912">
      <w:pPr>
        <w:jc w:val="both"/>
        <w:rPr>
          <w:b/>
          <w:szCs w:val="22"/>
        </w:rPr>
      </w:pPr>
    </w:p>
    <w:p w14:paraId="27CE5E2D" w14:textId="77777777" w:rsidR="00CF7912" w:rsidRPr="00F70F13" w:rsidRDefault="00CF7912" w:rsidP="00335F8E">
      <w:pPr>
        <w:pStyle w:val="Nadpis3"/>
        <w:keepNext w:val="0"/>
        <w:keepLines w:val="0"/>
        <w:widowControl w:val="0"/>
        <w:numPr>
          <w:ilvl w:val="2"/>
          <w:numId w:val="7"/>
        </w:numPr>
        <w:spacing w:before="0" w:line="240" w:lineRule="auto"/>
        <w:jc w:val="both"/>
        <w:rPr>
          <w:rFonts w:ascii="Calibri" w:hAnsi="Calibri"/>
          <w:b/>
          <w:sz w:val="22"/>
          <w:szCs w:val="22"/>
        </w:rPr>
      </w:pPr>
      <w:r w:rsidRPr="00F70F13">
        <w:rPr>
          <w:rFonts w:ascii="Calibri" w:hAnsi="Calibri"/>
          <w:b/>
          <w:sz w:val="22"/>
          <w:szCs w:val="22"/>
        </w:rPr>
        <w:t xml:space="preserve">Pro číselně vyjádřitelná kritéria hodnocení, pro která má nejvýhodnější nabídka minimální hodnotu (nabídková cena, </w:t>
      </w:r>
      <w:r>
        <w:rPr>
          <w:rFonts w:ascii="Calibri" w:hAnsi="Calibri"/>
          <w:b/>
          <w:sz w:val="22"/>
          <w:szCs w:val="22"/>
        </w:rPr>
        <w:t>cena za životní cyklus</w:t>
      </w:r>
      <w:r w:rsidRPr="00F70F13">
        <w:rPr>
          <w:rFonts w:ascii="Calibri" w:hAnsi="Calibri"/>
          <w:b/>
          <w:sz w:val="22"/>
          <w:szCs w:val="22"/>
        </w:rPr>
        <w:t xml:space="preserve">), získá hodnocená nabídka bodovou hodnotu, která vznikne násobkem 100 a poměru hodnoty nejvýhodnější nabídky k hodnocené nabídce. </w:t>
      </w:r>
    </w:p>
    <w:p w14:paraId="32FFB259" w14:textId="77777777" w:rsidR="00CF7912" w:rsidRPr="00F70F13" w:rsidRDefault="00CF7912" w:rsidP="00CF7912">
      <w:pPr>
        <w:rPr>
          <w:szCs w:val="22"/>
        </w:rPr>
      </w:pPr>
    </w:p>
    <w:p w14:paraId="1669DD8C" w14:textId="77777777" w:rsidR="00CF7912" w:rsidRPr="00CF7912" w:rsidRDefault="00CF7912" w:rsidP="00CF7912">
      <w:pPr>
        <w:jc w:val="center"/>
        <w:rPr>
          <w:szCs w:val="22"/>
        </w:rPr>
      </w:pPr>
      <m:oMathPara>
        <m:oMath>
          <m:r>
            <w:rPr>
              <w:rFonts w:ascii="Cambria Math" w:hAnsi="Cambria Math"/>
            </w:rPr>
            <m:t xml:space="preserve">Počet bodů kritéria=100 × </m:t>
          </m:r>
          <m:f>
            <m:fPr>
              <m:ctrlPr>
                <w:rPr>
                  <w:rFonts w:ascii="Cambria Math" w:eastAsia="Calibri" w:hAnsi="Cambria Math"/>
                  <w:i/>
                  <w:color w:val="000000"/>
                  <w:szCs w:val="22"/>
                  <w:lang w:eastAsia="en-US"/>
                </w:rPr>
              </m:ctrlPr>
            </m:fPr>
            <m:num>
              <m:r>
                <w:rPr>
                  <w:rFonts w:ascii="Cambria Math" w:hAnsi="Cambria Math"/>
                </w:rPr>
                <m:t>Hodnota nejvýhodnější (minimální) nabídky</m:t>
              </m:r>
            </m:num>
            <m:den>
              <m:r>
                <w:rPr>
                  <w:rFonts w:ascii="Cambria Math" w:hAnsi="Cambria Math"/>
                </w:rPr>
                <m:t>Hodnota hodnocené nabídky</m:t>
              </m:r>
            </m:den>
          </m:f>
        </m:oMath>
      </m:oMathPara>
    </w:p>
    <w:p w14:paraId="7664F5D5" w14:textId="77777777" w:rsidR="00CF7912" w:rsidRPr="00F70F13" w:rsidRDefault="00CF7912" w:rsidP="00CF7912">
      <w:pPr>
        <w:jc w:val="both"/>
        <w:rPr>
          <w:szCs w:val="22"/>
        </w:rPr>
      </w:pPr>
    </w:p>
    <w:p w14:paraId="1A37F281" w14:textId="77777777" w:rsidR="00CF7912" w:rsidRPr="00F70F13" w:rsidRDefault="00CF7912" w:rsidP="00335F8E">
      <w:pPr>
        <w:pStyle w:val="Nadpis3"/>
        <w:keepNext w:val="0"/>
        <w:keepLines w:val="0"/>
        <w:widowControl w:val="0"/>
        <w:numPr>
          <w:ilvl w:val="2"/>
          <w:numId w:val="7"/>
        </w:numPr>
        <w:spacing w:before="0" w:line="240" w:lineRule="auto"/>
        <w:jc w:val="both"/>
        <w:rPr>
          <w:rFonts w:ascii="Calibri" w:hAnsi="Calibri"/>
          <w:b/>
          <w:sz w:val="22"/>
          <w:szCs w:val="22"/>
        </w:rPr>
      </w:pPr>
      <w:r w:rsidRPr="00F70F13">
        <w:rPr>
          <w:rFonts w:ascii="Calibri" w:hAnsi="Calibri"/>
          <w:b/>
          <w:sz w:val="22"/>
          <w:szCs w:val="22"/>
        </w:rPr>
        <w:t>Jednotlivá bodová ohodnocení nabídek dle kritérií hodnocení se vynásobí příslušnou váhou a výsledné hodnoty budou sečteny. Po sečtení bodů sestaví zadavatel pořadí nabídek</w:t>
      </w:r>
      <w:r>
        <w:rPr>
          <w:rFonts w:ascii="Calibri" w:hAnsi="Calibri"/>
          <w:b/>
          <w:sz w:val="22"/>
          <w:szCs w:val="22"/>
        </w:rPr>
        <w:t xml:space="preserve"> v jednotlivých částech</w:t>
      </w:r>
      <w:r w:rsidRPr="00F70F13">
        <w:rPr>
          <w:rFonts w:ascii="Calibri" w:hAnsi="Calibri"/>
          <w:b/>
          <w:sz w:val="22"/>
          <w:szCs w:val="22"/>
        </w:rPr>
        <w:t>.</w:t>
      </w:r>
      <w:r>
        <w:rPr>
          <w:rFonts w:ascii="Calibri" w:hAnsi="Calibri"/>
          <w:b/>
          <w:sz w:val="22"/>
          <w:szCs w:val="22"/>
        </w:rPr>
        <w:t xml:space="preserve"> V každé části</w:t>
      </w:r>
      <w:r w:rsidRPr="00F70F13">
        <w:rPr>
          <w:rFonts w:ascii="Calibri" w:hAnsi="Calibri"/>
          <w:b/>
          <w:sz w:val="22"/>
          <w:szCs w:val="22"/>
        </w:rPr>
        <w:t xml:space="preserve"> </w:t>
      </w:r>
      <w:r>
        <w:rPr>
          <w:rFonts w:ascii="Calibri" w:hAnsi="Calibri"/>
          <w:b/>
          <w:sz w:val="22"/>
          <w:szCs w:val="22"/>
        </w:rPr>
        <w:t>v</w:t>
      </w:r>
      <w:r w:rsidRPr="00F70F13">
        <w:rPr>
          <w:rFonts w:ascii="Calibri" w:hAnsi="Calibri"/>
          <w:b/>
          <w:sz w:val="22"/>
          <w:szCs w:val="22"/>
        </w:rPr>
        <w:t>ítězí nabídka s nejvyšším počtem bodů.</w:t>
      </w:r>
    </w:p>
    <w:p w14:paraId="6F5EF7BB" w14:textId="77777777" w:rsidR="00CF7912" w:rsidRPr="00F70F13" w:rsidRDefault="00CF7912" w:rsidP="00CF7912">
      <w:pPr>
        <w:rPr>
          <w:szCs w:val="22"/>
        </w:rPr>
      </w:pPr>
    </w:p>
    <w:p w14:paraId="2952BBF8" w14:textId="77777777" w:rsidR="00CF7912" w:rsidRPr="00F70F13" w:rsidRDefault="00CF7912" w:rsidP="00335F8E">
      <w:pPr>
        <w:pStyle w:val="Nadpis1"/>
        <w:keepNext w:val="0"/>
        <w:widowControl w:val="0"/>
        <w:numPr>
          <w:ilvl w:val="0"/>
          <w:numId w:val="7"/>
        </w:numPr>
        <w:pBdr>
          <w:bottom w:val="single" w:sz="4" w:space="1" w:color="000000"/>
        </w:pBdr>
        <w:spacing w:line="240" w:lineRule="auto"/>
        <w:rPr>
          <w:rFonts w:ascii="Calibri" w:hAnsi="Calibri"/>
          <w:sz w:val="22"/>
          <w:szCs w:val="22"/>
        </w:rPr>
      </w:pPr>
      <w:bookmarkStart w:id="75" w:name="__RefHeading__51_2138858144"/>
      <w:bookmarkStart w:id="76" w:name="_Toc6212921"/>
      <w:bookmarkEnd w:id="75"/>
      <w:r w:rsidRPr="00F70F13">
        <w:rPr>
          <w:rFonts w:ascii="Calibri" w:hAnsi="Calibri"/>
          <w:sz w:val="22"/>
          <w:szCs w:val="22"/>
        </w:rPr>
        <w:t>OBCHODNÍ A PLATEBNÍ PODMÍNKY</w:t>
      </w:r>
      <w:bookmarkEnd w:id="76"/>
    </w:p>
    <w:p w14:paraId="6601D675" w14:textId="77777777" w:rsidR="00CF7912" w:rsidRPr="00F70F13" w:rsidRDefault="00CF7912" w:rsidP="00335F8E">
      <w:pPr>
        <w:pStyle w:val="Nadpis2"/>
        <w:keepNext w:val="0"/>
        <w:keepLines w:val="0"/>
        <w:numPr>
          <w:ilvl w:val="1"/>
          <w:numId w:val="7"/>
        </w:numPr>
        <w:spacing w:before="240" w:after="60" w:line="240" w:lineRule="auto"/>
        <w:jc w:val="both"/>
        <w:rPr>
          <w:rFonts w:ascii="Calibri" w:hAnsi="Calibri"/>
          <w:sz w:val="22"/>
          <w:szCs w:val="22"/>
        </w:rPr>
      </w:pPr>
      <w:r w:rsidRPr="00F70F13">
        <w:rPr>
          <w:rFonts w:ascii="Calibri" w:hAnsi="Calibri"/>
          <w:b/>
          <w:sz w:val="22"/>
          <w:szCs w:val="22"/>
        </w:rPr>
        <w:t xml:space="preserve">Obchodní a platební podmínky jsou vymezeny v závazném návrhu smlouvy, který tvoří přílohu č. </w:t>
      </w:r>
      <w:r w:rsidRPr="00853D7B">
        <w:rPr>
          <w:rFonts w:ascii="Calibri" w:hAnsi="Calibri"/>
          <w:b/>
          <w:sz w:val="22"/>
          <w:szCs w:val="22"/>
        </w:rPr>
        <w:t>3 této</w:t>
      </w:r>
      <w:r w:rsidRPr="00F70F13">
        <w:rPr>
          <w:rFonts w:ascii="Calibri" w:hAnsi="Calibri"/>
          <w:b/>
          <w:sz w:val="22"/>
          <w:szCs w:val="22"/>
        </w:rPr>
        <w:t xml:space="preserve"> zadávací dokumentace. </w:t>
      </w:r>
      <w:r w:rsidRPr="00F70F13">
        <w:rPr>
          <w:rFonts w:ascii="Calibri" w:hAnsi="Calibri"/>
          <w:sz w:val="22"/>
          <w:szCs w:val="22"/>
        </w:rPr>
        <w:t xml:space="preserve"> </w:t>
      </w:r>
    </w:p>
    <w:p w14:paraId="6F8D3DA3" w14:textId="77777777" w:rsidR="00CF7912" w:rsidRDefault="00CF7912" w:rsidP="00335F8E">
      <w:pPr>
        <w:pStyle w:val="Nadpis2"/>
        <w:keepNext w:val="0"/>
        <w:keepLines w:val="0"/>
        <w:numPr>
          <w:ilvl w:val="1"/>
          <w:numId w:val="7"/>
        </w:numPr>
        <w:spacing w:before="240" w:after="60" w:line="240" w:lineRule="auto"/>
        <w:jc w:val="both"/>
        <w:rPr>
          <w:rFonts w:ascii="Calibri" w:hAnsi="Calibri"/>
          <w:b/>
          <w:sz w:val="22"/>
          <w:szCs w:val="22"/>
        </w:rPr>
      </w:pPr>
      <w:r w:rsidRPr="00F70F13">
        <w:rPr>
          <w:rFonts w:ascii="Calibri" w:hAnsi="Calibri"/>
          <w:b/>
          <w:sz w:val="22"/>
          <w:szCs w:val="22"/>
        </w:rPr>
        <w:t>Veškeré smluvní podmínky stanovené zadavatelem v této zadávací dokumentaci jsou stanoveny jako závazné.</w:t>
      </w:r>
    </w:p>
    <w:p w14:paraId="18828F14" w14:textId="77777777" w:rsidR="00CF7912" w:rsidRPr="0091571D" w:rsidRDefault="00CF7912" w:rsidP="00335F8E">
      <w:pPr>
        <w:pStyle w:val="Nadpis2"/>
        <w:keepNext w:val="0"/>
        <w:keepLines w:val="0"/>
        <w:numPr>
          <w:ilvl w:val="1"/>
          <w:numId w:val="7"/>
        </w:numPr>
        <w:spacing w:before="240" w:after="60" w:line="240" w:lineRule="auto"/>
        <w:rPr>
          <w:rFonts w:ascii="Calibri" w:hAnsi="Calibri"/>
          <w:b/>
          <w:sz w:val="22"/>
          <w:szCs w:val="22"/>
        </w:rPr>
      </w:pPr>
      <w:r w:rsidRPr="0091571D">
        <w:rPr>
          <w:rFonts w:ascii="Calibri" w:hAnsi="Calibri"/>
          <w:b/>
          <w:sz w:val="22"/>
          <w:szCs w:val="22"/>
        </w:rPr>
        <w:t>Dodavatel</w:t>
      </w:r>
      <w:r>
        <w:rPr>
          <w:rFonts w:ascii="Calibri" w:hAnsi="Calibri"/>
          <w:sz w:val="22"/>
          <w:szCs w:val="22"/>
        </w:rPr>
        <w:t xml:space="preserve"> </w:t>
      </w:r>
      <w:r w:rsidRPr="008107DC">
        <w:rPr>
          <w:rFonts w:ascii="Calibri" w:hAnsi="Calibri"/>
          <w:sz w:val="22"/>
          <w:szCs w:val="22"/>
        </w:rPr>
        <w:t>nepředkládá</w:t>
      </w:r>
      <w:r w:rsidRPr="0091571D">
        <w:rPr>
          <w:rFonts w:ascii="Calibri" w:hAnsi="Calibri"/>
          <w:b/>
          <w:sz w:val="22"/>
          <w:szCs w:val="22"/>
        </w:rPr>
        <w:t xml:space="preserve"> do nabídky návrh smlouvy. Závazný návrh smlouvy bude doplněn až před uzavřením smlouvy s vybraným dodavatelem.</w:t>
      </w:r>
    </w:p>
    <w:p w14:paraId="63B7A54A" w14:textId="77777777" w:rsidR="00CF7912" w:rsidRPr="00F70F13" w:rsidRDefault="00CF7912" w:rsidP="00CF7912">
      <w:pPr>
        <w:rPr>
          <w:szCs w:val="22"/>
        </w:rPr>
      </w:pPr>
    </w:p>
    <w:p w14:paraId="174CFC79" w14:textId="77777777" w:rsidR="00CF7912" w:rsidRPr="00F70F13" w:rsidRDefault="00CF7912" w:rsidP="00335F8E">
      <w:pPr>
        <w:pStyle w:val="Nadpis1"/>
        <w:keepNext w:val="0"/>
        <w:widowControl w:val="0"/>
        <w:numPr>
          <w:ilvl w:val="0"/>
          <w:numId w:val="7"/>
        </w:numPr>
        <w:pBdr>
          <w:bottom w:val="single" w:sz="4" w:space="1" w:color="000000"/>
        </w:pBdr>
        <w:spacing w:line="240" w:lineRule="auto"/>
        <w:rPr>
          <w:rFonts w:ascii="Calibri" w:hAnsi="Calibri"/>
          <w:sz w:val="22"/>
          <w:szCs w:val="22"/>
        </w:rPr>
      </w:pPr>
      <w:bookmarkStart w:id="77" w:name="_Toc6212922"/>
      <w:r w:rsidRPr="00F70F13">
        <w:rPr>
          <w:rFonts w:ascii="Calibri" w:hAnsi="Calibri"/>
          <w:sz w:val="22"/>
          <w:szCs w:val="22"/>
        </w:rPr>
        <w:lastRenderedPageBreak/>
        <w:t>POŽADAVKY NA ZPŮSOB ZPRACOVÁNÍ NABÍDKOVÉ CENY</w:t>
      </w:r>
      <w:bookmarkEnd w:id="77"/>
    </w:p>
    <w:p w14:paraId="7F7E79B5" w14:textId="77777777" w:rsidR="00CF7912" w:rsidRPr="00F4472D" w:rsidRDefault="00CF7912" w:rsidP="00335F8E">
      <w:pPr>
        <w:pStyle w:val="Nadpis2"/>
        <w:keepNext w:val="0"/>
        <w:keepLines w:val="0"/>
        <w:numPr>
          <w:ilvl w:val="1"/>
          <w:numId w:val="7"/>
        </w:numPr>
        <w:spacing w:before="240" w:after="60" w:line="240" w:lineRule="auto"/>
        <w:rPr>
          <w:rFonts w:ascii="Calibri" w:hAnsi="Calibri"/>
          <w:b/>
          <w:sz w:val="22"/>
          <w:szCs w:val="22"/>
        </w:rPr>
      </w:pPr>
      <w:bookmarkStart w:id="78" w:name="__RefHeading__63_2138858144"/>
      <w:bookmarkStart w:id="79" w:name="_Toc325009687"/>
      <w:bookmarkStart w:id="80" w:name="_Toc325026975"/>
      <w:bookmarkEnd w:id="78"/>
      <w:r w:rsidRPr="00F4472D">
        <w:rPr>
          <w:rFonts w:ascii="Calibri" w:hAnsi="Calibri"/>
          <w:b/>
          <w:sz w:val="22"/>
          <w:szCs w:val="22"/>
        </w:rPr>
        <w:t>Nabídkovou cenou se rozumí cena za jednotlivé položky uvedené v příloze č. 4.</w:t>
      </w:r>
    </w:p>
    <w:p w14:paraId="32100718" w14:textId="77777777" w:rsidR="00CF7912" w:rsidRPr="00F70F13" w:rsidRDefault="00CF7912" w:rsidP="00335F8E">
      <w:pPr>
        <w:pStyle w:val="Nadpis2"/>
        <w:keepNext w:val="0"/>
        <w:keepLines w:val="0"/>
        <w:numPr>
          <w:ilvl w:val="1"/>
          <w:numId w:val="7"/>
        </w:numPr>
        <w:spacing w:before="240" w:after="60" w:line="240" w:lineRule="auto"/>
        <w:jc w:val="both"/>
        <w:rPr>
          <w:rFonts w:ascii="Calibri" w:hAnsi="Calibri"/>
          <w:b/>
          <w:sz w:val="22"/>
          <w:szCs w:val="22"/>
        </w:rPr>
      </w:pPr>
      <w:r w:rsidRPr="00F70F13">
        <w:rPr>
          <w:rFonts w:ascii="Calibri" w:hAnsi="Calibri"/>
          <w:b/>
          <w:sz w:val="22"/>
          <w:szCs w:val="22"/>
        </w:rPr>
        <w:t>Dodavatel je povinen stanovit nabídkovou cenu absolutní částkou v českých korunách bez daně z přidané hodnoty (dále jen „DPH“)</w:t>
      </w:r>
      <w:r>
        <w:rPr>
          <w:rFonts w:ascii="Calibri" w:hAnsi="Calibri"/>
          <w:b/>
          <w:sz w:val="22"/>
          <w:szCs w:val="22"/>
        </w:rPr>
        <w:t>.</w:t>
      </w:r>
      <w:r w:rsidRPr="00F70F13">
        <w:rPr>
          <w:rFonts w:ascii="Calibri" w:hAnsi="Calibri"/>
          <w:b/>
          <w:sz w:val="22"/>
          <w:szCs w:val="22"/>
        </w:rPr>
        <w:t xml:space="preserve"> </w:t>
      </w:r>
      <w:bookmarkStart w:id="81" w:name="_Toc325009688"/>
      <w:bookmarkStart w:id="82" w:name="_Toc325026976"/>
      <w:bookmarkEnd w:id="79"/>
      <w:bookmarkEnd w:id="80"/>
      <w:r w:rsidRPr="00F70F13">
        <w:rPr>
          <w:rFonts w:ascii="Calibri" w:hAnsi="Calibri"/>
          <w:b/>
          <w:sz w:val="22"/>
          <w:szCs w:val="22"/>
        </w:rPr>
        <w:t xml:space="preserve">DPH bude vypočtena dle příslušných právních předpisů </w:t>
      </w:r>
      <w:r>
        <w:rPr>
          <w:rFonts w:ascii="Calibri" w:hAnsi="Calibri"/>
          <w:b/>
          <w:sz w:val="22"/>
          <w:szCs w:val="22"/>
        </w:rPr>
        <w:t>účinných</w:t>
      </w:r>
      <w:r w:rsidRPr="00F70F13">
        <w:rPr>
          <w:rFonts w:ascii="Calibri" w:hAnsi="Calibri"/>
          <w:b/>
          <w:sz w:val="22"/>
          <w:szCs w:val="22"/>
        </w:rPr>
        <w:t xml:space="preserve"> v ČR k datu podání nabídky. </w:t>
      </w:r>
    </w:p>
    <w:p w14:paraId="2BED04C1" w14:textId="77777777" w:rsidR="00CF7912" w:rsidRPr="00F70F13" w:rsidRDefault="00CF7912" w:rsidP="00335F8E">
      <w:pPr>
        <w:pStyle w:val="Nadpis2"/>
        <w:keepNext w:val="0"/>
        <w:keepLines w:val="0"/>
        <w:numPr>
          <w:ilvl w:val="1"/>
          <w:numId w:val="7"/>
        </w:numPr>
        <w:spacing w:before="240" w:after="60" w:line="240" w:lineRule="auto"/>
        <w:jc w:val="both"/>
        <w:rPr>
          <w:rFonts w:ascii="Calibri" w:hAnsi="Calibri"/>
          <w:b/>
          <w:sz w:val="22"/>
          <w:szCs w:val="22"/>
        </w:rPr>
      </w:pPr>
      <w:r w:rsidRPr="00F70F13">
        <w:rPr>
          <w:rFonts w:ascii="Calibri" w:hAnsi="Calibri"/>
          <w:b/>
          <w:sz w:val="22"/>
          <w:szCs w:val="22"/>
        </w:rPr>
        <w:t>Není-li dodavatel registrovaným plátcem DPH, výslovně tuto skutečnost uvede v nabídce. V případě, že by se však dodavatel stal plátcem DPH po podání nabídky nebo v průběhu realizace předmětu veřejné zakázky, nebude ze strany zadavatele v takovém případě akceptován nárok na zvýšení ceny o částku DPH.</w:t>
      </w:r>
    </w:p>
    <w:p w14:paraId="3EDC1C35" w14:textId="77777777" w:rsidR="00CF7912" w:rsidRPr="000C01FA" w:rsidRDefault="00CF7912" w:rsidP="00335F8E">
      <w:pPr>
        <w:pStyle w:val="Nadpis2"/>
        <w:keepNext w:val="0"/>
        <w:keepLines w:val="0"/>
        <w:numPr>
          <w:ilvl w:val="1"/>
          <w:numId w:val="7"/>
        </w:numPr>
        <w:spacing w:before="240" w:after="60" w:line="240" w:lineRule="auto"/>
        <w:jc w:val="both"/>
        <w:rPr>
          <w:rFonts w:ascii="Calibri" w:hAnsi="Calibri"/>
          <w:sz w:val="22"/>
          <w:szCs w:val="22"/>
        </w:rPr>
      </w:pPr>
      <w:bookmarkStart w:id="83" w:name="_Toc325009689"/>
      <w:bookmarkStart w:id="84" w:name="_Toc325026977"/>
      <w:bookmarkEnd w:id="81"/>
      <w:bookmarkEnd w:id="82"/>
      <w:r w:rsidRPr="000C01FA">
        <w:rPr>
          <w:rFonts w:ascii="Calibri" w:hAnsi="Calibri"/>
          <w:b/>
          <w:sz w:val="22"/>
          <w:szCs w:val="22"/>
        </w:rPr>
        <w:t xml:space="preserve">Nabídková cena musí obsahovat zisk a veškeré náklady dodavatele nutné k realizaci předmětu veřejné zakázky vymezeného v této zadávací dokumentaci. </w:t>
      </w:r>
      <w:bookmarkEnd w:id="83"/>
      <w:bookmarkEnd w:id="84"/>
    </w:p>
    <w:p w14:paraId="1D32EAA8" w14:textId="77777777" w:rsidR="00CF7912" w:rsidRPr="00F70F13" w:rsidRDefault="00CF7912" w:rsidP="00335F8E">
      <w:pPr>
        <w:pStyle w:val="Nadpis2"/>
        <w:keepNext w:val="0"/>
        <w:keepLines w:val="0"/>
        <w:numPr>
          <w:ilvl w:val="1"/>
          <w:numId w:val="7"/>
        </w:numPr>
        <w:spacing w:before="240" w:after="60" w:line="240" w:lineRule="auto"/>
        <w:jc w:val="both"/>
        <w:rPr>
          <w:rFonts w:ascii="Calibri" w:hAnsi="Calibri"/>
          <w:sz w:val="22"/>
          <w:szCs w:val="22"/>
        </w:rPr>
      </w:pPr>
      <w:r w:rsidRPr="00F70F13">
        <w:rPr>
          <w:rFonts w:ascii="Calibri" w:hAnsi="Calibri"/>
          <w:b/>
          <w:sz w:val="22"/>
          <w:szCs w:val="22"/>
        </w:rPr>
        <w:t>Nabídková cena musí být stanovena jako nejvýše přípustná, úplná a konečná</w:t>
      </w:r>
      <w:r>
        <w:rPr>
          <w:rFonts w:ascii="Calibri" w:hAnsi="Calibri"/>
          <w:b/>
          <w:sz w:val="22"/>
          <w:szCs w:val="22"/>
        </w:rPr>
        <w:t>, nestanoví-li tato</w:t>
      </w:r>
      <w:r w:rsidRPr="004B30BA">
        <w:rPr>
          <w:rFonts w:ascii="Calibri" w:hAnsi="Calibri"/>
          <w:b/>
          <w:sz w:val="22"/>
          <w:szCs w:val="22"/>
        </w:rPr>
        <w:t xml:space="preserve"> zadávací dokumentace</w:t>
      </w:r>
      <w:r>
        <w:rPr>
          <w:rFonts w:ascii="Calibri" w:hAnsi="Calibri"/>
          <w:b/>
          <w:sz w:val="22"/>
          <w:szCs w:val="22"/>
        </w:rPr>
        <w:t xml:space="preserve"> jinak</w:t>
      </w:r>
      <w:r w:rsidRPr="00F70F13">
        <w:rPr>
          <w:rFonts w:ascii="Calibri" w:hAnsi="Calibri"/>
          <w:b/>
          <w:sz w:val="22"/>
          <w:szCs w:val="22"/>
        </w:rPr>
        <w:t>.</w:t>
      </w:r>
    </w:p>
    <w:p w14:paraId="4560FADC" w14:textId="77777777" w:rsidR="00CF7912" w:rsidRPr="004D22BB" w:rsidRDefault="00CF7912" w:rsidP="00335F8E">
      <w:pPr>
        <w:pStyle w:val="Nadpis2"/>
        <w:keepNext w:val="0"/>
        <w:keepLines w:val="0"/>
        <w:numPr>
          <w:ilvl w:val="1"/>
          <w:numId w:val="7"/>
        </w:numPr>
        <w:spacing w:before="240" w:after="60" w:line="240" w:lineRule="auto"/>
        <w:jc w:val="both"/>
        <w:rPr>
          <w:rFonts w:ascii="Calibri" w:hAnsi="Calibri"/>
          <w:sz w:val="22"/>
          <w:szCs w:val="22"/>
        </w:rPr>
      </w:pPr>
      <w:r w:rsidRPr="00F70F13">
        <w:rPr>
          <w:rFonts w:ascii="Calibri" w:hAnsi="Calibri"/>
          <w:b/>
          <w:sz w:val="22"/>
          <w:szCs w:val="22"/>
        </w:rPr>
        <w:t>Nabídková cena může být změněna pouze v případě, že v průběhu realizace předmětu plnění veřejné zakázky dojde ke změnám sazeb DPH. V tomto případě bude celková nabídková cena upravena podle výše sazeb DPH účinných v době vzniku zdanitelného plnění.</w:t>
      </w:r>
      <w:r w:rsidRPr="00F70F13">
        <w:rPr>
          <w:rFonts w:ascii="Calibri" w:hAnsi="Calibri"/>
          <w:sz w:val="22"/>
          <w:szCs w:val="22"/>
        </w:rPr>
        <w:t xml:space="preserve">  </w:t>
      </w:r>
    </w:p>
    <w:p w14:paraId="34849CDE" w14:textId="77777777" w:rsidR="00CF7912" w:rsidRPr="00C93AFF" w:rsidRDefault="00CF7912" w:rsidP="00335F8E">
      <w:pPr>
        <w:pStyle w:val="Nadpis2"/>
        <w:keepNext w:val="0"/>
        <w:keepLines w:val="0"/>
        <w:numPr>
          <w:ilvl w:val="1"/>
          <w:numId w:val="7"/>
        </w:numPr>
        <w:spacing w:before="240" w:after="60" w:line="240" w:lineRule="auto"/>
        <w:jc w:val="both"/>
        <w:rPr>
          <w:rFonts w:ascii="Calibri" w:hAnsi="Calibri"/>
          <w:b/>
          <w:sz w:val="22"/>
          <w:szCs w:val="22"/>
        </w:rPr>
      </w:pPr>
      <w:r w:rsidRPr="00F70F13">
        <w:rPr>
          <w:rFonts w:ascii="Calibri" w:hAnsi="Calibri"/>
          <w:b/>
          <w:sz w:val="22"/>
          <w:szCs w:val="22"/>
        </w:rPr>
        <w:t xml:space="preserve">Dodavatel uvede svoji nabídkovou cenu do </w:t>
      </w:r>
      <w:r>
        <w:rPr>
          <w:rFonts w:ascii="Calibri" w:hAnsi="Calibri"/>
          <w:b/>
          <w:sz w:val="22"/>
          <w:szCs w:val="22"/>
        </w:rPr>
        <w:t xml:space="preserve">přílohy č. 4 této zadávací dokumentace) a </w:t>
      </w:r>
      <w:r w:rsidRPr="00B13781">
        <w:rPr>
          <w:rFonts w:ascii="Calibri" w:hAnsi="Calibri"/>
          <w:b/>
          <w:sz w:val="22"/>
          <w:szCs w:val="22"/>
        </w:rPr>
        <w:t xml:space="preserve">do webového formuláře, který je obsažen v NEN. </w:t>
      </w:r>
      <w:r>
        <w:rPr>
          <w:rFonts w:ascii="Calibri" w:hAnsi="Calibri"/>
          <w:b/>
          <w:sz w:val="22"/>
          <w:szCs w:val="22"/>
        </w:rPr>
        <w:t xml:space="preserve">V případě rozporu ceny uvedené </w:t>
      </w:r>
      <w:r w:rsidRPr="00B13781">
        <w:rPr>
          <w:rFonts w:ascii="Calibri" w:hAnsi="Calibri"/>
          <w:b/>
          <w:sz w:val="22"/>
          <w:szCs w:val="22"/>
        </w:rPr>
        <w:t>v</w:t>
      </w:r>
      <w:r>
        <w:rPr>
          <w:rFonts w:ascii="Calibri" w:hAnsi="Calibri"/>
          <w:b/>
          <w:sz w:val="22"/>
          <w:szCs w:val="22"/>
        </w:rPr>
        <w:t xml:space="preserve"> příloze č. 4 a ceny uvedené ve webovém </w:t>
      </w:r>
      <w:r w:rsidRPr="00B13781">
        <w:rPr>
          <w:rFonts w:ascii="Calibri" w:hAnsi="Calibri"/>
          <w:b/>
          <w:sz w:val="22"/>
          <w:szCs w:val="22"/>
        </w:rPr>
        <w:t xml:space="preserve">formuláři </w:t>
      </w:r>
      <w:r>
        <w:rPr>
          <w:rFonts w:ascii="Calibri" w:hAnsi="Calibri"/>
          <w:b/>
          <w:sz w:val="22"/>
          <w:szCs w:val="22"/>
        </w:rPr>
        <w:t xml:space="preserve">NEN </w:t>
      </w:r>
      <w:r w:rsidRPr="00B13781">
        <w:rPr>
          <w:rFonts w:ascii="Calibri" w:hAnsi="Calibri"/>
          <w:b/>
          <w:sz w:val="22"/>
          <w:szCs w:val="22"/>
        </w:rPr>
        <w:t>se bere jako rozhodná cena v</w:t>
      </w:r>
      <w:r>
        <w:rPr>
          <w:rFonts w:ascii="Calibri" w:hAnsi="Calibri"/>
          <w:b/>
          <w:sz w:val="22"/>
          <w:szCs w:val="22"/>
        </w:rPr>
        <w:t> příloze č. 4.</w:t>
      </w:r>
    </w:p>
    <w:p w14:paraId="5E82CD68" w14:textId="77777777" w:rsidR="00CF7912" w:rsidRPr="00F70F13" w:rsidRDefault="00CF7912" w:rsidP="00335F8E">
      <w:pPr>
        <w:pStyle w:val="Nadpis1"/>
        <w:keepNext w:val="0"/>
        <w:widowControl w:val="0"/>
        <w:numPr>
          <w:ilvl w:val="0"/>
          <w:numId w:val="7"/>
        </w:numPr>
        <w:pBdr>
          <w:bottom w:val="single" w:sz="4" w:space="1" w:color="000000"/>
        </w:pBdr>
        <w:spacing w:line="240" w:lineRule="auto"/>
        <w:jc w:val="both"/>
        <w:rPr>
          <w:rFonts w:ascii="Calibri" w:hAnsi="Calibri"/>
          <w:sz w:val="22"/>
          <w:szCs w:val="22"/>
        </w:rPr>
      </w:pPr>
      <w:bookmarkStart w:id="85" w:name="__RefHeading__53_2138858144"/>
      <w:bookmarkStart w:id="86" w:name="_Ref472948564"/>
      <w:bookmarkStart w:id="87" w:name="_Toc6212923"/>
      <w:bookmarkEnd w:id="85"/>
      <w:r w:rsidRPr="00F70F13">
        <w:rPr>
          <w:rFonts w:ascii="Calibri" w:hAnsi="Calibri"/>
          <w:sz w:val="22"/>
          <w:szCs w:val="22"/>
        </w:rPr>
        <w:t>VYUŽITÍ PODDODAVATELŮ</w:t>
      </w:r>
      <w:bookmarkEnd w:id="86"/>
      <w:bookmarkEnd w:id="87"/>
    </w:p>
    <w:p w14:paraId="5B0F0A09" w14:textId="77777777" w:rsidR="00CF7912" w:rsidRPr="00F70F13" w:rsidRDefault="00CF7912" w:rsidP="00335F8E">
      <w:pPr>
        <w:pStyle w:val="Nadpis2"/>
        <w:keepNext w:val="0"/>
        <w:keepLines w:val="0"/>
        <w:numPr>
          <w:ilvl w:val="1"/>
          <w:numId w:val="7"/>
        </w:numPr>
        <w:spacing w:before="240" w:after="60" w:line="240" w:lineRule="auto"/>
        <w:jc w:val="both"/>
        <w:rPr>
          <w:rFonts w:ascii="Calibri" w:hAnsi="Calibri"/>
          <w:b/>
          <w:sz w:val="22"/>
          <w:szCs w:val="22"/>
        </w:rPr>
      </w:pPr>
      <w:r w:rsidRPr="00F70F13">
        <w:rPr>
          <w:rFonts w:ascii="Calibri" w:hAnsi="Calibri"/>
          <w:b/>
          <w:sz w:val="22"/>
          <w:szCs w:val="22"/>
        </w:rPr>
        <w:t>Zadavatel pro plnění této veřejné zakázky neomezuje rozsah využití poddodavatelů.</w:t>
      </w:r>
    </w:p>
    <w:p w14:paraId="6B00F3C0" w14:textId="77777777" w:rsidR="00CF7912" w:rsidRPr="00F70F13" w:rsidRDefault="00CF7912" w:rsidP="00335F8E">
      <w:pPr>
        <w:pStyle w:val="Nadpis1"/>
        <w:keepNext w:val="0"/>
        <w:widowControl w:val="0"/>
        <w:numPr>
          <w:ilvl w:val="0"/>
          <w:numId w:val="7"/>
        </w:numPr>
        <w:pBdr>
          <w:bottom w:val="single" w:sz="4" w:space="1" w:color="000000"/>
        </w:pBdr>
        <w:spacing w:line="240" w:lineRule="auto"/>
        <w:rPr>
          <w:rFonts w:ascii="Calibri" w:hAnsi="Calibri"/>
          <w:sz w:val="22"/>
          <w:szCs w:val="22"/>
        </w:rPr>
      </w:pPr>
      <w:bookmarkStart w:id="88" w:name="_Toc6212924"/>
      <w:r w:rsidRPr="00F70F13">
        <w:rPr>
          <w:rFonts w:ascii="Calibri" w:hAnsi="Calibri"/>
          <w:sz w:val="22"/>
          <w:szCs w:val="22"/>
        </w:rPr>
        <w:t>POKYNY PRO ZPRACOVÁNÍ NABÍDKY</w:t>
      </w:r>
      <w:bookmarkEnd w:id="88"/>
    </w:p>
    <w:p w14:paraId="1E940FF4" w14:textId="77777777" w:rsidR="00CF7912" w:rsidRPr="00F70F13" w:rsidRDefault="00CF7912" w:rsidP="00335F8E">
      <w:pPr>
        <w:pStyle w:val="Nadpis2"/>
        <w:keepNext w:val="0"/>
        <w:keepLines w:val="0"/>
        <w:numPr>
          <w:ilvl w:val="1"/>
          <w:numId w:val="7"/>
        </w:numPr>
        <w:spacing w:before="240" w:after="60" w:line="240" w:lineRule="auto"/>
        <w:jc w:val="both"/>
        <w:rPr>
          <w:rFonts w:ascii="Calibri" w:hAnsi="Calibri"/>
          <w:sz w:val="22"/>
          <w:szCs w:val="22"/>
        </w:rPr>
      </w:pPr>
      <w:bookmarkStart w:id="89" w:name="__RefHeading__55_2138858144"/>
      <w:bookmarkStart w:id="90" w:name="_Toc325009695"/>
      <w:bookmarkStart w:id="91" w:name="_Toc325026980"/>
      <w:bookmarkEnd w:id="89"/>
      <w:r w:rsidRPr="00F70F13">
        <w:rPr>
          <w:rFonts w:ascii="Calibri" w:hAnsi="Calibri"/>
          <w:b/>
          <w:sz w:val="22"/>
          <w:szCs w:val="22"/>
        </w:rPr>
        <w:t>Dodavatel může podat jen</w:t>
      </w:r>
      <w:r>
        <w:rPr>
          <w:rFonts w:ascii="Calibri" w:hAnsi="Calibri"/>
          <w:b/>
          <w:sz w:val="22"/>
          <w:szCs w:val="22"/>
        </w:rPr>
        <w:t xml:space="preserve"> jednu nabídku do každé části veřejné zakázky. Zadavatel </w:t>
      </w:r>
      <w:r w:rsidRPr="00F70F13">
        <w:rPr>
          <w:rFonts w:ascii="Calibri" w:hAnsi="Calibri"/>
          <w:b/>
          <w:sz w:val="22"/>
          <w:szCs w:val="22"/>
        </w:rPr>
        <w:t>vyloučí účastníka zadávacího řízení, který podal více nabídek samostatně nebo společně s jinými dodavateli, nebo podal nabídku a současně je osobou, jejímž prostřednictvím jiný účastník zadávacího řízení v tomtéž zadávacím řízení prokazuje kvalifikaci.</w:t>
      </w:r>
    </w:p>
    <w:p w14:paraId="3134B937" w14:textId="77777777" w:rsidR="00CF7912" w:rsidRPr="007B231C" w:rsidRDefault="00CF7912" w:rsidP="00335F8E">
      <w:pPr>
        <w:pStyle w:val="Nadpis2"/>
        <w:keepNext w:val="0"/>
        <w:keepLines w:val="0"/>
        <w:numPr>
          <w:ilvl w:val="1"/>
          <w:numId w:val="7"/>
        </w:numPr>
        <w:spacing w:before="240" w:after="60" w:line="240" w:lineRule="auto"/>
        <w:rPr>
          <w:rFonts w:ascii="Calibri" w:hAnsi="Calibri"/>
          <w:b/>
          <w:sz w:val="22"/>
          <w:szCs w:val="22"/>
        </w:rPr>
      </w:pPr>
      <w:bookmarkStart w:id="92" w:name="_Toc325009696"/>
      <w:bookmarkStart w:id="93" w:name="_Toc325026981"/>
      <w:bookmarkEnd w:id="90"/>
      <w:bookmarkEnd w:id="91"/>
      <w:r w:rsidRPr="00F70F13">
        <w:rPr>
          <w:rFonts w:ascii="Calibri" w:hAnsi="Calibri"/>
          <w:b/>
          <w:sz w:val="22"/>
          <w:szCs w:val="22"/>
        </w:rPr>
        <w:t xml:space="preserve">Nabídky se předkládají </w:t>
      </w:r>
      <w:r>
        <w:rPr>
          <w:rFonts w:ascii="Calibri" w:hAnsi="Calibri"/>
          <w:b/>
          <w:sz w:val="22"/>
          <w:szCs w:val="22"/>
        </w:rPr>
        <w:t xml:space="preserve">pouze </w:t>
      </w:r>
      <w:r w:rsidRPr="00F70F13">
        <w:rPr>
          <w:rFonts w:ascii="Calibri" w:hAnsi="Calibri"/>
          <w:b/>
          <w:sz w:val="22"/>
          <w:szCs w:val="22"/>
        </w:rPr>
        <w:t>v elektronické podobě.</w:t>
      </w:r>
    </w:p>
    <w:p w14:paraId="4EB247F3" w14:textId="77777777" w:rsidR="00CF7912" w:rsidRPr="002F3B90" w:rsidRDefault="00CF7912" w:rsidP="00335F8E">
      <w:pPr>
        <w:pStyle w:val="Nadpis2"/>
        <w:keepNext w:val="0"/>
        <w:keepLines w:val="0"/>
        <w:numPr>
          <w:ilvl w:val="1"/>
          <w:numId w:val="7"/>
        </w:numPr>
        <w:spacing w:before="240" w:after="60" w:line="240" w:lineRule="auto"/>
        <w:rPr>
          <w:rFonts w:ascii="Calibri" w:hAnsi="Calibri"/>
          <w:b/>
          <w:sz w:val="22"/>
          <w:szCs w:val="22"/>
        </w:rPr>
      </w:pPr>
      <w:bookmarkStart w:id="94" w:name="_Toc325009699"/>
      <w:bookmarkStart w:id="95" w:name="_Toc325026984"/>
      <w:bookmarkEnd w:id="92"/>
      <w:bookmarkEnd w:id="93"/>
      <w:r w:rsidRPr="007B231C">
        <w:rPr>
          <w:rFonts w:ascii="Calibri" w:hAnsi="Calibri"/>
          <w:b/>
          <w:sz w:val="22"/>
          <w:szCs w:val="22"/>
        </w:rPr>
        <w:t xml:space="preserve">Nabídka bude vyhotovena ve formátu doc, </w:t>
      </w:r>
      <w:proofErr w:type="spellStart"/>
      <w:r w:rsidRPr="007B231C">
        <w:rPr>
          <w:rFonts w:ascii="Calibri" w:hAnsi="Calibri"/>
          <w:b/>
          <w:sz w:val="22"/>
          <w:szCs w:val="22"/>
        </w:rPr>
        <w:t>docx</w:t>
      </w:r>
      <w:proofErr w:type="spellEnd"/>
      <w:r w:rsidRPr="007B231C">
        <w:rPr>
          <w:rFonts w:ascii="Calibri" w:hAnsi="Calibri"/>
          <w:b/>
          <w:sz w:val="22"/>
          <w:szCs w:val="22"/>
        </w:rPr>
        <w:t xml:space="preserve">, </w:t>
      </w:r>
      <w:proofErr w:type="spellStart"/>
      <w:r w:rsidRPr="007B231C">
        <w:rPr>
          <w:rFonts w:ascii="Calibri" w:hAnsi="Calibri"/>
          <w:b/>
          <w:sz w:val="22"/>
          <w:szCs w:val="22"/>
        </w:rPr>
        <w:t>rtf</w:t>
      </w:r>
      <w:proofErr w:type="spellEnd"/>
      <w:r w:rsidRPr="007B231C">
        <w:rPr>
          <w:rFonts w:ascii="Calibri" w:hAnsi="Calibri"/>
          <w:b/>
          <w:sz w:val="22"/>
          <w:szCs w:val="22"/>
        </w:rPr>
        <w:t xml:space="preserve">, </w:t>
      </w:r>
      <w:proofErr w:type="spellStart"/>
      <w:r w:rsidRPr="007B231C">
        <w:rPr>
          <w:rFonts w:ascii="Calibri" w:hAnsi="Calibri"/>
          <w:b/>
          <w:sz w:val="22"/>
          <w:szCs w:val="22"/>
        </w:rPr>
        <w:t>xls</w:t>
      </w:r>
      <w:proofErr w:type="spellEnd"/>
      <w:r w:rsidRPr="007B231C">
        <w:rPr>
          <w:rFonts w:ascii="Calibri" w:hAnsi="Calibri"/>
          <w:b/>
          <w:sz w:val="22"/>
          <w:szCs w:val="22"/>
        </w:rPr>
        <w:t xml:space="preserve">, </w:t>
      </w:r>
      <w:proofErr w:type="spellStart"/>
      <w:r w:rsidRPr="007B231C">
        <w:rPr>
          <w:rFonts w:ascii="Calibri" w:hAnsi="Calibri"/>
          <w:b/>
          <w:sz w:val="22"/>
          <w:szCs w:val="22"/>
        </w:rPr>
        <w:t>xlsx</w:t>
      </w:r>
      <w:proofErr w:type="spellEnd"/>
      <w:r w:rsidRPr="007B231C">
        <w:rPr>
          <w:rFonts w:ascii="Calibri" w:hAnsi="Calibri"/>
          <w:b/>
          <w:sz w:val="22"/>
          <w:szCs w:val="22"/>
        </w:rPr>
        <w:t xml:space="preserve"> nebo </w:t>
      </w:r>
      <w:proofErr w:type="spellStart"/>
      <w:r w:rsidRPr="007B231C">
        <w:rPr>
          <w:rFonts w:ascii="Calibri" w:hAnsi="Calibri"/>
          <w:b/>
          <w:sz w:val="22"/>
          <w:szCs w:val="22"/>
        </w:rPr>
        <w:t>pdf</w:t>
      </w:r>
      <w:proofErr w:type="spellEnd"/>
      <w:r w:rsidRPr="007B231C">
        <w:rPr>
          <w:rFonts w:ascii="Calibri" w:hAnsi="Calibri"/>
          <w:b/>
          <w:sz w:val="22"/>
          <w:szCs w:val="22"/>
        </w:rPr>
        <w:t xml:space="preserve"> (nejlépe ve verzi podporující fulltextové vyhledávání).</w:t>
      </w:r>
    </w:p>
    <w:p w14:paraId="287F0E5E" w14:textId="77777777" w:rsidR="00CF7912" w:rsidRDefault="00CF7912" w:rsidP="00335F8E">
      <w:pPr>
        <w:pStyle w:val="Nadpis2"/>
        <w:keepNext w:val="0"/>
        <w:keepLines w:val="0"/>
        <w:numPr>
          <w:ilvl w:val="1"/>
          <w:numId w:val="18"/>
        </w:numPr>
        <w:spacing w:before="240" w:after="60" w:line="240" w:lineRule="auto"/>
        <w:rPr>
          <w:rFonts w:ascii="Calibri" w:hAnsi="Calibri"/>
          <w:b/>
          <w:sz w:val="22"/>
          <w:szCs w:val="22"/>
        </w:rPr>
      </w:pPr>
      <w:bookmarkStart w:id="96" w:name="_Toc325009700"/>
      <w:bookmarkStart w:id="97" w:name="_Toc325026985"/>
      <w:bookmarkEnd w:id="94"/>
      <w:bookmarkEnd w:id="95"/>
      <w:r w:rsidRPr="00794B5C">
        <w:rPr>
          <w:rFonts w:ascii="Calibri" w:hAnsi="Calibri"/>
          <w:b/>
          <w:sz w:val="22"/>
          <w:szCs w:val="22"/>
        </w:rPr>
        <w:t xml:space="preserve">Nabídka bude podána prostřednictvím </w:t>
      </w:r>
      <w:r>
        <w:rPr>
          <w:rFonts w:ascii="Calibri" w:hAnsi="Calibri"/>
          <w:b/>
          <w:sz w:val="22"/>
          <w:szCs w:val="22"/>
        </w:rPr>
        <w:t>systému NEN</w:t>
      </w:r>
      <w:r w:rsidRPr="00794B5C">
        <w:rPr>
          <w:rFonts w:ascii="Calibri" w:hAnsi="Calibri"/>
          <w:b/>
          <w:sz w:val="22"/>
          <w:szCs w:val="22"/>
        </w:rPr>
        <w:t xml:space="preserve">: </w:t>
      </w:r>
      <w:hyperlink r:id="rId13" w:history="1">
        <w:r w:rsidRPr="00794B5C">
          <w:rPr>
            <w:rFonts w:ascii="Calibri" w:hAnsi="Calibri"/>
            <w:b/>
            <w:sz w:val="22"/>
            <w:szCs w:val="22"/>
          </w:rPr>
          <w:t>https://nen.nipez.cz</w:t>
        </w:r>
      </w:hyperlink>
      <w:r w:rsidRPr="00794B5C">
        <w:rPr>
          <w:rFonts w:ascii="Calibri" w:hAnsi="Calibri"/>
          <w:b/>
          <w:sz w:val="22"/>
          <w:szCs w:val="22"/>
        </w:rPr>
        <w:t xml:space="preserve"> . </w:t>
      </w:r>
      <w:r>
        <w:rPr>
          <w:rFonts w:ascii="Calibri" w:hAnsi="Calibri"/>
          <w:b/>
          <w:sz w:val="22"/>
          <w:szCs w:val="22"/>
        </w:rPr>
        <w:t>Účastník zadávacího řízení musí být pro možnost podání nabídky registrován a disponovat rolí „účastník zadávacího postupu“. Registrace je zdarma a její vyřízení trvá max. 2 pracovní dny.</w:t>
      </w:r>
    </w:p>
    <w:p w14:paraId="2D5704DD" w14:textId="77777777" w:rsidR="00CF7912" w:rsidRPr="006E2E0F" w:rsidRDefault="00CF7912" w:rsidP="00335F8E">
      <w:pPr>
        <w:pStyle w:val="Nadpis2"/>
        <w:keepNext w:val="0"/>
        <w:keepLines w:val="0"/>
        <w:numPr>
          <w:ilvl w:val="1"/>
          <w:numId w:val="18"/>
        </w:numPr>
        <w:spacing w:before="240" w:after="60" w:line="240" w:lineRule="auto"/>
        <w:rPr>
          <w:rFonts w:ascii="Calibri" w:hAnsi="Calibri"/>
          <w:b/>
          <w:sz w:val="22"/>
          <w:szCs w:val="22"/>
        </w:rPr>
      </w:pPr>
      <w:r w:rsidRPr="006E2E0F">
        <w:rPr>
          <w:rFonts w:ascii="Calibri" w:hAnsi="Calibri"/>
          <w:b/>
          <w:sz w:val="22"/>
          <w:szCs w:val="22"/>
        </w:rPr>
        <w:t xml:space="preserve">Nabídky se podávají po přihlášení do systému NEN, a to pomocí funkcionality (tlačítka) Podat nabídku, která se nachází po </w:t>
      </w:r>
      <w:proofErr w:type="spellStart"/>
      <w:r w:rsidRPr="006E2E0F">
        <w:rPr>
          <w:rFonts w:ascii="Calibri" w:hAnsi="Calibri"/>
          <w:b/>
          <w:sz w:val="22"/>
          <w:szCs w:val="22"/>
        </w:rPr>
        <w:t>rozkliknutí</w:t>
      </w:r>
      <w:proofErr w:type="spellEnd"/>
      <w:r w:rsidRPr="006E2E0F">
        <w:rPr>
          <w:rFonts w:ascii="Calibri" w:hAnsi="Calibri"/>
          <w:b/>
          <w:sz w:val="22"/>
          <w:szCs w:val="22"/>
        </w:rPr>
        <w:t xml:space="preserve"> veřejné zakázky pod položkou menu „Úkony dodavatele“ (horní šedá lišta). Vzhledem k delším odezvám systému NEN zadavatel </w:t>
      </w:r>
      <w:r w:rsidRPr="006E2E0F">
        <w:rPr>
          <w:rFonts w:ascii="Calibri" w:hAnsi="Calibri"/>
          <w:b/>
          <w:sz w:val="22"/>
          <w:szCs w:val="22"/>
        </w:rPr>
        <w:lastRenderedPageBreak/>
        <w:t>doporučuje nabídku podat s dostatečným časovým předstihem před koncem lhůty pro podání nabídek.</w:t>
      </w:r>
    </w:p>
    <w:p w14:paraId="7E626E85" w14:textId="77777777" w:rsidR="00CF7912" w:rsidRPr="00F4472D" w:rsidRDefault="00CF7912" w:rsidP="00335F8E">
      <w:pPr>
        <w:pStyle w:val="Nadpis2"/>
        <w:keepNext w:val="0"/>
        <w:keepLines w:val="0"/>
        <w:numPr>
          <w:ilvl w:val="1"/>
          <w:numId w:val="18"/>
        </w:numPr>
        <w:spacing w:before="240" w:after="60" w:line="240" w:lineRule="auto"/>
        <w:rPr>
          <w:rFonts w:ascii="Calibri" w:hAnsi="Calibri"/>
          <w:b/>
          <w:sz w:val="22"/>
          <w:szCs w:val="22"/>
        </w:rPr>
      </w:pPr>
      <w:r w:rsidRPr="00C73BED">
        <w:rPr>
          <w:rFonts w:ascii="Calibri" w:hAnsi="Calibri"/>
          <w:b/>
          <w:sz w:val="22"/>
          <w:szCs w:val="22"/>
        </w:rPr>
        <w:t>Nabídka musí být šifrován</w:t>
      </w:r>
      <w:r w:rsidRPr="00F4472D">
        <w:rPr>
          <w:rFonts w:ascii="Calibri" w:hAnsi="Calibri"/>
          <w:b/>
          <w:sz w:val="22"/>
          <w:szCs w:val="22"/>
        </w:rPr>
        <w:t xml:space="preserve">a pouze veřejným klíčem, který je uveřejněn spolu se zadávací dokumentaci jako příloha č. </w:t>
      </w:r>
      <w:r>
        <w:rPr>
          <w:rFonts w:ascii="Calibri" w:hAnsi="Calibri"/>
          <w:b/>
          <w:sz w:val="22"/>
          <w:szCs w:val="22"/>
        </w:rPr>
        <w:t>5</w:t>
      </w:r>
      <w:r w:rsidRPr="00F4472D">
        <w:rPr>
          <w:rFonts w:ascii="Calibri" w:hAnsi="Calibri"/>
          <w:b/>
          <w:sz w:val="22"/>
          <w:szCs w:val="22"/>
        </w:rPr>
        <w:t xml:space="preserve"> - Veřejná část komerčního certifikátu ve formátu *CER.</w:t>
      </w:r>
    </w:p>
    <w:p w14:paraId="2136D529" w14:textId="77777777" w:rsidR="00CF7912" w:rsidRPr="00C73BED" w:rsidRDefault="00CF7912" w:rsidP="00335F8E">
      <w:pPr>
        <w:pStyle w:val="Nadpis2"/>
        <w:keepNext w:val="0"/>
        <w:keepLines w:val="0"/>
        <w:numPr>
          <w:ilvl w:val="1"/>
          <w:numId w:val="18"/>
        </w:numPr>
        <w:spacing w:before="240" w:after="60" w:line="240" w:lineRule="auto"/>
        <w:rPr>
          <w:rFonts w:ascii="Calibri" w:hAnsi="Calibri"/>
          <w:b/>
          <w:sz w:val="22"/>
          <w:szCs w:val="22"/>
        </w:rPr>
      </w:pPr>
      <w:r w:rsidRPr="00F4472D">
        <w:rPr>
          <w:rFonts w:ascii="Calibri" w:hAnsi="Calibri"/>
          <w:b/>
          <w:sz w:val="22"/>
          <w:szCs w:val="22"/>
        </w:rPr>
        <w:t>Bližší podmínky a informace ohl</w:t>
      </w:r>
      <w:r w:rsidRPr="00C73BED">
        <w:rPr>
          <w:rFonts w:ascii="Calibri" w:hAnsi="Calibri"/>
          <w:b/>
          <w:sz w:val="22"/>
          <w:szCs w:val="22"/>
        </w:rPr>
        <w:t>edně elektronického podávání nabídek (uživatelská příručka „</w:t>
      </w:r>
      <w:proofErr w:type="gramStart"/>
      <w:r w:rsidRPr="00C73BED">
        <w:rPr>
          <w:rFonts w:ascii="Calibri" w:hAnsi="Calibri"/>
          <w:b/>
          <w:sz w:val="22"/>
          <w:szCs w:val="22"/>
        </w:rPr>
        <w:t>ZZVZ - Dodavatel</w:t>
      </w:r>
      <w:proofErr w:type="gramEnd"/>
      <w:r w:rsidRPr="00C73BED">
        <w:rPr>
          <w:rFonts w:ascii="Calibri" w:hAnsi="Calibri"/>
          <w:b/>
          <w:sz w:val="22"/>
          <w:szCs w:val="22"/>
        </w:rPr>
        <w:t xml:space="preserve">“), včetně kontaktu na uživatelskou podporu provozovatele elektronického nástroje, jsou k dispozici webové adrese </w:t>
      </w:r>
      <w:hyperlink r:id="rId14" w:history="1">
        <w:r w:rsidRPr="006D2D21">
          <w:rPr>
            <w:rStyle w:val="Hypertextovodkaz"/>
            <w:rFonts w:ascii="Calibri" w:hAnsi="Calibri"/>
            <w:b/>
            <w:sz w:val="22"/>
            <w:szCs w:val="22"/>
          </w:rPr>
          <w:t>https://nen.nipez.cz</w:t>
        </w:r>
      </w:hyperlink>
      <w:r>
        <w:rPr>
          <w:rFonts w:ascii="Calibri" w:hAnsi="Calibri"/>
          <w:b/>
          <w:sz w:val="22"/>
          <w:szCs w:val="22"/>
        </w:rPr>
        <w:t xml:space="preserve"> </w:t>
      </w:r>
      <w:r w:rsidRPr="00C73BED">
        <w:rPr>
          <w:rFonts w:ascii="Calibri" w:hAnsi="Calibri"/>
          <w:b/>
          <w:sz w:val="22"/>
          <w:szCs w:val="22"/>
        </w:rPr>
        <w:t>.</w:t>
      </w:r>
    </w:p>
    <w:p w14:paraId="4F9C4EA6" w14:textId="77777777" w:rsidR="00CF7912" w:rsidRPr="00F70F13" w:rsidRDefault="00CF7912" w:rsidP="00335F8E">
      <w:pPr>
        <w:pStyle w:val="Nadpis2"/>
        <w:keepNext w:val="0"/>
        <w:keepLines w:val="0"/>
        <w:numPr>
          <w:ilvl w:val="1"/>
          <w:numId w:val="7"/>
        </w:numPr>
        <w:spacing w:before="240" w:after="60" w:line="240" w:lineRule="auto"/>
        <w:jc w:val="both"/>
        <w:rPr>
          <w:rFonts w:ascii="Calibri" w:hAnsi="Calibri"/>
          <w:b/>
          <w:sz w:val="22"/>
          <w:szCs w:val="22"/>
        </w:rPr>
      </w:pPr>
      <w:r w:rsidRPr="00F70F13">
        <w:rPr>
          <w:rFonts w:ascii="Calibri" w:hAnsi="Calibri"/>
          <w:b/>
          <w:sz w:val="22"/>
          <w:szCs w:val="22"/>
        </w:rPr>
        <w:t>Nabídka musí být zpracována v českém jazyce. Ke každé listině, která je předkládána v nabídce a není v českém jazyce, musí být připojen její úřední překlad do českého jazyka. Povinnost připojit k dokladům úředně ověřený překlad do českého jazyka se nevztahuje na doklady ve slovenském jazyce a na doklady o vzdělání v latinském jazyce.</w:t>
      </w:r>
    </w:p>
    <w:p w14:paraId="3A821E75" w14:textId="77777777" w:rsidR="00CF7912" w:rsidRPr="00F70F13" w:rsidRDefault="00CF7912" w:rsidP="00335F8E">
      <w:pPr>
        <w:pStyle w:val="Nadpis2"/>
        <w:keepNext w:val="0"/>
        <w:keepLines w:val="0"/>
        <w:numPr>
          <w:ilvl w:val="1"/>
          <w:numId w:val="7"/>
        </w:numPr>
        <w:spacing w:before="240" w:after="60" w:line="240" w:lineRule="auto"/>
        <w:jc w:val="both"/>
        <w:rPr>
          <w:rFonts w:ascii="Calibri" w:hAnsi="Calibri"/>
          <w:sz w:val="22"/>
          <w:szCs w:val="22"/>
        </w:rPr>
      </w:pPr>
      <w:r w:rsidRPr="00F70F13">
        <w:rPr>
          <w:rFonts w:ascii="Calibri" w:hAnsi="Calibri"/>
          <w:b/>
          <w:sz w:val="22"/>
          <w:szCs w:val="22"/>
        </w:rPr>
        <w:t>Nabídka nesmí obsahovat přepisy a opravy, které by mohly zadavatele uvést v omyl</w:t>
      </w:r>
      <w:bookmarkStart w:id="98" w:name="_Toc325009707"/>
      <w:bookmarkStart w:id="99" w:name="_Toc325026992"/>
      <w:bookmarkEnd w:id="96"/>
      <w:bookmarkEnd w:id="97"/>
      <w:r w:rsidRPr="00F70F13">
        <w:rPr>
          <w:rFonts w:ascii="Calibri" w:hAnsi="Calibri"/>
          <w:b/>
          <w:sz w:val="22"/>
          <w:szCs w:val="22"/>
        </w:rPr>
        <w:t>.</w:t>
      </w:r>
    </w:p>
    <w:p w14:paraId="2CD7346A" w14:textId="77777777" w:rsidR="00CF7912" w:rsidRPr="00F70F13" w:rsidRDefault="00CF7912" w:rsidP="00335F8E">
      <w:pPr>
        <w:pStyle w:val="Nadpis2"/>
        <w:keepNext w:val="0"/>
        <w:keepLines w:val="0"/>
        <w:numPr>
          <w:ilvl w:val="1"/>
          <w:numId w:val="7"/>
        </w:numPr>
        <w:spacing w:before="240" w:after="60" w:line="240" w:lineRule="auto"/>
        <w:jc w:val="both"/>
        <w:rPr>
          <w:rFonts w:ascii="Calibri" w:hAnsi="Calibri"/>
          <w:sz w:val="22"/>
          <w:szCs w:val="22"/>
        </w:rPr>
      </w:pPr>
      <w:bookmarkStart w:id="100" w:name="_Toc325009711"/>
      <w:bookmarkStart w:id="101" w:name="_Toc325026996"/>
      <w:bookmarkEnd w:id="98"/>
      <w:bookmarkEnd w:id="99"/>
      <w:r w:rsidRPr="00F70F13">
        <w:rPr>
          <w:rFonts w:ascii="Calibri" w:hAnsi="Calibri"/>
          <w:b/>
          <w:sz w:val="22"/>
          <w:szCs w:val="22"/>
        </w:rPr>
        <w:t>Zadavatel doporučuje dodavatelům, aby zpracovali nabídku v následujícím členění:</w:t>
      </w:r>
      <w:bookmarkEnd w:id="100"/>
      <w:bookmarkEnd w:id="101"/>
    </w:p>
    <w:p w14:paraId="57028C0A" w14:textId="77777777" w:rsidR="00CF7912" w:rsidRPr="00F70F13" w:rsidRDefault="00CF7912" w:rsidP="00335F8E">
      <w:pPr>
        <w:numPr>
          <w:ilvl w:val="0"/>
          <w:numId w:val="5"/>
        </w:numPr>
        <w:suppressAutoHyphens/>
        <w:spacing w:after="0" w:line="240" w:lineRule="auto"/>
        <w:ind w:left="1701" w:hanging="283"/>
        <w:jc w:val="both"/>
        <w:rPr>
          <w:szCs w:val="22"/>
        </w:rPr>
      </w:pPr>
      <w:bookmarkStart w:id="102" w:name="__RefHeading__57_2138858144"/>
      <w:bookmarkStart w:id="103" w:name="_Toc325009712"/>
      <w:bookmarkStart w:id="104" w:name="_Toc325026997"/>
      <w:bookmarkEnd w:id="102"/>
      <w:r w:rsidRPr="00F70F13">
        <w:rPr>
          <w:szCs w:val="22"/>
        </w:rPr>
        <w:t>čestné prohlášení (příloha č.</w:t>
      </w:r>
      <w:r>
        <w:rPr>
          <w:szCs w:val="22"/>
        </w:rPr>
        <w:t xml:space="preserve"> 6 </w:t>
      </w:r>
      <w:r w:rsidRPr="00F70F13">
        <w:rPr>
          <w:szCs w:val="22"/>
        </w:rPr>
        <w:t>této zadávací dokumentace), ve kterém dodavatel vyplní:</w:t>
      </w:r>
    </w:p>
    <w:p w14:paraId="17C34B0E" w14:textId="77777777" w:rsidR="00CF7912" w:rsidRDefault="00CF7912" w:rsidP="00335F8E">
      <w:pPr>
        <w:numPr>
          <w:ilvl w:val="0"/>
          <w:numId w:val="6"/>
        </w:numPr>
        <w:suppressAutoHyphens/>
        <w:spacing w:before="240" w:after="60" w:line="240" w:lineRule="auto"/>
        <w:ind w:left="1985" w:hanging="284"/>
        <w:jc w:val="both"/>
        <w:rPr>
          <w:szCs w:val="22"/>
        </w:rPr>
      </w:pPr>
      <w:r w:rsidRPr="00553F39">
        <w:rPr>
          <w:szCs w:val="22"/>
        </w:rPr>
        <w:t>identifikační údaje</w:t>
      </w:r>
    </w:p>
    <w:p w14:paraId="3A230F62" w14:textId="77777777" w:rsidR="00CF7912" w:rsidRPr="00553F39" w:rsidRDefault="00CF7912" w:rsidP="00335F8E">
      <w:pPr>
        <w:numPr>
          <w:ilvl w:val="0"/>
          <w:numId w:val="6"/>
        </w:numPr>
        <w:suppressAutoHyphens/>
        <w:spacing w:before="240" w:after="60" w:line="240" w:lineRule="auto"/>
        <w:ind w:left="1985" w:hanging="284"/>
        <w:jc w:val="both"/>
        <w:rPr>
          <w:szCs w:val="22"/>
        </w:rPr>
      </w:pPr>
      <w:r w:rsidRPr="00553F39">
        <w:rPr>
          <w:szCs w:val="22"/>
        </w:rPr>
        <w:t xml:space="preserve">údaje k prokázání kvalifikace </w:t>
      </w:r>
    </w:p>
    <w:p w14:paraId="6E11FE63" w14:textId="77777777" w:rsidR="00CF7912" w:rsidRPr="00F70F13" w:rsidRDefault="00CF7912" w:rsidP="00335F8E">
      <w:pPr>
        <w:pStyle w:val="Nadpis3"/>
        <w:keepNext w:val="0"/>
        <w:keepLines w:val="0"/>
        <w:widowControl w:val="0"/>
        <w:numPr>
          <w:ilvl w:val="0"/>
          <w:numId w:val="5"/>
        </w:numPr>
        <w:spacing w:before="240" w:after="60" w:line="240" w:lineRule="auto"/>
        <w:ind w:left="1701" w:hanging="283"/>
        <w:jc w:val="both"/>
        <w:rPr>
          <w:rFonts w:ascii="Calibri" w:hAnsi="Calibri"/>
          <w:b/>
          <w:sz w:val="22"/>
          <w:szCs w:val="22"/>
        </w:rPr>
      </w:pPr>
      <w:bookmarkStart w:id="105" w:name="_Toc325009714"/>
      <w:bookmarkStart w:id="106" w:name="_Toc325026999"/>
      <w:bookmarkEnd w:id="103"/>
      <w:bookmarkEnd w:id="104"/>
      <w:r w:rsidRPr="00F70F13">
        <w:rPr>
          <w:rFonts w:ascii="Calibri" w:hAnsi="Calibri"/>
          <w:b/>
          <w:sz w:val="22"/>
          <w:szCs w:val="22"/>
        </w:rPr>
        <w:t>doklady, jimiž dodavatel prokazuje splnění kvalifikace</w:t>
      </w:r>
      <w:bookmarkEnd w:id="105"/>
      <w:bookmarkEnd w:id="106"/>
      <w:r w:rsidRPr="00F70F13">
        <w:rPr>
          <w:rFonts w:ascii="Calibri" w:hAnsi="Calibri"/>
          <w:b/>
          <w:sz w:val="22"/>
          <w:szCs w:val="22"/>
        </w:rPr>
        <w:t>:</w:t>
      </w:r>
    </w:p>
    <w:p w14:paraId="4359095C" w14:textId="77777777" w:rsidR="00CF7912" w:rsidRPr="00F70F13" w:rsidRDefault="00CF7912" w:rsidP="00335F8E">
      <w:pPr>
        <w:numPr>
          <w:ilvl w:val="0"/>
          <w:numId w:val="6"/>
        </w:numPr>
        <w:suppressAutoHyphens/>
        <w:spacing w:before="240" w:after="60" w:line="240" w:lineRule="auto"/>
        <w:ind w:left="1985" w:hanging="284"/>
        <w:jc w:val="both"/>
        <w:rPr>
          <w:szCs w:val="22"/>
        </w:rPr>
      </w:pPr>
      <w:r w:rsidRPr="00F70F13">
        <w:rPr>
          <w:szCs w:val="22"/>
        </w:rPr>
        <w:t xml:space="preserve">doklady k prokázání technické kvalifikace podle </w:t>
      </w:r>
      <w:r>
        <w:rPr>
          <w:szCs w:val="22"/>
        </w:rPr>
        <w:t xml:space="preserve">čl. </w:t>
      </w:r>
      <w:r w:rsidRPr="00F70F13">
        <w:rPr>
          <w:szCs w:val="22"/>
        </w:rPr>
        <w:fldChar w:fldCharType="begin"/>
      </w:r>
      <w:r w:rsidRPr="00F70F13">
        <w:rPr>
          <w:szCs w:val="22"/>
        </w:rPr>
        <w:instrText xml:space="preserve"> REF _Ref472929725 \r \h  \* MERGEFORMAT </w:instrText>
      </w:r>
      <w:r w:rsidRPr="00F70F13">
        <w:rPr>
          <w:szCs w:val="22"/>
        </w:rPr>
      </w:r>
      <w:r w:rsidRPr="00F70F13">
        <w:rPr>
          <w:szCs w:val="22"/>
        </w:rPr>
        <w:fldChar w:fldCharType="separate"/>
      </w:r>
      <w:r w:rsidRPr="00F70F13">
        <w:rPr>
          <w:szCs w:val="22"/>
        </w:rPr>
        <w:t>6.5</w:t>
      </w:r>
      <w:r w:rsidRPr="00F70F13">
        <w:rPr>
          <w:szCs w:val="22"/>
        </w:rPr>
        <w:fldChar w:fldCharType="end"/>
      </w:r>
      <w:r>
        <w:rPr>
          <w:szCs w:val="22"/>
        </w:rPr>
        <w:t xml:space="preserve"> </w:t>
      </w:r>
      <w:r w:rsidRPr="00F70F13">
        <w:rPr>
          <w:szCs w:val="22"/>
        </w:rPr>
        <w:t>této zadávací dokumentace,</w:t>
      </w:r>
    </w:p>
    <w:p w14:paraId="49C8EFC1" w14:textId="77777777" w:rsidR="00CF7912" w:rsidRPr="004B5419" w:rsidRDefault="00CF7912" w:rsidP="00335F8E">
      <w:pPr>
        <w:numPr>
          <w:ilvl w:val="0"/>
          <w:numId w:val="6"/>
        </w:numPr>
        <w:suppressAutoHyphens/>
        <w:spacing w:before="240" w:after="60" w:line="240" w:lineRule="auto"/>
        <w:ind w:left="1985" w:hanging="284"/>
        <w:jc w:val="both"/>
        <w:rPr>
          <w:szCs w:val="22"/>
        </w:rPr>
      </w:pPr>
      <w:r w:rsidRPr="00F70F13">
        <w:rPr>
          <w:szCs w:val="22"/>
        </w:rPr>
        <w:t xml:space="preserve">doklady k prokázání kvalifikace prostřednictvím jiných osob podle </w:t>
      </w:r>
      <w:r>
        <w:rPr>
          <w:szCs w:val="22"/>
        </w:rPr>
        <w:t>čl.</w:t>
      </w:r>
      <w:r w:rsidRPr="00F70F13">
        <w:rPr>
          <w:szCs w:val="22"/>
        </w:rPr>
        <w:t xml:space="preserve"> </w:t>
      </w:r>
      <w:r w:rsidRPr="00F70F13">
        <w:rPr>
          <w:szCs w:val="22"/>
        </w:rPr>
        <w:fldChar w:fldCharType="begin"/>
      </w:r>
      <w:r w:rsidRPr="00F70F13">
        <w:rPr>
          <w:szCs w:val="22"/>
        </w:rPr>
        <w:instrText xml:space="preserve"> REF _Ref472948459 \r \h  \* MERGEFORMAT </w:instrText>
      </w:r>
      <w:r w:rsidRPr="00F70F13">
        <w:rPr>
          <w:szCs w:val="22"/>
        </w:rPr>
      </w:r>
      <w:r w:rsidRPr="00F70F13">
        <w:rPr>
          <w:szCs w:val="22"/>
        </w:rPr>
        <w:fldChar w:fldCharType="separate"/>
      </w:r>
      <w:r w:rsidRPr="00F70F13">
        <w:rPr>
          <w:szCs w:val="22"/>
        </w:rPr>
        <w:t>6.7</w:t>
      </w:r>
      <w:r w:rsidRPr="00F70F13">
        <w:rPr>
          <w:szCs w:val="22"/>
        </w:rPr>
        <w:fldChar w:fldCharType="end"/>
      </w:r>
      <w:r w:rsidRPr="00F70F13">
        <w:rPr>
          <w:szCs w:val="22"/>
        </w:rPr>
        <w:t xml:space="preserve"> této </w:t>
      </w:r>
      <w:r w:rsidRPr="004B5419">
        <w:rPr>
          <w:szCs w:val="22"/>
        </w:rPr>
        <w:t>zadávací dokumentace</w:t>
      </w:r>
    </w:p>
    <w:p w14:paraId="3CA29714" w14:textId="77777777" w:rsidR="00CF7912" w:rsidRPr="004B5419" w:rsidRDefault="00CF7912" w:rsidP="00335F8E">
      <w:pPr>
        <w:pStyle w:val="Nadpis3"/>
        <w:keepNext w:val="0"/>
        <w:keepLines w:val="0"/>
        <w:widowControl w:val="0"/>
        <w:numPr>
          <w:ilvl w:val="0"/>
          <w:numId w:val="5"/>
        </w:numPr>
        <w:spacing w:before="240" w:after="60" w:line="240" w:lineRule="auto"/>
        <w:ind w:left="1701" w:hanging="283"/>
        <w:jc w:val="both"/>
        <w:rPr>
          <w:rFonts w:ascii="Calibri" w:hAnsi="Calibri"/>
          <w:b/>
          <w:sz w:val="22"/>
          <w:szCs w:val="22"/>
        </w:rPr>
      </w:pPr>
      <w:bookmarkStart w:id="107" w:name="_Toc325009718"/>
      <w:bookmarkStart w:id="108" w:name="_Toc325027002"/>
      <w:r w:rsidRPr="004B5419">
        <w:rPr>
          <w:rFonts w:ascii="Calibri" w:hAnsi="Calibri"/>
          <w:b/>
          <w:sz w:val="22"/>
          <w:szCs w:val="22"/>
        </w:rPr>
        <w:t xml:space="preserve">vyplněnou přílohu č. 4 zadávací dokumentace obsahující výpočet nabídkové ceny za nákup tiskáren a spotřebního materiálu </w:t>
      </w:r>
      <w:r>
        <w:rPr>
          <w:rFonts w:ascii="Calibri" w:hAnsi="Calibri"/>
          <w:b/>
          <w:sz w:val="22"/>
          <w:szCs w:val="22"/>
        </w:rPr>
        <w:t>(uchazeč vyplní pouze ty řádky tabulky č. I, které se týkají části zakázky, do které se hlásí, a s nimi související tabulky parametrů a spotřebního materiálu)</w:t>
      </w:r>
    </w:p>
    <w:bookmarkEnd w:id="107"/>
    <w:bookmarkEnd w:id="108"/>
    <w:p w14:paraId="448ABD8C" w14:textId="77777777" w:rsidR="00CF7912" w:rsidRPr="00F70F13" w:rsidRDefault="00CF7912" w:rsidP="00CF7912">
      <w:pPr>
        <w:rPr>
          <w:szCs w:val="22"/>
        </w:rPr>
      </w:pPr>
    </w:p>
    <w:p w14:paraId="19967130" w14:textId="77777777" w:rsidR="00CF7912" w:rsidRPr="00F70F13" w:rsidRDefault="00CF7912" w:rsidP="00335F8E">
      <w:pPr>
        <w:pStyle w:val="Nadpis1"/>
        <w:keepNext w:val="0"/>
        <w:widowControl w:val="0"/>
        <w:numPr>
          <w:ilvl w:val="0"/>
          <w:numId w:val="7"/>
        </w:numPr>
        <w:pBdr>
          <w:bottom w:val="single" w:sz="4" w:space="1" w:color="000000"/>
        </w:pBdr>
        <w:spacing w:line="240" w:lineRule="auto"/>
        <w:rPr>
          <w:rFonts w:ascii="Calibri" w:hAnsi="Calibri"/>
          <w:sz w:val="22"/>
          <w:szCs w:val="22"/>
        </w:rPr>
      </w:pPr>
      <w:bookmarkStart w:id="109" w:name="__RefHeading__59_2138858144"/>
      <w:bookmarkStart w:id="110" w:name="__RefHeading__65_2138858144"/>
      <w:bookmarkStart w:id="111" w:name="_Toc6212925"/>
      <w:bookmarkEnd w:id="109"/>
      <w:bookmarkEnd w:id="110"/>
      <w:r w:rsidRPr="00F70F13">
        <w:rPr>
          <w:rFonts w:ascii="Calibri" w:hAnsi="Calibri"/>
          <w:sz w:val="22"/>
          <w:szCs w:val="22"/>
        </w:rPr>
        <w:t>VYSVĚTLENÍ ZADÁVACÍ DOKUMENTACE</w:t>
      </w:r>
      <w:bookmarkEnd w:id="111"/>
    </w:p>
    <w:p w14:paraId="3B81034C" w14:textId="77777777" w:rsidR="00CF7912" w:rsidRPr="00F70F13" w:rsidRDefault="00CF7912" w:rsidP="00335F8E">
      <w:pPr>
        <w:pStyle w:val="Nadpis2"/>
        <w:keepNext w:val="0"/>
        <w:keepLines w:val="0"/>
        <w:numPr>
          <w:ilvl w:val="1"/>
          <w:numId w:val="7"/>
        </w:numPr>
        <w:spacing w:before="240" w:after="60" w:line="240" w:lineRule="auto"/>
        <w:jc w:val="both"/>
        <w:rPr>
          <w:rFonts w:ascii="Calibri" w:hAnsi="Calibri"/>
          <w:b/>
          <w:sz w:val="22"/>
          <w:szCs w:val="22"/>
        </w:rPr>
      </w:pPr>
      <w:bookmarkStart w:id="112" w:name="__RefHeading__67_2138858144"/>
      <w:bookmarkEnd w:id="112"/>
      <w:r w:rsidRPr="00F70F13">
        <w:rPr>
          <w:rFonts w:ascii="Calibri" w:hAnsi="Calibri"/>
          <w:b/>
          <w:sz w:val="22"/>
          <w:szCs w:val="22"/>
        </w:rPr>
        <w:t xml:space="preserve">Zadavatel uplatnil v této zadávací dokumentaci veškeré údaje, požadavky a podmínky, které měl k dispozici o zamýšleném plnění veřejné zakázky v době zpracování zadávací dokumentace. V případě, že zadavatel získá další informace potřebné pro zpracování nabídky, poskytne je neprodleně všem dodavatelům prostřednictvím profilu zadavatele na webové adrese </w:t>
      </w:r>
      <w:hyperlink r:id="rId15" w:history="1">
        <w:r w:rsidRPr="00F70F13">
          <w:rPr>
            <w:rStyle w:val="Hypertextovodkaz"/>
            <w:rFonts w:ascii="Calibri" w:hAnsi="Calibri"/>
            <w:b/>
            <w:sz w:val="22"/>
            <w:szCs w:val="22"/>
          </w:rPr>
          <w:t>https://nen.nipez.cz/profil/MPO</w:t>
        </w:r>
      </w:hyperlink>
      <w:r w:rsidRPr="00F70F13">
        <w:rPr>
          <w:rFonts w:ascii="Calibri" w:hAnsi="Calibri"/>
          <w:b/>
          <w:sz w:val="22"/>
          <w:szCs w:val="22"/>
        </w:rPr>
        <w:t xml:space="preserve"> formou vysvětlení zadávací dokumentace, případně její změny či doplnění.</w:t>
      </w:r>
    </w:p>
    <w:p w14:paraId="5F6851AD" w14:textId="77777777" w:rsidR="00CF7912" w:rsidRPr="00F70F13" w:rsidRDefault="00CF7912" w:rsidP="00335F8E">
      <w:pPr>
        <w:pStyle w:val="Nadpis2"/>
        <w:keepNext w:val="0"/>
        <w:keepLines w:val="0"/>
        <w:numPr>
          <w:ilvl w:val="1"/>
          <w:numId w:val="7"/>
        </w:numPr>
        <w:spacing w:before="240" w:after="60" w:line="240" w:lineRule="auto"/>
        <w:rPr>
          <w:rFonts w:ascii="Calibri" w:hAnsi="Calibri"/>
          <w:b/>
          <w:sz w:val="22"/>
          <w:szCs w:val="22"/>
        </w:rPr>
      </w:pPr>
      <w:r w:rsidRPr="00F70F13">
        <w:rPr>
          <w:rFonts w:ascii="Calibri" w:hAnsi="Calibri"/>
          <w:b/>
          <w:sz w:val="22"/>
          <w:szCs w:val="22"/>
        </w:rPr>
        <w:t xml:space="preserve">Dodavatelé jsou oprávněni podle § 98 </w:t>
      </w:r>
      <w:r>
        <w:rPr>
          <w:rFonts w:ascii="Calibri" w:hAnsi="Calibri"/>
          <w:b/>
          <w:sz w:val="22"/>
          <w:szCs w:val="22"/>
        </w:rPr>
        <w:t>odst.</w:t>
      </w:r>
      <w:r w:rsidRPr="00F70F13">
        <w:rPr>
          <w:rFonts w:ascii="Calibri" w:hAnsi="Calibri"/>
          <w:b/>
          <w:sz w:val="22"/>
          <w:szCs w:val="22"/>
        </w:rPr>
        <w:t xml:space="preserve"> 3 ZZVZ písemně požadovat po zadavateli vysvětlení zadávací dokumentace.</w:t>
      </w:r>
    </w:p>
    <w:p w14:paraId="4012363C" w14:textId="77777777" w:rsidR="00CF7912" w:rsidRPr="00034D86" w:rsidRDefault="00CF7912" w:rsidP="00335F8E">
      <w:pPr>
        <w:pStyle w:val="Nadpis2"/>
        <w:keepNext w:val="0"/>
        <w:keepLines w:val="0"/>
        <w:numPr>
          <w:ilvl w:val="1"/>
          <w:numId w:val="7"/>
        </w:numPr>
        <w:spacing w:before="240" w:after="60" w:line="240" w:lineRule="auto"/>
        <w:jc w:val="both"/>
        <w:rPr>
          <w:rFonts w:ascii="Calibri" w:hAnsi="Calibri"/>
          <w:b/>
          <w:sz w:val="22"/>
          <w:szCs w:val="22"/>
        </w:rPr>
      </w:pPr>
      <w:r w:rsidRPr="00F70F13">
        <w:rPr>
          <w:rFonts w:ascii="Calibri" w:hAnsi="Calibri"/>
          <w:b/>
          <w:sz w:val="22"/>
          <w:szCs w:val="22"/>
        </w:rPr>
        <w:lastRenderedPageBreak/>
        <w:t>Žádosti o vysvětlení zadávací dokumentace se podávají prostřednictvím</w:t>
      </w:r>
      <w:r>
        <w:rPr>
          <w:rFonts w:ascii="Calibri" w:hAnsi="Calibri"/>
          <w:b/>
          <w:sz w:val="22"/>
          <w:szCs w:val="22"/>
        </w:rPr>
        <w:t xml:space="preserve"> systému NEN nebo prostřednictvím datové zprávy</w:t>
      </w:r>
      <w:r w:rsidRPr="00CA71EB">
        <w:rPr>
          <w:rFonts w:ascii="Calibri" w:hAnsi="Calibri"/>
          <w:b/>
          <w:sz w:val="22"/>
          <w:szCs w:val="22"/>
        </w:rPr>
        <w:t xml:space="preserve">. </w:t>
      </w:r>
      <w:bookmarkStart w:id="113" w:name="__RefHeading__69_2138858144"/>
      <w:bookmarkEnd w:id="113"/>
    </w:p>
    <w:p w14:paraId="15B77437" w14:textId="77777777" w:rsidR="00CF7912" w:rsidRPr="002E1C35" w:rsidRDefault="00CF7912" w:rsidP="00CF7912">
      <w:pPr>
        <w:rPr>
          <w:lang w:val="x-none"/>
        </w:rPr>
      </w:pPr>
    </w:p>
    <w:p w14:paraId="39F22258" w14:textId="77777777" w:rsidR="00CF7912" w:rsidRPr="00F70F13" w:rsidRDefault="00CF7912" w:rsidP="00335F8E">
      <w:pPr>
        <w:pStyle w:val="Nadpis1"/>
        <w:keepNext w:val="0"/>
        <w:widowControl w:val="0"/>
        <w:numPr>
          <w:ilvl w:val="0"/>
          <w:numId w:val="7"/>
        </w:numPr>
        <w:pBdr>
          <w:bottom w:val="single" w:sz="4" w:space="1" w:color="000000"/>
        </w:pBdr>
        <w:spacing w:line="240" w:lineRule="auto"/>
        <w:rPr>
          <w:rFonts w:ascii="Calibri" w:hAnsi="Calibri"/>
          <w:sz w:val="22"/>
          <w:szCs w:val="22"/>
        </w:rPr>
      </w:pPr>
      <w:bookmarkStart w:id="114" w:name="__RefHeading__71_2138858144"/>
      <w:bookmarkStart w:id="115" w:name="_Toc6212926"/>
      <w:bookmarkEnd w:id="114"/>
      <w:r w:rsidRPr="00F70F13">
        <w:rPr>
          <w:rFonts w:ascii="Calibri" w:hAnsi="Calibri"/>
          <w:sz w:val="22"/>
          <w:szCs w:val="22"/>
        </w:rPr>
        <w:t>LHŮTA A MÍSTO PRO PODÁNÍ NABÍDEK, OTEVÍRÁNÍ OBÁLEK</w:t>
      </w:r>
      <w:bookmarkEnd w:id="115"/>
    </w:p>
    <w:p w14:paraId="191C64EF" w14:textId="77777777" w:rsidR="00CF7912" w:rsidRPr="002F3B90" w:rsidRDefault="00CF7912" w:rsidP="00335F8E">
      <w:pPr>
        <w:pStyle w:val="Nadpis2"/>
        <w:keepNext w:val="0"/>
        <w:keepLines w:val="0"/>
        <w:numPr>
          <w:ilvl w:val="1"/>
          <w:numId w:val="7"/>
        </w:numPr>
        <w:spacing w:before="240" w:after="60" w:line="240" w:lineRule="auto"/>
        <w:jc w:val="both"/>
        <w:rPr>
          <w:rFonts w:ascii="Calibri" w:hAnsi="Calibri"/>
          <w:sz w:val="22"/>
          <w:szCs w:val="22"/>
        </w:rPr>
      </w:pPr>
      <w:bookmarkStart w:id="116" w:name="__RefHeading__73_2138858144"/>
      <w:bookmarkEnd w:id="116"/>
      <w:r w:rsidRPr="00F70F13">
        <w:rPr>
          <w:rFonts w:ascii="Calibri" w:hAnsi="Calibri"/>
          <w:sz w:val="22"/>
          <w:szCs w:val="22"/>
        </w:rPr>
        <w:t>Způsob a místo podání nabídek</w:t>
      </w:r>
      <w:r w:rsidRPr="00C31368">
        <w:rPr>
          <w:rFonts w:ascii="Calibri" w:hAnsi="Calibri"/>
          <w:b/>
          <w:sz w:val="22"/>
          <w:szCs w:val="22"/>
        </w:rPr>
        <w:t>.</w:t>
      </w:r>
    </w:p>
    <w:p w14:paraId="7158EBEE" w14:textId="77777777" w:rsidR="00CF7912" w:rsidRPr="002F3B90" w:rsidRDefault="00CF7912" w:rsidP="00335F8E">
      <w:pPr>
        <w:pStyle w:val="Nadpis3"/>
        <w:keepNext w:val="0"/>
        <w:keepLines w:val="0"/>
        <w:widowControl w:val="0"/>
        <w:numPr>
          <w:ilvl w:val="2"/>
          <w:numId w:val="7"/>
        </w:numPr>
        <w:spacing w:before="240" w:after="60" w:line="240" w:lineRule="auto"/>
        <w:jc w:val="both"/>
        <w:rPr>
          <w:rFonts w:ascii="Calibri" w:hAnsi="Calibri"/>
          <w:b/>
          <w:sz w:val="22"/>
          <w:szCs w:val="22"/>
        </w:rPr>
      </w:pPr>
      <w:r w:rsidRPr="002F3B90">
        <w:rPr>
          <w:rFonts w:ascii="Calibri" w:hAnsi="Calibri"/>
          <w:b/>
          <w:sz w:val="22"/>
          <w:szCs w:val="22"/>
        </w:rPr>
        <w:t>Nabídku lze podat pouze prostřednictvím elektronického nástroje NEN na internetové adrese</w:t>
      </w:r>
    </w:p>
    <w:p w14:paraId="7B5FF1C2" w14:textId="77777777" w:rsidR="00CF7912" w:rsidRPr="00234BE3" w:rsidRDefault="00CF7912" w:rsidP="00CF7912"/>
    <w:p w14:paraId="2ACA99B0" w14:textId="77777777" w:rsidR="00CF7912" w:rsidRPr="00CD69C2" w:rsidRDefault="00CF7912" w:rsidP="00CF7912">
      <w:pPr>
        <w:ind w:left="567"/>
        <w:rPr>
          <w:i/>
          <w:szCs w:val="22"/>
        </w:rPr>
      </w:pPr>
      <w:r>
        <w:rPr>
          <w:szCs w:val="22"/>
        </w:rPr>
        <w:t xml:space="preserve"> </w:t>
      </w:r>
      <w:hyperlink r:id="rId16" w:history="1">
        <w:r w:rsidRPr="006028CC">
          <w:rPr>
            <w:rStyle w:val="Hypertextovodkaz"/>
            <w:szCs w:val="22"/>
          </w:rPr>
          <w:t>https://nen.nipez.cz</w:t>
        </w:r>
      </w:hyperlink>
      <w:r>
        <w:rPr>
          <w:szCs w:val="22"/>
        </w:rPr>
        <w:t xml:space="preserve">  </w:t>
      </w:r>
    </w:p>
    <w:p w14:paraId="3976B24E" w14:textId="77777777" w:rsidR="00CF7912" w:rsidRPr="00F70F13" w:rsidRDefault="00CF7912" w:rsidP="00335F8E">
      <w:pPr>
        <w:pStyle w:val="Nadpis3"/>
        <w:keepNext w:val="0"/>
        <w:keepLines w:val="0"/>
        <w:widowControl w:val="0"/>
        <w:numPr>
          <w:ilvl w:val="2"/>
          <w:numId w:val="7"/>
        </w:numPr>
        <w:spacing w:before="240" w:after="60" w:line="240" w:lineRule="auto"/>
        <w:jc w:val="both"/>
        <w:rPr>
          <w:rFonts w:ascii="Calibri" w:hAnsi="Calibri"/>
          <w:sz w:val="22"/>
          <w:szCs w:val="22"/>
        </w:rPr>
      </w:pPr>
      <w:r w:rsidRPr="00F70F13">
        <w:rPr>
          <w:rFonts w:ascii="Calibri" w:hAnsi="Calibri"/>
          <w:b/>
          <w:sz w:val="22"/>
          <w:szCs w:val="22"/>
        </w:rPr>
        <w:t>Pokud nabídka nebude doručena ve lhůtě pro podání nabídek nebo způsobem stanoveným v zadávací dokumentaci, nepovažuje se za podanou a v průběhu zadávacího řízení se k ní nepřihlíží.</w:t>
      </w:r>
      <w:r w:rsidRPr="00F70F13">
        <w:rPr>
          <w:rFonts w:ascii="Calibri" w:hAnsi="Calibri"/>
          <w:sz w:val="22"/>
          <w:szCs w:val="22"/>
        </w:rPr>
        <w:t xml:space="preserve"> </w:t>
      </w:r>
    </w:p>
    <w:p w14:paraId="19A32B1C" w14:textId="77777777" w:rsidR="00CF7912" w:rsidRPr="00F70F13" w:rsidRDefault="00CF7912" w:rsidP="00CF7912">
      <w:pPr>
        <w:jc w:val="both"/>
        <w:rPr>
          <w:szCs w:val="22"/>
        </w:rPr>
      </w:pPr>
    </w:p>
    <w:p w14:paraId="23B9A3AC" w14:textId="77777777" w:rsidR="00CF7912" w:rsidRPr="00F70F13" w:rsidRDefault="00CF7912" w:rsidP="00335F8E">
      <w:pPr>
        <w:pStyle w:val="Nadpis2"/>
        <w:keepNext w:val="0"/>
        <w:keepLines w:val="0"/>
        <w:numPr>
          <w:ilvl w:val="1"/>
          <w:numId w:val="7"/>
        </w:numPr>
        <w:spacing w:before="240" w:after="60" w:line="240" w:lineRule="auto"/>
        <w:jc w:val="both"/>
        <w:rPr>
          <w:rFonts w:ascii="Calibri" w:hAnsi="Calibri"/>
          <w:sz w:val="22"/>
          <w:szCs w:val="22"/>
        </w:rPr>
      </w:pPr>
      <w:bookmarkStart w:id="117" w:name="__RefHeading__75_2138858144"/>
      <w:bookmarkEnd w:id="117"/>
      <w:r w:rsidRPr="00F70F13">
        <w:rPr>
          <w:rFonts w:ascii="Calibri" w:hAnsi="Calibri"/>
          <w:sz w:val="22"/>
          <w:szCs w:val="22"/>
        </w:rPr>
        <w:t>Lhůta pro podání nabídky</w:t>
      </w:r>
    </w:p>
    <w:p w14:paraId="23C8B070" w14:textId="77777777" w:rsidR="00CF7912" w:rsidRPr="00F70F13" w:rsidRDefault="00CF7912" w:rsidP="00335F8E">
      <w:pPr>
        <w:pStyle w:val="Nadpis3"/>
        <w:keepNext w:val="0"/>
        <w:keepLines w:val="0"/>
        <w:widowControl w:val="0"/>
        <w:numPr>
          <w:ilvl w:val="2"/>
          <w:numId w:val="7"/>
        </w:numPr>
        <w:spacing w:before="240" w:after="60" w:line="240" w:lineRule="auto"/>
        <w:jc w:val="both"/>
        <w:rPr>
          <w:rFonts w:ascii="Calibri" w:hAnsi="Calibri"/>
          <w:b/>
          <w:sz w:val="22"/>
          <w:szCs w:val="22"/>
        </w:rPr>
      </w:pPr>
      <w:r w:rsidRPr="00F70F13">
        <w:rPr>
          <w:rFonts w:ascii="Calibri" w:hAnsi="Calibri"/>
          <w:b/>
          <w:sz w:val="22"/>
          <w:szCs w:val="22"/>
        </w:rPr>
        <w:t xml:space="preserve">Nabídku lze podat nejpozději do </w:t>
      </w:r>
      <w:r>
        <w:rPr>
          <w:rFonts w:ascii="Calibri" w:hAnsi="Calibri"/>
          <w:b/>
          <w:sz w:val="22"/>
          <w:szCs w:val="22"/>
        </w:rPr>
        <w:t>23. 8</w:t>
      </w:r>
      <w:r w:rsidRPr="00B91FEF">
        <w:rPr>
          <w:rFonts w:ascii="Calibri" w:hAnsi="Calibri"/>
          <w:b/>
          <w:sz w:val="22"/>
          <w:szCs w:val="22"/>
        </w:rPr>
        <w:t>. 2019 do 09:00 hod.</w:t>
      </w:r>
    </w:p>
    <w:p w14:paraId="65257FF1" w14:textId="77777777" w:rsidR="00CF7912" w:rsidRPr="00C31368" w:rsidRDefault="00CF7912" w:rsidP="00335F8E">
      <w:pPr>
        <w:pStyle w:val="Nadpis3"/>
        <w:keepNext w:val="0"/>
        <w:keepLines w:val="0"/>
        <w:widowControl w:val="0"/>
        <w:numPr>
          <w:ilvl w:val="2"/>
          <w:numId w:val="7"/>
        </w:numPr>
        <w:spacing w:before="240" w:after="60" w:line="240" w:lineRule="auto"/>
        <w:jc w:val="both"/>
        <w:rPr>
          <w:rFonts w:ascii="Calibri" w:hAnsi="Calibri"/>
          <w:b/>
          <w:sz w:val="22"/>
          <w:szCs w:val="22"/>
        </w:rPr>
      </w:pPr>
      <w:r w:rsidRPr="00C31368">
        <w:rPr>
          <w:rFonts w:ascii="Calibri" w:hAnsi="Calibri"/>
          <w:b/>
          <w:sz w:val="22"/>
          <w:szCs w:val="22"/>
        </w:rPr>
        <w:t>Rozhodné datum</w:t>
      </w:r>
      <w:r>
        <w:rPr>
          <w:rFonts w:ascii="Calibri" w:hAnsi="Calibri"/>
          <w:b/>
          <w:sz w:val="22"/>
          <w:szCs w:val="22"/>
        </w:rPr>
        <w:t xml:space="preserve"> </w:t>
      </w:r>
      <w:r w:rsidRPr="00C31368">
        <w:rPr>
          <w:rFonts w:ascii="Calibri" w:hAnsi="Calibri"/>
          <w:b/>
          <w:sz w:val="22"/>
          <w:szCs w:val="22"/>
        </w:rPr>
        <w:t>při doručení prostřednictvím elektronického nástroje je okamžik přijetí datové zprávy v elektronickém nástroji.</w:t>
      </w:r>
    </w:p>
    <w:p w14:paraId="6AAA36C9" w14:textId="77777777" w:rsidR="00CF7912" w:rsidRPr="00F70F13" w:rsidRDefault="00CF7912" w:rsidP="00335F8E">
      <w:pPr>
        <w:pStyle w:val="Nadpis2"/>
        <w:keepNext w:val="0"/>
        <w:keepLines w:val="0"/>
        <w:numPr>
          <w:ilvl w:val="1"/>
          <w:numId w:val="7"/>
        </w:numPr>
        <w:spacing w:before="240" w:after="60" w:line="240" w:lineRule="auto"/>
        <w:jc w:val="both"/>
        <w:rPr>
          <w:rFonts w:ascii="Calibri" w:hAnsi="Calibri"/>
          <w:sz w:val="22"/>
          <w:szCs w:val="22"/>
        </w:rPr>
      </w:pPr>
      <w:bookmarkStart w:id="118" w:name="__RefHeading__77_2138858144"/>
      <w:bookmarkStart w:id="119" w:name="__RefHeading__79_2138858144"/>
      <w:bookmarkEnd w:id="118"/>
      <w:bookmarkEnd w:id="119"/>
      <w:r w:rsidRPr="00F70F13">
        <w:rPr>
          <w:rFonts w:ascii="Calibri" w:hAnsi="Calibri"/>
          <w:sz w:val="22"/>
          <w:szCs w:val="22"/>
        </w:rPr>
        <w:t>Otevírání obálek</w:t>
      </w:r>
    </w:p>
    <w:p w14:paraId="1F04AEFD" w14:textId="77777777" w:rsidR="00CF7912" w:rsidRPr="00EB3434" w:rsidRDefault="00CF7912" w:rsidP="00CF7912">
      <w:pPr>
        <w:pStyle w:val="Nadpis3"/>
        <w:ind w:left="680"/>
        <w:jc w:val="both"/>
        <w:rPr>
          <w:rFonts w:ascii="Calibri" w:hAnsi="Calibri"/>
          <w:b/>
          <w:sz w:val="22"/>
          <w:szCs w:val="22"/>
        </w:rPr>
      </w:pPr>
      <w:r>
        <w:rPr>
          <w:rFonts w:ascii="Calibri" w:hAnsi="Calibri"/>
          <w:b/>
          <w:sz w:val="22"/>
          <w:szCs w:val="22"/>
        </w:rPr>
        <w:t>Vz</w:t>
      </w:r>
      <w:r w:rsidRPr="00EB3434">
        <w:rPr>
          <w:rFonts w:ascii="Calibri" w:hAnsi="Calibri"/>
          <w:b/>
          <w:sz w:val="22"/>
          <w:szCs w:val="22"/>
        </w:rPr>
        <w:t xml:space="preserve">hledem k tomu, že zadavatel připouští podávání nabídek pouze v elektronické podobě, veřejné otevírání nabídek se nekoná. </w:t>
      </w:r>
    </w:p>
    <w:p w14:paraId="11B9DDF4" w14:textId="77777777" w:rsidR="00CF7912" w:rsidRPr="00F70F13" w:rsidRDefault="00CF7912" w:rsidP="00335F8E">
      <w:pPr>
        <w:pStyle w:val="Nadpis1"/>
        <w:keepNext w:val="0"/>
        <w:widowControl w:val="0"/>
        <w:numPr>
          <w:ilvl w:val="0"/>
          <w:numId w:val="7"/>
        </w:numPr>
        <w:pBdr>
          <w:bottom w:val="single" w:sz="4" w:space="1" w:color="000000"/>
        </w:pBdr>
        <w:spacing w:line="240" w:lineRule="auto"/>
        <w:rPr>
          <w:rFonts w:ascii="Calibri" w:hAnsi="Calibri"/>
          <w:sz w:val="22"/>
          <w:szCs w:val="22"/>
        </w:rPr>
      </w:pPr>
      <w:bookmarkStart w:id="120" w:name="__RefHeading__81_2138858144"/>
      <w:bookmarkStart w:id="121" w:name="_Ref472952691"/>
      <w:bookmarkStart w:id="122" w:name="_Toc6212927"/>
      <w:bookmarkEnd w:id="120"/>
      <w:r w:rsidRPr="00F70F13">
        <w:rPr>
          <w:rFonts w:ascii="Calibri" w:hAnsi="Calibri"/>
          <w:sz w:val="22"/>
          <w:szCs w:val="22"/>
        </w:rPr>
        <w:t>JISTOTA</w:t>
      </w:r>
      <w:bookmarkEnd w:id="121"/>
      <w:bookmarkEnd w:id="122"/>
    </w:p>
    <w:p w14:paraId="22849C67" w14:textId="77777777" w:rsidR="00CF7912" w:rsidRPr="00F70F13" w:rsidRDefault="00CF7912" w:rsidP="00335F8E">
      <w:pPr>
        <w:pStyle w:val="Nadpis2"/>
        <w:keepNext w:val="0"/>
        <w:keepLines w:val="0"/>
        <w:numPr>
          <w:ilvl w:val="1"/>
          <w:numId w:val="7"/>
        </w:numPr>
        <w:spacing w:before="240" w:after="60" w:line="240" w:lineRule="auto"/>
        <w:jc w:val="both"/>
        <w:rPr>
          <w:rFonts w:ascii="Calibri" w:hAnsi="Calibri"/>
          <w:b/>
          <w:sz w:val="22"/>
          <w:szCs w:val="22"/>
        </w:rPr>
      </w:pPr>
      <w:r w:rsidRPr="00F70F13">
        <w:rPr>
          <w:rFonts w:ascii="Calibri" w:hAnsi="Calibri"/>
          <w:b/>
          <w:sz w:val="22"/>
          <w:szCs w:val="22"/>
        </w:rPr>
        <w:t xml:space="preserve">Zadavatel ve smyslu § 41 ZZVZ nepožaduje poskytnutí jistoty. </w:t>
      </w:r>
    </w:p>
    <w:p w14:paraId="5470EF30" w14:textId="77777777" w:rsidR="00CF7912" w:rsidRPr="00F70F13" w:rsidRDefault="00CF7912" w:rsidP="00CF7912">
      <w:pPr>
        <w:rPr>
          <w:szCs w:val="22"/>
        </w:rPr>
      </w:pPr>
    </w:p>
    <w:p w14:paraId="0B94E121" w14:textId="77777777" w:rsidR="00CF7912" w:rsidRPr="00F70F13" w:rsidRDefault="00CF7912" w:rsidP="00335F8E">
      <w:pPr>
        <w:pStyle w:val="Nadpis1"/>
        <w:keepNext w:val="0"/>
        <w:widowControl w:val="0"/>
        <w:numPr>
          <w:ilvl w:val="0"/>
          <w:numId w:val="7"/>
        </w:numPr>
        <w:pBdr>
          <w:bottom w:val="single" w:sz="4" w:space="1" w:color="000000"/>
        </w:pBdr>
        <w:spacing w:line="240" w:lineRule="auto"/>
        <w:rPr>
          <w:rFonts w:ascii="Calibri" w:hAnsi="Calibri"/>
          <w:sz w:val="22"/>
          <w:szCs w:val="22"/>
        </w:rPr>
      </w:pPr>
      <w:bookmarkStart w:id="123" w:name="_Toc6212928"/>
      <w:r w:rsidRPr="00F70F13">
        <w:rPr>
          <w:rFonts w:ascii="Calibri" w:hAnsi="Calibri"/>
          <w:sz w:val="22"/>
          <w:szCs w:val="22"/>
        </w:rPr>
        <w:t>ZADÁVACÍ LHŮTA</w:t>
      </w:r>
      <w:bookmarkEnd w:id="123"/>
      <w:r w:rsidRPr="00F70F13">
        <w:rPr>
          <w:rFonts w:ascii="Calibri" w:hAnsi="Calibri"/>
          <w:sz w:val="22"/>
          <w:szCs w:val="22"/>
        </w:rPr>
        <w:t xml:space="preserve"> </w:t>
      </w:r>
    </w:p>
    <w:p w14:paraId="698D568C" w14:textId="77777777" w:rsidR="00CF7912" w:rsidRPr="00F70F13" w:rsidRDefault="00CF7912" w:rsidP="00CF7912">
      <w:pPr>
        <w:ind w:left="180"/>
        <w:jc w:val="both"/>
        <w:rPr>
          <w:szCs w:val="22"/>
        </w:rPr>
      </w:pPr>
      <w:bookmarkStart w:id="124" w:name="_Toc325009733"/>
      <w:bookmarkStart w:id="125" w:name="_Toc325027017"/>
    </w:p>
    <w:p w14:paraId="6E3E3576" w14:textId="77777777" w:rsidR="00CF7912" w:rsidRPr="00F70F13" w:rsidRDefault="00CF7912" w:rsidP="00CF7912">
      <w:pPr>
        <w:ind w:left="180"/>
        <w:jc w:val="both"/>
        <w:rPr>
          <w:szCs w:val="22"/>
        </w:rPr>
      </w:pPr>
    </w:p>
    <w:p w14:paraId="6395F2B1" w14:textId="77777777" w:rsidR="00CF7912" w:rsidRPr="00F70F13" w:rsidRDefault="00CF7912" w:rsidP="00CF7912">
      <w:pPr>
        <w:ind w:left="180"/>
        <w:jc w:val="both"/>
        <w:rPr>
          <w:szCs w:val="22"/>
        </w:rPr>
      </w:pPr>
      <w:r w:rsidRPr="00F70F13">
        <w:rPr>
          <w:szCs w:val="22"/>
        </w:rPr>
        <w:t>Zadavatel stanovil zadávací lhůtu v délce</w:t>
      </w:r>
      <w:r w:rsidRPr="00F4472D">
        <w:rPr>
          <w:color w:val="FF0000"/>
          <w:szCs w:val="22"/>
        </w:rPr>
        <w:t xml:space="preserve"> </w:t>
      </w:r>
      <w:r w:rsidRPr="00F4472D">
        <w:rPr>
          <w:szCs w:val="22"/>
        </w:rPr>
        <w:t xml:space="preserve">120 dnů </w:t>
      </w:r>
      <w:r w:rsidRPr="00F70F13">
        <w:rPr>
          <w:szCs w:val="22"/>
        </w:rPr>
        <w:t>od konce lhůty pro podání nabídek.</w:t>
      </w:r>
      <w:bookmarkEnd w:id="124"/>
      <w:bookmarkEnd w:id="125"/>
    </w:p>
    <w:p w14:paraId="0A8C4FD7" w14:textId="77777777" w:rsidR="00CF7912" w:rsidRPr="00F70F13" w:rsidRDefault="00CF7912" w:rsidP="00CF7912">
      <w:pPr>
        <w:jc w:val="both"/>
        <w:rPr>
          <w:szCs w:val="22"/>
        </w:rPr>
      </w:pPr>
      <w:bookmarkStart w:id="126" w:name="__RefHeading__83_2138858144"/>
      <w:bookmarkStart w:id="127" w:name="__RefHeading__89_2138858144"/>
      <w:bookmarkStart w:id="128" w:name="__RefHeading__91_2138858144"/>
      <w:bookmarkEnd w:id="126"/>
      <w:bookmarkEnd w:id="127"/>
      <w:bookmarkEnd w:id="128"/>
      <w:r>
        <w:rPr>
          <w:szCs w:val="22"/>
        </w:rPr>
        <w:br w:type="page"/>
      </w:r>
    </w:p>
    <w:p w14:paraId="43DF8EEC" w14:textId="77777777" w:rsidR="00CF7912" w:rsidRPr="00F70F13" w:rsidRDefault="00CF7912" w:rsidP="00335F8E">
      <w:pPr>
        <w:pStyle w:val="Nadpis1"/>
        <w:keepNext w:val="0"/>
        <w:widowControl w:val="0"/>
        <w:numPr>
          <w:ilvl w:val="0"/>
          <w:numId w:val="7"/>
        </w:numPr>
        <w:pBdr>
          <w:bottom w:val="single" w:sz="4" w:space="1" w:color="000000"/>
        </w:pBdr>
        <w:spacing w:line="240" w:lineRule="auto"/>
        <w:jc w:val="both"/>
        <w:rPr>
          <w:rFonts w:ascii="Calibri" w:hAnsi="Calibri"/>
          <w:sz w:val="22"/>
          <w:szCs w:val="22"/>
        </w:rPr>
      </w:pPr>
      <w:bookmarkStart w:id="129" w:name="_Toc6212929"/>
      <w:r w:rsidRPr="00F70F13">
        <w:rPr>
          <w:rFonts w:ascii="Calibri" w:hAnsi="Calibri"/>
          <w:sz w:val="22"/>
          <w:szCs w:val="22"/>
        </w:rPr>
        <w:lastRenderedPageBreak/>
        <w:t>KOMUNIKACE MEZI ZADAVATELEM A DODAVATELEM</w:t>
      </w:r>
      <w:bookmarkEnd w:id="129"/>
    </w:p>
    <w:p w14:paraId="727AC6D4" w14:textId="77777777" w:rsidR="00CF7912" w:rsidRDefault="00CF7912" w:rsidP="00335F8E">
      <w:pPr>
        <w:pStyle w:val="Nadpis2"/>
        <w:keepNext w:val="0"/>
        <w:keepLines w:val="0"/>
        <w:numPr>
          <w:ilvl w:val="1"/>
          <w:numId w:val="7"/>
        </w:numPr>
        <w:spacing w:before="240" w:after="60" w:line="240" w:lineRule="auto"/>
        <w:jc w:val="both"/>
        <w:rPr>
          <w:rFonts w:ascii="Calibri" w:hAnsi="Calibri"/>
          <w:b/>
          <w:sz w:val="22"/>
          <w:szCs w:val="22"/>
        </w:rPr>
      </w:pPr>
      <w:r w:rsidRPr="005229DD">
        <w:rPr>
          <w:rFonts w:ascii="Calibri" w:hAnsi="Calibri"/>
          <w:b/>
          <w:sz w:val="22"/>
          <w:szCs w:val="22"/>
        </w:rPr>
        <w:t>Komunikace mezi dodavatelem a zadavatelem bude probíhat v českém jazyce, a to jak v průběhu zadávacího řízení, tak i v průběhu vlastní realizace předmětu veřejné zakázky na základě uzavřené smlouvy.</w:t>
      </w:r>
    </w:p>
    <w:p w14:paraId="6B2A9DB6" w14:textId="77777777" w:rsidR="00CF7912" w:rsidRPr="005229DD" w:rsidRDefault="00CF7912" w:rsidP="00335F8E">
      <w:pPr>
        <w:pStyle w:val="Nadpis2"/>
        <w:keepNext w:val="0"/>
        <w:keepLines w:val="0"/>
        <w:numPr>
          <w:ilvl w:val="1"/>
          <w:numId w:val="7"/>
        </w:numPr>
        <w:spacing w:before="240" w:after="60" w:line="240" w:lineRule="auto"/>
        <w:jc w:val="both"/>
        <w:rPr>
          <w:rFonts w:ascii="Calibri" w:hAnsi="Calibri"/>
          <w:b/>
          <w:sz w:val="22"/>
          <w:szCs w:val="22"/>
        </w:rPr>
      </w:pPr>
      <w:r w:rsidRPr="005229DD">
        <w:rPr>
          <w:rFonts w:ascii="Calibri" w:hAnsi="Calibri"/>
          <w:b/>
          <w:sz w:val="22"/>
          <w:szCs w:val="22"/>
        </w:rPr>
        <w:t xml:space="preserve">Při zadávání veřejné zakázky jsou zadavatel i dodavatelé povinni používat výlučně elektronický nástroj dle § 213 </w:t>
      </w:r>
      <w:r>
        <w:rPr>
          <w:rFonts w:ascii="Calibri" w:hAnsi="Calibri"/>
          <w:b/>
          <w:sz w:val="22"/>
          <w:szCs w:val="22"/>
        </w:rPr>
        <w:t>ZZVZ</w:t>
      </w:r>
      <w:r w:rsidRPr="005229DD">
        <w:rPr>
          <w:rFonts w:ascii="Calibri" w:hAnsi="Calibri"/>
          <w:b/>
          <w:sz w:val="22"/>
          <w:szCs w:val="22"/>
        </w:rPr>
        <w:t xml:space="preserve"> nebo datovou schránku ve smyslu zákona č. 300/2008 Sb., o elektronických úkonech a autorizované konverzi dokumentů.</w:t>
      </w:r>
    </w:p>
    <w:p w14:paraId="5CF14221" w14:textId="77777777" w:rsidR="00CF7912" w:rsidRPr="005229DD" w:rsidRDefault="00CF7912" w:rsidP="00335F8E">
      <w:pPr>
        <w:pStyle w:val="Nadpis2"/>
        <w:keepNext w:val="0"/>
        <w:keepLines w:val="0"/>
        <w:numPr>
          <w:ilvl w:val="1"/>
          <w:numId w:val="7"/>
        </w:numPr>
        <w:spacing w:before="240" w:after="60" w:line="240" w:lineRule="auto"/>
        <w:jc w:val="both"/>
        <w:rPr>
          <w:rFonts w:ascii="Calibri" w:hAnsi="Calibri"/>
          <w:b/>
          <w:sz w:val="22"/>
          <w:szCs w:val="22"/>
        </w:rPr>
      </w:pPr>
      <w:r w:rsidRPr="005229DD">
        <w:rPr>
          <w:rFonts w:ascii="Calibri" w:hAnsi="Calibri"/>
          <w:b/>
          <w:sz w:val="22"/>
          <w:szCs w:val="22"/>
        </w:rPr>
        <w:t xml:space="preserve">Veškeré písemnosti v rámci zadávacího řízení budou zadavatelem odesílány prostřednictvím účtů zadavatele a účastníka zadávacího řízení v elektronickém nástroji </w:t>
      </w:r>
      <w:r>
        <w:rPr>
          <w:rFonts w:ascii="Calibri" w:hAnsi="Calibri"/>
          <w:b/>
          <w:sz w:val="22"/>
          <w:szCs w:val="22"/>
        </w:rPr>
        <w:t>NEN</w:t>
      </w:r>
      <w:r w:rsidRPr="005229DD">
        <w:rPr>
          <w:rFonts w:ascii="Calibri" w:hAnsi="Calibri"/>
          <w:b/>
          <w:sz w:val="22"/>
          <w:szCs w:val="22"/>
        </w:rPr>
        <w:t>, příp. prostřednictvím jejich datových schránek.</w:t>
      </w:r>
    </w:p>
    <w:p w14:paraId="2E82E54C" w14:textId="77777777" w:rsidR="00CF7912" w:rsidRDefault="00CF7912" w:rsidP="00335F8E">
      <w:pPr>
        <w:pStyle w:val="Nadpis1"/>
        <w:keepNext w:val="0"/>
        <w:widowControl w:val="0"/>
        <w:numPr>
          <w:ilvl w:val="0"/>
          <w:numId w:val="7"/>
        </w:numPr>
        <w:pBdr>
          <w:bottom w:val="single" w:sz="4" w:space="1" w:color="000000"/>
        </w:pBdr>
        <w:spacing w:line="240" w:lineRule="auto"/>
        <w:jc w:val="both"/>
        <w:rPr>
          <w:rFonts w:ascii="Calibri" w:hAnsi="Calibri"/>
          <w:sz w:val="22"/>
          <w:szCs w:val="22"/>
        </w:rPr>
      </w:pPr>
      <w:bookmarkStart w:id="130" w:name="_Toc6212930"/>
      <w:r>
        <w:rPr>
          <w:rFonts w:ascii="Calibri" w:hAnsi="Calibri"/>
          <w:sz w:val="22"/>
          <w:szCs w:val="22"/>
        </w:rPr>
        <w:t>DOKLADY PŘEDKLÁDANÉ VYBRANÝM DODAVATELEM</w:t>
      </w:r>
      <w:bookmarkEnd w:id="130"/>
    </w:p>
    <w:p w14:paraId="6EA3715E" w14:textId="77777777" w:rsidR="00CF7912" w:rsidRPr="00CD69C2" w:rsidRDefault="00CF7912" w:rsidP="00335F8E">
      <w:pPr>
        <w:pStyle w:val="Nadpis2"/>
        <w:keepNext w:val="0"/>
        <w:keepLines w:val="0"/>
        <w:numPr>
          <w:ilvl w:val="1"/>
          <w:numId w:val="7"/>
        </w:numPr>
        <w:spacing w:before="240" w:after="60" w:line="240" w:lineRule="auto"/>
        <w:jc w:val="both"/>
        <w:rPr>
          <w:rFonts w:ascii="Calibri" w:hAnsi="Calibri"/>
          <w:b/>
          <w:sz w:val="22"/>
          <w:szCs w:val="22"/>
        </w:rPr>
      </w:pPr>
      <w:r w:rsidRPr="006804E7">
        <w:rPr>
          <w:rFonts w:ascii="Calibri" w:hAnsi="Calibri"/>
          <w:b/>
          <w:sz w:val="22"/>
          <w:szCs w:val="22"/>
        </w:rPr>
        <w:t xml:space="preserve">Vybraný dodavatel předloží zadavateli </w:t>
      </w:r>
      <w:r w:rsidRPr="00CD69C2">
        <w:rPr>
          <w:rFonts w:ascii="Calibri" w:hAnsi="Calibri"/>
          <w:b/>
          <w:sz w:val="22"/>
          <w:szCs w:val="22"/>
        </w:rPr>
        <w:t>originály nebo ověřené kopie dokladů o kvalifikaci, pokud zadavateli nebyly předloženy v nabídce nebo postupem podle § 46 ZZVZ (</w:t>
      </w:r>
      <w:r>
        <w:rPr>
          <w:rFonts w:ascii="Calibri" w:hAnsi="Calibri"/>
          <w:b/>
          <w:sz w:val="22"/>
          <w:szCs w:val="22"/>
        </w:rPr>
        <w:t>čl.</w:t>
      </w:r>
      <w:r w:rsidRPr="00CD69C2">
        <w:rPr>
          <w:rFonts w:ascii="Calibri" w:hAnsi="Calibri"/>
          <w:b/>
          <w:sz w:val="22"/>
          <w:szCs w:val="22"/>
        </w:rPr>
        <w:t xml:space="preserve"> </w:t>
      </w:r>
      <w:r w:rsidRPr="00CD69C2">
        <w:rPr>
          <w:rFonts w:ascii="Calibri" w:hAnsi="Calibri"/>
          <w:b/>
          <w:sz w:val="22"/>
          <w:szCs w:val="22"/>
        </w:rPr>
        <w:fldChar w:fldCharType="begin"/>
      </w:r>
      <w:r w:rsidRPr="00CD69C2">
        <w:rPr>
          <w:rFonts w:ascii="Calibri" w:hAnsi="Calibri"/>
          <w:b/>
          <w:sz w:val="22"/>
          <w:szCs w:val="22"/>
        </w:rPr>
        <w:instrText xml:space="preserve"> REF _Ref472948240 \r \h  \* MERGEFORMAT </w:instrText>
      </w:r>
      <w:r w:rsidRPr="00CD69C2">
        <w:rPr>
          <w:rFonts w:ascii="Calibri" w:hAnsi="Calibri"/>
          <w:b/>
          <w:sz w:val="22"/>
          <w:szCs w:val="22"/>
        </w:rPr>
      </w:r>
      <w:r w:rsidRPr="00CD69C2">
        <w:rPr>
          <w:rFonts w:ascii="Calibri" w:hAnsi="Calibri"/>
          <w:b/>
          <w:sz w:val="22"/>
          <w:szCs w:val="22"/>
        </w:rPr>
        <w:fldChar w:fldCharType="separate"/>
      </w:r>
      <w:r w:rsidRPr="00CD69C2">
        <w:rPr>
          <w:rFonts w:ascii="Calibri" w:hAnsi="Calibri"/>
          <w:b/>
          <w:sz w:val="22"/>
          <w:szCs w:val="22"/>
        </w:rPr>
        <w:t>6</w:t>
      </w:r>
      <w:r w:rsidRPr="00CD69C2">
        <w:rPr>
          <w:rFonts w:ascii="Calibri" w:hAnsi="Calibri"/>
          <w:b/>
          <w:sz w:val="22"/>
          <w:szCs w:val="22"/>
        </w:rPr>
        <w:fldChar w:fldCharType="end"/>
      </w:r>
      <w:r w:rsidRPr="00CD69C2">
        <w:rPr>
          <w:rFonts w:ascii="Calibri" w:hAnsi="Calibri"/>
          <w:b/>
          <w:sz w:val="22"/>
          <w:szCs w:val="22"/>
        </w:rPr>
        <w:t xml:space="preserve"> této zadávací dokumentace).</w:t>
      </w:r>
    </w:p>
    <w:p w14:paraId="0F411E69" w14:textId="77777777" w:rsidR="00CF7912" w:rsidRPr="00972AF0" w:rsidRDefault="00CF7912" w:rsidP="00335F8E">
      <w:pPr>
        <w:pStyle w:val="Nadpis2"/>
        <w:keepNext w:val="0"/>
        <w:keepLines w:val="0"/>
        <w:numPr>
          <w:ilvl w:val="1"/>
          <w:numId w:val="7"/>
        </w:numPr>
        <w:spacing w:before="240" w:after="60" w:line="240" w:lineRule="auto"/>
        <w:jc w:val="both"/>
        <w:rPr>
          <w:rFonts w:ascii="Calibri" w:hAnsi="Calibri"/>
          <w:b/>
          <w:sz w:val="22"/>
          <w:szCs w:val="22"/>
        </w:rPr>
      </w:pPr>
      <w:r>
        <w:rPr>
          <w:rFonts w:ascii="Calibri" w:hAnsi="Calibri"/>
          <w:b/>
          <w:sz w:val="22"/>
          <w:szCs w:val="22"/>
        </w:rPr>
        <w:t>V</w:t>
      </w:r>
      <w:r w:rsidRPr="00972AF0">
        <w:rPr>
          <w:rFonts w:ascii="Calibri" w:hAnsi="Calibri"/>
          <w:b/>
          <w:sz w:val="22"/>
          <w:szCs w:val="22"/>
        </w:rPr>
        <w:t xml:space="preserve"> případě, že </w:t>
      </w:r>
      <w:r>
        <w:rPr>
          <w:rFonts w:ascii="Calibri" w:hAnsi="Calibri"/>
          <w:b/>
          <w:sz w:val="22"/>
          <w:szCs w:val="22"/>
        </w:rPr>
        <w:t xml:space="preserve">kdy </w:t>
      </w:r>
      <w:r w:rsidRPr="00972AF0">
        <w:rPr>
          <w:rFonts w:ascii="Calibri" w:hAnsi="Calibri"/>
          <w:b/>
          <w:sz w:val="22"/>
          <w:szCs w:val="22"/>
        </w:rPr>
        <w:t xml:space="preserve">nelze zjistit informace dle § 122 odst. 4 ZZVZ z evidence údajů o skutečných majitelích, </w:t>
      </w:r>
      <w:r>
        <w:rPr>
          <w:rFonts w:ascii="Calibri" w:hAnsi="Calibri"/>
          <w:b/>
          <w:sz w:val="22"/>
          <w:szCs w:val="22"/>
        </w:rPr>
        <w:t xml:space="preserve">vyzve Zadavatel vybraného dodavatele, </w:t>
      </w:r>
      <w:r w:rsidRPr="00972AF0">
        <w:rPr>
          <w:rFonts w:ascii="Calibri" w:hAnsi="Calibri"/>
          <w:b/>
          <w:sz w:val="22"/>
          <w:szCs w:val="22"/>
        </w:rPr>
        <w:t xml:space="preserve">který je právnickou osobou, </w:t>
      </w:r>
      <w:r>
        <w:rPr>
          <w:rFonts w:ascii="Calibri" w:hAnsi="Calibri"/>
          <w:b/>
          <w:sz w:val="22"/>
          <w:szCs w:val="22"/>
        </w:rPr>
        <w:t>k tomu, aby předložil výpis</w:t>
      </w:r>
      <w:r w:rsidRPr="00972AF0">
        <w:rPr>
          <w:rFonts w:ascii="Calibri" w:hAnsi="Calibri"/>
          <w:b/>
          <w:sz w:val="22"/>
          <w:szCs w:val="22"/>
        </w:rPr>
        <w:t xml:space="preserve"> z evidence obdobné evidenci údajů o skutečných majitelích nebo </w:t>
      </w:r>
      <w:r>
        <w:rPr>
          <w:rFonts w:ascii="Calibri" w:hAnsi="Calibri"/>
          <w:b/>
          <w:sz w:val="22"/>
          <w:szCs w:val="22"/>
        </w:rPr>
        <w:t>aby předložil</w:t>
      </w:r>
      <w:r w:rsidRPr="00972AF0">
        <w:rPr>
          <w:rFonts w:ascii="Calibri" w:hAnsi="Calibri"/>
          <w:b/>
          <w:sz w:val="22"/>
          <w:szCs w:val="22"/>
        </w:rPr>
        <w:t>:</w:t>
      </w:r>
    </w:p>
    <w:p w14:paraId="50384DFA" w14:textId="77777777" w:rsidR="00CF7912" w:rsidRPr="00972AF0" w:rsidRDefault="00CF7912" w:rsidP="00335F8E">
      <w:pPr>
        <w:numPr>
          <w:ilvl w:val="0"/>
          <w:numId w:val="21"/>
        </w:numPr>
        <w:suppressAutoHyphens/>
        <w:spacing w:line="240" w:lineRule="auto"/>
        <w:ind w:left="1134" w:hanging="425"/>
        <w:jc w:val="both"/>
        <w:rPr>
          <w:szCs w:val="22"/>
        </w:rPr>
      </w:pPr>
      <w:r w:rsidRPr="00972AF0">
        <w:rPr>
          <w:szCs w:val="22"/>
        </w:rPr>
        <w:t>identifikační údaje všech osob, které jsou jeho skutečným majitelem podle zákona č. 253/2008 Sb., o některých opatřeních proti legalizaci výnosů z trestné činnosti a financování terorismu, ve znění pozdějších předpisů, a</w:t>
      </w:r>
    </w:p>
    <w:p w14:paraId="1B1453A1" w14:textId="77777777" w:rsidR="00CF7912" w:rsidRPr="00972AF0" w:rsidRDefault="00CF7912" w:rsidP="00335F8E">
      <w:pPr>
        <w:numPr>
          <w:ilvl w:val="0"/>
          <w:numId w:val="21"/>
        </w:numPr>
        <w:suppressAutoHyphens/>
        <w:spacing w:line="240" w:lineRule="auto"/>
        <w:ind w:left="1134" w:hanging="425"/>
        <w:jc w:val="both"/>
        <w:rPr>
          <w:szCs w:val="22"/>
        </w:rPr>
      </w:pPr>
      <w:r w:rsidRPr="00972AF0">
        <w:rPr>
          <w:szCs w:val="22"/>
        </w:rPr>
        <w:t>doklady, z nichž vyplývá vztah všech osob podle písm. a) k dodavateli; těmito doklady jsou zejména</w:t>
      </w:r>
    </w:p>
    <w:p w14:paraId="75D8F8DD" w14:textId="77777777" w:rsidR="00CF7912" w:rsidRPr="00972AF0" w:rsidRDefault="00CF7912" w:rsidP="00CF7912">
      <w:pPr>
        <w:ind w:left="1134"/>
        <w:jc w:val="both"/>
        <w:rPr>
          <w:szCs w:val="22"/>
        </w:rPr>
      </w:pPr>
      <w:r w:rsidRPr="00972AF0">
        <w:rPr>
          <w:szCs w:val="22"/>
        </w:rPr>
        <w:t>1. výpis z obchodního rejstříku nebo jiné obdobné evidence,</w:t>
      </w:r>
    </w:p>
    <w:p w14:paraId="1FD02B07" w14:textId="77777777" w:rsidR="00CF7912" w:rsidRPr="00972AF0" w:rsidRDefault="00CF7912" w:rsidP="00CF7912">
      <w:pPr>
        <w:ind w:left="1134"/>
        <w:jc w:val="both"/>
        <w:rPr>
          <w:szCs w:val="22"/>
        </w:rPr>
      </w:pPr>
      <w:r w:rsidRPr="00972AF0">
        <w:rPr>
          <w:szCs w:val="22"/>
        </w:rPr>
        <w:t>2. seznam akcionářů,</w:t>
      </w:r>
    </w:p>
    <w:p w14:paraId="100F5F06" w14:textId="77777777" w:rsidR="00CF7912" w:rsidRPr="00972AF0" w:rsidRDefault="00CF7912" w:rsidP="00CF7912">
      <w:pPr>
        <w:ind w:left="1134"/>
        <w:jc w:val="both"/>
        <w:rPr>
          <w:szCs w:val="22"/>
        </w:rPr>
      </w:pPr>
      <w:r w:rsidRPr="00972AF0">
        <w:rPr>
          <w:szCs w:val="22"/>
        </w:rPr>
        <w:t>3. rozhodnutí statutárního orgánu o vyplacení podílu na zisku,</w:t>
      </w:r>
    </w:p>
    <w:p w14:paraId="38BD147D" w14:textId="77777777" w:rsidR="00CF7912" w:rsidRPr="00972AF0" w:rsidRDefault="00CF7912" w:rsidP="00CF7912">
      <w:pPr>
        <w:ind w:left="1134"/>
        <w:jc w:val="both"/>
        <w:rPr>
          <w:szCs w:val="22"/>
        </w:rPr>
      </w:pPr>
      <w:r w:rsidRPr="00972AF0">
        <w:rPr>
          <w:szCs w:val="22"/>
        </w:rPr>
        <w:t>4. společenská smlouva, zakladatelská listina nebo stanovy.</w:t>
      </w:r>
    </w:p>
    <w:p w14:paraId="48C7D8CD" w14:textId="77777777" w:rsidR="00CF7912" w:rsidRPr="006804E7" w:rsidRDefault="00CF7912" w:rsidP="00335F8E">
      <w:pPr>
        <w:pStyle w:val="Nadpis2"/>
        <w:keepNext w:val="0"/>
        <w:keepLines w:val="0"/>
        <w:numPr>
          <w:ilvl w:val="1"/>
          <w:numId w:val="7"/>
        </w:numPr>
        <w:spacing w:before="240" w:after="60" w:line="240" w:lineRule="auto"/>
        <w:jc w:val="both"/>
        <w:rPr>
          <w:rFonts w:ascii="Calibri" w:hAnsi="Calibri"/>
          <w:b/>
          <w:sz w:val="22"/>
          <w:szCs w:val="22"/>
        </w:rPr>
      </w:pPr>
      <w:r>
        <w:rPr>
          <w:rFonts w:ascii="Calibri" w:hAnsi="Calibri"/>
          <w:b/>
          <w:sz w:val="22"/>
          <w:szCs w:val="22"/>
        </w:rPr>
        <w:t xml:space="preserve">Vybraného dodavatele, který požadované </w:t>
      </w:r>
      <w:r w:rsidRPr="006804E7">
        <w:rPr>
          <w:rFonts w:ascii="Calibri" w:hAnsi="Calibri"/>
          <w:b/>
          <w:sz w:val="22"/>
          <w:szCs w:val="22"/>
        </w:rPr>
        <w:t>údaje</w:t>
      </w:r>
      <w:r>
        <w:rPr>
          <w:rFonts w:ascii="Calibri" w:hAnsi="Calibri"/>
          <w:b/>
          <w:sz w:val="22"/>
          <w:szCs w:val="22"/>
        </w:rPr>
        <w:t xml:space="preserve"> nebo doklady</w:t>
      </w:r>
      <w:r w:rsidRPr="006804E7">
        <w:rPr>
          <w:rFonts w:ascii="Calibri" w:hAnsi="Calibri"/>
          <w:b/>
          <w:sz w:val="22"/>
          <w:szCs w:val="22"/>
        </w:rPr>
        <w:t xml:space="preserve"> </w:t>
      </w:r>
      <w:r>
        <w:rPr>
          <w:rFonts w:ascii="Calibri" w:hAnsi="Calibri"/>
          <w:b/>
          <w:sz w:val="22"/>
          <w:szCs w:val="22"/>
        </w:rPr>
        <w:t>nepředloží, zadavatel vyloučí</w:t>
      </w:r>
      <w:r w:rsidRPr="006804E7">
        <w:rPr>
          <w:rFonts w:ascii="Calibri" w:hAnsi="Calibri"/>
          <w:b/>
          <w:sz w:val="22"/>
          <w:szCs w:val="22"/>
        </w:rPr>
        <w:t>.</w:t>
      </w:r>
    </w:p>
    <w:p w14:paraId="35D4FEB3" w14:textId="77777777" w:rsidR="00CF7912" w:rsidRPr="009956DE" w:rsidRDefault="00CF7912" w:rsidP="00CF7912"/>
    <w:p w14:paraId="473BE4C8" w14:textId="77777777" w:rsidR="00CF7912" w:rsidRPr="00F70F13" w:rsidRDefault="00CF7912" w:rsidP="00335F8E">
      <w:pPr>
        <w:pStyle w:val="Nadpis1"/>
        <w:keepNext w:val="0"/>
        <w:widowControl w:val="0"/>
        <w:numPr>
          <w:ilvl w:val="0"/>
          <w:numId w:val="7"/>
        </w:numPr>
        <w:pBdr>
          <w:bottom w:val="single" w:sz="4" w:space="1" w:color="000000"/>
        </w:pBdr>
        <w:spacing w:line="240" w:lineRule="auto"/>
        <w:jc w:val="both"/>
        <w:rPr>
          <w:rFonts w:ascii="Calibri" w:hAnsi="Calibri"/>
          <w:sz w:val="22"/>
          <w:szCs w:val="22"/>
        </w:rPr>
      </w:pPr>
      <w:bookmarkStart w:id="131" w:name="_Toc6212931"/>
      <w:r w:rsidRPr="00F70F13">
        <w:rPr>
          <w:rFonts w:ascii="Calibri" w:hAnsi="Calibri"/>
          <w:sz w:val="22"/>
          <w:szCs w:val="22"/>
        </w:rPr>
        <w:t>DALŠÍ INFORMACE A VYHRAZENÁ PRÁVA ZADAVATELE</w:t>
      </w:r>
      <w:bookmarkEnd w:id="131"/>
      <w:r w:rsidRPr="00F70F13">
        <w:rPr>
          <w:rFonts w:ascii="Calibri" w:hAnsi="Calibri"/>
          <w:sz w:val="22"/>
          <w:szCs w:val="22"/>
        </w:rPr>
        <w:t xml:space="preserve"> </w:t>
      </w:r>
    </w:p>
    <w:p w14:paraId="5FC498A2" w14:textId="77777777" w:rsidR="00CF7912" w:rsidRPr="00B4702E" w:rsidRDefault="00CF7912" w:rsidP="00335F8E">
      <w:pPr>
        <w:pStyle w:val="Nadpis2"/>
        <w:keepNext w:val="0"/>
        <w:keepLines w:val="0"/>
        <w:numPr>
          <w:ilvl w:val="1"/>
          <w:numId w:val="7"/>
        </w:numPr>
        <w:spacing w:before="240" w:after="60" w:line="240" w:lineRule="auto"/>
        <w:jc w:val="both"/>
        <w:rPr>
          <w:rFonts w:ascii="Calibri" w:hAnsi="Calibri"/>
          <w:b/>
          <w:sz w:val="22"/>
          <w:szCs w:val="22"/>
        </w:rPr>
      </w:pPr>
      <w:r w:rsidRPr="00B4702E">
        <w:rPr>
          <w:rFonts w:ascii="Calibri" w:hAnsi="Calibri"/>
          <w:b/>
          <w:sz w:val="22"/>
          <w:szCs w:val="22"/>
        </w:rPr>
        <w:t xml:space="preserve">Kompletní zadávací dokumentace je uveřejněna neomezeným dálkovým přístupem 24 hodin denně na: </w:t>
      </w:r>
      <w:hyperlink r:id="rId17" w:history="1">
        <w:r w:rsidRPr="00B4702E">
          <w:rPr>
            <w:rFonts w:ascii="Calibri" w:hAnsi="Calibri"/>
            <w:b/>
            <w:sz w:val="22"/>
            <w:szCs w:val="22"/>
          </w:rPr>
          <w:t>https://nen.nipez.cz/profil/MPO</w:t>
        </w:r>
      </w:hyperlink>
      <w:r w:rsidRPr="00B4702E">
        <w:rPr>
          <w:rFonts w:ascii="Calibri" w:hAnsi="Calibri"/>
          <w:b/>
          <w:sz w:val="22"/>
          <w:szCs w:val="22"/>
        </w:rPr>
        <w:t xml:space="preserve"> </w:t>
      </w:r>
    </w:p>
    <w:p w14:paraId="14205FBD" w14:textId="77777777" w:rsidR="00CF7912" w:rsidRPr="00F70F13" w:rsidRDefault="00CF7912" w:rsidP="00335F8E">
      <w:pPr>
        <w:pStyle w:val="Nadpis2"/>
        <w:keepNext w:val="0"/>
        <w:keepLines w:val="0"/>
        <w:numPr>
          <w:ilvl w:val="1"/>
          <w:numId w:val="7"/>
        </w:numPr>
        <w:spacing w:before="240" w:after="60" w:line="240" w:lineRule="auto"/>
        <w:jc w:val="both"/>
        <w:rPr>
          <w:rFonts w:ascii="Calibri" w:hAnsi="Calibri"/>
          <w:b/>
          <w:sz w:val="22"/>
          <w:szCs w:val="22"/>
        </w:rPr>
      </w:pPr>
      <w:r w:rsidRPr="00F70F13">
        <w:rPr>
          <w:rFonts w:ascii="Calibri" w:hAnsi="Calibri"/>
          <w:b/>
          <w:sz w:val="22"/>
          <w:szCs w:val="22"/>
        </w:rPr>
        <w:t>Zadávací dokumentace včetně příloh je podkladem pro podání nabídek a obsahuje soubor dokumentů, údajů, požadavků, obchodních a technických podmínek zadavatele vymezujících předmět veřejné zakázky v podrobnostech nezbytných pro zpracování nabídky. Požadavky uvedené v zadávací dokumentaci jsou při zpracování nabídky závazné a jejich nesplnění je důvodem pro vyloučení účastníka zadávacího řízení.</w:t>
      </w:r>
    </w:p>
    <w:p w14:paraId="390583D1" w14:textId="77777777" w:rsidR="00CF7912" w:rsidRPr="00F70F13" w:rsidRDefault="00CF7912" w:rsidP="00335F8E">
      <w:pPr>
        <w:pStyle w:val="Nadpis2"/>
        <w:keepNext w:val="0"/>
        <w:keepLines w:val="0"/>
        <w:numPr>
          <w:ilvl w:val="1"/>
          <w:numId w:val="7"/>
        </w:numPr>
        <w:spacing w:before="240" w:after="60" w:line="240" w:lineRule="auto"/>
        <w:jc w:val="both"/>
        <w:rPr>
          <w:rFonts w:ascii="Calibri" w:hAnsi="Calibri"/>
          <w:b/>
          <w:sz w:val="22"/>
          <w:szCs w:val="22"/>
        </w:rPr>
      </w:pPr>
      <w:r w:rsidRPr="00F70F13">
        <w:rPr>
          <w:rFonts w:ascii="Calibri" w:hAnsi="Calibri"/>
          <w:b/>
          <w:sz w:val="22"/>
          <w:szCs w:val="22"/>
        </w:rPr>
        <w:lastRenderedPageBreak/>
        <w:t>Tato zadávací dokumentace se poskytuje pouze pro účely zpracování nabídky v rámci tohoto zadávacího řízení; dodavatel ji není oprávněn použít k jakýmkoli jiným účelům.</w:t>
      </w:r>
    </w:p>
    <w:p w14:paraId="239EBE92" w14:textId="77777777" w:rsidR="00CF7912" w:rsidRPr="00F70F13" w:rsidRDefault="00CF7912" w:rsidP="00335F8E">
      <w:pPr>
        <w:pStyle w:val="Nadpis2"/>
        <w:keepNext w:val="0"/>
        <w:keepLines w:val="0"/>
        <w:numPr>
          <w:ilvl w:val="1"/>
          <w:numId w:val="7"/>
        </w:numPr>
        <w:spacing w:before="240" w:after="60" w:line="240" w:lineRule="auto"/>
        <w:jc w:val="both"/>
        <w:rPr>
          <w:rFonts w:ascii="Calibri" w:hAnsi="Calibri"/>
          <w:b/>
          <w:sz w:val="22"/>
          <w:szCs w:val="22"/>
        </w:rPr>
      </w:pPr>
      <w:r w:rsidRPr="00F70F13">
        <w:rPr>
          <w:rFonts w:ascii="Calibri" w:hAnsi="Calibri"/>
          <w:b/>
          <w:sz w:val="22"/>
          <w:szCs w:val="22"/>
        </w:rPr>
        <w:t>Zadavatel upozorňuje na své právo podle § 46 ZZVZ požadovat, aby účastník zadávacího řízení v přiměřené lhůtě objasnil předložené údaje, doklady, vzorky nebo modely nebo doplnil další nebo chybějící údaje, doklady, vzorky nebo modely.</w:t>
      </w:r>
    </w:p>
    <w:p w14:paraId="1C01B21F" w14:textId="77777777" w:rsidR="00CF7912" w:rsidRPr="00F70F13" w:rsidRDefault="00CF7912" w:rsidP="00335F8E">
      <w:pPr>
        <w:pStyle w:val="Nadpis2"/>
        <w:keepNext w:val="0"/>
        <w:keepLines w:val="0"/>
        <w:numPr>
          <w:ilvl w:val="1"/>
          <w:numId w:val="7"/>
        </w:numPr>
        <w:spacing w:before="240" w:after="60" w:line="240" w:lineRule="auto"/>
        <w:jc w:val="both"/>
        <w:rPr>
          <w:rFonts w:ascii="Calibri" w:hAnsi="Calibri"/>
          <w:b/>
          <w:sz w:val="22"/>
          <w:szCs w:val="22"/>
        </w:rPr>
      </w:pPr>
      <w:r w:rsidRPr="00F70F13">
        <w:rPr>
          <w:rFonts w:ascii="Calibri" w:hAnsi="Calibri"/>
          <w:b/>
          <w:sz w:val="22"/>
          <w:szCs w:val="22"/>
        </w:rPr>
        <w:t>Lhůty v této zadávací dokumentaci uvedené v hodinách jsou stanoveny v místním čase v České republice.</w:t>
      </w:r>
    </w:p>
    <w:p w14:paraId="081B02E4" w14:textId="77777777" w:rsidR="00CF7912" w:rsidRPr="00F70F13" w:rsidRDefault="00CF7912" w:rsidP="00335F8E">
      <w:pPr>
        <w:pStyle w:val="Nadpis2"/>
        <w:keepNext w:val="0"/>
        <w:keepLines w:val="0"/>
        <w:numPr>
          <w:ilvl w:val="1"/>
          <w:numId w:val="7"/>
        </w:numPr>
        <w:spacing w:before="240" w:after="60" w:line="240" w:lineRule="auto"/>
        <w:jc w:val="both"/>
        <w:rPr>
          <w:rFonts w:ascii="Calibri" w:hAnsi="Calibri"/>
          <w:b/>
          <w:sz w:val="22"/>
          <w:szCs w:val="22"/>
        </w:rPr>
      </w:pPr>
      <w:r w:rsidRPr="00F70F13">
        <w:rPr>
          <w:rFonts w:ascii="Calibri" w:hAnsi="Calibri"/>
          <w:b/>
          <w:sz w:val="22"/>
          <w:szCs w:val="22"/>
        </w:rPr>
        <w:t>Zadavatel nepřipouští variantní řešení nabídek.</w:t>
      </w:r>
    </w:p>
    <w:p w14:paraId="0F4A9E14" w14:textId="77777777" w:rsidR="00CF7912" w:rsidRPr="002D64E6" w:rsidRDefault="00CF7912" w:rsidP="00335F8E">
      <w:pPr>
        <w:pStyle w:val="Nadpis2"/>
        <w:keepNext w:val="0"/>
        <w:keepLines w:val="0"/>
        <w:numPr>
          <w:ilvl w:val="1"/>
          <w:numId w:val="7"/>
        </w:numPr>
        <w:spacing w:before="240" w:after="60" w:line="240" w:lineRule="auto"/>
        <w:jc w:val="both"/>
        <w:rPr>
          <w:rFonts w:ascii="Calibri" w:hAnsi="Calibri"/>
          <w:b/>
          <w:sz w:val="22"/>
          <w:szCs w:val="22"/>
        </w:rPr>
      </w:pPr>
      <w:r w:rsidRPr="00F70F13">
        <w:rPr>
          <w:rFonts w:ascii="Calibri" w:hAnsi="Calibri"/>
          <w:b/>
          <w:sz w:val="22"/>
          <w:szCs w:val="22"/>
        </w:rPr>
        <w:t xml:space="preserve">Účastníci zadávacího řízení nemají nárok na náhradu výdajů spojených s vypracováním a podáním nabídky, vyjma případů uvedených v § 40 </w:t>
      </w:r>
      <w:r>
        <w:rPr>
          <w:rFonts w:ascii="Calibri" w:hAnsi="Calibri"/>
          <w:b/>
          <w:sz w:val="22"/>
          <w:szCs w:val="22"/>
        </w:rPr>
        <w:t>odst.</w:t>
      </w:r>
      <w:r w:rsidRPr="00F70F13">
        <w:rPr>
          <w:rFonts w:ascii="Calibri" w:hAnsi="Calibri"/>
          <w:b/>
          <w:sz w:val="22"/>
          <w:szCs w:val="22"/>
        </w:rPr>
        <w:t xml:space="preserve"> 4 ZZVZ.</w:t>
      </w:r>
      <w:r w:rsidRPr="00F70F13" w:rsidDel="002D64E6">
        <w:rPr>
          <w:rFonts w:ascii="Calibri" w:hAnsi="Calibri"/>
          <w:b/>
          <w:i/>
          <w:sz w:val="22"/>
          <w:szCs w:val="22"/>
        </w:rPr>
        <w:t xml:space="preserve"> </w:t>
      </w:r>
    </w:p>
    <w:p w14:paraId="3C9F100D" w14:textId="77777777" w:rsidR="00CF7912" w:rsidRPr="00F70F13" w:rsidRDefault="00CF7912" w:rsidP="00335F8E">
      <w:pPr>
        <w:pStyle w:val="Nadpis2"/>
        <w:keepNext w:val="0"/>
        <w:keepLines w:val="0"/>
        <w:numPr>
          <w:ilvl w:val="1"/>
          <w:numId w:val="7"/>
        </w:numPr>
        <w:spacing w:before="240" w:after="60" w:line="240" w:lineRule="auto"/>
        <w:jc w:val="both"/>
        <w:rPr>
          <w:rFonts w:ascii="Calibri" w:hAnsi="Calibri"/>
          <w:b/>
          <w:sz w:val="22"/>
          <w:szCs w:val="22"/>
        </w:rPr>
      </w:pPr>
      <w:r w:rsidRPr="00F70F13">
        <w:rPr>
          <w:rFonts w:ascii="Calibri" w:hAnsi="Calibri"/>
          <w:b/>
          <w:sz w:val="22"/>
          <w:szCs w:val="22"/>
        </w:rPr>
        <w:t>Zadavatel stanoví, že zadávacího řízení se nesmí účastnit dodavatel či dodavatelé ve sdružení, kteří se přímo, nebo prostřednictvím svých zaměstnanců či smluvních spolupracovníků, podíleli na přípravě zadávací dokumentace, tedy zejména:</w:t>
      </w:r>
    </w:p>
    <w:p w14:paraId="3D3791B3" w14:textId="77777777" w:rsidR="00CF7912" w:rsidRPr="00F70F13" w:rsidRDefault="00CF7912" w:rsidP="00335F8E">
      <w:pPr>
        <w:pStyle w:val="Normlnweb"/>
        <w:numPr>
          <w:ilvl w:val="0"/>
          <w:numId w:val="14"/>
        </w:numPr>
        <w:spacing w:after="120"/>
        <w:ind w:left="1134" w:hanging="425"/>
        <w:jc w:val="both"/>
        <w:rPr>
          <w:rFonts w:ascii="Calibri" w:hAnsi="Calibri"/>
          <w:sz w:val="22"/>
          <w:szCs w:val="22"/>
        </w:rPr>
      </w:pPr>
      <w:r w:rsidRPr="00F70F13">
        <w:rPr>
          <w:rFonts w:ascii="Calibri" w:hAnsi="Calibri"/>
          <w:sz w:val="22"/>
          <w:szCs w:val="22"/>
        </w:rPr>
        <w:t>pokud se na zpracování dodavatelovy nabídky podílel zaměstnanec zadavatele či osoba, která se podílela na přípravě nebo zadání předmětného zadávacího řízení,</w:t>
      </w:r>
    </w:p>
    <w:p w14:paraId="17DD44BD" w14:textId="77777777" w:rsidR="00CF7912" w:rsidRPr="00F70F13" w:rsidRDefault="00CF7912" w:rsidP="00335F8E">
      <w:pPr>
        <w:pStyle w:val="Normlnweb"/>
        <w:numPr>
          <w:ilvl w:val="0"/>
          <w:numId w:val="14"/>
        </w:numPr>
        <w:spacing w:after="120"/>
        <w:ind w:left="1134" w:hanging="425"/>
        <w:jc w:val="both"/>
        <w:rPr>
          <w:rFonts w:ascii="Calibri" w:hAnsi="Calibri"/>
          <w:sz w:val="22"/>
          <w:szCs w:val="22"/>
        </w:rPr>
      </w:pPr>
      <w:r w:rsidRPr="00F70F13">
        <w:rPr>
          <w:rFonts w:ascii="Calibri" w:hAnsi="Calibri"/>
          <w:sz w:val="22"/>
          <w:szCs w:val="22"/>
        </w:rPr>
        <w:t>jehož poddodavatelem je zaměstnanec zadavatele či osoba, která se podílela na přípravě nebo zadání předmětného zadávacího řízení.</w:t>
      </w:r>
    </w:p>
    <w:p w14:paraId="1EA2CFCB" w14:textId="77777777" w:rsidR="00CF7912" w:rsidRPr="00F70F13" w:rsidRDefault="00CF7912" w:rsidP="00CF7912">
      <w:pPr>
        <w:pStyle w:val="Nadpis2"/>
        <w:ind w:left="567"/>
        <w:jc w:val="both"/>
        <w:rPr>
          <w:rFonts w:ascii="Calibri" w:hAnsi="Calibri"/>
          <w:b/>
          <w:sz w:val="22"/>
          <w:szCs w:val="22"/>
        </w:rPr>
      </w:pPr>
      <w:r w:rsidRPr="00F70F13">
        <w:rPr>
          <w:rFonts w:ascii="Calibri" w:hAnsi="Calibri"/>
          <w:b/>
          <w:sz w:val="22"/>
          <w:szCs w:val="22"/>
        </w:rPr>
        <w:t xml:space="preserve">Dodavatele uvedeného v předchozím odstavci zadavatel může vyloučit z důvodu střetu zájmů podle § 48 </w:t>
      </w:r>
      <w:r>
        <w:rPr>
          <w:rFonts w:ascii="Calibri" w:hAnsi="Calibri"/>
          <w:b/>
          <w:sz w:val="22"/>
          <w:szCs w:val="22"/>
        </w:rPr>
        <w:t>odst.</w:t>
      </w:r>
      <w:r w:rsidRPr="00F70F13">
        <w:rPr>
          <w:rFonts w:ascii="Calibri" w:hAnsi="Calibri"/>
          <w:b/>
          <w:sz w:val="22"/>
          <w:szCs w:val="22"/>
        </w:rPr>
        <w:t xml:space="preserve"> 5 písm. b) </w:t>
      </w:r>
      <w:r>
        <w:rPr>
          <w:rFonts w:ascii="Calibri" w:hAnsi="Calibri"/>
          <w:b/>
          <w:sz w:val="22"/>
          <w:szCs w:val="22"/>
        </w:rPr>
        <w:t xml:space="preserve">a c) </w:t>
      </w:r>
      <w:r w:rsidRPr="00F70F13">
        <w:rPr>
          <w:rFonts w:ascii="Calibri" w:hAnsi="Calibri"/>
          <w:b/>
          <w:sz w:val="22"/>
          <w:szCs w:val="22"/>
        </w:rPr>
        <w:t xml:space="preserve">ZZVZ. Pokud se bude jednat o vybraného dodavatele, zadavatel jej ze zadávacího řízení v souladu s § 48 </w:t>
      </w:r>
      <w:r>
        <w:rPr>
          <w:rFonts w:ascii="Calibri" w:hAnsi="Calibri"/>
          <w:b/>
          <w:sz w:val="22"/>
          <w:szCs w:val="22"/>
        </w:rPr>
        <w:t>odst.</w:t>
      </w:r>
      <w:r w:rsidRPr="00F70F13">
        <w:rPr>
          <w:rFonts w:ascii="Calibri" w:hAnsi="Calibri"/>
          <w:b/>
          <w:sz w:val="22"/>
          <w:szCs w:val="22"/>
        </w:rPr>
        <w:t xml:space="preserve"> 8 ZZVZ vyloučí z účasti v zadávacím řízení. </w:t>
      </w:r>
    </w:p>
    <w:p w14:paraId="670A5D02" w14:textId="77777777" w:rsidR="00CF7912" w:rsidRPr="00853D7B" w:rsidRDefault="00CF7912" w:rsidP="00335F8E">
      <w:pPr>
        <w:pStyle w:val="Nadpis2"/>
        <w:keepNext w:val="0"/>
        <w:keepLines w:val="0"/>
        <w:numPr>
          <w:ilvl w:val="1"/>
          <w:numId w:val="7"/>
        </w:numPr>
        <w:spacing w:before="240" w:after="60" w:line="240" w:lineRule="auto"/>
        <w:jc w:val="both"/>
        <w:rPr>
          <w:rFonts w:ascii="Calibri" w:hAnsi="Calibri"/>
          <w:b/>
          <w:sz w:val="22"/>
          <w:szCs w:val="22"/>
        </w:rPr>
      </w:pPr>
      <w:r w:rsidRPr="00F70F13">
        <w:rPr>
          <w:rFonts w:ascii="Calibri" w:hAnsi="Calibri"/>
          <w:b/>
          <w:sz w:val="22"/>
          <w:szCs w:val="22"/>
        </w:rPr>
        <w:t>V případě, že tato zadávací dokumentace obsahuje technické podmínky stanovené prostřednictvím přímého nebo nepřímého odkazu na určité dodavatele nebo výrobky, nebo patenty na vynálezy, užitné vzory, průmyslové vzory, ochranné známky nebo označení původu, zadavatel umožňuje nabídnout rovnocenné řešení, což uvádí v technických podmínkách u každého takového odkazu.</w:t>
      </w:r>
    </w:p>
    <w:p w14:paraId="139F13C2" w14:textId="77777777" w:rsidR="00CF7912" w:rsidRPr="00F70F13" w:rsidRDefault="00CF7912" w:rsidP="00335F8E">
      <w:pPr>
        <w:pStyle w:val="Nadpis1"/>
        <w:keepNext w:val="0"/>
        <w:widowControl w:val="0"/>
        <w:numPr>
          <w:ilvl w:val="0"/>
          <w:numId w:val="7"/>
        </w:numPr>
        <w:pBdr>
          <w:bottom w:val="single" w:sz="4" w:space="1" w:color="000000"/>
        </w:pBdr>
        <w:spacing w:line="240" w:lineRule="auto"/>
        <w:rPr>
          <w:rFonts w:ascii="Calibri" w:hAnsi="Calibri"/>
          <w:sz w:val="22"/>
          <w:szCs w:val="22"/>
        </w:rPr>
      </w:pPr>
      <w:bookmarkStart w:id="132" w:name="_Toc6212932"/>
      <w:r w:rsidRPr="00F70F13">
        <w:rPr>
          <w:rFonts w:ascii="Calibri" w:hAnsi="Calibri"/>
          <w:sz w:val="22"/>
          <w:szCs w:val="22"/>
        </w:rPr>
        <w:t>PŘÍLOHY ZADÁVACÍ DOKUMENTACE</w:t>
      </w:r>
      <w:bookmarkEnd w:id="132"/>
    </w:p>
    <w:p w14:paraId="58C5C0E2" w14:textId="77777777" w:rsidR="00CF7912" w:rsidRPr="00F70F13" w:rsidRDefault="00CF7912" w:rsidP="00CF7912">
      <w:pPr>
        <w:ind w:left="180"/>
        <w:jc w:val="both"/>
        <w:rPr>
          <w:szCs w:val="22"/>
        </w:rPr>
      </w:pPr>
    </w:p>
    <w:p w14:paraId="35857BEA" w14:textId="77777777" w:rsidR="00CF7912" w:rsidRPr="00F70F13" w:rsidRDefault="00CF7912" w:rsidP="00CF7912">
      <w:pPr>
        <w:ind w:left="284"/>
        <w:jc w:val="both"/>
        <w:rPr>
          <w:szCs w:val="22"/>
        </w:rPr>
      </w:pPr>
      <w:r w:rsidRPr="00F70F13">
        <w:rPr>
          <w:szCs w:val="22"/>
        </w:rPr>
        <w:t xml:space="preserve">Součástí zadávací dokumentace je </w:t>
      </w:r>
      <w:r>
        <w:rPr>
          <w:szCs w:val="22"/>
        </w:rPr>
        <w:t>6</w:t>
      </w:r>
      <w:r w:rsidRPr="00F70F13">
        <w:rPr>
          <w:szCs w:val="22"/>
        </w:rPr>
        <w:t xml:space="preserve"> příloh:</w:t>
      </w:r>
    </w:p>
    <w:p w14:paraId="5CEF835E" w14:textId="77777777" w:rsidR="00CF7912" w:rsidRDefault="00CF7912" w:rsidP="00CF7912">
      <w:pPr>
        <w:jc w:val="both"/>
        <w:rPr>
          <w:szCs w:val="22"/>
        </w:rPr>
      </w:pPr>
    </w:p>
    <w:p w14:paraId="6B8F924D" w14:textId="77777777" w:rsidR="00CF7912" w:rsidRDefault="00CF7912" w:rsidP="00CF7912">
      <w:pPr>
        <w:ind w:left="284"/>
        <w:jc w:val="both"/>
        <w:rPr>
          <w:szCs w:val="22"/>
        </w:rPr>
      </w:pPr>
      <w:r>
        <w:rPr>
          <w:szCs w:val="22"/>
        </w:rPr>
        <w:t>Příloha č. 1 – Specifikace předmětu plnění</w:t>
      </w:r>
    </w:p>
    <w:p w14:paraId="7DEC760D" w14:textId="77777777" w:rsidR="00CF7912" w:rsidRDefault="00CF7912" w:rsidP="00CF7912">
      <w:pPr>
        <w:ind w:left="284"/>
        <w:jc w:val="both"/>
        <w:rPr>
          <w:szCs w:val="22"/>
        </w:rPr>
      </w:pPr>
      <w:r>
        <w:rPr>
          <w:szCs w:val="22"/>
        </w:rPr>
        <w:t xml:space="preserve">Příloha č. 2 - </w:t>
      </w:r>
      <w:r w:rsidRPr="004C1CB9">
        <w:rPr>
          <w:szCs w:val="22"/>
        </w:rPr>
        <w:t>Seznam pracovišť centrálního zadavatele a pověřujících zadavatelů</w:t>
      </w:r>
    </w:p>
    <w:p w14:paraId="7379C815" w14:textId="77777777" w:rsidR="00CF7912" w:rsidRPr="00F70F13" w:rsidRDefault="00CF7912" w:rsidP="00CF7912">
      <w:pPr>
        <w:ind w:left="284"/>
        <w:jc w:val="both"/>
        <w:rPr>
          <w:szCs w:val="22"/>
        </w:rPr>
      </w:pPr>
      <w:r w:rsidRPr="00F70F13">
        <w:rPr>
          <w:szCs w:val="22"/>
        </w:rPr>
        <w:t xml:space="preserve">Příloha č. </w:t>
      </w:r>
      <w:r>
        <w:rPr>
          <w:szCs w:val="22"/>
        </w:rPr>
        <w:t xml:space="preserve">3 </w:t>
      </w:r>
      <w:r w:rsidRPr="00F70F13">
        <w:rPr>
          <w:szCs w:val="22"/>
        </w:rPr>
        <w:t xml:space="preserve">– Závazný návrh smlouvy </w:t>
      </w:r>
    </w:p>
    <w:p w14:paraId="21FDB51B" w14:textId="77777777" w:rsidR="00CF7912" w:rsidRPr="00F85CEB" w:rsidRDefault="00CF7912" w:rsidP="00CF7912">
      <w:pPr>
        <w:ind w:left="284"/>
        <w:jc w:val="both"/>
        <w:rPr>
          <w:szCs w:val="22"/>
        </w:rPr>
      </w:pPr>
      <w:r w:rsidRPr="00F85CEB">
        <w:rPr>
          <w:szCs w:val="22"/>
        </w:rPr>
        <w:t>Příloha č. 4 – Stanovení nabídkové ceny/nákladů životního cyklu/Položkový rozpočet</w:t>
      </w:r>
    </w:p>
    <w:p w14:paraId="1D19A0CE" w14:textId="77777777" w:rsidR="00CF7912" w:rsidRPr="00C73BED" w:rsidRDefault="00CF7912" w:rsidP="00CF7912">
      <w:pPr>
        <w:ind w:left="284"/>
        <w:jc w:val="both"/>
        <w:rPr>
          <w:i/>
          <w:szCs w:val="22"/>
        </w:rPr>
      </w:pPr>
      <w:r w:rsidRPr="00F85CEB">
        <w:rPr>
          <w:szCs w:val="22"/>
        </w:rPr>
        <w:t xml:space="preserve">Příloha č. </w:t>
      </w:r>
      <w:r>
        <w:rPr>
          <w:szCs w:val="22"/>
        </w:rPr>
        <w:t>5</w:t>
      </w:r>
      <w:r w:rsidRPr="00F85CEB">
        <w:rPr>
          <w:szCs w:val="22"/>
        </w:rPr>
        <w:t xml:space="preserve"> – Veřejná část komerčního certifikátu</w:t>
      </w:r>
      <w:r>
        <w:rPr>
          <w:szCs w:val="22"/>
        </w:rPr>
        <w:t xml:space="preserve"> </w:t>
      </w:r>
    </w:p>
    <w:p w14:paraId="7B3ACA10" w14:textId="77777777" w:rsidR="00CF7912" w:rsidRPr="00F70F13" w:rsidRDefault="00CF7912" w:rsidP="00CF7912">
      <w:pPr>
        <w:ind w:left="284"/>
        <w:jc w:val="both"/>
        <w:rPr>
          <w:szCs w:val="22"/>
        </w:rPr>
      </w:pPr>
      <w:r>
        <w:rPr>
          <w:szCs w:val="22"/>
        </w:rPr>
        <w:t>Příloha č. 6</w:t>
      </w:r>
      <w:r w:rsidRPr="00F70F13">
        <w:rPr>
          <w:szCs w:val="22"/>
        </w:rPr>
        <w:t xml:space="preserve"> – </w:t>
      </w:r>
      <w:r>
        <w:rPr>
          <w:szCs w:val="22"/>
        </w:rPr>
        <w:t>Vzor č</w:t>
      </w:r>
      <w:r w:rsidRPr="00F70F13">
        <w:rPr>
          <w:szCs w:val="22"/>
        </w:rPr>
        <w:t>estné</w:t>
      </w:r>
      <w:r>
        <w:rPr>
          <w:szCs w:val="22"/>
        </w:rPr>
        <w:t>ho</w:t>
      </w:r>
      <w:r w:rsidRPr="00F70F13">
        <w:rPr>
          <w:szCs w:val="22"/>
        </w:rPr>
        <w:t xml:space="preserve"> prohlášení</w:t>
      </w:r>
    </w:p>
    <w:p w14:paraId="1966AFBE" w14:textId="77777777" w:rsidR="00AB7527" w:rsidRDefault="00AB7527" w:rsidP="009D3D49">
      <w:pPr>
        <w:spacing w:before="240" w:after="240"/>
        <w:rPr>
          <w:rFonts w:asciiTheme="minorHAnsi" w:hAnsiTheme="minorHAnsi" w:cs="Arial"/>
          <w:szCs w:val="22"/>
        </w:rPr>
      </w:pPr>
    </w:p>
    <w:p w14:paraId="1370BD1B" w14:textId="77777777" w:rsidR="00AB7527" w:rsidRPr="00AB7527" w:rsidRDefault="00AB7527" w:rsidP="00AB7527">
      <w:pPr>
        <w:spacing w:before="240" w:after="240"/>
        <w:rPr>
          <w:rFonts w:asciiTheme="minorHAnsi" w:hAnsiTheme="minorHAnsi" w:cs="Arial"/>
          <w:b/>
          <w:szCs w:val="22"/>
        </w:rPr>
      </w:pPr>
    </w:p>
    <w:sectPr w:rsidR="00AB7527" w:rsidRPr="00AB7527" w:rsidSect="00D70849">
      <w:headerReference w:type="default" r:id="rId18"/>
      <w:footerReference w:type="default" r:id="rId19"/>
      <w:pgSz w:w="11907" w:h="16840" w:code="9"/>
      <w:pgMar w:top="1417" w:right="1417" w:bottom="1417" w:left="1417" w:header="1134"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418A3" w14:textId="77777777" w:rsidR="003135F4" w:rsidRDefault="003135F4">
      <w:r>
        <w:separator/>
      </w:r>
    </w:p>
  </w:endnote>
  <w:endnote w:type="continuationSeparator" w:id="0">
    <w:p w14:paraId="1BC2CFFA" w14:textId="77777777" w:rsidR="003135F4" w:rsidRDefault="003135F4">
      <w:r>
        <w:continuationSeparator/>
      </w:r>
    </w:p>
  </w:endnote>
  <w:endnote w:type="continuationNotice" w:id="1">
    <w:p w14:paraId="7E43BF0E" w14:textId="77777777" w:rsidR="003135F4" w:rsidRDefault="003135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49559" w14:textId="77777777" w:rsidR="00F16DED" w:rsidRPr="004118BF" w:rsidRDefault="00F16DED" w:rsidP="00E40709">
    <w:pPr>
      <w:pStyle w:val="Zpat"/>
      <w:pBdr>
        <w:top w:val="none" w:sz="0" w:space="0" w:color="auto"/>
      </w:pBdr>
      <w:tabs>
        <w:tab w:val="right" w:pos="-4140"/>
      </w:tabs>
      <w:rPr>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846C3" w14:textId="77777777" w:rsidR="00F16DED" w:rsidRDefault="00C30BBE" w:rsidP="00E40709">
    <w:pPr>
      <w:pStyle w:val="Zpat"/>
      <w:pBdr>
        <w:top w:val="none" w:sz="0" w:space="0" w:color="auto"/>
      </w:pBdr>
      <w:tabs>
        <w:tab w:val="left" w:pos="4485"/>
        <w:tab w:val="center" w:pos="5130"/>
      </w:tabs>
      <w:jc w:val="left"/>
    </w:pPr>
    <w:r>
      <w:rPr>
        <w:noProof/>
      </w:rPr>
      <w:pict w14:anchorId="3100CF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63.4pt;margin-top:-108.25pt;width:295.7pt;height:153.6pt;z-index:251660288">
          <v:imagedata r:id="rId1" o:title=""/>
        </v:shape>
      </w:pict>
    </w:r>
    <w:r>
      <w:rPr>
        <w:noProof/>
      </w:rPr>
      <w:pict w14:anchorId="0732665E">
        <v:shape id="Obrázek 1" o:spid="_x0000_s2049" type="#_x0000_t75" style="position:absolute;margin-left:242.45pt;margin-top:641.25pt;width:295.7pt;height:153.6pt;z-index:-251657216;visibility:visible">
          <v:imagedata r:id="rId2"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8B8A9" w14:textId="062F1623" w:rsidR="00F16DED" w:rsidRDefault="00F16DED" w:rsidP="00E40709">
    <w:pPr>
      <w:pStyle w:val="Zpat"/>
      <w:pBdr>
        <w:top w:val="none" w:sz="0" w:space="0" w:color="auto"/>
      </w:pBdr>
      <w:tabs>
        <w:tab w:val="left" w:pos="2205"/>
        <w:tab w:val="center" w:pos="4536"/>
      </w:tabs>
      <w:jc w:val="left"/>
    </w:pPr>
    <w:r>
      <w:tab/>
    </w:r>
    <w:r>
      <w:tab/>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24</w:t>
    </w:r>
    <w:r>
      <w:rPr>
        <w:rStyle w:val="slostrnky"/>
      </w:rPr>
      <w:fldChar w:fldCharType="end"/>
    </w:r>
    <w:r>
      <w:rPr>
        <w:rStyle w:val="slostrnky"/>
      </w:rPr>
      <w:t xml:space="preserve"> (celkem </w:t>
    </w:r>
    <w:r>
      <w:rPr>
        <w:noProof/>
      </w:rPr>
      <w:fldChar w:fldCharType="begin"/>
    </w:r>
    <w:r>
      <w:rPr>
        <w:noProof/>
      </w:rPr>
      <w:instrText xml:space="preserve"> SECTIONPAGES  \* Arabic  \* MERGEFORMAT </w:instrText>
    </w:r>
    <w:r>
      <w:rPr>
        <w:noProof/>
      </w:rPr>
      <w:fldChar w:fldCharType="separate"/>
    </w:r>
    <w:r w:rsidR="00C30BBE">
      <w:rPr>
        <w:noProof/>
      </w:rPr>
      <w:t>13</w:t>
    </w:r>
    <w:r>
      <w:rPr>
        <w:noProof/>
      </w:rPr>
      <w:fldChar w:fldCharType="end"/>
    </w:r>
    <w:r>
      <w:rPr>
        <w:rStyle w:val="slostrnky"/>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68354B" w14:textId="77777777" w:rsidR="003135F4" w:rsidRDefault="003135F4">
      <w:r>
        <w:separator/>
      </w:r>
    </w:p>
  </w:footnote>
  <w:footnote w:type="continuationSeparator" w:id="0">
    <w:p w14:paraId="2724F895" w14:textId="77777777" w:rsidR="003135F4" w:rsidRDefault="003135F4">
      <w:r>
        <w:continuationSeparator/>
      </w:r>
    </w:p>
  </w:footnote>
  <w:footnote w:type="continuationNotice" w:id="1">
    <w:p w14:paraId="3EBA8D49" w14:textId="77777777" w:rsidR="003135F4" w:rsidRDefault="003135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6078A" w14:textId="77777777" w:rsidR="00F16DED" w:rsidRPr="0098340B" w:rsidRDefault="00F16DED" w:rsidP="004C3C6C">
    <w:pPr>
      <w:pStyle w:val="Zhlav"/>
      <w:tabs>
        <w:tab w:val="clear" w:pos="4536"/>
        <w:tab w:val="clear" w:pos="9072"/>
        <w:tab w:val="left" w:pos="1455"/>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A4185"/>
    <w:multiLevelType w:val="hybridMultilevel"/>
    <w:tmpl w:val="DD5220DC"/>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7F1389C"/>
    <w:multiLevelType w:val="hybridMultilevel"/>
    <w:tmpl w:val="E02E019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A8903EE"/>
    <w:multiLevelType w:val="multilevel"/>
    <w:tmpl w:val="EF5075AE"/>
    <w:name w:val="WW8Num82"/>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rPr>
    </w:lvl>
    <w:lvl w:ilvl="1">
      <w:start w:val="1"/>
      <w:numFmt w:val="decimal"/>
      <w:lvlText w:val="%1.%2"/>
      <w:lvlJc w:val="left"/>
      <w:pPr>
        <w:tabs>
          <w:tab w:val="num" w:pos="567"/>
        </w:tabs>
        <w:ind w:left="1361" w:hanging="1361"/>
      </w:pPr>
      <w:rPr>
        <w:rFonts w:hint="default"/>
      </w:rPr>
    </w:lvl>
    <w:lvl w:ilvl="2">
      <w:start w:val="1"/>
      <w:numFmt w:val="decimal"/>
      <w:lvlText w:val="%1.%2.%3"/>
      <w:lvlJc w:val="left"/>
      <w:pPr>
        <w:tabs>
          <w:tab w:val="num" w:pos="1134"/>
        </w:tabs>
        <w:ind w:left="3572" w:hanging="2268"/>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1FD00CD"/>
    <w:multiLevelType w:val="multilevel"/>
    <w:tmpl w:val="295E6616"/>
    <w:lvl w:ilvl="0">
      <w:start w:val="1"/>
      <w:numFmt w:val="decimal"/>
      <w:lvlText w:val="%1"/>
      <w:lvlJc w:val="left"/>
      <w:pPr>
        <w:tabs>
          <w:tab w:val="num" w:pos="435"/>
        </w:tabs>
        <w:ind w:left="437" w:hanging="437"/>
      </w:pPr>
      <w:rPr>
        <w:rFonts w:hint="default"/>
      </w:rPr>
    </w:lvl>
    <w:lvl w:ilvl="1">
      <w:start w:val="1"/>
      <w:numFmt w:val="decimal"/>
      <w:lvlText w:val="%1.%2"/>
      <w:lvlJc w:val="left"/>
      <w:pPr>
        <w:tabs>
          <w:tab w:val="num" w:pos="0"/>
        </w:tabs>
        <w:ind w:left="680" w:hanging="680"/>
      </w:pPr>
      <w:rPr>
        <w:rFonts w:ascii="Calibri" w:hAnsi="Calibri" w:cs="Times New Roman"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0"/>
        </w:tabs>
        <w:ind w:left="680" w:hanging="68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351E0D15"/>
    <w:multiLevelType w:val="hybridMultilevel"/>
    <w:tmpl w:val="3E4C6124"/>
    <w:lvl w:ilvl="0" w:tplc="0ABC3EF2">
      <w:start w:val="1"/>
      <w:numFmt w:val="lowerLetter"/>
      <w:lvlText w:val="%1)"/>
      <w:lvlJc w:val="left"/>
      <w:pPr>
        <w:ind w:left="705" w:hanging="525"/>
      </w:pPr>
      <w:rPr>
        <w:rFonts w:hint="default"/>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5" w15:restartNumberingAfterBreak="0">
    <w:nsid w:val="362C6FCD"/>
    <w:multiLevelType w:val="multilevel"/>
    <w:tmpl w:val="84541AEE"/>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163"/>
        </w:tabs>
        <w:ind w:left="1163" w:hanging="737"/>
      </w:pPr>
      <w:rPr>
        <w:rFonts w:hint="default"/>
        <w:color w:val="auto"/>
      </w:rPr>
    </w:lvl>
    <w:lvl w:ilvl="2">
      <w:start w:val="1"/>
      <w:numFmt w:val="decimal"/>
      <w:lvlText w:val="%1.%2.%3"/>
      <w:lvlJc w:val="left"/>
      <w:pPr>
        <w:tabs>
          <w:tab w:val="num" w:pos="2211"/>
        </w:tabs>
        <w:ind w:left="2211" w:hanging="737"/>
      </w:pPr>
      <w:rPr>
        <w:rFonts w:asciiTheme="minorHAnsi" w:hAnsiTheme="minorHAnsi" w:cstheme="minorHAnsi" w:hint="default"/>
        <w:color w:val="auto"/>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76C56C9"/>
    <w:multiLevelType w:val="hybridMultilevel"/>
    <w:tmpl w:val="3E4C6124"/>
    <w:lvl w:ilvl="0" w:tplc="0ABC3EF2">
      <w:start w:val="1"/>
      <w:numFmt w:val="lowerLetter"/>
      <w:lvlText w:val="%1)"/>
      <w:lvlJc w:val="left"/>
      <w:pPr>
        <w:ind w:left="705" w:hanging="525"/>
      </w:pPr>
      <w:rPr>
        <w:rFonts w:hint="default"/>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7" w15:restartNumberingAfterBreak="0">
    <w:nsid w:val="3F032541"/>
    <w:multiLevelType w:val="hybridMultilevel"/>
    <w:tmpl w:val="7B92FE96"/>
    <w:lvl w:ilvl="0" w:tplc="0ABC3EF2">
      <w:start w:val="1"/>
      <w:numFmt w:val="lowerLetter"/>
      <w:lvlText w:val="%1)"/>
      <w:lvlJc w:val="left"/>
      <w:pPr>
        <w:ind w:left="1069" w:hanging="360"/>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8" w15:restartNumberingAfterBreak="0">
    <w:nsid w:val="406404DB"/>
    <w:multiLevelType w:val="multilevel"/>
    <w:tmpl w:val="4BBA8A2C"/>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color w:val="394A58"/>
        <w:spacing w:val="0"/>
        <w:sz w:val="40"/>
        <w:u w:val="none"/>
        <w:vertAlign w:val="baseline"/>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color w:val="394A58"/>
        <w:spacing w:val="0"/>
        <w:sz w:val="22"/>
        <w:u w:val="none"/>
        <w:vertAlign w:val="baseline"/>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color w:val="394A58"/>
        <w:spacing w:val="0"/>
        <w:sz w:val="22"/>
        <w:u w:val="none"/>
        <w:vertAlign w:val="baseline"/>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color w:val="394A58"/>
        <w:spacing w:val="0"/>
        <w:sz w:val="22"/>
        <w:u w:val="none"/>
        <w:vertAlign w:val="baseline"/>
      </w:rPr>
    </w:lvl>
    <w:lvl w:ilvl="4">
      <w:start w:val="1"/>
      <w:numFmt w:val="none"/>
      <w:lvlRestart w:val="0"/>
      <w:lvlText w:val=""/>
      <w:lvlJc w:val="left"/>
      <w:pPr>
        <w:tabs>
          <w:tab w:val="num" w:pos="0"/>
        </w:tabs>
        <w:ind w:left="0" w:firstLine="0"/>
      </w:pPr>
      <w:rPr>
        <w:rFonts w:hint="default"/>
        <w:b w:val="0"/>
        <w:i w:val="0"/>
        <w:caps w:val="0"/>
        <w:strike w:val="0"/>
        <w:dstrike w:val="0"/>
        <w:vanish w:val="0"/>
        <w:color w:val="394A58"/>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9" w15:restartNumberingAfterBreak="0">
    <w:nsid w:val="4B984399"/>
    <w:multiLevelType w:val="hybridMultilevel"/>
    <w:tmpl w:val="3E4C6124"/>
    <w:lvl w:ilvl="0" w:tplc="0ABC3EF2">
      <w:start w:val="1"/>
      <w:numFmt w:val="lowerLetter"/>
      <w:lvlText w:val="%1)"/>
      <w:lvlJc w:val="left"/>
      <w:pPr>
        <w:ind w:left="705" w:hanging="525"/>
      </w:pPr>
      <w:rPr>
        <w:rFonts w:hint="default"/>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10" w15:restartNumberingAfterBreak="0">
    <w:nsid w:val="55A260FA"/>
    <w:multiLevelType w:val="hybridMultilevel"/>
    <w:tmpl w:val="BD46C22E"/>
    <w:lvl w:ilvl="0" w:tplc="F8B4AC6C">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AC61DEF"/>
    <w:multiLevelType w:val="hybridMultilevel"/>
    <w:tmpl w:val="3E4C6124"/>
    <w:lvl w:ilvl="0" w:tplc="0ABC3EF2">
      <w:start w:val="1"/>
      <w:numFmt w:val="lowerLetter"/>
      <w:lvlText w:val="%1)"/>
      <w:lvlJc w:val="left"/>
      <w:pPr>
        <w:ind w:left="705" w:hanging="525"/>
      </w:pPr>
      <w:rPr>
        <w:rFonts w:hint="default"/>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12" w15:restartNumberingAfterBreak="0">
    <w:nsid w:val="5CE7571C"/>
    <w:multiLevelType w:val="hybridMultilevel"/>
    <w:tmpl w:val="1F02FD08"/>
    <w:lvl w:ilvl="0" w:tplc="0ABC3EF2">
      <w:start w:val="1"/>
      <w:numFmt w:val="lowerLetter"/>
      <w:lvlText w:val="%1)"/>
      <w:lvlJc w:val="left"/>
      <w:pPr>
        <w:ind w:left="705" w:hanging="525"/>
      </w:pPr>
      <w:rPr>
        <w:rFonts w:hint="default"/>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13" w15:restartNumberingAfterBreak="0">
    <w:nsid w:val="64FE3107"/>
    <w:multiLevelType w:val="hybridMultilevel"/>
    <w:tmpl w:val="3E4C6124"/>
    <w:lvl w:ilvl="0" w:tplc="0ABC3EF2">
      <w:start w:val="1"/>
      <w:numFmt w:val="lowerLetter"/>
      <w:lvlText w:val="%1)"/>
      <w:lvlJc w:val="left"/>
      <w:pPr>
        <w:ind w:left="705" w:hanging="525"/>
      </w:pPr>
      <w:rPr>
        <w:rFonts w:hint="default"/>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14" w15:restartNumberingAfterBreak="0">
    <w:nsid w:val="667E3EDB"/>
    <w:multiLevelType w:val="hybridMultilevel"/>
    <w:tmpl w:val="3E4C6124"/>
    <w:lvl w:ilvl="0" w:tplc="0ABC3EF2">
      <w:start w:val="1"/>
      <w:numFmt w:val="lowerLetter"/>
      <w:lvlText w:val="%1)"/>
      <w:lvlJc w:val="left"/>
      <w:pPr>
        <w:ind w:left="705" w:hanging="525"/>
      </w:pPr>
      <w:rPr>
        <w:rFonts w:hint="default"/>
      </w:rPr>
    </w:lvl>
    <w:lvl w:ilvl="1" w:tplc="04050019">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15" w15:restartNumberingAfterBreak="0">
    <w:nsid w:val="6829379F"/>
    <w:multiLevelType w:val="multilevel"/>
    <w:tmpl w:val="7AE8A742"/>
    <w:lvl w:ilvl="0">
      <w:start w:val="1"/>
      <w:numFmt w:val="decimal"/>
      <w:pStyle w:val="RLslovanodstavec"/>
      <w:lvlText w:val="%1."/>
      <w:lvlJc w:val="left"/>
      <w:pPr>
        <w:tabs>
          <w:tab w:val="num" w:pos="737"/>
        </w:tabs>
        <w:ind w:left="737" w:hanging="737"/>
      </w:pPr>
      <w:rPr>
        <w:rFonts w:hint="default"/>
      </w:rPr>
    </w:lvl>
    <w:lvl w:ilvl="1">
      <w:start w:val="1"/>
      <w:numFmt w:val="lowerLetter"/>
      <w:lvlText w:val="%2)"/>
      <w:lvlJc w:val="left"/>
      <w:pPr>
        <w:tabs>
          <w:tab w:val="num" w:pos="1128"/>
        </w:tabs>
        <w:ind w:left="1128" w:hanging="397"/>
      </w:pPr>
      <w:rPr>
        <w:rFonts w:hint="default"/>
      </w:rPr>
    </w:lvl>
    <w:lvl w:ilvl="2">
      <w:start w:val="1"/>
      <w:numFmt w:val="lowerRoman"/>
      <w:lvlText w:val="%3)"/>
      <w:lvlJc w:val="left"/>
      <w:pPr>
        <w:tabs>
          <w:tab w:val="num" w:pos="1695"/>
        </w:tabs>
        <w:ind w:left="1695" w:hanging="567"/>
      </w:pPr>
      <w:rPr>
        <w:rFonts w:hint="default"/>
      </w:rPr>
    </w:lvl>
    <w:lvl w:ilvl="3">
      <w:start w:val="1"/>
      <w:numFmt w:val="none"/>
      <w:lvlRestart w:val="0"/>
      <w:suff w:val="nothing"/>
      <w:lvlText w:val=""/>
      <w:lvlJc w:val="left"/>
      <w:pPr>
        <w:ind w:left="731" w:firstLine="0"/>
      </w:pPr>
      <w:rPr>
        <w:rFonts w:hint="default"/>
        <w:color w:val="auto"/>
      </w:rPr>
    </w:lvl>
    <w:lvl w:ilvl="4">
      <w:start w:val="1"/>
      <w:numFmt w:val="none"/>
      <w:lvlRestart w:val="0"/>
      <w:suff w:val="nothing"/>
      <w:lvlText w:val=""/>
      <w:lvlJc w:val="left"/>
      <w:pPr>
        <w:ind w:left="1128" w:firstLine="0"/>
      </w:pPr>
      <w:rPr>
        <w:rFonts w:hint="default"/>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16" w15:restartNumberingAfterBreak="0">
    <w:nsid w:val="78F06E4B"/>
    <w:multiLevelType w:val="hybridMultilevel"/>
    <w:tmpl w:val="3E4C6124"/>
    <w:lvl w:ilvl="0" w:tplc="0ABC3EF2">
      <w:start w:val="1"/>
      <w:numFmt w:val="lowerLetter"/>
      <w:lvlText w:val="%1)"/>
      <w:lvlJc w:val="left"/>
      <w:pPr>
        <w:ind w:left="705" w:hanging="525"/>
      </w:pPr>
      <w:rPr>
        <w:rFonts w:hint="default"/>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num w:numId="1">
    <w:abstractNumId w:val="5"/>
  </w:num>
  <w:num w:numId="2">
    <w:abstractNumId w:val="8"/>
  </w:num>
  <w:num w:numId="3">
    <w:abstractNumId w:val="15"/>
  </w:num>
  <w:num w:numId="4">
    <w:abstractNumId w:val="1"/>
  </w:num>
  <w:num w:numId="5">
    <w:abstractNumId w:val="7"/>
  </w:num>
  <w:num w:numId="6">
    <w:abstractNumId w:val="0"/>
  </w:num>
  <w:num w:numId="7">
    <w:abstractNumId w:val="3"/>
  </w:num>
  <w:num w:numId="8">
    <w:abstractNumId w:val="9"/>
  </w:num>
  <w:num w:numId="9">
    <w:abstractNumId w:val="16"/>
  </w:num>
  <w:num w:numId="10">
    <w:abstractNumId w:val="6"/>
  </w:num>
  <w:num w:numId="11">
    <w:abstractNumId w:val="13"/>
  </w:num>
  <w:num w:numId="12">
    <w:abstractNumId w:val="3"/>
    <w:lvlOverride w:ilvl="0">
      <w:lvl w:ilvl="0">
        <w:start w:val="7"/>
        <w:numFmt w:val="decimal"/>
        <w:lvlText w:val="%1"/>
        <w:lvlJc w:val="left"/>
        <w:pPr>
          <w:tabs>
            <w:tab w:val="num" w:pos="435"/>
          </w:tabs>
          <w:ind w:left="437" w:hanging="437"/>
        </w:pPr>
        <w:rPr>
          <w:rFonts w:hint="default"/>
        </w:rPr>
      </w:lvl>
    </w:lvlOverride>
    <w:lvlOverride w:ilvl="1">
      <w:lvl w:ilvl="1">
        <w:start w:val="2"/>
        <w:numFmt w:val="decimal"/>
        <w:lvlText w:val="%1.%2"/>
        <w:lvlJc w:val="left"/>
        <w:pPr>
          <w:tabs>
            <w:tab w:val="num" w:pos="0"/>
          </w:tabs>
          <w:ind w:left="567" w:hanging="567"/>
        </w:pPr>
        <w:rPr>
          <w:rFonts w:asciiTheme="minorHAnsi" w:hAnsiTheme="minorHAnsi"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tabs>
            <w:tab w:val="num" w:pos="0"/>
          </w:tabs>
          <w:ind w:left="567" w:hanging="567"/>
        </w:pPr>
        <w:rPr>
          <w:rFonts w:hint="default"/>
          <w:b w:val="0"/>
        </w:rPr>
      </w:lvl>
    </w:lvlOverride>
    <w:lvlOverride w:ilvl="3">
      <w:lvl w:ilvl="3">
        <w:start w:val="1"/>
        <w:numFmt w:val="decimal"/>
        <w:lvlText w:val="%1.%2.%3.%4"/>
        <w:lvlJc w:val="left"/>
        <w:pPr>
          <w:tabs>
            <w:tab w:val="num" w:pos="720"/>
          </w:tabs>
          <w:ind w:left="720" w:hanging="720"/>
        </w:pPr>
        <w:rPr>
          <w:rFonts w:hint="default"/>
          <w:b w:val="0"/>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440"/>
          </w:tabs>
          <w:ind w:left="1440" w:hanging="1440"/>
        </w:pPr>
        <w:rPr>
          <w:rFonts w:hint="default"/>
        </w:rPr>
      </w:lvl>
    </w:lvlOverride>
  </w:num>
  <w:num w:numId="13">
    <w:abstractNumId w:val="3"/>
    <w:lvlOverride w:ilvl="0">
      <w:startOverride w:val="7"/>
      <w:lvl w:ilvl="0">
        <w:start w:val="7"/>
        <w:numFmt w:val="decimal"/>
        <w:lvlText w:val="%1"/>
        <w:lvlJc w:val="left"/>
        <w:pPr>
          <w:tabs>
            <w:tab w:val="num" w:pos="435"/>
          </w:tabs>
          <w:ind w:left="437" w:hanging="437"/>
        </w:pPr>
        <w:rPr>
          <w:rFonts w:hint="default"/>
        </w:rPr>
      </w:lvl>
    </w:lvlOverride>
    <w:lvlOverride w:ilvl="1">
      <w:startOverride w:val="2"/>
      <w:lvl w:ilvl="1">
        <w:start w:val="2"/>
        <w:numFmt w:val="decimal"/>
        <w:lvlText w:val="%1.%2"/>
        <w:lvlJc w:val="left"/>
        <w:pPr>
          <w:tabs>
            <w:tab w:val="num" w:pos="0"/>
          </w:tabs>
          <w:ind w:left="567" w:hanging="567"/>
        </w:pPr>
        <w:rPr>
          <w:rFonts w:asciiTheme="minorHAnsi" w:hAnsiTheme="minorHAnsi"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lvlText w:val="%1.%2.%3"/>
        <w:lvlJc w:val="left"/>
        <w:pPr>
          <w:tabs>
            <w:tab w:val="num" w:pos="0"/>
          </w:tabs>
          <w:ind w:left="567" w:hanging="567"/>
        </w:pPr>
        <w:rPr>
          <w:rFonts w:hint="default"/>
          <w:b w:val="0"/>
        </w:rPr>
      </w:lvl>
    </w:lvlOverride>
    <w:lvlOverride w:ilvl="3">
      <w:startOverride w:val="1"/>
      <w:lvl w:ilvl="3">
        <w:start w:val="1"/>
        <w:numFmt w:val="decimal"/>
        <w:lvlText w:val="%1.%2.%3.%4"/>
        <w:lvlJc w:val="left"/>
        <w:pPr>
          <w:tabs>
            <w:tab w:val="num" w:pos="720"/>
          </w:tabs>
          <w:ind w:left="720" w:hanging="720"/>
        </w:pPr>
        <w:rPr>
          <w:rFonts w:hint="default"/>
          <w:b w:val="0"/>
        </w:rPr>
      </w:lvl>
    </w:lvlOverride>
    <w:lvlOverride w:ilvl="4">
      <w:startOverride w:val="1"/>
      <w:lvl w:ilvl="4">
        <w:start w:val="1"/>
        <w:numFmt w:val="decimal"/>
        <w:lvlText w:val="%1.%2.%3.%4.%5"/>
        <w:lvlJc w:val="left"/>
        <w:pPr>
          <w:tabs>
            <w:tab w:val="num" w:pos="1080"/>
          </w:tabs>
          <w:ind w:left="1080" w:hanging="1080"/>
        </w:pPr>
        <w:rPr>
          <w:rFonts w:hint="default"/>
        </w:rPr>
      </w:lvl>
    </w:lvlOverride>
    <w:lvlOverride w:ilvl="5">
      <w:startOverride w:val="1"/>
      <w:lvl w:ilvl="5">
        <w:start w:val="1"/>
        <w:numFmt w:val="decimal"/>
        <w:lvlText w:val="%1.%2.%3.%4.%5.%6"/>
        <w:lvlJc w:val="left"/>
        <w:pPr>
          <w:tabs>
            <w:tab w:val="num" w:pos="1080"/>
          </w:tabs>
          <w:ind w:left="1080" w:hanging="1080"/>
        </w:pPr>
        <w:rPr>
          <w:rFonts w:hint="default"/>
        </w:rPr>
      </w:lvl>
    </w:lvlOverride>
    <w:lvlOverride w:ilvl="6">
      <w:startOverride w:val="1"/>
      <w:lvl w:ilvl="6">
        <w:start w:val="1"/>
        <w:numFmt w:val="decimal"/>
        <w:lvlText w:val="%1.%2.%3.%4.%5.%6.%7"/>
        <w:lvlJc w:val="left"/>
        <w:pPr>
          <w:tabs>
            <w:tab w:val="num" w:pos="1440"/>
          </w:tabs>
          <w:ind w:left="1440" w:hanging="1440"/>
        </w:pPr>
        <w:rPr>
          <w:rFonts w:hint="default"/>
        </w:rPr>
      </w:lvl>
    </w:lvlOverride>
    <w:lvlOverride w:ilvl="7">
      <w:startOverride w:val="1"/>
      <w:lvl w:ilvl="7">
        <w:start w:val="1"/>
        <w:numFmt w:val="decimal"/>
        <w:lvlText w:val="%1.%2.%3.%4.%5.%6.%7.%8"/>
        <w:lvlJc w:val="left"/>
        <w:pPr>
          <w:tabs>
            <w:tab w:val="num" w:pos="1440"/>
          </w:tabs>
          <w:ind w:left="1440" w:hanging="1440"/>
        </w:pPr>
        <w:rPr>
          <w:rFonts w:hint="default"/>
        </w:rPr>
      </w:lvl>
    </w:lvlOverride>
    <w:lvlOverride w:ilvl="8">
      <w:startOverride w:val="1"/>
      <w:lvl w:ilvl="8">
        <w:start w:val="1"/>
        <w:numFmt w:val="decimal"/>
        <w:lvlText w:val="%1.%2.%3.%4.%5.%6.%7.%8.%9"/>
        <w:lvlJc w:val="left"/>
        <w:pPr>
          <w:tabs>
            <w:tab w:val="num" w:pos="1440"/>
          </w:tabs>
          <w:ind w:left="1440" w:hanging="1440"/>
        </w:pPr>
        <w:rPr>
          <w:rFonts w:hint="default"/>
        </w:rPr>
      </w:lvl>
    </w:lvlOverride>
  </w:num>
  <w:num w:numId="14">
    <w:abstractNumId w:val="4"/>
  </w:num>
  <w:num w:numId="15">
    <w:abstractNumId w:val="11"/>
  </w:num>
  <w:num w:numId="16">
    <w:abstractNumId w:val="12"/>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lvl w:ilvl="0">
        <w:start w:val="7"/>
        <w:numFmt w:val="decimal"/>
        <w:lvlText w:val="%1"/>
        <w:lvlJc w:val="left"/>
        <w:pPr>
          <w:tabs>
            <w:tab w:val="num" w:pos="435"/>
          </w:tabs>
          <w:ind w:left="437" w:hanging="437"/>
        </w:pPr>
        <w:rPr>
          <w:rFonts w:hint="default"/>
        </w:rPr>
      </w:lvl>
    </w:lvlOverride>
    <w:lvlOverride w:ilvl="1">
      <w:lvl w:ilvl="1">
        <w:start w:val="2"/>
        <w:numFmt w:val="decimal"/>
        <w:lvlText w:val="%1.%2"/>
        <w:lvlJc w:val="left"/>
        <w:pPr>
          <w:tabs>
            <w:tab w:val="num" w:pos="0"/>
          </w:tabs>
          <w:ind w:left="567" w:hanging="567"/>
        </w:pPr>
        <w:rPr>
          <w:rFonts w:asciiTheme="minorHAnsi" w:hAnsiTheme="minorHAnsi"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tabs>
            <w:tab w:val="num" w:pos="0"/>
          </w:tabs>
          <w:ind w:left="567" w:hanging="567"/>
        </w:pPr>
        <w:rPr>
          <w:rFonts w:hint="default"/>
          <w:b w:val="0"/>
        </w:rPr>
      </w:lvl>
    </w:lvlOverride>
    <w:lvlOverride w:ilvl="3">
      <w:lvl w:ilvl="3">
        <w:start w:val="1"/>
        <w:numFmt w:val="decimal"/>
        <w:lvlText w:val="%1.%2.%3.%4"/>
        <w:lvlJc w:val="left"/>
        <w:pPr>
          <w:tabs>
            <w:tab w:val="num" w:pos="720"/>
          </w:tabs>
          <w:ind w:left="720" w:hanging="720"/>
        </w:pPr>
        <w:rPr>
          <w:rFonts w:hint="default"/>
          <w:b w:val="0"/>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440"/>
          </w:tabs>
          <w:ind w:left="1440" w:hanging="1440"/>
        </w:pPr>
        <w:rPr>
          <w:rFonts w:hint="default"/>
        </w:rPr>
      </w:lvl>
    </w:lvlOverride>
  </w:num>
  <w:num w:numId="21">
    <w:abstractNumId w:val="14"/>
  </w:num>
  <w:num w:numId="22">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5AE"/>
    <w:rsid w:val="0000252C"/>
    <w:rsid w:val="000034B0"/>
    <w:rsid w:val="000059DF"/>
    <w:rsid w:val="00005E8A"/>
    <w:rsid w:val="0001087F"/>
    <w:rsid w:val="00010F9C"/>
    <w:rsid w:val="000111F7"/>
    <w:rsid w:val="00011674"/>
    <w:rsid w:val="000141B7"/>
    <w:rsid w:val="0001541A"/>
    <w:rsid w:val="00022663"/>
    <w:rsid w:val="000233E4"/>
    <w:rsid w:val="0002365C"/>
    <w:rsid w:val="000278B4"/>
    <w:rsid w:val="00027CEE"/>
    <w:rsid w:val="00031482"/>
    <w:rsid w:val="00032AB0"/>
    <w:rsid w:val="000346D3"/>
    <w:rsid w:val="00035519"/>
    <w:rsid w:val="00042C4F"/>
    <w:rsid w:val="0004439D"/>
    <w:rsid w:val="00044729"/>
    <w:rsid w:val="0004472F"/>
    <w:rsid w:val="00044804"/>
    <w:rsid w:val="00046C5E"/>
    <w:rsid w:val="000558DF"/>
    <w:rsid w:val="00055FEF"/>
    <w:rsid w:val="00056072"/>
    <w:rsid w:val="000622D2"/>
    <w:rsid w:val="00063947"/>
    <w:rsid w:val="00065597"/>
    <w:rsid w:val="000660CD"/>
    <w:rsid w:val="000669D3"/>
    <w:rsid w:val="00071201"/>
    <w:rsid w:val="00073EAC"/>
    <w:rsid w:val="00077014"/>
    <w:rsid w:val="000809B7"/>
    <w:rsid w:val="00082684"/>
    <w:rsid w:val="000907CF"/>
    <w:rsid w:val="00094A1C"/>
    <w:rsid w:val="00095B17"/>
    <w:rsid w:val="000A08B4"/>
    <w:rsid w:val="000A3246"/>
    <w:rsid w:val="000A3A8E"/>
    <w:rsid w:val="000A5C5A"/>
    <w:rsid w:val="000A6103"/>
    <w:rsid w:val="000A75A6"/>
    <w:rsid w:val="000B4876"/>
    <w:rsid w:val="000B67C6"/>
    <w:rsid w:val="000B704E"/>
    <w:rsid w:val="000B7F95"/>
    <w:rsid w:val="000C5BF5"/>
    <w:rsid w:val="000C79ED"/>
    <w:rsid w:val="000D34FE"/>
    <w:rsid w:val="000D36A1"/>
    <w:rsid w:val="000D64B8"/>
    <w:rsid w:val="000D7514"/>
    <w:rsid w:val="000E32F4"/>
    <w:rsid w:val="000E3FD2"/>
    <w:rsid w:val="000E4983"/>
    <w:rsid w:val="000E53FE"/>
    <w:rsid w:val="000E5CF3"/>
    <w:rsid w:val="000E5FE3"/>
    <w:rsid w:val="000E7D63"/>
    <w:rsid w:val="000F1D21"/>
    <w:rsid w:val="000F259F"/>
    <w:rsid w:val="000F260D"/>
    <w:rsid w:val="000F477D"/>
    <w:rsid w:val="000F6039"/>
    <w:rsid w:val="000F7E77"/>
    <w:rsid w:val="00100CD2"/>
    <w:rsid w:val="0010784D"/>
    <w:rsid w:val="00110EA8"/>
    <w:rsid w:val="001163C3"/>
    <w:rsid w:val="00117607"/>
    <w:rsid w:val="001209B9"/>
    <w:rsid w:val="00120AB2"/>
    <w:rsid w:val="00121B37"/>
    <w:rsid w:val="00122C80"/>
    <w:rsid w:val="001257A6"/>
    <w:rsid w:val="00132B38"/>
    <w:rsid w:val="0013515D"/>
    <w:rsid w:val="00136057"/>
    <w:rsid w:val="0013641B"/>
    <w:rsid w:val="001401C5"/>
    <w:rsid w:val="00140BFA"/>
    <w:rsid w:val="00143BF4"/>
    <w:rsid w:val="001441D2"/>
    <w:rsid w:val="00144FFF"/>
    <w:rsid w:val="001479CD"/>
    <w:rsid w:val="001518E0"/>
    <w:rsid w:val="001522BF"/>
    <w:rsid w:val="0015252E"/>
    <w:rsid w:val="00157DF8"/>
    <w:rsid w:val="00160478"/>
    <w:rsid w:val="00160D63"/>
    <w:rsid w:val="00164313"/>
    <w:rsid w:val="0016743E"/>
    <w:rsid w:val="001674E0"/>
    <w:rsid w:val="00170419"/>
    <w:rsid w:val="00174C79"/>
    <w:rsid w:val="0017656F"/>
    <w:rsid w:val="00176BEC"/>
    <w:rsid w:val="0018042E"/>
    <w:rsid w:val="00185CAE"/>
    <w:rsid w:val="00186590"/>
    <w:rsid w:val="00191B7E"/>
    <w:rsid w:val="001979E2"/>
    <w:rsid w:val="00197D60"/>
    <w:rsid w:val="001A1B9D"/>
    <w:rsid w:val="001A57FA"/>
    <w:rsid w:val="001A6996"/>
    <w:rsid w:val="001B0285"/>
    <w:rsid w:val="001B4488"/>
    <w:rsid w:val="001B52BA"/>
    <w:rsid w:val="001B55A1"/>
    <w:rsid w:val="001B5F64"/>
    <w:rsid w:val="001B7E62"/>
    <w:rsid w:val="001C1478"/>
    <w:rsid w:val="001C1E99"/>
    <w:rsid w:val="001C3F1A"/>
    <w:rsid w:val="001C4310"/>
    <w:rsid w:val="001C477B"/>
    <w:rsid w:val="001D393D"/>
    <w:rsid w:val="001E0871"/>
    <w:rsid w:val="001E72D5"/>
    <w:rsid w:val="001F5FDA"/>
    <w:rsid w:val="00200F67"/>
    <w:rsid w:val="00201985"/>
    <w:rsid w:val="0020575F"/>
    <w:rsid w:val="00206AA8"/>
    <w:rsid w:val="00207315"/>
    <w:rsid w:val="00210E3A"/>
    <w:rsid w:val="00212875"/>
    <w:rsid w:val="002154CA"/>
    <w:rsid w:val="00216A49"/>
    <w:rsid w:val="00220CF3"/>
    <w:rsid w:val="00221CD6"/>
    <w:rsid w:val="00222235"/>
    <w:rsid w:val="00222F3A"/>
    <w:rsid w:val="0022480B"/>
    <w:rsid w:val="00233672"/>
    <w:rsid w:val="00242DB0"/>
    <w:rsid w:val="00243BD3"/>
    <w:rsid w:val="0024682C"/>
    <w:rsid w:val="00246916"/>
    <w:rsid w:val="00246C95"/>
    <w:rsid w:val="00246CB1"/>
    <w:rsid w:val="00246D05"/>
    <w:rsid w:val="00247439"/>
    <w:rsid w:val="00250908"/>
    <w:rsid w:val="00250C66"/>
    <w:rsid w:val="00251082"/>
    <w:rsid w:val="00251A02"/>
    <w:rsid w:val="00252CBC"/>
    <w:rsid w:val="002556CB"/>
    <w:rsid w:val="00255F29"/>
    <w:rsid w:val="0025674E"/>
    <w:rsid w:val="00262624"/>
    <w:rsid w:val="00264D19"/>
    <w:rsid w:val="002673EE"/>
    <w:rsid w:val="00271AFD"/>
    <w:rsid w:val="002728CB"/>
    <w:rsid w:val="00276561"/>
    <w:rsid w:val="00280848"/>
    <w:rsid w:val="002902CF"/>
    <w:rsid w:val="0029267F"/>
    <w:rsid w:val="00293C87"/>
    <w:rsid w:val="0029475D"/>
    <w:rsid w:val="00294C2E"/>
    <w:rsid w:val="002A0DCB"/>
    <w:rsid w:val="002A263C"/>
    <w:rsid w:val="002A2833"/>
    <w:rsid w:val="002A3545"/>
    <w:rsid w:val="002A388B"/>
    <w:rsid w:val="002A4208"/>
    <w:rsid w:val="002A4DF7"/>
    <w:rsid w:val="002A5097"/>
    <w:rsid w:val="002A5668"/>
    <w:rsid w:val="002A5686"/>
    <w:rsid w:val="002A7572"/>
    <w:rsid w:val="002A7B2D"/>
    <w:rsid w:val="002B0721"/>
    <w:rsid w:val="002B5C8D"/>
    <w:rsid w:val="002B75FE"/>
    <w:rsid w:val="002C53DB"/>
    <w:rsid w:val="002C5BC1"/>
    <w:rsid w:val="002D238F"/>
    <w:rsid w:val="002D2611"/>
    <w:rsid w:val="002D5A0D"/>
    <w:rsid w:val="002D5C7F"/>
    <w:rsid w:val="002D61B0"/>
    <w:rsid w:val="002D7FF1"/>
    <w:rsid w:val="002E21CD"/>
    <w:rsid w:val="002E3ED9"/>
    <w:rsid w:val="002E718D"/>
    <w:rsid w:val="002F5A97"/>
    <w:rsid w:val="002F6001"/>
    <w:rsid w:val="00304F25"/>
    <w:rsid w:val="0030709A"/>
    <w:rsid w:val="0030781C"/>
    <w:rsid w:val="00307869"/>
    <w:rsid w:val="00310D0C"/>
    <w:rsid w:val="003124EA"/>
    <w:rsid w:val="0031342B"/>
    <w:rsid w:val="003135F4"/>
    <w:rsid w:val="00313A28"/>
    <w:rsid w:val="00316225"/>
    <w:rsid w:val="00322E84"/>
    <w:rsid w:val="003242B9"/>
    <w:rsid w:val="003250E3"/>
    <w:rsid w:val="00325B55"/>
    <w:rsid w:val="00325CBA"/>
    <w:rsid w:val="00330687"/>
    <w:rsid w:val="00331F64"/>
    <w:rsid w:val="00335F8E"/>
    <w:rsid w:val="00337AB7"/>
    <w:rsid w:val="0034252D"/>
    <w:rsid w:val="00346D20"/>
    <w:rsid w:val="00351AEF"/>
    <w:rsid w:val="00351EC1"/>
    <w:rsid w:val="00352A67"/>
    <w:rsid w:val="00353EB9"/>
    <w:rsid w:val="00356CAA"/>
    <w:rsid w:val="00357A12"/>
    <w:rsid w:val="00361C41"/>
    <w:rsid w:val="003623F9"/>
    <w:rsid w:val="00362AC4"/>
    <w:rsid w:val="003639A6"/>
    <w:rsid w:val="003668E6"/>
    <w:rsid w:val="00373C7C"/>
    <w:rsid w:val="00373E1B"/>
    <w:rsid w:val="00377E0A"/>
    <w:rsid w:val="00384F2B"/>
    <w:rsid w:val="00386339"/>
    <w:rsid w:val="00386438"/>
    <w:rsid w:val="00387936"/>
    <w:rsid w:val="003921C4"/>
    <w:rsid w:val="0039226A"/>
    <w:rsid w:val="00396553"/>
    <w:rsid w:val="003A0DB3"/>
    <w:rsid w:val="003A0E9D"/>
    <w:rsid w:val="003A13FD"/>
    <w:rsid w:val="003A170F"/>
    <w:rsid w:val="003A2212"/>
    <w:rsid w:val="003A3209"/>
    <w:rsid w:val="003A425B"/>
    <w:rsid w:val="003A59A5"/>
    <w:rsid w:val="003A5CDB"/>
    <w:rsid w:val="003A613D"/>
    <w:rsid w:val="003A6814"/>
    <w:rsid w:val="003A7835"/>
    <w:rsid w:val="003B261C"/>
    <w:rsid w:val="003B2DEE"/>
    <w:rsid w:val="003B3A74"/>
    <w:rsid w:val="003B4032"/>
    <w:rsid w:val="003B4FFD"/>
    <w:rsid w:val="003B5925"/>
    <w:rsid w:val="003B697C"/>
    <w:rsid w:val="003B77AE"/>
    <w:rsid w:val="003C1A1B"/>
    <w:rsid w:val="003C44AE"/>
    <w:rsid w:val="003C67AA"/>
    <w:rsid w:val="003D113B"/>
    <w:rsid w:val="003D1C16"/>
    <w:rsid w:val="003D25F7"/>
    <w:rsid w:val="003D487D"/>
    <w:rsid w:val="003D6180"/>
    <w:rsid w:val="003D681A"/>
    <w:rsid w:val="003E040F"/>
    <w:rsid w:val="003F1A6E"/>
    <w:rsid w:val="003F27BA"/>
    <w:rsid w:val="003F5A43"/>
    <w:rsid w:val="003F5DC5"/>
    <w:rsid w:val="003F6770"/>
    <w:rsid w:val="004021B0"/>
    <w:rsid w:val="00402FEC"/>
    <w:rsid w:val="00406716"/>
    <w:rsid w:val="004072CC"/>
    <w:rsid w:val="00414B26"/>
    <w:rsid w:val="00415F3C"/>
    <w:rsid w:val="004204B1"/>
    <w:rsid w:val="004208F5"/>
    <w:rsid w:val="00420F0E"/>
    <w:rsid w:val="00421D94"/>
    <w:rsid w:val="00422748"/>
    <w:rsid w:val="0043069F"/>
    <w:rsid w:val="00435571"/>
    <w:rsid w:val="00436D2B"/>
    <w:rsid w:val="00437896"/>
    <w:rsid w:val="004403FA"/>
    <w:rsid w:val="00440DAF"/>
    <w:rsid w:val="004428D7"/>
    <w:rsid w:val="0044514E"/>
    <w:rsid w:val="00446828"/>
    <w:rsid w:val="004551C8"/>
    <w:rsid w:val="00455586"/>
    <w:rsid w:val="004563DA"/>
    <w:rsid w:val="0045664A"/>
    <w:rsid w:val="00456789"/>
    <w:rsid w:val="0046394C"/>
    <w:rsid w:val="0046601F"/>
    <w:rsid w:val="00471CDD"/>
    <w:rsid w:val="00471D38"/>
    <w:rsid w:val="00473940"/>
    <w:rsid w:val="0047718C"/>
    <w:rsid w:val="00481D5D"/>
    <w:rsid w:val="00482065"/>
    <w:rsid w:val="00483D6A"/>
    <w:rsid w:val="00492E12"/>
    <w:rsid w:val="00492FD5"/>
    <w:rsid w:val="00494050"/>
    <w:rsid w:val="0049588A"/>
    <w:rsid w:val="004973BA"/>
    <w:rsid w:val="0049781E"/>
    <w:rsid w:val="004A12DB"/>
    <w:rsid w:val="004A3649"/>
    <w:rsid w:val="004B12B8"/>
    <w:rsid w:val="004B1FAA"/>
    <w:rsid w:val="004B22DD"/>
    <w:rsid w:val="004B5C6B"/>
    <w:rsid w:val="004B66C3"/>
    <w:rsid w:val="004B6807"/>
    <w:rsid w:val="004B6DD8"/>
    <w:rsid w:val="004C3C6C"/>
    <w:rsid w:val="004C5500"/>
    <w:rsid w:val="004D0878"/>
    <w:rsid w:val="004E0F75"/>
    <w:rsid w:val="004E153F"/>
    <w:rsid w:val="004E16A6"/>
    <w:rsid w:val="004E27DF"/>
    <w:rsid w:val="004E58F9"/>
    <w:rsid w:val="004E6286"/>
    <w:rsid w:val="004F011C"/>
    <w:rsid w:val="004F048B"/>
    <w:rsid w:val="004F1462"/>
    <w:rsid w:val="005010BA"/>
    <w:rsid w:val="00501FDE"/>
    <w:rsid w:val="00503567"/>
    <w:rsid w:val="00504D58"/>
    <w:rsid w:val="00505CF9"/>
    <w:rsid w:val="00507C50"/>
    <w:rsid w:val="00510170"/>
    <w:rsid w:val="0051157B"/>
    <w:rsid w:val="00511734"/>
    <w:rsid w:val="00511DD0"/>
    <w:rsid w:val="00512425"/>
    <w:rsid w:val="00514FB3"/>
    <w:rsid w:val="005161D8"/>
    <w:rsid w:val="0051740A"/>
    <w:rsid w:val="005200EB"/>
    <w:rsid w:val="0052080A"/>
    <w:rsid w:val="00521BC4"/>
    <w:rsid w:val="00524A85"/>
    <w:rsid w:val="00525DA6"/>
    <w:rsid w:val="00526712"/>
    <w:rsid w:val="00526899"/>
    <w:rsid w:val="005276AB"/>
    <w:rsid w:val="00530502"/>
    <w:rsid w:val="0053288E"/>
    <w:rsid w:val="00532EB5"/>
    <w:rsid w:val="005336EA"/>
    <w:rsid w:val="00543359"/>
    <w:rsid w:val="00544190"/>
    <w:rsid w:val="00545D28"/>
    <w:rsid w:val="005462DC"/>
    <w:rsid w:val="005469D3"/>
    <w:rsid w:val="0054740F"/>
    <w:rsid w:val="00547965"/>
    <w:rsid w:val="00550014"/>
    <w:rsid w:val="0055081D"/>
    <w:rsid w:val="00552481"/>
    <w:rsid w:val="00554C0F"/>
    <w:rsid w:val="00556CC7"/>
    <w:rsid w:val="00557473"/>
    <w:rsid w:val="005575F0"/>
    <w:rsid w:val="00557CFB"/>
    <w:rsid w:val="00563423"/>
    <w:rsid w:val="00570505"/>
    <w:rsid w:val="005722FB"/>
    <w:rsid w:val="0057718D"/>
    <w:rsid w:val="00580C5B"/>
    <w:rsid w:val="00581EFD"/>
    <w:rsid w:val="00584D5E"/>
    <w:rsid w:val="00587A1A"/>
    <w:rsid w:val="00587C94"/>
    <w:rsid w:val="0059080A"/>
    <w:rsid w:val="00594506"/>
    <w:rsid w:val="00594F1B"/>
    <w:rsid w:val="00595679"/>
    <w:rsid w:val="005A3C2D"/>
    <w:rsid w:val="005A5D9C"/>
    <w:rsid w:val="005A5E6F"/>
    <w:rsid w:val="005B1181"/>
    <w:rsid w:val="005B166F"/>
    <w:rsid w:val="005B6FD0"/>
    <w:rsid w:val="005B73D9"/>
    <w:rsid w:val="005C2560"/>
    <w:rsid w:val="005C39BA"/>
    <w:rsid w:val="005D0ED6"/>
    <w:rsid w:val="005D3CE7"/>
    <w:rsid w:val="005D4736"/>
    <w:rsid w:val="005D731E"/>
    <w:rsid w:val="005E000E"/>
    <w:rsid w:val="005E043C"/>
    <w:rsid w:val="005E17B6"/>
    <w:rsid w:val="005E2DAC"/>
    <w:rsid w:val="005E2DB0"/>
    <w:rsid w:val="005E45B2"/>
    <w:rsid w:val="005E5380"/>
    <w:rsid w:val="005E6C29"/>
    <w:rsid w:val="005F0690"/>
    <w:rsid w:val="005F376C"/>
    <w:rsid w:val="005F40E2"/>
    <w:rsid w:val="005F76F9"/>
    <w:rsid w:val="006030E0"/>
    <w:rsid w:val="0060439D"/>
    <w:rsid w:val="00604D63"/>
    <w:rsid w:val="00605999"/>
    <w:rsid w:val="006106AC"/>
    <w:rsid w:val="00615589"/>
    <w:rsid w:val="00615709"/>
    <w:rsid w:val="006159DB"/>
    <w:rsid w:val="0061624E"/>
    <w:rsid w:val="00624A17"/>
    <w:rsid w:val="0062601E"/>
    <w:rsid w:val="0062698A"/>
    <w:rsid w:val="00627E7F"/>
    <w:rsid w:val="00627EAB"/>
    <w:rsid w:val="006308CC"/>
    <w:rsid w:val="006408F0"/>
    <w:rsid w:val="0064332F"/>
    <w:rsid w:val="006463A4"/>
    <w:rsid w:val="006554F2"/>
    <w:rsid w:val="00660068"/>
    <w:rsid w:val="00661505"/>
    <w:rsid w:val="00663AFB"/>
    <w:rsid w:val="00664190"/>
    <w:rsid w:val="00664201"/>
    <w:rsid w:val="00670579"/>
    <w:rsid w:val="006707FA"/>
    <w:rsid w:val="00672344"/>
    <w:rsid w:val="00672AFC"/>
    <w:rsid w:val="00676A55"/>
    <w:rsid w:val="00682CB5"/>
    <w:rsid w:val="00684A13"/>
    <w:rsid w:val="00686EDF"/>
    <w:rsid w:val="0069108E"/>
    <w:rsid w:val="00691531"/>
    <w:rsid w:val="006924BF"/>
    <w:rsid w:val="00692C6C"/>
    <w:rsid w:val="006946E1"/>
    <w:rsid w:val="006969B1"/>
    <w:rsid w:val="00696BAD"/>
    <w:rsid w:val="006A253A"/>
    <w:rsid w:val="006A34E4"/>
    <w:rsid w:val="006A3503"/>
    <w:rsid w:val="006A58FE"/>
    <w:rsid w:val="006A73C6"/>
    <w:rsid w:val="006A758F"/>
    <w:rsid w:val="006B14D8"/>
    <w:rsid w:val="006B1CE9"/>
    <w:rsid w:val="006B2757"/>
    <w:rsid w:val="006B6341"/>
    <w:rsid w:val="006B7FE6"/>
    <w:rsid w:val="006C068D"/>
    <w:rsid w:val="006C270B"/>
    <w:rsid w:val="006C315E"/>
    <w:rsid w:val="006C3A42"/>
    <w:rsid w:val="006D1390"/>
    <w:rsid w:val="006D49B2"/>
    <w:rsid w:val="006E068E"/>
    <w:rsid w:val="006E0815"/>
    <w:rsid w:val="006E2C73"/>
    <w:rsid w:val="006E31E6"/>
    <w:rsid w:val="006E40C7"/>
    <w:rsid w:val="006E4940"/>
    <w:rsid w:val="006E503A"/>
    <w:rsid w:val="006E51EC"/>
    <w:rsid w:val="006E6760"/>
    <w:rsid w:val="006E6FF9"/>
    <w:rsid w:val="006E7F48"/>
    <w:rsid w:val="006F13A1"/>
    <w:rsid w:val="006F429D"/>
    <w:rsid w:val="006F5C3B"/>
    <w:rsid w:val="0070078B"/>
    <w:rsid w:val="0070164A"/>
    <w:rsid w:val="007045D7"/>
    <w:rsid w:val="0070657E"/>
    <w:rsid w:val="0070729B"/>
    <w:rsid w:val="00707352"/>
    <w:rsid w:val="00712E5F"/>
    <w:rsid w:val="00712FD7"/>
    <w:rsid w:val="0071540B"/>
    <w:rsid w:val="007160C3"/>
    <w:rsid w:val="00717348"/>
    <w:rsid w:val="007202E4"/>
    <w:rsid w:val="00720E64"/>
    <w:rsid w:val="007241A8"/>
    <w:rsid w:val="00725A6C"/>
    <w:rsid w:val="007268B6"/>
    <w:rsid w:val="00727F05"/>
    <w:rsid w:val="0073079C"/>
    <w:rsid w:val="00731707"/>
    <w:rsid w:val="0073273F"/>
    <w:rsid w:val="007367F5"/>
    <w:rsid w:val="00742321"/>
    <w:rsid w:val="007431A0"/>
    <w:rsid w:val="0075131D"/>
    <w:rsid w:val="007513B5"/>
    <w:rsid w:val="007516DD"/>
    <w:rsid w:val="00753C40"/>
    <w:rsid w:val="00753C49"/>
    <w:rsid w:val="00754ABE"/>
    <w:rsid w:val="007552BC"/>
    <w:rsid w:val="0076341C"/>
    <w:rsid w:val="00767B54"/>
    <w:rsid w:val="00774380"/>
    <w:rsid w:val="00774EC4"/>
    <w:rsid w:val="0077545E"/>
    <w:rsid w:val="00777DEE"/>
    <w:rsid w:val="007822F4"/>
    <w:rsid w:val="00783DC8"/>
    <w:rsid w:val="00785908"/>
    <w:rsid w:val="00785FDA"/>
    <w:rsid w:val="00790AAF"/>
    <w:rsid w:val="00792F84"/>
    <w:rsid w:val="00794579"/>
    <w:rsid w:val="007955B9"/>
    <w:rsid w:val="007970B9"/>
    <w:rsid w:val="0079745E"/>
    <w:rsid w:val="007A05B9"/>
    <w:rsid w:val="007A0831"/>
    <w:rsid w:val="007A1E7B"/>
    <w:rsid w:val="007A58BA"/>
    <w:rsid w:val="007A6B32"/>
    <w:rsid w:val="007A6C0E"/>
    <w:rsid w:val="007B2015"/>
    <w:rsid w:val="007B2674"/>
    <w:rsid w:val="007B48FC"/>
    <w:rsid w:val="007B5197"/>
    <w:rsid w:val="007B552C"/>
    <w:rsid w:val="007B6449"/>
    <w:rsid w:val="007B79B9"/>
    <w:rsid w:val="007C3F17"/>
    <w:rsid w:val="007C6212"/>
    <w:rsid w:val="007D2754"/>
    <w:rsid w:val="007D2BC8"/>
    <w:rsid w:val="007D3865"/>
    <w:rsid w:val="007D4D52"/>
    <w:rsid w:val="007D60C4"/>
    <w:rsid w:val="007E0CC4"/>
    <w:rsid w:val="007E3C76"/>
    <w:rsid w:val="007E7FB7"/>
    <w:rsid w:val="007F118C"/>
    <w:rsid w:val="007F189A"/>
    <w:rsid w:val="007F2799"/>
    <w:rsid w:val="007F2FBA"/>
    <w:rsid w:val="007F3482"/>
    <w:rsid w:val="007F3D8E"/>
    <w:rsid w:val="007F4949"/>
    <w:rsid w:val="007F571E"/>
    <w:rsid w:val="007F7C3F"/>
    <w:rsid w:val="008004A6"/>
    <w:rsid w:val="00801945"/>
    <w:rsid w:val="00801EF8"/>
    <w:rsid w:val="00805D23"/>
    <w:rsid w:val="00807FFA"/>
    <w:rsid w:val="0081401B"/>
    <w:rsid w:val="008146F8"/>
    <w:rsid w:val="00815D3E"/>
    <w:rsid w:val="008165C2"/>
    <w:rsid w:val="00817AFE"/>
    <w:rsid w:val="00825D01"/>
    <w:rsid w:val="00835EF6"/>
    <w:rsid w:val="00840393"/>
    <w:rsid w:val="008409EE"/>
    <w:rsid w:val="00840F9F"/>
    <w:rsid w:val="008439E4"/>
    <w:rsid w:val="00844527"/>
    <w:rsid w:val="00844AC6"/>
    <w:rsid w:val="008511FE"/>
    <w:rsid w:val="008513AD"/>
    <w:rsid w:val="00851907"/>
    <w:rsid w:val="0085355F"/>
    <w:rsid w:val="00853AD7"/>
    <w:rsid w:val="0085559D"/>
    <w:rsid w:val="0085583F"/>
    <w:rsid w:val="0085588D"/>
    <w:rsid w:val="00856AFD"/>
    <w:rsid w:val="00856B49"/>
    <w:rsid w:val="00856B4B"/>
    <w:rsid w:val="00857187"/>
    <w:rsid w:val="00860B28"/>
    <w:rsid w:val="008645D9"/>
    <w:rsid w:val="0086722E"/>
    <w:rsid w:val="008676C7"/>
    <w:rsid w:val="00875A16"/>
    <w:rsid w:val="008774B3"/>
    <w:rsid w:val="00880661"/>
    <w:rsid w:val="00883BE1"/>
    <w:rsid w:val="00885ADE"/>
    <w:rsid w:val="00886DE5"/>
    <w:rsid w:val="00890B81"/>
    <w:rsid w:val="00890DB6"/>
    <w:rsid w:val="008920B5"/>
    <w:rsid w:val="008924D3"/>
    <w:rsid w:val="008933EF"/>
    <w:rsid w:val="00894EC8"/>
    <w:rsid w:val="008969F9"/>
    <w:rsid w:val="008970A6"/>
    <w:rsid w:val="008A3285"/>
    <w:rsid w:val="008A5C54"/>
    <w:rsid w:val="008B1DCF"/>
    <w:rsid w:val="008B3295"/>
    <w:rsid w:val="008B34C3"/>
    <w:rsid w:val="008B395E"/>
    <w:rsid w:val="008B516D"/>
    <w:rsid w:val="008B6157"/>
    <w:rsid w:val="008B6796"/>
    <w:rsid w:val="008B7303"/>
    <w:rsid w:val="008B7FCA"/>
    <w:rsid w:val="008C0185"/>
    <w:rsid w:val="008C1CEE"/>
    <w:rsid w:val="008C2E69"/>
    <w:rsid w:val="008C742D"/>
    <w:rsid w:val="008D191E"/>
    <w:rsid w:val="008D1F4F"/>
    <w:rsid w:val="008D2180"/>
    <w:rsid w:val="008D21E2"/>
    <w:rsid w:val="008D24FF"/>
    <w:rsid w:val="008D3154"/>
    <w:rsid w:val="008D3F2A"/>
    <w:rsid w:val="008E19A7"/>
    <w:rsid w:val="008E1D3A"/>
    <w:rsid w:val="008E4140"/>
    <w:rsid w:val="008E4EF0"/>
    <w:rsid w:val="008E5CEA"/>
    <w:rsid w:val="008E6100"/>
    <w:rsid w:val="008E65AE"/>
    <w:rsid w:val="008E7F13"/>
    <w:rsid w:val="008F5A9A"/>
    <w:rsid w:val="008F64A5"/>
    <w:rsid w:val="008F68C8"/>
    <w:rsid w:val="008F7D13"/>
    <w:rsid w:val="009039DD"/>
    <w:rsid w:val="0090509B"/>
    <w:rsid w:val="00906971"/>
    <w:rsid w:val="00906D94"/>
    <w:rsid w:val="00914CB0"/>
    <w:rsid w:val="009155EB"/>
    <w:rsid w:val="00915A47"/>
    <w:rsid w:val="00921C95"/>
    <w:rsid w:val="00921D58"/>
    <w:rsid w:val="00923EB9"/>
    <w:rsid w:val="009252EE"/>
    <w:rsid w:val="00925828"/>
    <w:rsid w:val="00925B53"/>
    <w:rsid w:val="00933883"/>
    <w:rsid w:val="009338ED"/>
    <w:rsid w:val="009343BF"/>
    <w:rsid w:val="00934482"/>
    <w:rsid w:val="0093582A"/>
    <w:rsid w:val="009365D1"/>
    <w:rsid w:val="00936C45"/>
    <w:rsid w:val="00937846"/>
    <w:rsid w:val="009402DC"/>
    <w:rsid w:val="00942C2F"/>
    <w:rsid w:val="0094351E"/>
    <w:rsid w:val="0094380D"/>
    <w:rsid w:val="009445E0"/>
    <w:rsid w:val="009446D2"/>
    <w:rsid w:val="0094478A"/>
    <w:rsid w:val="00945D61"/>
    <w:rsid w:val="00946D97"/>
    <w:rsid w:val="009510B8"/>
    <w:rsid w:val="009549C0"/>
    <w:rsid w:val="00966A36"/>
    <w:rsid w:val="00970761"/>
    <w:rsid w:val="00973CC3"/>
    <w:rsid w:val="00974581"/>
    <w:rsid w:val="009746BB"/>
    <w:rsid w:val="009753FB"/>
    <w:rsid w:val="00975CCB"/>
    <w:rsid w:val="00980565"/>
    <w:rsid w:val="0098269E"/>
    <w:rsid w:val="0098340B"/>
    <w:rsid w:val="0098606F"/>
    <w:rsid w:val="00986FC3"/>
    <w:rsid w:val="00987018"/>
    <w:rsid w:val="0099172E"/>
    <w:rsid w:val="00991868"/>
    <w:rsid w:val="00992377"/>
    <w:rsid w:val="00996258"/>
    <w:rsid w:val="009977CF"/>
    <w:rsid w:val="009A1566"/>
    <w:rsid w:val="009A2B75"/>
    <w:rsid w:val="009A3421"/>
    <w:rsid w:val="009A3907"/>
    <w:rsid w:val="009A4C3D"/>
    <w:rsid w:val="009A69B9"/>
    <w:rsid w:val="009B0512"/>
    <w:rsid w:val="009B1DB7"/>
    <w:rsid w:val="009B2057"/>
    <w:rsid w:val="009B42DF"/>
    <w:rsid w:val="009B56A4"/>
    <w:rsid w:val="009B6EF9"/>
    <w:rsid w:val="009B735F"/>
    <w:rsid w:val="009C0DEE"/>
    <w:rsid w:val="009C1050"/>
    <w:rsid w:val="009C16EA"/>
    <w:rsid w:val="009C68BB"/>
    <w:rsid w:val="009C7946"/>
    <w:rsid w:val="009D1739"/>
    <w:rsid w:val="009D33F6"/>
    <w:rsid w:val="009D3D49"/>
    <w:rsid w:val="009D654C"/>
    <w:rsid w:val="009E1738"/>
    <w:rsid w:val="009E3C2E"/>
    <w:rsid w:val="009E3D9A"/>
    <w:rsid w:val="009E53DA"/>
    <w:rsid w:val="009E730E"/>
    <w:rsid w:val="009F090C"/>
    <w:rsid w:val="009F0BFE"/>
    <w:rsid w:val="009F16D1"/>
    <w:rsid w:val="009F1A69"/>
    <w:rsid w:val="009F3147"/>
    <w:rsid w:val="009F42B8"/>
    <w:rsid w:val="009F513E"/>
    <w:rsid w:val="009F5B1D"/>
    <w:rsid w:val="009F61DC"/>
    <w:rsid w:val="00A00287"/>
    <w:rsid w:val="00A004A5"/>
    <w:rsid w:val="00A0055D"/>
    <w:rsid w:val="00A0113C"/>
    <w:rsid w:val="00A011BB"/>
    <w:rsid w:val="00A01B3B"/>
    <w:rsid w:val="00A01BAC"/>
    <w:rsid w:val="00A01FDE"/>
    <w:rsid w:val="00A02DFC"/>
    <w:rsid w:val="00A078E0"/>
    <w:rsid w:val="00A10F86"/>
    <w:rsid w:val="00A15664"/>
    <w:rsid w:val="00A1754D"/>
    <w:rsid w:val="00A21206"/>
    <w:rsid w:val="00A21E9A"/>
    <w:rsid w:val="00A225E4"/>
    <w:rsid w:val="00A22B0E"/>
    <w:rsid w:val="00A22BA3"/>
    <w:rsid w:val="00A23E0A"/>
    <w:rsid w:val="00A24895"/>
    <w:rsid w:val="00A26924"/>
    <w:rsid w:val="00A32715"/>
    <w:rsid w:val="00A3416E"/>
    <w:rsid w:val="00A40F72"/>
    <w:rsid w:val="00A41C66"/>
    <w:rsid w:val="00A4256A"/>
    <w:rsid w:val="00A439D6"/>
    <w:rsid w:val="00A44970"/>
    <w:rsid w:val="00A45B59"/>
    <w:rsid w:val="00A5011F"/>
    <w:rsid w:val="00A50B2F"/>
    <w:rsid w:val="00A52F0A"/>
    <w:rsid w:val="00A52F1A"/>
    <w:rsid w:val="00A53DE8"/>
    <w:rsid w:val="00A632B0"/>
    <w:rsid w:val="00A6783F"/>
    <w:rsid w:val="00A70145"/>
    <w:rsid w:val="00A71D30"/>
    <w:rsid w:val="00A815A5"/>
    <w:rsid w:val="00A8192A"/>
    <w:rsid w:val="00A87295"/>
    <w:rsid w:val="00A95151"/>
    <w:rsid w:val="00A97C01"/>
    <w:rsid w:val="00AA17D8"/>
    <w:rsid w:val="00AA2B99"/>
    <w:rsid w:val="00AA3B43"/>
    <w:rsid w:val="00AA3DE4"/>
    <w:rsid w:val="00AA4C28"/>
    <w:rsid w:val="00AA4D74"/>
    <w:rsid w:val="00AA6FC5"/>
    <w:rsid w:val="00AA7E38"/>
    <w:rsid w:val="00AB135B"/>
    <w:rsid w:val="00AB4D51"/>
    <w:rsid w:val="00AB538E"/>
    <w:rsid w:val="00AB5D04"/>
    <w:rsid w:val="00AB61EA"/>
    <w:rsid w:val="00AB739F"/>
    <w:rsid w:val="00AB7527"/>
    <w:rsid w:val="00AC4F12"/>
    <w:rsid w:val="00AC4FE1"/>
    <w:rsid w:val="00AC56D6"/>
    <w:rsid w:val="00AC6F11"/>
    <w:rsid w:val="00AD04F0"/>
    <w:rsid w:val="00AE0248"/>
    <w:rsid w:val="00AE0315"/>
    <w:rsid w:val="00AE0C4A"/>
    <w:rsid w:val="00AE0FB0"/>
    <w:rsid w:val="00AE410E"/>
    <w:rsid w:val="00AE4DC5"/>
    <w:rsid w:val="00AE4E4E"/>
    <w:rsid w:val="00AE64A5"/>
    <w:rsid w:val="00AE6FBE"/>
    <w:rsid w:val="00AF05DB"/>
    <w:rsid w:val="00AF24D6"/>
    <w:rsid w:val="00AF4D72"/>
    <w:rsid w:val="00B047A2"/>
    <w:rsid w:val="00B056D0"/>
    <w:rsid w:val="00B056F5"/>
    <w:rsid w:val="00B0590A"/>
    <w:rsid w:val="00B11153"/>
    <w:rsid w:val="00B13650"/>
    <w:rsid w:val="00B20809"/>
    <w:rsid w:val="00B22557"/>
    <w:rsid w:val="00B255FD"/>
    <w:rsid w:val="00B26686"/>
    <w:rsid w:val="00B26947"/>
    <w:rsid w:val="00B347E9"/>
    <w:rsid w:val="00B35B62"/>
    <w:rsid w:val="00B36F1F"/>
    <w:rsid w:val="00B376B5"/>
    <w:rsid w:val="00B37920"/>
    <w:rsid w:val="00B4026F"/>
    <w:rsid w:val="00B404AD"/>
    <w:rsid w:val="00B40957"/>
    <w:rsid w:val="00B42386"/>
    <w:rsid w:val="00B442DC"/>
    <w:rsid w:val="00B45863"/>
    <w:rsid w:val="00B474A9"/>
    <w:rsid w:val="00B5131A"/>
    <w:rsid w:val="00B513FD"/>
    <w:rsid w:val="00B56D7F"/>
    <w:rsid w:val="00B60DA2"/>
    <w:rsid w:val="00B6136C"/>
    <w:rsid w:val="00B61541"/>
    <w:rsid w:val="00B624DA"/>
    <w:rsid w:val="00B6425C"/>
    <w:rsid w:val="00B6657A"/>
    <w:rsid w:val="00B710FB"/>
    <w:rsid w:val="00B72C1F"/>
    <w:rsid w:val="00B75D76"/>
    <w:rsid w:val="00B823F6"/>
    <w:rsid w:val="00B86AA9"/>
    <w:rsid w:val="00B96AF2"/>
    <w:rsid w:val="00B97D55"/>
    <w:rsid w:val="00BA165C"/>
    <w:rsid w:val="00BA4EBE"/>
    <w:rsid w:val="00BA52E7"/>
    <w:rsid w:val="00BA7A36"/>
    <w:rsid w:val="00BB4532"/>
    <w:rsid w:val="00BC2F46"/>
    <w:rsid w:val="00BC4E52"/>
    <w:rsid w:val="00BC6200"/>
    <w:rsid w:val="00BC6E69"/>
    <w:rsid w:val="00BD0B75"/>
    <w:rsid w:val="00BD0CAE"/>
    <w:rsid w:val="00BD1F5D"/>
    <w:rsid w:val="00BD63E5"/>
    <w:rsid w:val="00BE11C9"/>
    <w:rsid w:val="00BE1789"/>
    <w:rsid w:val="00BE353D"/>
    <w:rsid w:val="00BE3FE3"/>
    <w:rsid w:val="00BF042C"/>
    <w:rsid w:val="00BF50EF"/>
    <w:rsid w:val="00BF7BA2"/>
    <w:rsid w:val="00C00CEB"/>
    <w:rsid w:val="00C013A1"/>
    <w:rsid w:val="00C020C0"/>
    <w:rsid w:val="00C025C1"/>
    <w:rsid w:val="00C03982"/>
    <w:rsid w:val="00C0557E"/>
    <w:rsid w:val="00C0682B"/>
    <w:rsid w:val="00C06A78"/>
    <w:rsid w:val="00C12AE7"/>
    <w:rsid w:val="00C12DDA"/>
    <w:rsid w:val="00C14B4C"/>
    <w:rsid w:val="00C15FD3"/>
    <w:rsid w:val="00C17630"/>
    <w:rsid w:val="00C218E8"/>
    <w:rsid w:val="00C23DEA"/>
    <w:rsid w:val="00C23FE0"/>
    <w:rsid w:val="00C257C5"/>
    <w:rsid w:val="00C30BBE"/>
    <w:rsid w:val="00C347FB"/>
    <w:rsid w:val="00C41DBB"/>
    <w:rsid w:val="00C4508D"/>
    <w:rsid w:val="00C4585B"/>
    <w:rsid w:val="00C472E9"/>
    <w:rsid w:val="00C475FE"/>
    <w:rsid w:val="00C52E7D"/>
    <w:rsid w:val="00C53327"/>
    <w:rsid w:val="00C57AF5"/>
    <w:rsid w:val="00C57D1A"/>
    <w:rsid w:val="00C57DCA"/>
    <w:rsid w:val="00C634A6"/>
    <w:rsid w:val="00C70F7A"/>
    <w:rsid w:val="00C73848"/>
    <w:rsid w:val="00C7620B"/>
    <w:rsid w:val="00C816B7"/>
    <w:rsid w:val="00C81B43"/>
    <w:rsid w:val="00C8464B"/>
    <w:rsid w:val="00C8681E"/>
    <w:rsid w:val="00C92543"/>
    <w:rsid w:val="00C93C61"/>
    <w:rsid w:val="00C94091"/>
    <w:rsid w:val="00C9532D"/>
    <w:rsid w:val="00C9591E"/>
    <w:rsid w:val="00C9680C"/>
    <w:rsid w:val="00CA342D"/>
    <w:rsid w:val="00CA53F7"/>
    <w:rsid w:val="00CB0062"/>
    <w:rsid w:val="00CB00CE"/>
    <w:rsid w:val="00CB0F13"/>
    <w:rsid w:val="00CB2429"/>
    <w:rsid w:val="00CB3933"/>
    <w:rsid w:val="00CB4254"/>
    <w:rsid w:val="00CB5DF9"/>
    <w:rsid w:val="00CB6BF2"/>
    <w:rsid w:val="00CB7D39"/>
    <w:rsid w:val="00CC48BD"/>
    <w:rsid w:val="00CC6579"/>
    <w:rsid w:val="00CD0809"/>
    <w:rsid w:val="00CD3F89"/>
    <w:rsid w:val="00CE38B6"/>
    <w:rsid w:val="00CE3A03"/>
    <w:rsid w:val="00CE3AC2"/>
    <w:rsid w:val="00CE4C31"/>
    <w:rsid w:val="00CF0F2F"/>
    <w:rsid w:val="00CF0FD1"/>
    <w:rsid w:val="00CF353B"/>
    <w:rsid w:val="00CF3BA3"/>
    <w:rsid w:val="00CF7912"/>
    <w:rsid w:val="00D01AEB"/>
    <w:rsid w:val="00D0300B"/>
    <w:rsid w:val="00D04352"/>
    <w:rsid w:val="00D055BC"/>
    <w:rsid w:val="00D11F9F"/>
    <w:rsid w:val="00D12822"/>
    <w:rsid w:val="00D15AA2"/>
    <w:rsid w:val="00D17DAF"/>
    <w:rsid w:val="00D200DB"/>
    <w:rsid w:val="00D207EB"/>
    <w:rsid w:val="00D20E9A"/>
    <w:rsid w:val="00D277F1"/>
    <w:rsid w:val="00D279F7"/>
    <w:rsid w:val="00D30732"/>
    <w:rsid w:val="00D31903"/>
    <w:rsid w:val="00D321A9"/>
    <w:rsid w:val="00D34090"/>
    <w:rsid w:val="00D341D6"/>
    <w:rsid w:val="00D359AF"/>
    <w:rsid w:val="00D37190"/>
    <w:rsid w:val="00D37817"/>
    <w:rsid w:val="00D37FF6"/>
    <w:rsid w:val="00D407E2"/>
    <w:rsid w:val="00D42599"/>
    <w:rsid w:val="00D42FEE"/>
    <w:rsid w:val="00D43743"/>
    <w:rsid w:val="00D43FB1"/>
    <w:rsid w:val="00D4537A"/>
    <w:rsid w:val="00D467CB"/>
    <w:rsid w:val="00D5512E"/>
    <w:rsid w:val="00D56504"/>
    <w:rsid w:val="00D56CE3"/>
    <w:rsid w:val="00D620DB"/>
    <w:rsid w:val="00D639B1"/>
    <w:rsid w:val="00D70849"/>
    <w:rsid w:val="00D717D0"/>
    <w:rsid w:val="00D718F6"/>
    <w:rsid w:val="00D72CBA"/>
    <w:rsid w:val="00D74557"/>
    <w:rsid w:val="00D76C85"/>
    <w:rsid w:val="00D76E0E"/>
    <w:rsid w:val="00D80DA9"/>
    <w:rsid w:val="00D82641"/>
    <w:rsid w:val="00D82CA7"/>
    <w:rsid w:val="00D84160"/>
    <w:rsid w:val="00D91FFB"/>
    <w:rsid w:val="00D94912"/>
    <w:rsid w:val="00D97FEC"/>
    <w:rsid w:val="00DA1636"/>
    <w:rsid w:val="00DA2AC2"/>
    <w:rsid w:val="00DA2C89"/>
    <w:rsid w:val="00DA2E46"/>
    <w:rsid w:val="00DA60D0"/>
    <w:rsid w:val="00DA6221"/>
    <w:rsid w:val="00DB026C"/>
    <w:rsid w:val="00DB1779"/>
    <w:rsid w:val="00DB1C73"/>
    <w:rsid w:val="00DB41DD"/>
    <w:rsid w:val="00DB598C"/>
    <w:rsid w:val="00DC0DD6"/>
    <w:rsid w:val="00DC4279"/>
    <w:rsid w:val="00DC49EB"/>
    <w:rsid w:val="00DC7F32"/>
    <w:rsid w:val="00DD003B"/>
    <w:rsid w:val="00DD0AAB"/>
    <w:rsid w:val="00DD1FA5"/>
    <w:rsid w:val="00DD2A48"/>
    <w:rsid w:val="00DE0298"/>
    <w:rsid w:val="00DE07E3"/>
    <w:rsid w:val="00DE34D3"/>
    <w:rsid w:val="00DE462F"/>
    <w:rsid w:val="00DE7C5A"/>
    <w:rsid w:val="00DF1B94"/>
    <w:rsid w:val="00DF3B47"/>
    <w:rsid w:val="00E00197"/>
    <w:rsid w:val="00E01141"/>
    <w:rsid w:val="00E01DFF"/>
    <w:rsid w:val="00E032F9"/>
    <w:rsid w:val="00E10030"/>
    <w:rsid w:val="00E11CD5"/>
    <w:rsid w:val="00E12539"/>
    <w:rsid w:val="00E20FBE"/>
    <w:rsid w:val="00E2195A"/>
    <w:rsid w:val="00E2338D"/>
    <w:rsid w:val="00E257E5"/>
    <w:rsid w:val="00E3067C"/>
    <w:rsid w:val="00E3070E"/>
    <w:rsid w:val="00E33194"/>
    <w:rsid w:val="00E348A1"/>
    <w:rsid w:val="00E34A83"/>
    <w:rsid w:val="00E34D73"/>
    <w:rsid w:val="00E35489"/>
    <w:rsid w:val="00E3651A"/>
    <w:rsid w:val="00E37780"/>
    <w:rsid w:val="00E40169"/>
    <w:rsid w:val="00E40709"/>
    <w:rsid w:val="00E40E16"/>
    <w:rsid w:val="00E43F5C"/>
    <w:rsid w:val="00E440DF"/>
    <w:rsid w:val="00E46924"/>
    <w:rsid w:val="00E47A9B"/>
    <w:rsid w:val="00E500BD"/>
    <w:rsid w:val="00E509E9"/>
    <w:rsid w:val="00E5110A"/>
    <w:rsid w:val="00E52950"/>
    <w:rsid w:val="00E6103B"/>
    <w:rsid w:val="00E6144C"/>
    <w:rsid w:val="00E61771"/>
    <w:rsid w:val="00E630EF"/>
    <w:rsid w:val="00E6346C"/>
    <w:rsid w:val="00E7352B"/>
    <w:rsid w:val="00E75062"/>
    <w:rsid w:val="00E75628"/>
    <w:rsid w:val="00E80ED7"/>
    <w:rsid w:val="00E81AC9"/>
    <w:rsid w:val="00E87EA6"/>
    <w:rsid w:val="00E91CAD"/>
    <w:rsid w:val="00E93A26"/>
    <w:rsid w:val="00E9597C"/>
    <w:rsid w:val="00E969CF"/>
    <w:rsid w:val="00E96A6A"/>
    <w:rsid w:val="00E96AFD"/>
    <w:rsid w:val="00E971CA"/>
    <w:rsid w:val="00EA0D52"/>
    <w:rsid w:val="00EA37F8"/>
    <w:rsid w:val="00EB13D2"/>
    <w:rsid w:val="00EB1F34"/>
    <w:rsid w:val="00EC245F"/>
    <w:rsid w:val="00EC2573"/>
    <w:rsid w:val="00EC49E6"/>
    <w:rsid w:val="00EC4F7B"/>
    <w:rsid w:val="00EC568F"/>
    <w:rsid w:val="00EC594D"/>
    <w:rsid w:val="00ED1BE7"/>
    <w:rsid w:val="00ED237D"/>
    <w:rsid w:val="00ED54B3"/>
    <w:rsid w:val="00ED6B48"/>
    <w:rsid w:val="00ED7F50"/>
    <w:rsid w:val="00EE09E3"/>
    <w:rsid w:val="00EE157F"/>
    <w:rsid w:val="00EE2AB6"/>
    <w:rsid w:val="00EE3162"/>
    <w:rsid w:val="00EE3F24"/>
    <w:rsid w:val="00EE6169"/>
    <w:rsid w:val="00EE7FFB"/>
    <w:rsid w:val="00EF2032"/>
    <w:rsid w:val="00EF4B73"/>
    <w:rsid w:val="00EF5A79"/>
    <w:rsid w:val="00F01DE2"/>
    <w:rsid w:val="00F02C26"/>
    <w:rsid w:val="00F11238"/>
    <w:rsid w:val="00F133D3"/>
    <w:rsid w:val="00F14052"/>
    <w:rsid w:val="00F141A9"/>
    <w:rsid w:val="00F14BDC"/>
    <w:rsid w:val="00F15A45"/>
    <w:rsid w:val="00F16785"/>
    <w:rsid w:val="00F16DED"/>
    <w:rsid w:val="00F17D2E"/>
    <w:rsid w:val="00F20D99"/>
    <w:rsid w:val="00F2138F"/>
    <w:rsid w:val="00F21617"/>
    <w:rsid w:val="00F23367"/>
    <w:rsid w:val="00F24481"/>
    <w:rsid w:val="00F24724"/>
    <w:rsid w:val="00F25C8A"/>
    <w:rsid w:val="00F30133"/>
    <w:rsid w:val="00F30E9A"/>
    <w:rsid w:val="00F32663"/>
    <w:rsid w:val="00F335C8"/>
    <w:rsid w:val="00F35CEE"/>
    <w:rsid w:val="00F3711F"/>
    <w:rsid w:val="00F3731B"/>
    <w:rsid w:val="00F45063"/>
    <w:rsid w:val="00F46429"/>
    <w:rsid w:val="00F46C29"/>
    <w:rsid w:val="00F50F6E"/>
    <w:rsid w:val="00F56C3F"/>
    <w:rsid w:val="00F60229"/>
    <w:rsid w:val="00F617B1"/>
    <w:rsid w:val="00F636E9"/>
    <w:rsid w:val="00F660BB"/>
    <w:rsid w:val="00F7397E"/>
    <w:rsid w:val="00F74975"/>
    <w:rsid w:val="00F77102"/>
    <w:rsid w:val="00F776D4"/>
    <w:rsid w:val="00F808F0"/>
    <w:rsid w:val="00F8419B"/>
    <w:rsid w:val="00F86C5A"/>
    <w:rsid w:val="00F87ED0"/>
    <w:rsid w:val="00F904D2"/>
    <w:rsid w:val="00F9279D"/>
    <w:rsid w:val="00F937F6"/>
    <w:rsid w:val="00F97B69"/>
    <w:rsid w:val="00FA0546"/>
    <w:rsid w:val="00FA23EC"/>
    <w:rsid w:val="00FA2450"/>
    <w:rsid w:val="00FA2910"/>
    <w:rsid w:val="00FA2BA8"/>
    <w:rsid w:val="00FA4C82"/>
    <w:rsid w:val="00FB1649"/>
    <w:rsid w:val="00FB1E63"/>
    <w:rsid w:val="00FB2EEF"/>
    <w:rsid w:val="00FB3E81"/>
    <w:rsid w:val="00FB4358"/>
    <w:rsid w:val="00FC04BD"/>
    <w:rsid w:val="00FC40A7"/>
    <w:rsid w:val="00FC5F88"/>
    <w:rsid w:val="00FC7AD4"/>
    <w:rsid w:val="00FD1780"/>
    <w:rsid w:val="00FD1A07"/>
    <w:rsid w:val="00FD3AC2"/>
    <w:rsid w:val="00FD52EE"/>
    <w:rsid w:val="00FD6F40"/>
    <w:rsid w:val="00FD722F"/>
    <w:rsid w:val="00FE1D0E"/>
    <w:rsid w:val="00FE4E45"/>
    <w:rsid w:val="00FF09EC"/>
    <w:rsid w:val="00FF66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26DD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9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85355F"/>
    <w:pPr>
      <w:spacing w:after="120" w:line="280" w:lineRule="exact"/>
    </w:pPr>
    <w:rPr>
      <w:rFonts w:ascii="Calibri" w:hAnsi="Calibri"/>
      <w:sz w:val="22"/>
      <w:szCs w:val="24"/>
    </w:rPr>
  </w:style>
  <w:style w:type="paragraph" w:styleId="Nadpis1">
    <w:name w:val="heading 1"/>
    <w:aliases w:val="H1,Chapter,1,section,ASAPHeading 1,Celého textu,V_Head1,Záhlaví 1,h1,1.,Kapitola1,Kapitola2,Kapitola3,Kapitola4,Kapitola5,Kapitola11,Kapitola21,Kapitola31,Kapitola41,Kapitola6,Kapitola12,Kapitola22,Kapitola32,Kapitola42,Kapitola51,Kapitola111"/>
    <w:basedOn w:val="Normln"/>
    <w:next w:val="Normln"/>
    <w:uiPriority w:val="99"/>
    <w:qFormat/>
    <w:rsid w:val="005F76F9"/>
    <w:pPr>
      <w:keepNext/>
      <w:spacing w:before="240" w:after="60"/>
      <w:outlineLvl w:val="0"/>
    </w:pPr>
    <w:rPr>
      <w:rFonts w:ascii="Arial" w:hAnsi="Arial" w:cs="Arial"/>
      <w:b/>
      <w:bCs/>
      <w:kern w:val="32"/>
      <w:sz w:val="32"/>
      <w:szCs w:val="32"/>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
    <w:next w:val="Normln"/>
    <w:link w:val="Nadpis2Char"/>
    <w:uiPriority w:val="99"/>
    <w:unhideWhenUsed/>
    <w:qFormat/>
    <w:rsid w:val="00CF7912"/>
    <w:pPr>
      <w:keepNext/>
      <w:keepLines/>
      <w:spacing w:before="40" w:after="0"/>
      <w:outlineLvl w:val="1"/>
    </w:pPr>
    <w:rPr>
      <w:rFonts w:asciiTheme="majorHAnsi" w:eastAsiaTheme="majorEastAsia" w:hAnsiTheme="majorHAnsi" w:cstheme="majorBidi"/>
      <w:color w:val="000000" w:themeColor="text1"/>
      <w:sz w:val="26"/>
      <w:szCs w:val="26"/>
    </w:rPr>
  </w:style>
  <w:style w:type="paragraph" w:styleId="Nadpis3">
    <w:name w:val="heading 3"/>
    <w:aliases w:val="Podpodkapitola,adpis 3,Heading 3 - napdis 3. úrovně,Záhlaví 3,V_Head3,V_Head31,V_Head32,Podkapitola2,H3,Nadpis_3_úroveň,ASAPHeading 3,Sub Paragraph,Podkapitola21,1.1.1,Podkapitola 2,Podkapitola 21,Podkapitola 22,Podkapitola 23,Podkapitola 24"/>
    <w:basedOn w:val="Normln"/>
    <w:next w:val="Normln"/>
    <w:link w:val="Nadpis3Char"/>
    <w:uiPriority w:val="99"/>
    <w:unhideWhenUsed/>
    <w:qFormat/>
    <w:rsid w:val="00351EC1"/>
    <w:pPr>
      <w:keepNext/>
      <w:keepLines/>
      <w:spacing w:before="40" w:after="0"/>
      <w:outlineLvl w:val="2"/>
    </w:pPr>
    <w:rPr>
      <w:rFonts w:asciiTheme="majorHAnsi" w:eastAsiaTheme="majorEastAsia" w:hAnsiTheme="majorHAnsi" w:cstheme="majorBidi"/>
      <w:color w:val="000000" w:themeColor="text1"/>
      <w:sz w:val="24"/>
    </w:rPr>
  </w:style>
  <w:style w:type="paragraph" w:styleId="Nadpis4">
    <w:name w:val="heading 4"/>
    <w:basedOn w:val="Normln"/>
    <w:next w:val="Normln"/>
    <w:link w:val="Nadpis4Char"/>
    <w:semiHidden/>
    <w:unhideWhenUsed/>
    <w:qFormat/>
    <w:rsid w:val="0098340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qFormat/>
    <w:rsid w:val="00E43F5C"/>
    <w:pPr>
      <w:numPr>
        <w:ilvl w:val="1"/>
        <w:numId w:val="1"/>
      </w:numPr>
      <w:tabs>
        <w:tab w:val="clear" w:pos="1163"/>
        <w:tab w:val="num" w:pos="1730"/>
      </w:tabs>
      <w:ind w:left="1730"/>
      <w:jc w:val="both"/>
    </w:pPr>
  </w:style>
  <w:style w:type="paragraph" w:customStyle="1" w:styleId="RLlneksmlouvy">
    <w:name w:val="RL Článek smlouvy"/>
    <w:basedOn w:val="Normln"/>
    <w:next w:val="RLTextlnkuslovan"/>
    <w:link w:val="RLlneksmlouvyCharChar"/>
    <w:qFormat/>
    <w:rsid w:val="00EC245F"/>
    <w:pPr>
      <w:keepNext/>
      <w:numPr>
        <w:numId w:val="1"/>
      </w:numPr>
      <w:suppressAutoHyphens/>
      <w:spacing w:before="360"/>
      <w:jc w:val="both"/>
      <w:outlineLvl w:val="0"/>
    </w:pPr>
    <w:rPr>
      <w:b/>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rsid w:val="00CA53F7"/>
    <w:pPr>
      <w:jc w:val="center"/>
    </w:pPr>
    <w:rPr>
      <w:b/>
    </w:rPr>
  </w:style>
  <w:style w:type="character" w:styleId="Hypertextovodkaz">
    <w:name w:val="Hyperlink"/>
    <w:basedOn w:val="Standardnpsmoodstavce"/>
    <w:uiPriority w:val="99"/>
    <w:qFormat/>
    <w:rsid w:val="00094A1C"/>
    <w:rPr>
      <w:color w:val="0000FF"/>
      <w:u w:val="single"/>
    </w:rPr>
  </w:style>
  <w:style w:type="paragraph" w:styleId="Nzev">
    <w:name w:val="Title"/>
    <w:basedOn w:val="Normln"/>
    <w:qFormat/>
    <w:rsid w:val="00A02DFC"/>
    <w:pPr>
      <w:spacing w:before="240" w:after="60"/>
      <w:jc w:val="center"/>
      <w:outlineLvl w:val="0"/>
    </w:pPr>
    <w:rPr>
      <w:rFonts w:ascii="Arial" w:hAnsi="Arial" w:cs="Arial"/>
      <w:b/>
      <w:bCs/>
      <w:kern w:val="28"/>
      <w:sz w:val="32"/>
      <w:szCs w:val="32"/>
    </w:rPr>
  </w:style>
  <w:style w:type="paragraph" w:customStyle="1" w:styleId="Seznamploh">
    <w:name w:val="Seznam příloh"/>
    <w:basedOn w:val="RLTextlnkuslovan"/>
    <w:link w:val="SeznamplohChar"/>
    <w:rsid w:val="00B26686"/>
    <w:pPr>
      <w:numPr>
        <w:ilvl w:val="0"/>
        <w:numId w:val="0"/>
      </w:numPr>
      <w:ind w:left="3572" w:hanging="1361"/>
    </w:pPr>
    <w:rPr>
      <w:szCs w:val="20"/>
      <w:lang w:eastAsia="en-US"/>
    </w:rPr>
  </w:style>
  <w:style w:type="paragraph" w:customStyle="1" w:styleId="RLnzevsmlouvy">
    <w:name w:val="RL název smlouvy"/>
    <w:basedOn w:val="Normln"/>
    <w:next w:val="Normln"/>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paragraph" w:styleId="Zhlav">
    <w:name w:val="header"/>
    <w:basedOn w:val="Normln"/>
    <w:link w:val="ZhlavChar"/>
    <w:uiPriority w:val="99"/>
    <w:rsid w:val="0094351E"/>
    <w:pPr>
      <w:pBdr>
        <w:bottom w:val="single" w:sz="6" w:space="6" w:color="808080"/>
      </w:pBdr>
      <w:tabs>
        <w:tab w:val="center" w:pos="4536"/>
        <w:tab w:val="right" w:pos="9072"/>
      </w:tabs>
      <w:spacing w:after="0"/>
    </w:pPr>
    <w:rPr>
      <w:b/>
      <w:sz w:val="16"/>
    </w:rPr>
  </w:style>
  <w:style w:type="character" w:styleId="Odkaznakoment">
    <w:name w:val="annotation reference"/>
    <w:basedOn w:val="Standardnpsmoodstavce"/>
    <w:uiPriority w:val="99"/>
    <w:rsid w:val="00EC245F"/>
    <w:rPr>
      <w:sz w:val="16"/>
      <w:szCs w:val="16"/>
    </w:rPr>
  </w:style>
  <w:style w:type="character" w:styleId="Sledovanodkaz">
    <w:name w:val="FollowedHyperlink"/>
    <w:basedOn w:val="Standardnpsmoodstavce"/>
    <w:rsid w:val="00094A1C"/>
    <w:rPr>
      <w:color w:val="0000FF"/>
      <w:u w:val="single"/>
    </w:rPr>
  </w:style>
  <w:style w:type="character" w:customStyle="1" w:styleId="Kurzva">
    <w:name w:val="Kurzíva"/>
    <w:basedOn w:val="Standardnpsmoodstavce"/>
    <w:rsid w:val="00094A1C"/>
    <w:rPr>
      <w:i/>
    </w:rPr>
  </w:style>
  <w:style w:type="character" w:customStyle="1" w:styleId="RLProhlensmluvnchstranChar">
    <w:name w:val="RL Prohlášení smluvních stran Char"/>
    <w:basedOn w:val="Standardnpsmoodstavce"/>
    <w:link w:val="RLProhlensmluvnchstran"/>
    <w:rsid w:val="00EC245F"/>
    <w:rPr>
      <w:rFonts w:ascii="Garamond" w:hAnsi="Garamond"/>
      <w:b/>
      <w:sz w:val="24"/>
      <w:szCs w:val="24"/>
      <w:lang w:val="cs-CZ" w:eastAsia="cs-CZ" w:bidi="ar-SA"/>
    </w:rPr>
  </w:style>
  <w:style w:type="paragraph" w:styleId="Textkomente">
    <w:name w:val="annotation text"/>
    <w:basedOn w:val="Normln"/>
    <w:link w:val="TextkomenteChar"/>
    <w:uiPriority w:val="99"/>
    <w:rsid w:val="00EC245F"/>
    <w:rPr>
      <w:sz w:val="20"/>
      <w:szCs w:val="20"/>
    </w:rPr>
  </w:style>
  <w:style w:type="character" w:styleId="slostrnky">
    <w:name w:val="page number"/>
    <w:basedOn w:val="Standardnpsmoodstavce"/>
    <w:uiPriority w:val="99"/>
    <w:rsid w:val="00F2138F"/>
  </w:style>
  <w:style w:type="paragraph" w:styleId="Pedmtkomente">
    <w:name w:val="annotation subject"/>
    <w:basedOn w:val="Textkomente"/>
    <w:next w:val="Textkomente"/>
    <w:semiHidden/>
    <w:rsid w:val="00EC245F"/>
    <w:rPr>
      <w:b/>
      <w:bCs/>
    </w:rPr>
  </w:style>
  <w:style w:type="table" w:styleId="Mkatabulky">
    <w:name w:val="Table Grid"/>
    <w:basedOn w:val="Normlntabulka"/>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EC245F"/>
    <w:rPr>
      <w:rFonts w:ascii="Tahoma" w:hAnsi="Tahoma" w:cs="Tahoma"/>
      <w:sz w:val="16"/>
      <w:szCs w:val="16"/>
    </w:rPr>
  </w:style>
  <w:style w:type="character" w:customStyle="1" w:styleId="RLTextlnkuslovanChar">
    <w:name w:val="RL Text článku číslovaný Char"/>
    <w:basedOn w:val="Standardnpsmoodstavce"/>
    <w:link w:val="RLTextlnkuslovan"/>
    <w:rsid w:val="00CB4254"/>
    <w:rPr>
      <w:rFonts w:ascii="Calibri" w:hAnsi="Calibri"/>
      <w:sz w:val="22"/>
      <w:szCs w:val="24"/>
    </w:rPr>
  </w:style>
  <w:style w:type="character" w:customStyle="1" w:styleId="TextkomenteChar">
    <w:name w:val="Text komentáře Char"/>
    <w:basedOn w:val="Standardnpsmoodstavce"/>
    <w:link w:val="Textkomente"/>
    <w:uiPriority w:val="99"/>
    <w:rsid w:val="00A50B2F"/>
    <w:rPr>
      <w:rFonts w:ascii="Calibri" w:hAnsi="Calibri"/>
    </w:rPr>
  </w:style>
  <w:style w:type="paragraph" w:customStyle="1" w:styleId="doplnuchaze">
    <w:name w:val="doplní uchazeč"/>
    <w:basedOn w:val="Normln"/>
    <w:link w:val="doplnuchazeChar"/>
    <w:qFormat/>
    <w:rsid w:val="008F5A9A"/>
    <w:pPr>
      <w:jc w:val="center"/>
    </w:pPr>
    <w:rPr>
      <w:b/>
      <w:snapToGrid w:val="0"/>
      <w:szCs w:val="22"/>
    </w:rPr>
  </w:style>
  <w:style w:type="character" w:customStyle="1" w:styleId="doplnuchazeChar">
    <w:name w:val="doplní uchazeč Char"/>
    <w:link w:val="doplnuchaze"/>
    <w:rsid w:val="008F5A9A"/>
    <w:rPr>
      <w:rFonts w:ascii="Calibri" w:hAnsi="Calibri"/>
      <w:b/>
      <w:snapToGrid w:val="0"/>
      <w:sz w:val="22"/>
      <w:szCs w:val="22"/>
    </w:rPr>
  </w:style>
  <w:style w:type="paragraph" w:styleId="Zkladntext">
    <w:name w:val="Body Text"/>
    <w:basedOn w:val="Normln"/>
    <w:link w:val="ZkladntextChar"/>
    <w:uiPriority w:val="99"/>
    <w:rsid w:val="00A0113C"/>
    <w:pPr>
      <w:widowControl w:val="0"/>
      <w:spacing w:after="0" w:line="240" w:lineRule="auto"/>
      <w:jc w:val="both"/>
    </w:pPr>
    <w:rPr>
      <w:rFonts w:ascii="Arial" w:hAnsi="Arial"/>
      <w:sz w:val="20"/>
      <w:szCs w:val="20"/>
      <w:lang w:val="x-none" w:eastAsia="x-none"/>
    </w:rPr>
  </w:style>
  <w:style w:type="character" w:customStyle="1" w:styleId="ZkladntextChar">
    <w:name w:val="Základní text Char"/>
    <w:basedOn w:val="Standardnpsmoodstavce"/>
    <w:link w:val="Zkladntext"/>
    <w:uiPriority w:val="99"/>
    <w:rsid w:val="00A0113C"/>
    <w:rPr>
      <w:rFonts w:ascii="Arial" w:hAnsi="Arial"/>
      <w:lang w:val="x-none" w:eastAsia="x-none"/>
    </w:rPr>
  </w:style>
  <w:style w:type="paragraph" w:customStyle="1" w:styleId="RLNadpis1rovn">
    <w:name w:val="RL Nadpis 1. úrovně"/>
    <w:basedOn w:val="Normln"/>
    <w:next w:val="Normln"/>
    <w:qFormat/>
    <w:rsid w:val="00A4256A"/>
    <w:pPr>
      <w:pageBreakBefore/>
      <w:numPr>
        <w:numId w:val="2"/>
      </w:numPr>
      <w:spacing w:after="1000" w:line="560" w:lineRule="exact"/>
    </w:pPr>
    <w:rPr>
      <w:b/>
      <w:sz w:val="40"/>
      <w:szCs w:val="40"/>
    </w:rPr>
  </w:style>
  <w:style w:type="paragraph" w:customStyle="1" w:styleId="RLNadpis2rovn">
    <w:name w:val="RL Nadpis 2. úrovně"/>
    <w:basedOn w:val="Normln"/>
    <w:next w:val="Normln"/>
    <w:qFormat/>
    <w:rsid w:val="00A4256A"/>
    <w:pPr>
      <w:keepNext/>
      <w:numPr>
        <w:ilvl w:val="1"/>
        <w:numId w:val="2"/>
      </w:numPr>
      <w:spacing w:before="360" w:line="340" w:lineRule="exact"/>
    </w:pPr>
    <w:rPr>
      <w:b/>
      <w:spacing w:val="20"/>
      <w:sz w:val="23"/>
    </w:rPr>
  </w:style>
  <w:style w:type="paragraph" w:customStyle="1" w:styleId="RLNadpis3rovn">
    <w:name w:val="RL Nadpis 3. úrovně"/>
    <w:basedOn w:val="Normln"/>
    <w:next w:val="Normln"/>
    <w:qFormat/>
    <w:rsid w:val="00A4256A"/>
    <w:pPr>
      <w:keepNext/>
      <w:numPr>
        <w:ilvl w:val="2"/>
        <w:numId w:val="2"/>
      </w:numPr>
      <w:spacing w:before="360" w:line="340" w:lineRule="exact"/>
    </w:pPr>
    <w:rPr>
      <w:b/>
      <w:szCs w:val="22"/>
    </w:rPr>
  </w:style>
  <w:style w:type="paragraph" w:customStyle="1" w:styleId="RLslovanodstavec">
    <w:name w:val="RL Číslovaný odstavec"/>
    <w:basedOn w:val="Normln"/>
    <w:qFormat/>
    <w:rsid w:val="009446D2"/>
    <w:pPr>
      <w:numPr>
        <w:numId w:val="3"/>
      </w:numPr>
      <w:spacing w:line="340" w:lineRule="exact"/>
    </w:pPr>
    <w:rPr>
      <w:spacing w:val="-4"/>
    </w:rPr>
  </w:style>
  <w:style w:type="character" w:customStyle="1" w:styleId="RLlneksmlouvyCharChar">
    <w:name w:val="RL Článek smlouvy Char Char"/>
    <w:link w:val="RLlneksmlouvy"/>
    <w:rsid w:val="002D61B0"/>
    <w:rPr>
      <w:rFonts w:ascii="Calibri" w:hAnsi="Calibri"/>
      <w:b/>
      <w:sz w:val="22"/>
      <w:szCs w:val="24"/>
      <w:lang w:eastAsia="en-US"/>
    </w:rPr>
  </w:style>
  <w:style w:type="character" w:customStyle="1" w:styleId="SeznamplohChar">
    <w:name w:val="Seznam příloh Char"/>
    <w:link w:val="Seznamploh"/>
    <w:rsid w:val="006106AC"/>
    <w:rPr>
      <w:rFonts w:ascii="Calibri" w:hAnsi="Calibri"/>
      <w:sz w:val="22"/>
      <w:lang w:eastAsia="en-US"/>
    </w:rPr>
  </w:style>
  <w:style w:type="paragraph" w:styleId="Revize">
    <w:name w:val="Revision"/>
    <w:hidden/>
    <w:uiPriority w:val="99"/>
    <w:semiHidden/>
    <w:rsid w:val="00AA4C28"/>
    <w:rPr>
      <w:rFonts w:ascii="Calibri" w:hAnsi="Calibri"/>
      <w:sz w:val="22"/>
      <w:szCs w:val="24"/>
    </w:rPr>
  </w:style>
  <w:style w:type="character" w:customStyle="1" w:styleId="Nadpis4Char">
    <w:name w:val="Nadpis 4 Char"/>
    <w:basedOn w:val="Standardnpsmoodstavce"/>
    <w:link w:val="Nadpis4"/>
    <w:uiPriority w:val="99"/>
    <w:rsid w:val="0098340B"/>
    <w:rPr>
      <w:rFonts w:asciiTheme="majorHAnsi" w:eastAsiaTheme="majorEastAsia" w:hAnsiTheme="majorHAnsi" w:cstheme="majorBidi"/>
      <w:b/>
      <w:bCs/>
      <w:i/>
      <w:iCs/>
      <w:color w:val="4F81BD" w:themeColor="accent1"/>
      <w:sz w:val="22"/>
      <w:szCs w:val="24"/>
    </w:rPr>
  </w:style>
  <w:style w:type="character" w:customStyle="1" w:styleId="ZhlavChar">
    <w:name w:val="Záhlaví Char"/>
    <w:link w:val="Zhlav"/>
    <w:uiPriority w:val="99"/>
    <w:locked/>
    <w:rsid w:val="0098340B"/>
    <w:rPr>
      <w:rFonts w:ascii="Calibri" w:hAnsi="Calibri"/>
      <w:b/>
      <w:sz w:val="16"/>
      <w:szCs w:val="24"/>
    </w:rPr>
  </w:style>
  <w:style w:type="character" w:customStyle="1" w:styleId="ZpatChar">
    <w:name w:val="Zápatí Char"/>
    <w:link w:val="Zpat"/>
    <w:uiPriority w:val="99"/>
    <w:locked/>
    <w:rsid w:val="0098340B"/>
    <w:rPr>
      <w:rFonts w:ascii="Calibri" w:hAnsi="Calibri"/>
      <w:color w:val="808080"/>
      <w:sz w:val="16"/>
      <w:szCs w:val="24"/>
    </w:rPr>
  </w:style>
  <w:style w:type="paragraph" w:styleId="Odstavecseseznamem">
    <w:name w:val="List Paragraph"/>
    <w:basedOn w:val="Normln"/>
    <w:uiPriority w:val="34"/>
    <w:qFormat/>
    <w:rsid w:val="0098340B"/>
    <w:pPr>
      <w:spacing w:after="200" w:line="276" w:lineRule="auto"/>
      <w:ind w:left="720"/>
      <w:contextualSpacing/>
    </w:pPr>
    <w:rPr>
      <w:rFonts w:eastAsia="Calibri"/>
      <w:szCs w:val="22"/>
      <w:lang w:eastAsia="en-US"/>
    </w:rPr>
  </w:style>
  <w:style w:type="character" w:customStyle="1" w:styleId="Bodytext">
    <w:name w:val="Body text_"/>
    <w:basedOn w:val="Standardnpsmoodstavce"/>
    <w:link w:val="Zkladntext1"/>
    <w:rsid w:val="00CB0062"/>
    <w:rPr>
      <w:shd w:val="clear" w:color="auto" w:fill="FFFFFF"/>
    </w:rPr>
  </w:style>
  <w:style w:type="paragraph" w:customStyle="1" w:styleId="Zkladntext1">
    <w:name w:val="Základní text1"/>
    <w:basedOn w:val="Normln"/>
    <w:link w:val="Bodytext"/>
    <w:rsid w:val="00CB0062"/>
    <w:pPr>
      <w:widowControl w:val="0"/>
      <w:shd w:val="clear" w:color="auto" w:fill="FFFFFF"/>
      <w:spacing w:after="0" w:line="254" w:lineRule="exact"/>
      <w:ind w:hanging="240"/>
      <w:jc w:val="both"/>
    </w:pPr>
    <w:rPr>
      <w:rFonts w:ascii="Times New Roman" w:hAnsi="Times New Roman"/>
      <w:sz w:val="20"/>
      <w:szCs w:val="20"/>
    </w:rPr>
  </w:style>
  <w:style w:type="character" w:customStyle="1" w:styleId="Bodytext75pt">
    <w:name w:val="Body text + 7;5 pt"/>
    <w:basedOn w:val="Bodytext"/>
    <w:rsid w:val="00CB0062"/>
    <w:rPr>
      <w:color w:val="000000"/>
      <w:spacing w:val="0"/>
      <w:w w:val="100"/>
      <w:position w:val="0"/>
      <w:sz w:val="15"/>
      <w:szCs w:val="15"/>
      <w:shd w:val="clear" w:color="auto" w:fill="FFFFFF"/>
      <w:lang w:val="cs-CZ"/>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Standardnpsmoodstavce"/>
    <w:link w:val="Nadpis2"/>
    <w:uiPriority w:val="99"/>
    <w:rsid w:val="00CF7912"/>
    <w:rPr>
      <w:rFonts w:asciiTheme="majorHAnsi" w:eastAsiaTheme="majorEastAsia" w:hAnsiTheme="majorHAnsi" w:cstheme="majorBidi"/>
      <w:color w:val="000000" w:themeColor="text1"/>
      <w:sz w:val="26"/>
      <w:szCs w:val="26"/>
    </w:rPr>
  </w:style>
  <w:style w:type="character" w:customStyle="1" w:styleId="Nadpis3Char">
    <w:name w:val="Nadpis 3 Char"/>
    <w:aliases w:val="Podpodkapitola Char,adpis 3 Char,Heading 3 - napdis 3. úrovně Char,Záhlaví 3 Char,V_Head3 Char,V_Head31 Char,V_Head32 Char,Podkapitola2 Char,H3 Char,Nadpis_3_úroveň Char,ASAPHeading 3 Char,Sub Paragraph Char,Podkapitola21 Char,1.1.1 Char"/>
    <w:basedOn w:val="Standardnpsmoodstavce"/>
    <w:link w:val="Nadpis3"/>
    <w:uiPriority w:val="99"/>
    <w:rsid w:val="00351EC1"/>
    <w:rPr>
      <w:rFonts w:asciiTheme="majorHAnsi" w:eastAsiaTheme="majorEastAsia" w:hAnsiTheme="majorHAnsi" w:cstheme="majorBidi"/>
      <w:color w:val="000000" w:themeColor="text1"/>
      <w:sz w:val="24"/>
      <w:szCs w:val="24"/>
    </w:rPr>
  </w:style>
  <w:style w:type="paragraph" w:styleId="Normlnweb">
    <w:name w:val="Normal (Web)"/>
    <w:basedOn w:val="Normln"/>
    <w:uiPriority w:val="99"/>
    <w:rsid w:val="00CF7912"/>
    <w:pPr>
      <w:suppressAutoHyphens/>
      <w:spacing w:after="0" w:line="240" w:lineRule="auto"/>
    </w:pPr>
    <w:rPr>
      <w:rFonts w:ascii="Times New Roman" w:hAnsi="Times New Roman"/>
      <w:sz w:val="24"/>
      <w:lang w:eastAsia="ar-SA"/>
    </w:rPr>
  </w:style>
  <w:style w:type="paragraph" w:styleId="Obsah2">
    <w:name w:val="toc 2"/>
    <w:basedOn w:val="Normln"/>
    <w:next w:val="Normln"/>
    <w:uiPriority w:val="99"/>
    <w:rsid w:val="00CF7912"/>
    <w:pPr>
      <w:tabs>
        <w:tab w:val="left" w:pos="720"/>
        <w:tab w:val="right" w:leader="dot" w:pos="10206"/>
      </w:tabs>
      <w:suppressAutoHyphens/>
      <w:spacing w:after="0" w:line="240" w:lineRule="auto"/>
      <w:ind w:left="240"/>
    </w:pPr>
    <w:rPr>
      <w:rFonts w:ascii="Times New Roman" w:hAnsi="Times New Roman"/>
      <w:noProof/>
      <w:sz w:val="20"/>
      <w:szCs w:val="20"/>
      <w:lang w:eastAsia="ar-SA"/>
    </w:rPr>
  </w:style>
  <w:style w:type="paragraph" w:customStyle="1" w:styleId="Zkladntext21">
    <w:name w:val="Základní text 21"/>
    <w:basedOn w:val="Normln"/>
    <w:rsid w:val="00CF7912"/>
    <w:pPr>
      <w:suppressAutoHyphens/>
      <w:spacing w:line="480" w:lineRule="auto"/>
    </w:pPr>
    <w:rPr>
      <w:rFonts w:ascii="Times New Roman" w:hAnsi="Times New Roman"/>
      <w:sz w:val="24"/>
      <w:lang w:eastAsia="ar-SA"/>
    </w:rPr>
  </w:style>
  <w:style w:type="paragraph" w:styleId="Obsah1">
    <w:name w:val="toc 1"/>
    <w:basedOn w:val="Normln"/>
    <w:next w:val="Normln"/>
    <w:uiPriority w:val="39"/>
    <w:rsid w:val="00CF7912"/>
    <w:pPr>
      <w:tabs>
        <w:tab w:val="left" w:pos="480"/>
        <w:tab w:val="right" w:leader="dot" w:pos="10250"/>
      </w:tabs>
      <w:suppressAutoHyphens/>
      <w:spacing w:after="0" w:line="240" w:lineRule="auto"/>
    </w:pPr>
    <w:rPr>
      <w:rFonts w:ascii="Times New Roman" w:hAnsi="Times New Roman"/>
      <w:b/>
      <w:noProof/>
      <w:sz w:val="24"/>
      <w:lang w:eastAsia="ar-SA"/>
    </w:rPr>
  </w:style>
  <w:style w:type="paragraph" w:customStyle="1" w:styleId="Bodsmlouvyvramciclanku">
    <w:name w:val="Bod smlouvy v ramci clanku"/>
    <w:basedOn w:val="Normln"/>
    <w:uiPriority w:val="99"/>
    <w:rsid w:val="00CF7912"/>
    <w:pPr>
      <w:autoSpaceDE w:val="0"/>
      <w:autoSpaceDN w:val="0"/>
      <w:spacing w:before="120" w:line="240" w:lineRule="atLeast"/>
      <w:jc w:val="both"/>
      <w:outlineLvl w:val="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79075">
      <w:bodyDiv w:val="1"/>
      <w:marLeft w:val="0"/>
      <w:marRight w:val="0"/>
      <w:marTop w:val="0"/>
      <w:marBottom w:val="0"/>
      <w:divBdr>
        <w:top w:val="none" w:sz="0" w:space="0" w:color="auto"/>
        <w:left w:val="none" w:sz="0" w:space="0" w:color="auto"/>
        <w:bottom w:val="none" w:sz="0" w:space="0" w:color="auto"/>
        <w:right w:val="none" w:sz="0" w:space="0" w:color="auto"/>
      </w:divBdr>
    </w:div>
    <w:div w:id="122312439">
      <w:bodyDiv w:val="1"/>
      <w:marLeft w:val="0"/>
      <w:marRight w:val="0"/>
      <w:marTop w:val="0"/>
      <w:marBottom w:val="0"/>
      <w:divBdr>
        <w:top w:val="none" w:sz="0" w:space="0" w:color="auto"/>
        <w:left w:val="none" w:sz="0" w:space="0" w:color="auto"/>
        <w:bottom w:val="none" w:sz="0" w:space="0" w:color="auto"/>
        <w:right w:val="none" w:sz="0" w:space="0" w:color="auto"/>
      </w:divBdr>
    </w:div>
    <w:div w:id="357973503">
      <w:bodyDiv w:val="1"/>
      <w:marLeft w:val="0"/>
      <w:marRight w:val="0"/>
      <w:marTop w:val="0"/>
      <w:marBottom w:val="0"/>
      <w:divBdr>
        <w:top w:val="none" w:sz="0" w:space="0" w:color="auto"/>
        <w:left w:val="none" w:sz="0" w:space="0" w:color="auto"/>
        <w:bottom w:val="none" w:sz="0" w:space="0" w:color="auto"/>
        <w:right w:val="none" w:sz="0" w:space="0" w:color="auto"/>
      </w:divBdr>
    </w:div>
    <w:div w:id="521627815">
      <w:bodyDiv w:val="1"/>
      <w:marLeft w:val="0"/>
      <w:marRight w:val="0"/>
      <w:marTop w:val="0"/>
      <w:marBottom w:val="0"/>
      <w:divBdr>
        <w:top w:val="none" w:sz="0" w:space="0" w:color="auto"/>
        <w:left w:val="none" w:sz="0" w:space="0" w:color="auto"/>
        <w:bottom w:val="none" w:sz="0" w:space="0" w:color="auto"/>
        <w:right w:val="none" w:sz="0" w:space="0" w:color="auto"/>
      </w:divBdr>
    </w:div>
    <w:div w:id="583033010">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160811">
      <w:bodyDiv w:val="1"/>
      <w:marLeft w:val="0"/>
      <w:marRight w:val="0"/>
      <w:marTop w:val="0"/>
      <w:marBottom w:val="0"/>
      <w:divBdr>
        <w:top w:val="none" w:sz="0" w:space="0" w:color="auto"/>
        <w:left w:val="none" w:sz="0" w:space="0" w:color="auto"/>
        <w:bottom w:val="none" w:sz="0" w:space="0" w:color="auto"/>
        <w:right w:val="none" w:sz="0" w:space="0" w:color="auto"/>
      </w:divBdr>
    </w:div>
    <w:div w:id="950862202">
      <w:bodyDiv w:val="1"/>
      <w:marLeft w:val="0"/>
      <w:marRight w:val="0"/>
      <w:marTop w:val="0"/>
      <w:marBottom w:val="0"/>
      <w:divBdr>
        <w:top w:val="none" w:sz="0" w:space="0" w:color="auto"/>
        <w:left w:val="none" w:sz="0" w:space="0" w:color="auto"/>
        <w:bottom w:val="none" w:sz="0" w:space="0" w:color="auto"/>
        <w:right w:val="none" w:sz="0" w:space="0" w:color="auto"/>
      </w:divBdr>
    </w:div>
    <w:div w:id="1000432039">
      <w:bodyDiv w:val="1"/>
      <w:marLeft w:val="0"/>
      <w:marRight w:val="0"/>
      <w:marTop w:val="0"/>
      <w:marBottom w:val="0"/>
      <w:divBdr>
        <w:top w:val="none" w:sz="0" w:space="0" w:color="auto"/>
        <w:left w:val="none" w:sz="0" w:space="0" w:color="auto"/>
        <w:bottom w:val="none" w:sz="0" w:space="0" w:color="auto"/>
        <w:right w:val="none" w:sz="0" w:space="0" w:color="auto"/>
      </w:divBdr>
    </w:div>
    <w:div w:id="1268150490">
      <w:bodyDiv w:val="1"/>
      <w:marLeft w:val="0"/>
      <w:marRight w:val="0"/>
      <w:marTop w:val="0"/>
      <w:marBottom w:val="0"/>
      <w:divBdr>
        <w:top w:val="none" w:sz="0" w:space="0" w:color="auto"/>
        <w:left w:val="none" w:sz="0" w:space="0" w:color="auto"/>
        <w:bottom w:val="none" w:sz="0" w:space="0" w:color="auto"/>
        <w:right w:val="none" w:sz="0" w:space="0" w:color="auto"/>
      </w:divBdr>
    </w:div>
    <w:div w:id="1288467646">
      <w:bodyDiv w:val="1"/>
      <w:marLeft w:val="0"/>
      <w:marRight w:val="0"/>
      <w:marTop w:val="0"/>
      <w:marBottom w:val="0"/>
      <w:divBdr>
        <w:top w:val="none" w:sz="0" w:space="0" w:color="auto"/>
        <w:left w:val="none" w:sz="0" w:space="0" w:color="auto"/>
        <w:bottom w:val="none" w:sz="0" w:space="0" w:color="auto"/>
        <w:right w:val="none" w:sz="0" w:space="0" w:color="auto"/>
      </w:divBdr>
    </w:div>
    <w:div w:id="1600259830">
      <w:bodyDiv w:val="1"/>
      <w:marLeft w:val="0"/>
      <w:marRight w:val="0"/>
      <w:marTop w:val="0"/>
      <w:marBottom w:val="0"/>
      <w:divBdr>
        <w:top w:val="none" w:sz="0" w:space="0" w:color="auto"/>
        <w:left w:val="none" w:sz="0" w:space="0" w:color="auto"/>
        <w:bottom w:val="none" w:sz="0" w:space="0" w:color="auto"/>
        <w:right w:val="none" w:sz="0" w:space="0" w:color="auto"/>
      </w:divBdr>
    </w:div>
    <w:div w:id="1629504345">
      <w:bodyDiv w:val="1"/>
      <w:marLeft w:val="0"/>
      <w:marRight w:val="0"/>
      <w:marTop w:val="0"/>
      <w:marBottom w:val="0"/>
      <w:divBdr>
        <w:top w:val="none" w:sz="0" w:space="0" w:color="auto"/>
        <w:left w:val="none" w:sz="0" w:space="0" w:color="auto"/>
        <w:bottom w:val="none" w:sz="0" w:space="0" w:color="auto"/>
        <w:right w:val="none" w:sz="0" w:space="0" w:color="auto"/>
      </w:divBdr>
    </w:div>
    <w:div w:id="163251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en.nipez.cz/profil/MPO"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nen.nipez.cz/profil/MPO" TargetMode="External"/><Relationship Id="rId2" Type="http://schemas.openxmlformats.org/officeDocument/2006/relationships/customXml" Target="../customXml/item2.xml"/><Relationship Id="rId16" Type="http://schemas.openxmlformats.org/officeDocument/2006/relationships/hyperlink" Target="https://nen.nipez.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nen.nipez.cz/profil/MPO"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en.nipez.cz"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_Source xmlns="4085a4f5-5f40-4143-b221-75ee5dde648a">Other</_Source>
    <Acquired_x0020_on xmlns="8662c659-72ab-411b-b755-fbef5cbbde18" xsi:nil="true"/>
    <Notes1 xmlns="5e6c6c5c-474c-4ef7-b7d6-59a0e77cc256">&lt;div&gt;&lt;/div&gt;</Notes1>
    <Real_x0020_Author xmlns="5e6c6c5c-474c-4ef7-b7d6-59a0e77cc256" xsi:nil="true"/>
    <In_x0020_fact_x0020_created_x0020_on xmlns="8662c659-72ab-411b-b755-fbef5cbbde18" xsi:nil="true"/>
    <Procedural_x0020_State xmlns="5e6c6c5c-474c-4ef7-b7d6-59a0e77cc256">N/A</Procedural_x0020_State>
    <Date_x0020_of_x0020_Delivery xmlns="8662c659-72ab-411b-b755-fbef5cbbde18" xsi:nil="true"/>
    <Related_x0020_Documents xmlns="5e6c6c5c-474c-4ef7-b7d6-59a0e77cc256" xsi:nil="true"/>
    <English_x0020_Title xmlns="5e6c6c5c-474c-4ef7-b7d6-59a0e77cc256"/>
    <Document_x0020_State xmlns="5e6c6c5c-474c-4ef7-b7d6-59a0e77cc256">Draft</Document_x0020_State>
    <Category1 xmlns="5e6c6c5c-474c-4ef7-b7d6-59a0e77cc256">Contract/Agreement</Category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737AA0C3C6C64EA11DF3261AF8EDAB" ma:contentTypeVersion="17" ma:contentTypeDescription="Create a new document." ma:contentTypeScope="" ma:versionID="001f2d5eeb282dc85fa64632dea15d15">
  <xsd:schema xmlns:xsd="http://www.w3.org/2001/XMLSchema" xmlns:p="http://schemas.microsoft.com/office/2006/metadata/properties" xmlns:ns2="5e6c6c5c-474c-4ef7-b7d6-59a0e77cc256" xmlns:ns3="4085a4f5-5f40-4143-b221-75ee5dde648a" xmlns:ns4="8662c659-72ab-411b-b755-fbef5cbbde18" targetNamespace="http://schemas.microsoft.com/office/2006/metadata/properties" ma:root="true" ma:fieldsID="9ddd4b32fb265ca3477ef2efb7bc9047" ns2:_="" ns3:_="" ns4:_="">
    <xsd:import namespace="5e6c6c5c-474c-4ef7-b7d6-59a0e77cc256"/>
    <xsd:import namespace="4085a4f5-5f40-4143-b221-75ee5dde648a"/>
    <xsd:import namespace="8662c659-72ab-411b-b755-fbef5cbbde18"/>
    <xsd:element name="properties">
      <xsd:complexType>
        <xsd:sequence>
          <xsd:element name="documentManagement">
            <xsd:complexType>
              <xsd:all>
                <xsd:element ref="ns2:English_x0020_Title"/>
                <xsd:element ref="ns2:Document_x0020_State"/>
                <xsd:element ref="ns2:Category1"/>
                <xsd:element ref="ns3:_Source"/>
                <xsd:element ref="ns2:Procedural_x0020_State"/>
                <xsd:element ref="ns2:Real_x0020_Author" minOccurs="0"/>
                <xsd:element ref="ns4:Acquired_x0020_on" minOccurs="0"/>
                <xsd:element ref="ns4:In_x0020_fact_x0020_created_x0020_on" minOccurs="0"/>
                <xsd:element ref="ns4:Date_x0020_of_x0020_Delivery" minOccurs="0"/>
                <xsd:element ref="ns2:Related_x0020_Documents" minOccurs="0"/>
                <xsd:element ref="ns2:Notes1" minOccurs="0"/>
              </xsd:all>
            </xsd:complexType>
          </xsd:element>
        </xsd:sequence>
      </xsd:complexType>
    </xsd:element>
  </xsd:schema>
  <xsd:schema xmlns:xsd="http://www.w3.org/2001/XMLSchema" xmlns:dms="http://schemas.microsoft.com/office/2006/documentManagement/types" targetNamespace="5e6c6c5c-474c-4ef7-b7d6-59a0e77cc256" elementFormDefault="qualified">
    <xsd:import namespace="http://schemas.microsoft.com/office/2006/documentManagement/types"/>
    <xsd:element name="English_x0020_Title" ma:index="8" ma:displayName="English Title" ma:internalName="English_x0020_Title">
      <xsd:simpleType>
        <xsd:restriction base="dms:Text">
          <xsd:maxLength value="255"/>
        </xsd:restriction>
      </xsd:simpleType>
    </xsd:element>
    <xsd:element name="Document_x0020_State" ma:index="9" ma:displayName="Document State" ma:format="Dropdown" ma:internalName="Document_x0020_State">
      <xsd:simpleType>
        <xsd:restriction base="dms:Choice">
          <xsd:enumeration value="Draft"/>
          <xsd:enumeration value="Proposal"/>
          <xsd:enumeration value="Returned to be Completed"/>
          <xsd:enumeration value="Approved"/>
          <xsd:enumeration value="Sent"/>
          <xsd:enumeration value="Received"/>
          <xsd:enumeration value="Approved by Client"/>
          <xsd:enumeration value="Signed"/>
        </xsd:restriction>
      </xsd:simpleType>
    </xsd:element>
    <xsd:element name="Category1" ma:index="10" ma:displayName="Category" ma:format="Dropdown" ma:internalName="Category1">
      <xsd:simpleType>
        <xsd:restriction base="dms:Choice">
          <xsd:enumeration value="Decision/Award"/>
          <xsd:enumeration value="Order/Terms/Communication"/>
          <xsd:enumeration value="Administrative Decision"/>
          <xsd:enumeration value="Contract/Agreement"/>
          <xsd:enumeration value="Amendment"/>
          <xsd:enumeration value="Annex"/>
          <xsd:enumeration value="Minutes"/>
          <xsd:enumeration value="Other"/>
          <xsd:enumeration value="Claimant's submission"/>
          <xsd:enumeration value="Respondent's submission"/>
          <xsd:enumeration value="Power of Attorney"/>
          <xsd:enumeration value="Remedy"/>
          <xsd:enumeration value="Extract from the Company Register"/>
          <xsd:enumeration value="Criminal Record Check"/>
          <xsd:enumeration value="Legal Analysis"/>
          <xsd:enumeration value="Letter"/>
          <xsd:enumeration value="Invoice"/>
          <xsd:enumeration value="Notarial Deed"/>
          <xsd:enumeration value="Stocks and Shares (Securities)"/>
          <xsd:enumeration value="Envelope (Acknowledgement of Receipt)"/>
          <xsd:enumeration value="Transcript"/>
          <xsd:enumeration value="Email"/>
          <xsd:enumeration value="Affidavit"/>
          <xsd:enumeration value="Extract from the Land Registry"/>
          <xsd:enumeration value="Certificate of Registration"/>
          <xsd:enumeration value="Rule of Law"/>
          <xsd:enumeration value="Accompanying Document"/>
        </xsd:restriction>
      </xsd:simpleType>
    </xsd:element>
    <xsd:element name="Procedural_x0020_State" ma:index="12" ma:displayName="Procedural State" ma:format="Dropdown" ma:internalName="Procedural_x0020_State">
      <xsd:simpleType>
        <xsd:restriction base="dms:Choice">
          <xsd:enumeration value="N/A"/>
          <xsd:enumeration value="Submitted by RL"/>
          <xsd:enumeration value="Submitted by Counterparty"/>
          <xsd:enumeration value="To Be Submitted"/>
          <xsd:enumeration value="To Be Assessed"/>
          <xsd:enumeration value="No Submission"/>
          <xsd:enumeration value="Evidence"/>
        </xsd:restriction>
      </xsd:simpleType>
    </xsd:element>
    <xsd:element name="Real_x0020_Author" ma:index="13" nillable="true" ma:displayName="Real Author" ma:internalName="Real_x0020_Author">
      <xsd:simpleType>
        <xsd:restriction base="dms:Text">
          <xsd:maxLength value="255"/>
        </xsd:restriction>
      </xsd:simpleType>
    </xsd:element>
    <xsd:element name="Related_x0020_Documents" ma:index="17" nillable="true" ma:displayName="Related Documents" ma:description="Related documents" ma:internalName="Related_x0020_Documents">
      <xsd:simpleType>
        <xsd:restriction base="dms:Note"/>
      </xsd:simpleType>
    </xsd:element>
    <xsd:element name="Notes1" ma:index="18" nillable="true" ma:displayName="Notes" ma:internalName="Notes1">
      <xsd:simpleType>
        <xsd:restriction base="dms:Note"/>
      </xsd:simpleType>
    </xsd:element>
  </xsd:schema>
  <xsd:schema xmlns:xsd="http://www.w3.org/2001/XMLSchema" xmlns:dms="http://schemas.microsoft.com/office/2006/documentManagement/types" targetNamespace="4085a4f5-5f40-4143-b221-75ee5dde648a" elementFormDefault="qualified">
    <xsd:import namespace="http://schemas.microsoft.com/office/2006/documentManagement/types"/>
    <xsd:element name="_Source" ma:index="11" ma:displayName="Source" ma:format="Dropdown" ma:internalName="_Source">
      <xsd:simpleType>
        <xsd:restriction base="dms:Choice">
          <xsd:enumeration value="ROWAN LEGAL"/>
          <xsd:enumeration value="Client"/>
          <xsd:enumeration value="Counterparty"/>
          <xsd:enumeration value="Counterparty Counsel"/>
          <xsd:enumeration value="Contractor"/>
          <xsd:enumeration value="Court/Tribunal"/>
          <xsd:enumeration value="Authority"/>
          <xsd:enumeration value="Other"/>
        </xsd:restriction>
      </xsd:simpleType>
    </xsd:element>
  </xsd:schema>
  <xsd:schema xmlns:xsd="http://www.w3.org/2001/XMLSchema" xmlns:dms="http://schemas.microsoft.com/office/2006/documentManagement/types" targetNamespace="8662c659-72ab-411b-b755-fbef5cbbde18" elementFormDefault="qualified">
    <xsd:import namespace="http://schemas.microsoft.com/office/2006/documentManagement/types"/>
    <xsd:element name="Acquired_x0020_on" ma:index="14" nillable="true" ma:displayName="Acquired on" ma:format="DateOnly" ma:internalName="Acquired_x0020_on">
      <xsd:simpleType>
        <xsd:restriction base="dms:DateTime"/>
      </xsd:simpleType>
    </xsd:element>
    <xsd:element name="In_x0020_fact_x0020_created_x0020_on" ma:index="15" nillable="true" ma:displayName="In fact created on" ma:format="DateOnly" ma:internalName="In_x0020_fact_x0020_created_x0020_on">
      <xsd:simpleType>
        <xsd:restriction base="dms:DateTime"/>
      </xsd:simpleType>
    </xsd:element>
    <xsd:element name="Date_x0020_of_x0020_Delivery" ma:index="16" nillable="true" ma:displayName="Date of Delivery" ma:format="DateOnly" ma:internalName="Date_x0020_of_x0020_Delivery">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584FA-4DFC-491B-A9FB-A8B109658354}">
  <ds:schemaRefs>
    <ds:schemaRef ds:uri="http://schemas.microsoft.com/office/2006/documentManagement/types"/>
    <ds:schemaRef ds:uri="5e6c6c5c-474c-4ef7-b7d6-59a0e77cc256"/>
    <ds:schemaRef ds:uri="http://purl.org/dc/elements/1.1/"/>
    <ds:schemaRef ds:uri="http://schemas.microsoft.com/office/2006/metadata/properties"/>
    <ds:schemaRef ds:uri="4085a4f5-5f40-4143-b221-75ee5dde648a"/>
    <ds:schemaRef ds:uri="http://purl.org/dc/terms/"/>
    <ds:schemaRef ds:uri="8662c659-72ab-411b-b755-fbef5cbbde18"/>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85F8A1E-AA9E-4902-AB5F-4A868FDF0920}">
  <ds:schemaRefs>
    <ds:schemaRef ds:uri="http://schemas.microsoft.com/sharepoint/v3/contenttype/forms"/>
  </ds:schemaRefs>
</ds:datastoreItem>
</file>

<file path=customXml/itemProps3.xml><?xml version="1.0" encoding="utf-8"?>
<ds:datastoreItem xmlns:ds="http://schemas.openxmlformats.org/officeDocument/2006/customXml" ds:itemID="{97749031-5234-4D25-99D2-2574359E7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6c6c5c-474c-4ef7-b7d6-59a0e77cc256"/>
    <ds:schemaRef ds:uri="4085a4f5-5f40-4143-b221-75ee5dde648a"/>
    <ds:schemaRef ds:uri="8662c659-72ab-411b-b755-fbef5cbbde1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5ED8B11-CB6E-4534-8B6F-F65604E06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D562AFD.dotm</Template>
  <TotalTime>0</TotalTime>
  <Pages>34</Pages>
  <Words>9123</Words>
  <Characters>53526</Characters>
  <Application>Microsoft Office Word</Application>
  <DocSecurity>0</DocSecurity>
  <Lines>446</Lines>
  <Paragraphs>125</Paragraphs>
  <ScaleCrop>false</ScaleCrop>
  <HeadingPairs>
    <vt:vector size="2" baseType="variant">
      <vt:variant>
        <vt:lpstr>Název</vt:lpstr>
      </vt:variant>
      <vt:variant>
        <vt:i4>1</vt:i4>
      </vt:variant>
    </vt:vector>
  </HeadingPairs>
  <TitlesOfParts>
    <vt:vector size="1" baseType="lpstr">
      <vt:lpstr>Rámcová smlouva - tiskárny</vt:lpstr>
    </vt:vector>
  </TitlesOfParts>
  <LinksUpToDate>false</LinksUpToDate>
  <CharactersWithSpaces>62524</CharactersWithSpaces>
  <SharedDoc>false</SharedDoc>
  <HLinks>
    <vt:vector size="126" baseType="variant">
      <vt:variant>
        <vt:i4>3801207</vt:i4>
      </vt:variant>
      <vt:variant>
        <vt:i4>101</vt:i4>
      </vt:variant>
      <vt:variant>
        <vt:i4>0</vt:i4>
      </vt:variant>
      <vt:variant>
        <vt:i4>5</vt:i4>
      </vt:variant>
      <vt:variant>
        <vt:lpwstr/>
      </vt:variant>
      <vt:variant>
        <vt:lpwstr>Annex15</vt:lpwstr>
      </vt:variant>
      <vt:variant>
        <vt:i4>3801207</vt:i4>
      </vt:variant>
      <vt:variant>
        <vt:i4>98</vt:i4>
      </vt:variant>
      <vt:variant>
        <vt:i4>0</vt:i4>
      </vt:variant>
      <vt:variant>
        <vt:i4>5</vt:i4>
      </vt:variant>
      <vt:variant>
        <vt:lpwstr/>
      </vt:variant>
      <vt:variant>
        <vt:lpwstr>Annex14</vt:lpwstr>
      </vt:variant>
      <vt:variant>
        <vt:i4>3801207</vt:i4>
      </vt:variant>
      <vt:variant>
        <vt:i4>95</vt:i4>
      </vt:variant>
      <vt:variant>
        <vt:i4>0</vt:i4>
      </vt:variant>
      <vt:variant>
        <vt:i4>5</vt:i4>
      </vt:variant>
      <vt:variant>
        <vt:lpwstr/>
      </vt:variant>
      <vt:variant>
        <vt:lpwstr>Annex13</vt:lpwstr>
      </vt:variant>
      <vt:variant>
        <vt:i4>3801207</vt:i4>
      </vt:variant>
      <vt:variant>
        <vt:i4>92</vt:i4>
      </vt:variant>
      <vt:variant>
        <vt:i4>0</vt:i4>
      </vt:variant>
      <vt:variant>
        <vt:i4>5</vt:i4>
      </vt:variant>
      <vt:variant>
        <vt:lpwstr/>
      </vt:variant>
      <vt:variant>
        <vt:lpwstr>Annex12</vt:lpwstr>
      </vt:variant>
      <vt:variant>
        <vt:i4>3801207</vt:i4>
      </vt:variant>
      <vt:variant>
        <vt:i4>89</vt:i4>
      </vt:variant>
      <vt:variant>
        <vt:i4>0</vt:i4>
      </vt:variant>
      <vt:variant>
        <vt:i4>5</vt:i4>
      </vt:variant>
      <vt:variant>
        <vt:lpwstr/>
      </vt:variant>
      <vt:variant>
        <vt:lpwstr>Annex11</vt:lpwstr>
      </vt:variant>
      <vt:variant>
        <vt:i4>3801207</vt:i4>
      </vt:variant>
      <vt:variant>
        <vt:i4>86</vt:i4>
      </vt:variant>
      <vt:variant>
        <vt:i4>0</vt:i4>
      </vt:variant>
      <vt:variant>
        <vt:i4>5</vt:i4>
      </vt:variant>
      <vt:variant>
        <vt:lpwstr/>
      </vt:variant>
      <vt:variant>
        <vt:lpwstr>Annex10</vt:lpwstr>
      </vt:variant>
      <vt:variant>
        <vt:i4>3866743</vt:i4>
      </vt:variant>
      <vt:variant>
        <vt:i4>83</vt:i4>
      </vt:variant>
      <vt:variant>
        <vt:i4>0</vt:i4>
      </vt:variant>
      <vt:variant>
        <vt:i4>5</vt:i4>
      </vt:variant>
      <vt:variant>
        <vt:lpwstr/>
      </vt:variant>
      <vt:variant>
        <vt:lpwstr>Annex09</vt:lpwstr>
      </vt:variant>
      <vt:variant>
        <vt:i4>3866743</vt:i4>
      </vt:variant>
      <vt:variant>
        <vt:i4>80</vt:i4>
      </vt:variant>
      <vt:variant>
        <vt:i4>0</vt:i4>
      </vt:variant>
      <vt:variant>
        <vt:i4>5</vt:i4>
      </vt:variant>
      <vt:variant>
        <vt:lpwstr/>
      </vt:variant>
      <vt:variant>
        <vt:lpwstr>Annex08</vt:lpwstr>
      </vt:variant>
      <vt:variant>
        <vt:i4>3866743</vt:i4>
      </vt:variant>
      <vt:variant>
        <vt:i4>77</vt:i4>
      </vt:variant>
      <vt:variant>
        <vt:i4>0</vt:i4>
      </vt:variant>
      <vt:variant>
        <vt:i4>5</vt:i4>
      </vt:variant>
      <vt:variant>
        <vt:lpwstr/>
      </vt:variant>
      <vt:variant>
        <vt:lpwstr>Annex07</vt:lpwstr>
      </vt:variant>
      <vt:variant>
        <vt:i4>3866743</vt:i4>
      </vt:variant>
      <vt:variant>
        <vt:i4>74</vt:i4>
      </vt:variant>
      <vt:variant>
        <vt:i4>0</vt:i4>
      </vt:variant>
      <vt:variant>
        <vt:i4>5</vt:i4>
      </vt:variant>
      <vt:variant>
        <vt:lpwstr/>
      </vt:variant>
      <vt:variant>
        <vt:lpwstr>Annex06</vt:lpwstr>
      </vt:variant>
      <vt:variant>
        <vt:i4>3866743</vt:i4>
      </vt:variant>
      <vt:variant>
        <vt:i4>71</vt:i4>
      </vt:variant>
      <vt:variant>
        <vt:i4>0</vt:i4>
      </vt:variant>
      <vt:variant>
        <vt:i4>5</vt:i4>
      </vt:variant>
      <vt:variant>
        <vt:lpwstr/>
      </vt:variant>
      <vt:variant>
        <vt:lpwstr>Annex05</vt:lpwstr>
      </vt:variant>
      <vt:variant>
        <vt:i4>3866743</vt:i4>
      </vt:variant>
      <vt:variant>
        <vt:i4>68</vt:i4>
      </vt:variant>
      <vt:variant>
        <vt:i4>0</vt:i4>
      </vt:variant>
      <vt:variant>
        <vt:i4>5</vt:i4>
      </vt:variant>
      <vt:variant>
        <vt:lpwstr/>
      </vt:variant>
      <vt:variant>
        <vt:lpwstr>Annex04</vt:lpwstr>
      </vt:variant>
      <vt:variant>
        <vt:i4>3866743</vt:i4>
      </vt:variant>
      <vt:variant>
        <vt:i4>65</vt:i4>
      </vt:variant>
      <vt:variant>
        <vt:i4>0</vt:i4>
      </vt:variant>
      <vt:variant>
        <vt:i4>5</vt:i4>
      </vt:variant>
      <vt:variant>
        <vt:lpwstr/>
      </vt:variant>
      <vt:variant>
        <vt:lpwstr>Annex03</vt:lpwstr>
      </vt:variant>
      <vt:variant>
        <vt:i4>3866743</vt:i4>
      </vt:variant>
      <vt:variant>
        <vt:i4>62</vt:i4>
      </vt:variant>
      <vt:variant>
        <vt:i4>0</vt:i4>
      </vt:variant>
      <vt:variant>
        <vt:i4>5</vt:i4>
      </vt:variant>
      <vt:variant>
        <vt:lpwstr/>
      </vt:variant>
      <vt:variant>
        <vt:lpwstr>Annex02</vt:lpwstr>
      </vt:variant>
      <vt:variant>
        <vt:i4>3866743</vt:i4>
      </vt:variant>
      <vt:variant>
        <vt:i4>59</vt:i4>
      </vt:variant>
      <vt:variant>
        <vt:i4>0</vt:i4>
      </vt:variant>
      <vt:variant>
        <vt:i4>5</vt:i4>
      </vt:variant>
      <vt:variant>
        <vt:lpwstr/>
      </vt:variant>
      <vt:variant>
        <vt:lpwstr>Annex01</vt:lpwstr>
      </vt:variant>
      <vt:variant>
        <vt:i4>5963856</vt:i4>
      </vt:variant>
      <vt:variant>
        <vt:i4>15</vt:i4>
      </vt:variant>
      <vt:variant>
        <vt:i4>0</vt:i4>
      </vt:variant>
      <vt:variant>
        <vt:i4>5</vt:i4>
      </vt:variant>
      <vt:variant>
        <vt:lpwstr>http://www.statistics.sk/pls/wregis/dotaz</vt:lpwstr>
      </vt:variant>
      <vt:variant>
        <vt:lpwstr/>
      </vt:variant>
      <vt:variant>
        <vt:i4>5308483</vt:i4>
      </vt:variant>
      <vt:variant>
        <vt:i4>12</vt:i4>
      </vt:variant>
      <vt:variant>
        <vt:i4>0</vt:i4>
      </vt:variant>
      <vt:variant>
        <vt:i4>5</vt:i4>
      </vt:variant>
      <vt:variant>
        <vt:lpwstr>http://dw.czso.cz/rswj/dotaz.jsp</vt:lpwstr>
      </vt:variant>
      <vt:variant>
        <vt:lpwstr/>
      </vt:variant>
      <vt:variant>
        <vt:i4>3211389</vt:i4>
      </vt:variant>
      <vt:variant>
        <vt:i4>9</vt:i4>
      </vt:variant>
      <vt:variant>
        <vt:i4>0</vt:i4>
      </vt:variant>
      <vt:variant>
        <vt:i4>5</vt:i4>
      </vt:variant>
      <vt:variant>
        <vt:lpwstr>http://drsr.sk/wps/portal/</vt:lpwstr>
      </vt:variant>
      <vt:variant>
        <vt:lpwstr/>
      </vt:variant>
      <vt:variant>
        <vt:i4>5898276</vt:i4>
      </vt:variant>
      <vt:variant>
        <vt:i4>6</vt:i4>
      </vt:variant>
      <vt:variant>
        <vt:i4>0</vt:i4>
      </vt:variant>
      <vt:variant>
        <vt:i4>5</vt:i4>
      </vt:variant>
      <vt:variant>
        <vt:lpwstr>http://ec.europa.eu/taxation_customs/vies/vieshome.do?selectedLanguage=EN</vt:lpwstr>
      </vt:variant>
      <vt:variant>
        <vt:lpwstr/>
      </vt:variant>
      <vt:variant>
        <vt:i4>7667730</vt:i4>
      </vt:variant>
      <vt:variant>
        <vt:i4>3</vt:i4>
      </vt:variant>
      <vt:variant>
        <vt:i4>0</vt:i4>
      </vt:variant>
      <vt:variant>
        <vt:i4>5</vt:i4>
      </vt:variant>
      <vt:variant>
        <vt:lpwstr>http://www.orsr.sk/search_subjekt.asp</vt:lpwstr>
      </vt:variant>
      <vt:variant>
        <vt:lpwstr/>
      </vt:variant>
      <vt:variant>
        <vt:i4>3932267</vt:i4>
      </vt:variant>
      <vt:variant>
        <vt:i4>0</vt:i4>
      </vt:variant>
      <vt:variant>
        <vt:i4>0</vt:i4>
      </vt:variant>
      <vt:variant>
        <vt:i4>5</vt:i4>
      </vt:variant>
      <vt:variant>
        <vt:lpwstr>http://www.justice.cz/xqw/xervlet/insl/index?sysinf.@typ=or&amp;sysinf.@strana=searchSubject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 - tiskárny</dc:title>
  <dc:creator/>
  <cp:lastModifiedBy/>
  <cp:revision>1</cp:revision>
  <dcterms:created xsi:type="dcterms:W3CDTF">2020-04-20T07:16:00Z</dcterms:created>
  <dcterms:modified xsi:type="dcterms:W3CDTF">2020-04-20T07:16:00Z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0x010100A7737AA0C3C6C64EA11DF3261AF8EDAB</vt:lpwstr>
  </property>
</Properties>
</file>