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25" w:rsidRDefault="007F62DA">
      <w:pPr>
        <w:spacing w:after="475" w:line="265" w:lineRule="auto"/>
        <w:ind w:left="10" w:right="278" w:hanging="10"/>
        <w:jc w:val="right"/>
      </w:pPr>
      <w:r>
        <w:t>Dodatek č. 2</w:t>
      </w:r>
    </w:p>
    <w:p w:rsidR="00625B25" w:rsidRDefault="007F62DA">
      <w:pPr>
        <w:spacing w:after="100"/>
        <w:ind w:left="125"/>
        <w:jc w:val="center"/>
      </w:pPr>
      <w:r>
        <w:rPr>
          <w:sz w:val="34"/>
        </w:rPr>
        <w:t>Dodatek č. 2</w:t>
      </w:r>
    </w:p>
    <w:p w:rsidR="00625B25" w:rsidRDefault="007F62DA">
      <w:pPr>
        <w:spacing w:after="66"/>
        <w:ind w:left="110"/>
        <w:jc w:val="center"/>
      </w:pPr>
      <w:r>
        <w:rPr>
          <w:sz w:val="36"/>
        </w:rPr>
        <w:t>Smlouvy o dílo</w:t>
      </w:r>
    </w:p>
    <w:p w:rsidR="00625B25" w:rsidRDefault="007F62DA">
      <w:pPr>
        <w:spacing w:after="99"/>
        <w:ind w:left="101"/>
        <w:jc w:val="center"/>
      </w:pPr>
      <w:r>
        <w:rPr>
          <w:sz w:val="28"/>
        </w:rPr>
        <w:t>na akci: „ Decentralizace topení.”</w:t>
      </w:r>
    </w:p>
    <w:p w:rsidR="00625B25" w:rsidRDefault="007F62DA">
      <w:pPr>
        <w:spacing w:after="117"/>
        <w:ind w:left="111" w:right="5" w:hanging="10"/>
        <w:jc w:val="center"/>
      </w:pPr>
      <w:r>
        <w:rPr>
          <w:sz w:val="24"/>
        </w:rPr>
        <w:t>uzavřená podle S 2586 a násl. Občanského zákoníku (dále jen „smlouva”)</w:t>
      </w:r>
    </w:p>
    <w:p w:rsidR="00625B25" w:rsidRDefault="007F62DA">
      <w:pPr>
        <w:spacing w:after="0"/>
        <w:ind w:left="106"/>
        <w:jc w:val="center"/>
      </w:pPr>
      <w:r>
        <w:rPr>
          <w:sz w:val="30"/>
        </w:rPr>
        <w:t>I. Smluvní strany</w:t>
      </w:r>
    </w:p>
    <w:tbl>
      <w:tblPr>
        <w:tblStyle w:val="TableGrid"/>
        <w:tblW w:w="8827" w:type="dxa"/>
        <w:tblInd w:w="3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5616"/>
      </w:tblGrid>
      <w:tr w:rsidR="00625B25">
        <w:trPr>
          <w:trHeight w:val="498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625B25" w:rsidRDefault="007F62DA">
            <w:pPr>
              <w:spacing w:after="0"/>
              <w:ind w:left="14"/>
            </w:pPr>
            <w:r>
              <w:rPr>
                <w:sz w:val="24"/>
              </w:rPr>
              <w:t>Objednatel: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625B25" w:rsidRDefault="007F62DA">
            <w:pPr>
              <w:spacing w:after="0"/>
              <w:ind w:left="288"/>
            </w:pPr>
            <w:r>
              <w:rPr>
                <w:sz w:val="24"/>
              </w:rPr>
              <w:t>Střední průmyslová škola Otty Wichterleho, příspěvková organizace</w:t>
            </w:r>
          </w:p>
        </w:tc>
      </w:tr>
      <w:tr w:rsidR="00625B25">
        <w:trPr>
          <w:trHeight w:val="481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625B25" w:rsidRDefault="007F62DA">
            <w:pPr>
              <w:spacing w:after="0"/>
              <w:ind w:left="10"/>
            </w:pPr>
            <w:r>
              <w:rPr>
                <w:sz w:val="26"/>
              </w:rPr>
              <w:t>Sídlo: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625B25" w:rsidRDefault="007F62DA">
            <w:pPr>
              <w:spacing w:after="0"/>
              <w:ind w:left="288"/>
            </w:pPr>
            <w:proofErr w:type="spellStart"/>
            <w:r>
              <w:rPr>
                <w:sz w:val="24"/>
              </w:rPr>
              <w:t>Hostovského</w:t>
            </w:r>
            <w:proofErr w:type="spellEnd"/>
            <w:r>
              <w:rPr>
                <w:sz w:val="24"/>
              </w:rPr>
              <w:t xml:space="preserve"> 910, 549 31 Hronov</w:t>
            </w:r>
          </w:p>
          <w:p w:rsidR="00625B25" w:rsidRDefault="007F62DA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>06668356</w:t>
            </w:r>
          </w:p>
        </w:tc>
      </w:tr>
      <w:tr w:rsidR="00625B25">
        <w:trPr>
          <w:trHeight w:val="273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625B25" w:rsidRDefault="007F62DA">
            <w:pPr>
              <w:spacing w:after="0"/>
              <w:ind w:left="14"/>
            </w:pPr>
            <w:r>
              <w:rPr>
                <w:sz w:val="28"/>
              </w:rPr>
              <w:t>DIČ.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625B25" w:rsidRDefault="007F62DA">
            <w:pPr>
              <w:spacing w:after="0"/>
              <w:ind w:left="283"/>
            </w:pPr>
            <w:r>
              <w:rPr>
                <w:sz w:val="24"/>
              </w:rPr>
              <w:t>CZ06668356</w:t>
            </w:r>
          </w:p>
        </w:tc>
      </w:tr>
      <w:tr w:rsidR="00625B25">
        <w:trPr>
          <w:trHeight w:val="250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625B25" w:rsidRDefault="007F62DA">
            <w:pPr>
              <w:spacing w:after="0"/>
              <w:ind w:left="10"/>
            </w:pPr>
            <w:r>
              <w:rPr>
                <w:sz w:val="26"/>
              </w:rPr>
              <w:t>Bankovní spojení: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625B25" w:rsidRDefault="007F62DA">
            <w:pPr>
              <w:spacing w:after="0"/>
              <w:ind w:left="288"/>
            </w:pPr>
            <w:r>
              <w:rPr>
                <w:sz w:val="24"/>
              </w:rPr>
              <w:t>Komerční banka a. s.</w:t>
            </w:r>
          </w:p>
        </w:tc>
      </w:tr>
      <w:tr w:rsidR="00625B25">
        <w:trPr>
          <w:trHeight w:val="254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625B25" w:rsidRDefault="007F62DA">
            <w:pPr>
              <w:spacing w:after="0"/>
              <w:ind w:left="5"/>
            </w:pPr>
            <w:r>
              <w:rPr>
                <w:sz w:val="26"/>
              </w:rPr>
              <w:t>Číslo účtu: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625B25" w:rsidRDefault="000E0245" w:rsidP="000E0245">
            <w:pPr>
              <w:spacing w:after="0"/>
              <w:ind w:left="293"/>
            </w:pPr>
            <w:r>
              <w:rPr>
                <w:sz w:val="24"/>
              </w:rPr>
              <w:t>1 15-6703280237/0100</w:t>
            </w:r>
          </w:p>
        </w:tc>
      </w:tr>
      <w:tr w:rsidR="00625B25">
        <w:trPr>
          <w:trHeight w:val="251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625B25" w:rsidRDefault="007F62DA">
            <w:pPr>
              <w:spacing w:after="0"/>
            </w:pPr>
            <w:r>
              <w:rPr>
                <w:sz w:val="24"/>
              </w:rPr>
              <w:t>Zastoupená: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625B25" w:rsidRDefault="007F62DA" w:rsidP="000E0245">
            <w:pPr>
              <w:spacing w:after="0"/>
              <w:ind w:right="58"/>
              <w:jc w:val="right"/>
            </w:pPr>
            <w:r>
              <w:rPr>
                <w:sz w:val="24"/>
              </w:rPr>
              <w:t xml:space="preserve">Ing. Josefem Matyášem - ředitelem školy, tel. </w:t>
            </w:r>
            <w:r w:rsidR="000E0245" w:rsidRPr="000E0245">
              <w:rPr>
                <w:sz w:val="24"/>
                <w:highlight w:val="black"/>
              </w:rPr>
              <w:t>xxxxxxxxx</w:t>
            </w:r>
            <w:r w:rsidRPr="000E0245">
              <w:rPr>
                <w:sz w:val="24"/>
                <w:highlight w:val="black"/>
              </w:rPr>
              <w:t>7</w:t>
            </w:r>
          </w:p>
        </w:tc>
      </w:tr>
    </w:tbl>
    <w:p w:rsidR="00625B25" w:rsidRDefault="00625B25">
      <w:pPr>
        <w:spacing w:after="0" w:line="265" w:lineRule="auto"/>
        <w:ind w:left="3869" w:hanging="10"/>
      </w:pPr>
    </w:p>
    <w:p w:rsidR="00625B25" w:rsidRDefault="007F62DA">
      <w:pPr>
        <w:spacing w:after="0" w:line="216" w:lineRule="auto"/>
        <w:ind w:left="3835" w:right="686" w:hanging="3480"/>
        <w:jc w:val="both"/>
      </w:pPr>
      <w:r>
        <w:rPr>
          <w:sz w:val="24"/>
        </w:rPr>
        <w:t xml:space="preserve">Zastoupená ve věcech technických: </w:t>
      </w:r>
      <w:proofErr w:type="spellStart"/>
      <w:proofErr w:type="gramStart"/>
      <w:r w:rsidR="000E0245" w:rsidRPr="000E0245">
        <w:rPr>
          <w:sz w:val="24"/>
          <w:highlight w:val="black"/>
        </w:rPr>
        <w:t>xxxxxxxxxxxxxxxxxxxxxxxxxxxx</w:t>
      </w:r>
      <w:proofErr w:type="spellEnd"/>
      <w:r>
        <w:rPr>
          <w:sz w:val="24"/>
        </w:rPr>
        <w:t xml:space="preserve"> , oprávněný</w:t>
      </w:r>
      <w:proofErr w:type="gramEnd"/>
      <w:r>
        <w:rPr>
          <w:sz w:val="24"/>
        </w:rPr>
        <w:t xml:space="preserve"> zástupce</w:t>
      </w:r>
      <w:r>
        <w:rPr>
          <w:sz w:val="24"/>
        </w:rPr>
        <w:t xml:space="preserve"> objednatele ve věcech realizace díla technický dozor zadavatele - projektant, TDI</w:t>
      </w:r>
    </w:p>
    <w:p w:rsidR="00625B25" w:rsidRDefault="007F62DA">
      <w:pPr>
        <w:spacing w:after="423" w:line="250" w:lineRule="auto"/>
        <w:ind w:left="350" w:right="311" w:hanging="5"/>
        <w:jc w:val="both"/>
      </w:pPr>
      <w:r>
        <w:t>(dále jen „Objednatel” na straně jedné)</w:t>
      </w:r>
    </w:p>
    <w:p w:rsidR="00625B25" w:rsidRDefault="007F62DA">
      <w:pPr>
        <w:spacing w:after="0"/>
        <w:ind w:left="58"/>
        <w:jc w:val="center"/>
      </w:pPr>
      <w:r>
        <w:rPr>
          <w:sz w:val="32"/>
        </w:rPr>
        <w:t>a</w:t>
      </w:r>
    </w:p>
    <w:p w:rsidR="00625B25" w:rsidRDefault="007F62DA">
      <w:pPr>
        <w:tabs>
          <w:tab w:val="center" w:pos="840"/>
          <w:tab w:val="center" w:pos="5537"/>
        </w:tabs>
      </w:pPr>
      <w:r>
        <w:rPr>
          <w:sz w:val="24"/>
        </w:rPr>
        <w:tab/>
        <w:t>Zhotovitel:</w:t>
      </w:r>
      <w:r>
        <w:rPr>
          <w:sz w:val="24"/>
        </w:rPr>
        <w:tab/>
        <w:t>VK INVESTING s.r.o.</w:t>
      </w:r>
    </w:p>
    <w:p w:rsidR="00625B25" w:rsidRDefault="007F62DA">
      <w:pPr>
        <w:tabs>
          <w:tab w:val="center" w:pos="617"/>
          <w:tab w:val="center" w:pos="6022"/>
        </w:tabs>
      </w:pPr>
      <w:r>
        <w:rPr>
          <w:sz w:val="24"/>
        </w:rPr>
        <w:tab/>
        <w:t>Sídlo:</w:t>
      </w:r>
      <w:r>
        <w:rPr>
          <w:sz w:val="24"/>
        </w:rPr>
        <w:tab/>
        <w:t>Moravsk</w:t>
      </w:r>
      <w:r>
        <w:rPr>
          <w:sz w:val="24"/>
        </w:rPr>
        <w:t>á 205, 551 01 Jaroměř</w:t>
      </w:r>
    </w:p>
    <w:p w:rsidR="00625B25" w:rsidRDefault="007F62DA">
      <w:r>
        <w:rPr>
          <w:rFonts w:ascii="Times New Roman" w:eastAsia="Times New Roman" w:hAnsi="Times New Roman" w:cs="Times New Roman"/>
          <w:sz w:val="24"/>
        </w:rPr>
        <w:t>49287851</w:t>
      </w:r>
    </w:p>
    <w:p w:rsidR="00625B25" w:rsidRDefault="007F62DA">
      <w:pPr>
        <w:tabs>
          <w:tab w:val="center" w:pos="552"/>
          <w:tab w:val="center" w:pos="5126"/>
        </w:tabs>
      </w:pPr>
      <w:r>
        <w:rPr>
          <w:sz w:val="24"/>
        </w:rPr>
        <w:tab/>
        <w:t>DIČ:</w:t>
      </w:r>
      <w:r>
        <w:rPr>
          <w:sz w:val="24"/>
        </w:rPr>
        <w:tab/>
        <w:t>CZ49287851</w:t>
      </w:r>
    </w:p>
    <w:p w:rsidR="00625B25" w:rsidRDefault="007F62DA">
      <w:pPr>
        <w:tabs>
          <w:tab w:val="center" w:pos="1056"/>
          <w:tab w:val="center" w:pos="6576"/>
        </w:tabs>
      </w:pPr>
      <w:r>
        <w:rPr>
          <w:sz w:val="24"/>
        </w:rPr>
        <w:tab/>
        <w:t>Zapsáno v OR:</w:t>
      </w:r>
      <w:r>
        <w:rPr>
          <w:sz w:val="24"/>
        </w:rPr>
        <w:tab/>
        <w:t>C4200 u Krajského soudu v Hradci Králové</w:t>
      </w:r>
    </w:p>
    <w:p w:rsidR="00625B25" w:rsidRDefault="007F62DA">
      <w:pPr>
        <w:tabs>
          <w:tab w:val="center" w:pos="1195"/>
          <w:tab w:val="center" w:pos="5484"/>
        </w:tabs>
      </w:pPr>
      <w:r>
        <w:rPr>
          <w:sz w:val="24"/>
        </w:rPr>
        <w:tab/>
        <w:t>Bankovní spojení:</w:t>
      </w:r>
      <w:r>
        <w:rPr>
          <w:sz w:val="24"/>
        </w:rPr>
        <w:tab/>
        <w:t>ČSOB a.s., Jaroměř</w:t>
      </w:r>
    </w:p>
    <w:p w:rsidR="00625B25" w:rsidRDefault="007F62DA">
      <w:pPr>
        <w:tabs>
          <w:tab w:val="center" w:pos="840"/>
          <w:tab w:val="center" w:pos="5318"/>
        </w:tabs>
      </w:pPr>
      <w:r>
        <w:rPr>
          <w:sz w:val="24"/>
        </w:rPr>
        <w:tab/>
        <w:t>Číslo účtu:</w:t>
      </w: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274271203/0300</w:t>
      </w:r>
    </w:p>
    <w:p w:rsidR="00625B25" w:rsidRDefault="007F62DA">
      <w:pPr>
        <w:tabs>
          <w:tab w:val="center" w:pos="1951"/>
          <w:tab w:val="center" w:pos="6041"/>
        </w:tabs>
      </w:pPr>
      <w:r>
        <w:rPr>
          <w:sz w:val="24"/>
        </w:rPr>
        <w:tab/>
        <w:t>Zastoupený ve věcech smluvních:</w:t>
      </w:r>
      <w:r>
        <w:rPr>
          <w:sz w:val="24"/>
        </w:rPr>
        <w:tab/>
        <w:t>Radomír Vojtíšek, jednatel firmy</w:t>
      </w:r>
    </w:p>
    <w:p w:rsidR="00625B25" w:rsidRDefault="007F62DA">
      <w:pPr>
        <w:tabs>
          <w:tab w:val="center" w:pos="2090"/>
          <w:tab w:val="center" w:pos="6638"/>
        </w:tabs>
      </w:pPr>
      <w:r>
        <w:rPr>
          <w:sz w:val="24"/>
        </w:rPr>
        <w:tab/>
        <w:t>Zastoupený ve věcech technických:</w:t>
      </w:r>
      <w:r>
        <w:rPr>
          <w:sz w:val="24"/>
        </w:rPr>
        <w:tab/>
        <w:t>Radomír Vojtíšek, jednatel firmy, 721280734</w:t>
      </w:r>
    </w:p>
    <w:p w:rsidR="00625B25" w:rsidRDefault="000E0245" w:rsidP="00CF3A14">
      <w:pPr>
        <w:spacing w:after="1997" w:line="265" w:lineRule="auto"/>
        <w:ind w:left="350" w:right="178" w:hanging="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883285</wp:posOffset>
                </wp:positionV>
                <wp:extent cx="5678170" cy="45720"/>
                <wp:effectExtent l="0" t="0" r="17780" b="0"/>
                <wp:wrapTight wrapText="bothSides">
                  <wp:wrapPolygon edited="0">
                    <wp:start x="0" y="0"/>
                    <wp:lineTo x="0" y="9000"/>
                    <wp:lineTo x="21595" y="9000"/>
                    <wp:lineTo x="21595" y="0"/>
                    <wp:lineTo x="0" y="0"/>
                  </wp:wrapPolygon>
                </wp:wrapTight>
                <wp:docPr id="58980" name="Group 58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170" cy="45720"/>
                          <a:chOff x="0" y="0"/>
                          <a:chExt cx="5678425" cy="45734"/>
                        </a:xfrm>
                      </wpg:grpSpPr>
                      <wps:wsp>
                        <wps:cNvPr id="58979" name="Shape 58979"/>
                        <wps:cNvSpPr/>
                        <wps:spPr>
                          <a:xfrm>
                            <a:off x="0" y="0"/>
                            <a:ext cx="5678425" cy="45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8425" h="45734">
                                <a:moveTo>
                                  <a:pt x="0" y="22867"/>
                                </a:moveTo>
                                <a:lnTo>
                                  <a:pt x="5678425" y="22867"/>
                                </a:lnTo>
                              </a:path>
                            </a:pathLst>
                          </a:custGeom>
                          <a:ln w="457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E1923" id="Group 58980" o:spid="_x0000_s1026" style="position:absolute;margin-left:0;margin-top:69.55pt;width:447.1pt;height:3.6pt;z-index:-251658240;mso-position-horizontal:center;mso-position-horizontal-relative:margin" coordsize="5678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oK3ZAIAANQFAAAOAAAAZHJzL2Uyb0RvYy54bWykVMlu2zAQvRfoPxC615JVbxEs59C0vhRt&#10;kKQfQFOkJIAiCZK27L/vcLRYdYAUTX2Qucz23hvO9v7cSHLi1tVa5dF8lkSEK6aLWpV59Ovl26dN&#10;RJynqqBSK55HF+6i+93HD9vWZDzVlZYFtwSCKJe1Jo8q700Wx45VvKFupg1XcCm0baiHrS3jwtIW&#10;ojcyTpNkFbfaFsZqxp2D04fuMtphfCE48z+FcNwTmUdQm8evxe8hfOPdlmalpaaqWV8GfUcVDa0V&#10;JB1DPVBPydHWr0I1NbPaaeFnTDexFqJmHDEAmnlyg2Zv9dEgljJrSzPSBNTe8PTusOzH6dGSusij&#10;5eZuAwwp2oBMmJl0R0BRa8oMLPfWPJtH2x+U3S6gPgvbhH/AQ85I7mUkl589YXC4XK038zVkYHC3&#10;WK7TnnxWgUKvvFj1deK3SJej3+dFEC0eksahtrGU1kAbuStT7v+Yeq6o4SiAC/ivTK3vBqbQJDAF&#10;R0gMWo40ucwBY//C0RtYacaOzu+5RrLp6bvzkBKarhhWtBpW7KyGpYVX8Gb/G+qDXwgVlqTt1MJK&#10;KhQLSA+3jT7xF412/ipZmm5W616Uq4VUU8ugPsYD8af2nRWoGRKjrGMxcDiFK1WoCxoHaiGMwqwQ&#10;kvqurNrDEJF1AxMoCb++GKkgYmiJTgNc+YvkAYBUT1xA40NnzjGIs+Xhi7TkRMOo+DMMmAYfUUs5&#10;eiV/8eqNgx/HQXTryfqE3TSCNw1vY5hJgH10wsxa+dFfwSRFhBNAYXnQxQVfJ2KGZ4DocXQgs/2Y&#10;C7Npuker6zDe/QYAAP//AwBQSwMEFAAGAAgAAAAhAJDoBVXfAAAACAEAAA8AAABkcnMvZG93bnJl&#10;di54bWxMj0FrwkAQhe+F/odlhN7qJsaKxmxEpO1JCtVC6W3MjkkwuxuyaxL/faenepz3Hm++l21G&#10;04ieOl87qyCeRiDIFk7XtlTwdXx7XoLwAa3GxllScCMPm/zxIcNUu8F+Un8IpeAS61NUUIXQplL6&#10;oiKDfupasuydXWcw8NmVUnc4cLlp5CyKFtJgbflDhS3tKiouh6tR8D7gsE3i135/Oe9uP8eXj+99&#10;TEo9TcbtGkSgMfyH4Q+f0SFnppO7Wu1Fo4CHBFaTVQyC7eVqPgNxYmW+SEDmmbwfkP8CAAD//wMA&#10;UEsBAi0AFAAGAAgAAAAhALaDOJL+AAAA4QEAABMAAAAAAAAAAAAAAAAAAAAAAFtDb250ZW50X1R5&#10;cGVzXS54bWxQSwECLQAUAAYACAAAACEAOP0h/9YAAACUAQAACwAAAAAAAAAAAAAAAAAvAQAAX3Jl&#10;bHMvLnJlbHNQSwECLQAUAAYACAAAACEAaNaCt2QCAADUBQAADgAAAAAAAAAAAAAAAAAuAgAAZHJz&#10;L2Uyb0RvYy54bWxQSwECLQAUAAYACAAAACEAkOgFVd8AAAAIAQAADwAAAAAAAAAAAAAAAAC+BAAA&#10;ZHJzL2Rvd25yZXYueG1sUEsFBgAAAAAEAAQA8wAAAMoFAAAAAA==&#10;">
                <v:shape id="Shape 58979" o:spid="_x0000_s1027" style="position:absolute;width:56784;height:457;visibility:visible;mso-wrap-style:square;v-text-anchor:top" coordsize="5678425,45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akBxwAAAN4AAAAPAAAAZHJzL2Rvd25yZXYueG1sRI9Pa8JA&#10;FMTvQr/D8gredNNS/0VXKYWIXgpqe/D2yD6TYPZt2N0m8du7QsHjMDO/YVab3tSiJecrywrexgkI&#10;4tzqigsFP6dsNAfhA7LG2jIpuJGHzfplsMJU244P1B5DISKEfYoKyhCaVEqfl2TQj21DHL2LdQZD&#10;lK6Q2mEX4aaW70kylQYrjgslNvRVUn49/hkFh2x6vlG3/aD2ct1mv7vZ92TvlBq+9p9LEIH68Az/&#10;t3dawWS+mC3gcSdeAbm+AwAA//8DAFBLAQItABQABgAIAAAAIQDb4fbL7gAAAIUBAAATAAAAAAAA&#10;AAAAAAAAAAAAAABbQ29udGVudF9UeXBlc10ueG1sUEsBAi0AFAAGAAgAAAAhAFr0LFu/AAAAFQEA&#10;AAsAAAAAAAAAAAAAAAAAHwEAAF9yZWxzLy5yZWxzUEsBAi0AFAAGAAgAAAAhAIOVqQHHAAAA3gAA&#10;AA8AAAAAAAAAAAAAAAAABwIAAGRycy9kb3ducmV2LnhtbFBLBQYAAAAAAwADALcAAAD7AgAAAAA=&#10;" path="m,22867r5678425,e" filled="f" strokeweight="1.2704mm">
                  <v:stroke miterlimit="1" joinstyle="miter"/>
                  <v:path arrowok="t" textboxrect="0,0,5678425,45734"/>
                </v:shape>
                <w10:wrap type="tight" anchorx="margin"/>
              </v:group>
            </w:pict>
          </mc:Fallback>
        </mc:AlternateContent>
      </w:r>
      <w:r w:rsidR="007F62DA">
        <w:rPr>
          <w:sz w:val="24"/>
        </w:rPr>
        <w:t>(dále jen „Zhotovitel” na straně druhé)</w:t>
      </w:r>
      <w:r w:rsidR="00CF3A14" w:rsidRPr="00CF3A14">
        <w:rPr>
          <w:noProof/>
        </w:rPr>
        <w:t xml:space="preserve"> </w:t>
      </w:r>
    </w:p>
    <w:p w:rsidR="00625B25" w:rsidRDefault="007F62DA">
      <w:pPr>
        <w:spacing w:after="939" w:line="265" w:lineRule="auto"/>
        <w:ind w:left="321" w:hanging="10"/>
      </w:pPr>
      <w:r>
        <w:rPr>
          <w:rFonts w:ascii="Times New Roman" w:eastAsia="Times New Roman" w:hAnsi="Times New Roman" w:cs="Times New Roman"/>
        </w:rPr>
        <w:t>Smlouva o dílo: Decentralizace topení”</w:t>
      </w:r>
      <w:r>
        <w:rPr>
          <w:rFonts w:ascii="Times New Roman" w:eastAsia="Times New Roman" w:hAnsi="Times New Roman" w:cs="Times New Roman"/>
        </w:rPr>
        <w:tab/>
        <w:t xml:space="preserve">Stránka 1 </w:t>
      </w:r>
      <w:r>
        <w:t>Dodatek č. 2</w:t>
      </w:r>
    </w:p>
    <w:p w:rsidR="00625B25" w:rsidRDefault="007F62DA">
      <w:pPr>
        <w:spacing w:after="197"/>
        <w:ind w:left="374" w:hanging="10"/>
      </w:pPr>
      <w:r>
        <w:rPr>
          <w:sz w:val="24"/>
          <w:u w:val="single" w:color="000000"/>
        </w:rPr>
        <w:lastRenderedPageBreak/>
        <w:t xml:space="preserve">V článku IV. Čas a plnění díla se </w:t>
      </w:r>
      <w:proofErr w:type="spellStart"/>
      <w:r>
        <w:rPr>
          <w:sz w:val="24"/>
          <w:u w:val="single" w:color="000000"/>
        </w:rPr>
        <w:t>uprąvuie</w:t>
      </w:r>
      <w:proofErr w:type="spellEnd"/>
      <w:r>
        <w:rPr>
          <w:sz w:val="24"/>
          <w:u w:val="single" w:color="000000"/>
        </w:rPr>
        <w:t>:</w:t>
      </w:r>
    </w:p>
    <w:p w:rsidR="00625B25" w:rsidRDefault="007F62DA">
      <w:pPr>
        <w:spacing w:after="2" w:line="265" w:lineRule="auto"/>
        <w:ind w:left="350" w:right="178" w:hanging="5"/>
      </w:pPr>
      <w:r>
        <w:rPr>
          <w:sz w:val="24"/>
        </w:rPr>
        <w:t>4.1. Konečný termín plnění dí</w:t>
      </w:r>
      <w:r>
        <w:rPr>
          <w:sz w:val="24"/>
        </w:rPr>
        <w:t>la v roce 2020</w:t>
      </w:r>
    </w:p>
    <w:p w:rsidR="00625B25" w:rsidRDefault="007F62DA">
      <w:pPr>
        <w:spacing w:after="969" w:line="265" w:lineRule="auto"/>
        <w:ind w:left="350" w:right="178" w:hanging="5"/>
      </w:pPr>
      <w:r>
        <w:rPr>
          <w:sz w:val="24"/>
        </w:rPr>
        <w:t>Ukončení realizace díla</w:t>
      </w:r>
      <w:r>
        <w:rPr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1.6.2020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 xml:space="preserve">Lhůta pro předání a převzetí díla (zároveň počátek běhu záruční lhůty) </w:t>
      </w:r>
      <w:r>
        <w:rPr>
          <w:rFonts w:ascii="Times New Roman" w:eastAsia="Times New Roman" w:hAnsi="Times New Roman" w:cs="Times New Roman"/>
          <w:sz w:val="24"/>
        </w:rPr>
        <w:t>1.6.2020</w:t>
      </w:r>
    </w:p>
    <w:p w:rsidR="00625B25" w:rsidRDefault="007F62DA">
      <w:pPr>
        <w:spacing w:after="143"/>
        <w:ind w:left="374" w:hanging="10"/>
      </w:pPr>
      <w:r>
        <w:rPr>
          <w:sz w:val="24"/>
          <w:u w:val="single" w:color="000000"/>
        </w:rPr>
        <w:t xml:space="preserve">V článku V. se cena díla v odstavci </w:t>
      </w:r>
      <w:proofErr w:type="gramStart"/>
      <w:r>
        <w:rPr>
          <w:sz w:val="24"/>
          <w:u w:val="single" w:color="000000"/>
        </w:rPr>
        <w:t>5.3. nahrazuje</w:t>
      </w:r>
      <w:proofErr w:type="gramEnd"/>
      <w:r>
        <w:rPr>
          <w:sz w:val="24"/>
          <w:u w:val="single" w:color="000000"/>
        </w:rPr>
        <w:t xml:space="preserve"> se následujícím zněním:</w:t>
      </w:r>
    </w:p>
    <w:p w:rsidR="00625B25" w:rsidRDefault="007F62DA">
      <w:pPr>
        <w:spacing w:after="111" w:line="265" w:lineRule="auto"/>
        <w:ind w:left="350" w:right="178" w:hanging="5"/>
      </w:pPr>
      <w:proofErr w:type="gramStart"/>
      <w:r>
        <w:rPr>
          <w:sz w:val="24"/>
        </w:rPr>
        <w:t>5.3. původní</w:t>
      </w:r>
      <w:proofErr w:type="gramEnd"/>
      <w:r>
        <w:rPr>
          <w:sz w:val="24"/>
        </w:rPr>
        <w:t xml:space="preserve"> cena za provedení díla dle článku </w:t>
      </w:r>
      <w:proofErr w:type="spellStart"/>
      <w:r>
        <w:rPr>
          <w:sz w:val="24"/>
        </w:rPr>
        <w:t>Ill</w:t>
      </w:r>
      <w:proofErr w:type="spellEnd"/>
      <w:r>
        <w:rPr>
          <w:sz w:val="24"/>
        </w:rPr>
        <w:t>. ve smyslu odstavce 5.1 smlouvy činí:</w:t>
      </w:r>
    </w:p>
    <w:p w:rsidR="00625B25" w:rsidRDefault="007F62DA">
      <w:pPr>
        <w:spacing w:after="196"/>
        <w:ind w:left="111" w:hanging="10"/>
        <w:jc w:val="center"/>
      </w:pPr>
      <w:r>
        <w:rPr>
          <w:sz w:val="24"/>
        </w:rPr>
        <w:t>Cena bez DPH 9 820 1 19,- Kč</w:t>
      </w:r>
    </w:p>
    <w:p w:rsidR="00625B25" w:rsidRDefault="007F62DA">
      <w:pPr>
        <w:spacing w:after="2" w:line="265" w:lineRule="auto"/>
        <w:ind w:left="350" w:right="3086" w:hanging="5"/>
      </w:pPr>
      <w:r>
        <w:rPr>
          <w:sz w:val="24"/>
        </w:rPr>
        <w:t>Zvýšení ceny dodatkem č. 1 0 částku:</w:t>
      </w:r>
      <w:r>
        <w:rPr>
          <w:sz w:val="24"/>
        </w:rPr>
        <w:tab/>
        <w:t>216.154,50- Kč bez DPH z toho cena víceprací činí:</w:t>
      </w:r>
      <w:r>
        <w:rPr>
          <w:sz w:val="24"/>
        </w:rPr>
        <w:tab/>
        <w:t xml:space="preserve">440 480,50 Kč a cena </w:t>
      </w:r>
      <w:proofErr w:type="spellStart"/>
      <w:r>
        <w:rPr>
          <w:sz w:val="24"/>
        </w:rPr>
        <w:t>méněprací</w:t>
      </w:r>
      <w:proofErr w:type="spellEnd"/>
      <w:r>
        <w:rPr>
          <w:sz w:val="24"/>
        </w:rPr>
        <w:t xml:space="preserve"> činí:</w:t>
      </w:r>
      <w:r>
        <w:rPr>
          <w:sz w:val="24"/>
        </w:rPr>
        <w:tab/>
        <w:t>224 326,00 Kč cena dodatku č. 1 celkem:</w:t>
      </w:r>
      <w:r>
        <w:rPr>
          <w:sz w:val="24"/>
        </w:rPr>
        <w:tab/>
        <w:t>10 036 273,50 Kč bez DPH</w:t>
      </w:r>
    </w:p>
    <w:tbl>
      <w:tblPr>
        <w:tblStyle w:val="TableGrid"/>
        <w:tblW w:w="8006" w:type="dxa"/>
        <w:tblInd w:w="355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3826"/>
      </w:tblGrid>
      <w:tr w:rsidR="00625B25">
        <w:trPr>
          <w:trHeight w:val="377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625B25" w:rsidRDefault="007F62DA">
            <w:pPr>
              <w:spacing w:after="0"/>
            </w:pPr>
            <w:r>
              <w:t>Zvýšení ceny dodatkem č. 2 0 částku: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25B25" w:rsidRDefault="007F62DA">
            <w:pPr>
              <w:spacing w:after="0"/>
            </w:pPr>
            <w:r>
              <w:rPr>
                <w:sz w:val="36"/>
              </w:rPr>
              <w:t>45 292,00 Kč bez DPH</w:t>
            </w:r>
          </w:p>
        </w:tc>
      </w:tr>
      <w:tr w:rsidR="00625B25">
        <w:trPr>
          <w:trHeight w:val="388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625B25" w:rsidRDefault="007F62DA">
            <w:pPr>
              <w:spacing w:after="0"/>
            </w:pPr>
            <w:r>
              <w:rPr>
                <w:sz w:val="32"/>
              </w:rPr>
              <w:t xml:space="preserve">z toho </w:t>
            </w:r>
            <w:r>
              <w:rPr>
                <w:sz w:val="32"/>
              </w:rPr>
              <w:t>cena víceprací činí: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25B25" w:rsidRDefault="007F62DA">
            <w:pPr>
              <w:spacing w:after="0"/>
            </w:pPr>
            <w:r>
              <w:rPr>
                <w:sz w:val="30"/>
              </w:rPr>
              <w:t>270 992,00 Kč</w:t>
            </w:r>
          </w:p>
        </w:tc>
      </w:tr>
      <w:tr w:rsidR="00625B25">
        <w:trPr>
          <w:trHeight w:val="391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625B25" w:rsidRDefault="007F62DA">
            <w:pPr>
              <w:spacing w:after="0"/>
              <w:ind w:left="5"/>
            </w:pPr>
            <w:r>
              <w:rPr>
                <w:sz w:val="30"/>
              </w:rPr>
              <w:t xml:space="preserve">a cena </w:t>
            </w:r>
            <w:proofErr w:type="spellStart"/>
            <w:r>
              <w:rPr>
                <w:sz w:val="30"/>
              </w:rPr>
              <w:t>méněprací</w:t>
            </w:r>
            <w:proofErr w:type="spellEnd"/>
            <w:r>
              <w:rPr>
                <w:sz w:val="30"/>
              </w:rPr>
              <w:t xml:space="preserve"> činí: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25B25" w:rsidRDefault="007F62DA">
            <w:pPr>
              <w:spacing w:after="0"/>
            </w:pPr>
            <w:r>
              <w:rPr>
                <w:sz w:val="30"/>
              </w:rPr>
              <w:t>225 700,00 Kč</w:t>
            </w:r>
          </w:p>
        </w:tc>
      </w:tr>
      <w:tr w:rsidR="00625B25">
        <w:trPr>
          <w:trHeight w:val="351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625B25" w:rsidRDefault="007F62DA">
            <w:pPr>
              <w:spacing w:after="0"/>
            </w:pPr>
            <w:r>
              <w:rPr>
                <w:sz w:val="28"/>
              </w:rPr>
              <w:t>cena dodatku č. 2 celkem: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25B25" w:rsidRDefault="007F62DA">
            <w:pPr>
              <w:spacing w:after="0"/>
              <w:ind w:left="10"/>
              <w:jc w:val="both"/>
            </w:pPr>
            <w:r>
              <w:rPr>
                <w:sz w:val="34"/>
              </w:rPr>
              <w:t>10 081 565,50 Kč bez DPH</w:t>
            </w:r>
          </w:p>
        </w:tc>
      </w:tr>
    </w:tbl>
    <w:p w:rsidR="00625B25" w:rsidRDefault="007F62DA">
      <w:pPr>
        <w:spacing w:after="69" w:line="250" w:lineRule="auto"/>
        <w:ind w:left="350" w:right="311" w:hanging="5"/>
        <w:jc w:val="both"/>
      </w:pPr>
      <w:r>
        <w:t xml:space="preserve">Ostatní ustanovení smlouvy o dílo na akci: „Decentralizace topení.”, pokud </w:t>
      </w:r>
      <w:proofErr w:type="gramStart"/>
      <w:r>
        <w:t>nejsou</w:t>
      </w:r>
      <w:proofErr w:type="gramEnd"/>
      <w:r>
        <w:t xml:space="preserve"> dotčena dodatkem </w:t>
      </w:r>
      <w:proofErr w:type="gramStart"/>
      <w:r>
        <w:t>zůstávají</w:t>
      </w:r>
      <w:proofErr w:type="gramEnd"/>
      <w:r>
        <w:t xml:space="preserve"> beze změny a vztahují se v celém rozsahu i na předmět plnění sjednaný tímto dodatkem, </w:t>
      </w:r>
      <w:proofErr w:type="spellStart"/>
      <w:r>
        <w:t>neníli</w:t>
      </w:r>
      <w:proofErr w:type="spellEnd"/>
      <w:r>
        <w:t xml:space="preserve"> výslovné sjednáno jinak.</w:t>
      </w:r>
    </w:p>
    <w:p w:rsidR="00625B25" w:rsidRDefault="007F62DA">
      <w:pPr>
        <w:spacing w:after="102" w:line="250" w:lineRule="auto"/>
        <w:ind w:left="350" w:right="311" w:hanging="5"/>
        <w:jc w:val="both"/>
      </w:pPr>
      <w:r>
        <w:t xml:space="preserve">Zhotovitel prohlašuje, že mu </w:t>
      </w:r>
      <w:r>
        <w:t>ke dni podpisu tohoto dodatku nejsou známy žádné skutečnosti, které by mu bránily řádně provést dílo ve sjednaném termínu.</w:t>
      </w:r>
    </w:p>
    <w:p w:rsidR="00625B25" w:rsidRDefault="007F62DA">
      <w:pPr>
        <w:spacing w:after="118" w:line="250" w:lineRule="auto"/>
        <w:ind w:left="350" w:right="311" w:hanging="5"/>
        <w:jc w:val="both"/>
      </w:pPr>
      <w:r>
        <w:t>Tento dodatek č. 1 je vyhotoven ve 4 stejnopisech - Objednatel obdrží 3 vyhotovení a Zhotovitel 1 vyhotovení</w:t>
      </w:r>
      <w:r>
        <w:rPr>
          <w:noProof/>
        </w:rPr>
        <w:drawing>
          <wp:inline distT="0" distB="0" distL="0" distR="0">
            <wp:extent cx="12192" cy="12195"/>
            <wp:effectExtent l="0" t="0" r="0" b="0"/>
            <wp:docPr id="3070" name="Picture 3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0" name="Picture 30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B25" w:rsidRDefault="007F62DA">
      <w:pPr>
        <w:spacing w:after="9" w:line="250" w:lineRule="auto"/>
        <w:ind w:left="350" w:right="311" w:hanging="5"/>
        <w:jc w:val="both"/>
      </w:pPr>
      <w:r>
        <w:t xml:space="preserve">Smluvní strany si výslovně sjednávají účinnost tohoto dodatku od </w:t>
      </w:r>
      <w:proofErr w:type="gramStart"/>
      <w:r>
        <w:t>24.03.2020</w:t>
      </w:r>
      <w:proofErr w:type="gramEnd"/>
    </w:p>
    <w:p w:rsidR="00625B25" w:rsidRDefault="007F62DA">
      <w:pPr>
        <w:spacing w:after="425" w:line="265" w:lineRule="auto"/>
        <w:ind w:left="350" w:right="178" w:hanging="5"/>
      </w:pPr>
      <w:r>
        <w:rPr>
          <w:sz w:val="24"/>
        </w:rPr>
        <w:t xml:space="preserve">Nedílnou součástí tohoto dodatku je: Změnový list </w:t>
      </w:r>
      <w:proofErr w:type="gramStart"/>
      <w:r>
        <w:rPr>
          <w:sz w:val="24"/>
        </w:rPr>
        <w:t>č.2 ze</w:t>
      </w:r>
      <w:proofErr w:type="gramEnd"/>
      <w:r>
        <w:rPr>
          <w:sz w:val="24"/>
        </w:rPr>
        <w:t xml:space="preserve"> dne 24.03.2020</w:t>
      </w:r>
    </w:p>
    <w:p w:rsidR="00625B25" w:rsidRDefault="007F62DA">
      <w:pPr>
        <w:spacing w:after="2" w:line="265" w:lineRule="auto"/>
        <w:ind w:left="350" w:right="178" w:hanging="5"/>
      </w:pPr>
      <w:r>
        <w:rPr>
          <w:sz w:val="24"/>
        </w:rPr>
        <w:t>Ve Velké Poříčí dne.</w:t>
      </w:r>
      <w:r>
        <w:rPr>
          <w:noProof/>
        </w:rPr>
        <w:drawing>
          <wp:inline distT="0" distB="0" distL="0" distR="0">
            <wp:extent cx="469392" cy="18293"/>
            <wp:effectExtent l="0" t="0" r="0" b="0"/>
            <wp:docPr id="58982" name="Picture 58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82" name="Picture 589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3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V Jaroměři dne </w:t>
      </w:r>
      <w:proofErr w:type="gramStart"/>
      <w:r>
        <w:rPr>
          <w:sz w:val="24"/>
        </w:rPr>
        <w:t>24.03.2020</w:t>
      </w:r>
      <w:proofErr w:type="gramEnd"/>
    </w:p>
    <w:p w:rsidR="00625B25" w:rsidRDefault="007F62DA">
      <w:pPr>
        <w:spacing w:after="351"/>
        <w:ind w:left="326"/>
      </w:pPr>
      <w:r>
        <w:rPr>
          <w:noProof/>
        </w:rPr>
        <w:drawing>
          <wp:inline distT="0" distB="0" distL="0" distR="0">
            <wp:extent cx="5571745" cy="27439"/>
            <wp:effectExtent l="0" t="0" r="0" b="0"/>
            <wp:docPr id="58986" name="Picture 58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86" name="Picture 589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1745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299" w:type="dxa"/>
        <w:tblInd w:w="322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05"/>
        <w:gridCol w:w="2794"/>
      </w:tblGrid>
      <w:tr w:rsidR="00625B25">
        <w:trPr>
          <w:trHeight w:val="226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625B25" w:rsidRDefault="007F62DA">
            <w:pPr>
              <w:spacing w:after="0"/>
            </w:pPr>
            <w:r>
              <w:rPr>
                <w:sz w:val="24"/>
              </w:rPr>
              <w:t>za Objednatele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625B25" w:rsidRDefault="007F62DA">
            <w:pPr>
              <w:spacing w:after="0"/>
              <w:jc w:val="right"/>
            </w:pPr>
            <w:r>
              <w:rPr>
                <w:sz w:val="24"/>
              </w:rPr>
              <w:t>za Zhotovitele</w:t>
            </w:r>
          </w:p>
        </w:tc>
      </w:tr>
      <w:tr w:rsidR="00CF3A14">
        <w:trPr>
          <w:trHeight w:val="226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CF3A14" w:rsidRDefault="00CF3A14">
            <w:pPr>
              <w:spacing w:after="0"/>
              <w:rPr>
                <w:sz w:val="24"/>
              </w:rPr>
            </w:pPr>
          </w:p>
          <w:p w:rsidR="00CF3A14" w:rsidRDefault="00CF3A14">
            <w:pPr>
              <w:spacing w:after="0"/>
              <w:rPr>
                <w:sz w:val="24"/>
              </w:rPr>
            </w:pPr>
          </w:p>
          <w:p w:rsidR="00CF3A14" w:rsidRDefault="00CF3A14">
            <w:pPr>
              <w:spacing w:after="0"/>
              <w:rPr>
                <w:sz w:val="24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CF3A14" w:rsidRDefault="00CF3A14">
            <w:pPr>
              <w:spacing w:after="0"/>
              <w:jc w:val="right"/>
              <w:rPr>
                <w:sz w:val="24"/>
              </w:rPr>
            </w:pPr>
          </w:p>
        </w:tc>
      </w:tr>
    </w:tbl>
    <w:p w:rsidR="00625B25" w:rsidRDefault="007F62DA">
      <w:pPr>
        <w:spacing w:after="54"/>
        <w:ind w:left="283"/>
      </w:pPr>
      <w:r>
        <w:rPr>
          <w:noProof/>
        </w:rPr>
        <mc:AlternateContent>
          <mc:Choice Requires="wpg">
            <w:drawing>
              <wp:inline distT="0" distB="0" distL="0" distR="0">
                <wp:extent cx="5693664" cy="45733"/>
                <wp:effectExtent l="0" t="0" r="0" b="0"/>
                <wp:docPr id="58989" name="Group 58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664" cy="45733"/>
                          <a:chOff x="0" y="0"/>
                          <a:chExt cx="5693664" cy="45733"/>
                        </a:xfrm>
                      </wpg:grpSpPr>
                      <wps:wsp>
                        <wps:cNvPr id="58988" name="Shape 58988"/>
                        <wps:cNvSpPr/>
                        <wps:spPr>
                          <a:xfrm>
                            <a:off x="0" y="0"/>
                            <a:ext cx="5693664" cy="45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664" h="45733">
                                <a:moveTo>
                                  <a:pt x="0" y="22867"/>
                                </a:moveTo>
                                <a:lnTo>
                                  <a:pt x="5693664" y="22867"/>
                                </a:lnTo>
                              </a:path>
                            </a:pathLst>
                          </a:custGeom>
                          <a:ln w="4573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989" style="width:448.32pt;height:3.60101pt;mso-position-horizontal-relative:char;mso-position-vertical-relative:line" coordsize="56936,457">
                <v:shape id="Shape 58988" style="position:absolute;width:56936;height:457;left:0;top:0;" coordsize="5693664,45733" path="m0,22867l5693664,22867">
                  <v:stroke weight="3.601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25B25" w:rsidRDefault="007F62DA">
      <w:pPr>
        <w:tabs>
          <w:tab w:val="center" w:pos="2136"/>
          <w:tab w:val="center" w:pos="8779"/>
        </w:tabs>
        <w:spacing w:after="0"/>
        <w:rPr>
          <w:rFonts w:ascii="Times New Roman" w:eastAsia="Times New Roman" w:hAnsi="Times New Roman" w:cs="Times New Roman"/>
        </w:rPr>
      </w:pPr>
      <w:r>
        <w:tab/>
      </w:r>
      <w:r>
        <w:rPr>
          <w:rFonts w:ascii="Times New Roman" w:eastAsia="Times New Roman" w:hAnsi="Times New Roman" w:cs="Times New Roman"/>
        </w:rPr>
        <w:t>Smlouva o dílo: „Decentralizace topení”</w:t>
      </w:r>
      <w:r>
        <w:rPr>
          <w:rFonts w:ascii="Times New Roman" w:eastAsia="Times New Roman" w:hAnsi="Times New Roman" w:cs="Times New Roman"/>
        </w:rPr>
        <w:tab/>
        <w:t>Stránka 2</w:t>
      </w:r>
    </w:p>
    <w:p w:rsidR="000E0245" w:rsidRDefault="000E0245">
      <w:pPr>
        <w:tabs>
          <w:tab w:val="center" w:pos="2136"/>
          <w:tab w:val="center" w:pos="8779"/>
        </w:tabs>
        <w:spacing w:after="0"/>
        <w:rPr>
          <w:rFonts w:ascii="Times New Roman" w:eastAsia="Times New Roman" w:hAnsi="Times New Roman" w:cs="Times New Roman"/>
        </w:rPr>
      </w:pPr>
    </w:p>
    <w:p w:rsidR="000E0245" w:rsidRDefault="000E0245">
      <w:pPr>
        <w:tabs>
          <w:tab w:val="center" w:pos="2136"/>
          <w:tab w:val="center" w:pos="8779"/>
        </w:tabs>
        <w:spacing w:after="0"/>
        <w:rPr>
          <w:rFonts w:ascii="Times New Roman" w:eastAsia="Times New Roman" w:hAnsi="Times New Roman" w:cs="Times New Roman"/>
        </w:rPr>
      </w:pPr>
    </w:p>
    <w:p w:rsidR="000E0245" w:rsidRDefault="000E0245">
      <w:pPr>
        <w:tabs>
          <w:tab w:val="center" w:pos="2136"/>
          <w:tab w:val="center" w:pos="8779"/>
        </w:tabs>
        <w:spacing w:after="0"/>
        <w:rPr>
          <w:rFonts w:ascii="Times New Roman" w:eastAsia="Times New Roman" w:hAnsi="Times New Roman" w:cs="Times New Roman"/>
        </w:rPr>
      </w:pPr>
    </w:p>
    <w:p w:rsidR="000E0245" w:rsidRDefault="000E0245">
      <w:pPr>
        <w:tabs>
          <w:tab w:val="center" w:pos="2136"/>
          <w:tab w:val="center" w:pos="8779"/>
        </w:tabs>
        <w:spacing w:after="0"/>
      </w:pPr>
      <w:bookmarkStart w:id="0" w:name="_GoBack"/>
      <w:bookmarkEnd w:id="0"/>
    </w:p>
    <w:p w:rsidR="00625B25" w:rsidRDefault="00625B25">
      <w:pPr>
        <w:spacing w:after="0"/>
        <w:ind w:left="-970" w:right="10531"/>
      </w:pPr>
    </w:p>
    <w:tbl>
      <w:tblPr>
        <w:tblStyle w:val="TableGrid"/>
        <w:tblW w:w="9652" w:type="dxa"/>
        <w:tblInd w:w="-22" w:type="dxa"/>
        <w:tblCellMar>
          <w:top w:w="0" w:type="dxa"/>
          <w:left w:w="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652"/>
        <w:gridCol w:w="1118"/>
        <w:gridCol w:w="1306"/>
        <w:gridCol w:w="2933"/>
        <w:gridCol w:w="523"/>
        <w:gridCol w:w="1120"/>
      </w:tblGrid>
      <w:tr w:rsidR="00625B25">
        <w:trPr>
          <w:trHeight w:val="389"/>
        </w:trPr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5B25" w:rsidRDefault="00625B25"/>
        </w:tc>
        <w:tc>
          <w:tcPr>
            <w:tcW w:w="700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5B25" w:rsidRDefault="007F62DA">
            <w:pPr>
              <w:spacing w:after="0"/>
              <w:ind w:left="919"/>
            </w:pPr>
            <w:r>
              <w:rPr>
                <w:sz w:val="36"/>
              </w:rPr>
              <w:t>Změnový list č. 2</w:t>
            </w:r>
          </w:p>
        </w:tc>
      </w:tr>
      <w:tr w:rsidR="00625B25">
        <w:trPr>
          <w:trHeight w:val="245"/>
        </w:trPr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B25" w:rsidRDefault="007F62DA">
            <w:pPr>
              <w:spacing w:after="0"/>
              <w:ind w:left="14"/>
            </w:pPr>
            <w:r>
              <w:rPr>
                <w:sz w:val="24"/>
              </w:rPr>
              <w:t>Název stavby (projektu):</w:t>
            </w:r>
          </w:p>
        </w:tc>
        <w:tc>
          <w:tcPr>
            <w:tcW w:w="7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B25" w:rsidRDefault="007F62DA">
            <w:pPr>
              <w:spacing w:after="0"/>
              <w:ind w:left="17"/>
            </w:pPr>
            <w:r>
              <w:rPr>
                <w:sz w:val="24"/>
              </w:rPr>
              <w:t>'Decentralizace topení”</w:t>
            </w:r>
          </w:p>
        </w:tc>
      </w:tr>
      <w:tr w:rsidR="00625B25">
        <w:trPr>
          <w:trHeight w:val="245"/>
        </w:trPr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B25" w:rsidRDefault="007F62DA">
            <w:pPr>
              <w:spacing w:after="0"/>
              <w:ind w:left="10"/>
            </w:pPr>
            <w:proofErr w:type="spellStart"/>
            <w:r>
              <w:rPr>
                <w:sz w:val="18"/>
              </w:rPr>
              <w:t>Cást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7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B25" w:rsidRDefault="007F62DA">
            <w:pPr>
              <w:spacing w:after="0"/>
              <w:ind w:left="12"/>
            </w:pPr>
            <w:r>
              <w:rPr>
                <w:sz w:val="24"/>
              </w:rPr>
              <w:t>ob-</w:t>
            </w:r>
            <w:proofErr w:type="spellStart"/>
            <w:r>
              <w:rPr>
                <w:sz w:val="24"/>
              </w:rPr>
              <w:t>ekty</w:t>
            </w:r>
            <w:proofErr w:type="spellEnd"/>
            <w:r>
              <w:rPr>
                <w:sz w:val="24"/>
              </w:rPr>
              <w:t xml:space="preserve"> F-l</w:t>
            </w:r>
          </w:p>
        </w:tc>
      </w:tr>
      <w:tr w:rsidR="00625B25">
        <w:trPr>
          <w:trHeight w:val="245"/>
        </w:trPr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B25" w:rsidRDefault="007F62DA">
            <w:pPr>
              <w:spacing w:after="0"/>
              <w:ind w:left="10"/>
            </w:pPr>
            <w:r>
              <w:rPr>
                <w:sz w:val="24"/>
              </w:rPr>
              <w:t>Objednatel:</w:t>
            </w:r>
          </w:p>
        </w:tc>
        <w:tc>
          <w:tcPr>
            <w:tcW w:w="7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B25" w:rsidRDefault="007F62DA">
            <w:pPr>
              <w:spacing w:after="0"/>
              <w:ind w:left="12"/>
            </w:pPr>
            <w:r>
              <w:t>Střední průmyslová škola Otty Wichterleho, příspěvková organizace</w:t>
            </w:r>
          </w:p>
        </w:tc>
      </w:tr>
      <w:tr w:rsidR="00625B25">
        <w:trPr>
          <w:trHeight w:val="245"/>
        </w:trPr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B25" w:rsidRDefault="007F62DA">
            <w:pPr>
              <w:spacing w:after="0"/>
            </w:pPr>
            <w:r>
              <w:rPr>
                <w:sz w:val="24"/>
              </w:rPr>
              <w:t>Zhotovitel:</w:t>
            </w:r>
          </w:p>
        </w:tc>
        <w:tc>
          <w:tcPr>
            <w:tcW w:w="7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B25" w:rsidRDefault="007F62DA">
            <w:pPr>
              <w:spacing w:after="0"/>
              <w:ind w:left="7"/>
            </w:pPr>
            <w:r>
              <w:rPr>
                <w:sz w:val="24"/>
              </w:rPr>
              <w:t>VK INVESTING s.r.o.</w:t>
            </w:r>
          </w:p>
        </w:tc>
      </w:tr>
      <w:tr w:rsidR="00625B25">
        <w:trPr>
          <w:trHeight w:val="245"/>
        </w:trPr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B25" w:rsidRDefault="007F62DA">
            <w:pPr>
              <w:spacing w:after="0"/>
              <w:ind w:left="14"/>
            </w:pPr>
            <w:r>
              <w:rPr>
                <w:sz w:val="24"/>
              </w:rPr>
              <w:t>Datum v stavení:</w:t>
            </w:r>
          </w:p>
        </w:tc>
        <w:tc>
          <w:tcPr>
            <w:tcW w:w="7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B25" w:rsidRDefault="007F62DA">
            <w:pPr>
              <w:spacing w:after="0"/>
              <w:ind w:left="7"/>
            </w:pPr>
            <w:r>
              <w:t>24.03 2020</w:t>
            </w:r>
          </w:p>
        </w:tc>
      </w:tr>
      <w:tr w:rsidR="00625B25">
        <w:trPr>
          <w:trHeight w:val="1464"/>
        </w:trPr>
        <w:tc>
          <w:tcPr>
            <w:tcW w:w="96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B25" w:rsidRDefault="007F62DA">
            <w:pPr>
              <w:spacing w:after="0"/>
              <w:ind w:left="53"/>
            </w:pPr>
            <w:r>
              <w:rPr>
                <w:sz w:val="24"/>
              </w:rPr>
              <w:t>Popis změny, technického řešení:</w:t>
            </w:r>
          </w:p>
          <w:p w:rsidR="00625B25" w:rsidRDefault="007F62DA">
            <w:pPr>
              <w:spacing w:after="0"/>
              <w:ind w:left="38"/>
            </w:pPr>
            <w:r>
              <w:rPr>
                <w:sz w:val="24"/>
              </w:rPr>
              <w:t xml:space="preserve">Vícepráce - IV) V objektu H - </w:t>
            </w:r>
            <w:proofErr w:type="spellStart"/>
            <w:r>
              <w:rPr>
                <w:sz w:val="24"/>
              </w:rPr>
              <w:t>býv</w:t>
            </w:r>
            <w:proofErr w:type="spellEnd"/>
            <w:r>
              <w:rPr>
                <w:sz w:val="24"/>
              </w:rPr>
              <w:t>- tiskárna + doplnění chybějících metrů; 2VM) Doplnění út v objektu</w:t>
            </w:r>
          </w:p>
          <w:p w:rsidR="00625B25" w:rsidRDefault="007F62DA">
            <w:pPr>
              <w:spacing w:after="0"/>
              <w:ind w:left="43" w:firstLine="5"/>
              <w:jc w:val="both"/>
            </w:pPr>
            <w:r>
              <w:rPr>
                <w:sz w:val="24"/>
              </w:rPr>
              <w:t>G2; 3VM) Doplnění vytápění v 2NP v objektu I-dílna; 4VM) úprava dimenze potrubí plynu v objek</w:t>
            </w:r>
            <w:r>
              <w:rPr>
                <w:sz w:val="24"/>
              </w:rPr>
              <w:t xml:space="preserve">tech FI; 5V) ostatní </w:t>
            </w:r>
            <w:proofErr w:type="spellStart"/>
            <w:r>
              <w:rPr>
                <w:sz w:val="24"/>
              </w:rPr>
              <w:t>Méněpráce</w:t>
            </w:r>
            <w:proofErr w:type="spellEnd"/>
            <w:r>
              <w:rPr>
                <w:sz w:val="24"/>
              </w:rPr>
              <w:t xml:space="preserve"> - IM) odpočet izolací a radiátorů; 2VM) odpočet izolací a potrubí; 3VM) odpočet izolací a potrubí; 4VM) odečteny nerealizované výklenky pro plynoměry; 5M) stavební práce</w:t>
            </w:r>
          </w:p>
        </w:tc>
      </w:tr>
      <w:tr w:rsidR="00625B25">
        <w:trPr>
          <w:trHeight w:val="4797"/>
        </w:trPr>
        <w:tc>
          <w:tcPr>
            <w:tcW w:w="96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B25" w:rsidRDefault="007F62DA">
            <w:pPr>
              <w:spacing w:after="0"/>
              <w:ind w:left="38"/>
            </w:pPr>
            <w:r>
              <w:rPr>
                <w:sz w:val="24"/>
              </w:rPr>
              <w:t>Zdůvodnění změny:</w:t>
            </w:r>
          </w:p>
          <w:p w:rsidR="00625B25" w:rsidRDefault="007F62DA">
            <w:pPr>
              <w:spacing w:after="2" w:line="216" w:lineRule="auto"/>
              <w:ind w:left="43" w:right="394" w:firstLine="10"/>
              <w:jc w:val="both"/>
            </w:pPr>
            <w:r>
              <w:rPr>
                <w:sz w:val="24"/>
              </w:rPr>
              <w:t>1) Změna tras z různých důvodů - rozvody slaboproudu - internet, špatně průchozí místa, doplnění metrů z důvodů výklenků, odpočet izolací. 2) doplnění metrů potrubí, odpočet izolací</w:t>
            </w:r>
          </w:p>
          <w:p w:rsidR="00625B25" w:rsidRDefault="007F62DA">
            <w:pPr>
              <w:numPr>
                <w:ilvl w:val="0"/>
                <w:numId w:val="1"/>
              </w:numPr>
              <w:spacing w:after="0"/>
            </w:pPr>
            <w:r>
              <w:rPr>
                <w:sz w:val="24"/>
              </w:rPr>
              <w:t>doplnění vytápění v 2NP dílna (objekt l)</w:t>
            </w:r>
          </w:p>
          <w:p w:rsidR="00625B25" w:rsidRDefault="007F62DA">
            <w:pPr>
              <w:numPr>
                <w:ilvl w:val="0"/>
                <w:numId w:val="1"/>
              </w:numPr>
              <w:spacing w:after="0"/>
            </w:pPr>
            <w:r>
              <w:rPr>
                <w:sz w:val="24"/>
              </w:rPr>
              <w:t xml:space="preserve">změna dimenzí plynovodu z důvodu </w:t>
            </w:r>
            <w:r>
              <w:rPr>
                <w:sz w:val="24"/>
              </w:rPr>
              <w:t>změny tlaku z 2kPa na 4,5kPa</w:t>
            </w:r>
          </w:p>
          <w:p w:rsidR="00625B25" w:rsidRDefault="007F62DA">
            <w:pPr>
              <w:numPr>
                <w:ilvl w:val="0"/>
                <w:numId w:val="1"/>
              </w:numPr>
              <w:spacing w:after="0"/>
            </w:pPr>
            <w:r>
              <w:rPr>
                <w:sz w:val="24"/>
              </w:rPr>
              <w:t xml:space="preserve">ostatní - doplnění </w:t>
            </w:r>
            <w:proofErr w:type="spellStart"/>
            <w:r>
              <w:rPr>
                <w:sz w:val="24"/>
              </w:rPr>
              <w:t>kompenzátrů</w:t>
            </w:r>
            <w:proofErr w:type="spellEnd"/>
            <w:r>
              <w:rPr>
                <w:sz w:val="24"/>
              </w:rPr>
              <w:t>, doplnění radiátoru v učebně, doplnění čidel detekce plynu 6) odpočet nerealizovaných stavebních prací</w:t>
            </w:r>
          </w:p>
        </w:tc>
      </w:tr>
      <w:tr w:rsidR="00625B25">
        <w:trPr>
          <w:trHeight w:val="245"/>
        </w:trPr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B25" w:rsidRDefault="007F62DA">
            <w:pPr>
              <w:spacing w:after="0"/>
              <w:ind w:left="53"/>
            </w:pPr>
            <w:r>
              <w:rPr>
                <w:sz w:val="24"/>
              </w:rPr>
              <w:t xml:space="preserve">Podklad ( </w:t>
            </w:r>
            <w:proofErr w:type="spellStart"/>
            <w:r>
              <w:rPr>
                <w:sz w:val="24"/>
              </w:rPr>
              <w:t>říloh</w:t>
            </w:r>
            <w:proofErr w:type="spellEnd"/>
          </w:p>
        </w:tc>
        <w:tc>
          <w:tcPr>
            <w:tcW w:w="7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B25" w:rsidRDefault="007F62DA">
            <w:pPr>
              <w:spacing w:after="0"/>
              <w:ind w:left="42"/>
            </w:pPr>
            <w:r>
              <w:t xml:space="preserve">cenová nabídka - rekapitulace, IV) Ut - H - </w:t>
            </w:r>
            <w:proofErr w:type="spellStart"/>
            <w:r>
              <w:t>býv</w:t>
            </w:r>
            <w:proofErr w:type="spellEnd"/>
            <w:r>
              <w:t xml:space="preserve">. </w:t>
            </w:r>
            <w:proofErr w:type="gramStart"/>
            <w:r>
              <w:t>tiskárna</w:t>
            </w:r>
            <w:proofErr w:type="gramEnd"/>
            <w:r>
              <w:t xml:space="preserve">, IM) Ut - CH2 - </w:t>
            </w:r>
            <w:proofErr w:type="spellStart"/>
            <w:r>
              <w:t>barv</w:t>
            </w:r>
            <w:proofErr w:type="spellEnd"/>
          </w:p>
        </w:tc>
      </w:tr>
      <w:tr w:rsidR="00625B25">
        <w:trPr>
          <w:trHeight w:val="461"/>
        </w:trPr>
        <w:tc>
          <w:tcPr>
            <w:tcW w:w="26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5B25" w:rsidRDefault="00625B25"/>
        </w:tc>
        <w:tc>
          <w:tcPr>
            <w:tcW w:w="7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B25" w:rsidRDefault="007F62DA">
            <w:pPr>
              <w:spacing w:after="0"/>
              <w:ind w:left="42"/>
            </w:pPr>
            <w:r>
              <w:t xml:space="preserve">ostatní, objekt I 3VM) Ut - I - dílna, 4VM) Plyn, </w:t>
            </w:r>
            <w:r>
              <w:rPr>
                <w:noProof/>
              </w:rPr>
              <w:drawing>
                <wp:inline distT="0" distB="0" distL="0" distR="0">
                  <wp:extent cx="618744" cy="125004"/>
                  <wp:effectExtent l="0" t="0" r="0" b="0"/>
                  <wp:docPr id="6140" name="Picture 6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0" name="Picture 61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12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5V) Ostatní, 5M)</w:t>
            </w:r>
          </w:p>
          <w:p w:rsidR="00625B25" w:rsidRDefault="007F62DA">
            <w:pPr>
              <w:spacing w:after="0"/>
              <w:ind w:left="47"/>
            </w:pPr>
            <w:r>
              <w:t xml:space="preserve">Stavební </w:t>
            </w:r>
            <w:proofErr w:type="spellStart"/>
            <w:r>
              <w:t>ráce</w:t>
            </w:r>
            <w:proofErr w:type="spellEnd"/>
          </w:p>
        </w:tc>
      </w:tr>
      <w:tr w:rsidR="00625B25">
        <w:trPr>
          <w:trHeight w:val="490"/>
        </w:trPr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5B25" w:rsidRDefault="007F62DA">
            <w:pPr>
              <w:spacing w:after="0"/>
              <w:ind w:left="48"/>
            </w:pPr>
            <w:r>
              <w:rPr>
                <w:sz w:val="24"/>
              </w:rPr>
              <w:t>Cenový dopad:</w:t>
            </w:r>
          </w:p>
        </w:tc>
        <w:tc>
          <w:tcPr>
            <w:tcW w:w="5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5B25" w:rsidRDefault="007F62DA">
            <w:pPr>
              <w:tabs>
                <w:tab w:val="center" w:pos="691"/>
                <w:tab w:val="center" w:pos="4308"/>
              </w:tabs>
              <w:spacing w:after="0"/>
            </w:pPr>
            <w:r>
              <w:tab/>
              <w:t>Zvýšení ceny o</w:t>
            </w:r>
            <w:r>
              <w:tab/>
              <w:t>45 292,00 Kč</w:t>
            </w:r>
          </w:p>
          <w:p w:rsidR="00625B25" w:rsidRDefault="007F62DA">
            <w:pPr>
              <w:spacing w:after="0"/>
              <w:ind w:right="427"/>
              <w:jc w:val="right"/>
            </w:pPr>
            <w:r>
              <w:t>ť. 54 803,32 Kč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5B25" w:rsidRDefault="007F62DA">
            <w:pPr>
              <w:spacing w:after="0"/>
              <w:ind w:right="586" w:firstLine="10"/>
              <w:jc w:val="both"/>
            </w:pPr>
            <w:r>
              <w:rPr>
                <w:sz w:val="24"/>
              </w:rPr>
              <w:t>bez DPH vč. DPH</w:t>
            </w:r>
          </w:p>
        </w:tc>
      </w:tr>
      <w:tr w:rsidR="00625B25">
        <w:trPr>
          <w:trHeight w:val="245"/>
        </w:trPr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B25" w:rsidRDefault="007F62DA">
            <w:pPr>
              <w:spacing w:after="0"/>
              <w:ind w:left="48"/>
            </w:pPr>
            <w:r>
              <w:rPr>
                <w:sz w:val="24"/>
              </w:rPr>
              <w:t>Ostatní ujednání:</w:t>
            </w:r>
          </w:p>
        </w:tc>
        <w:tc>
          <w:tcPr>
            <w:tcW w:w="5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5B25" w:rsidRDefault="007F62DA">
            <w:pPr>
              <w:spacing w:after="0"/>
              <w:ind w:left="52"/>
            </w:pPr>
            <w:r>
              <w:t>Nejsou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25B25" w:rsidRDefault="00625B25"/>
        </w:tc>
      </w:tr>
      <w:tr w:rsidR="00625B25">
        <w:trPr>
          <w:trHeight w:val="418"/>
        </w:trPr>
        <w:tc>
          <w:tcPr>
            <w:tcW w:w="377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25B25" w:rsidRDefault="007F62DA">
            <w:pPr>
              <w:spacing w:after="0"/>
              <w:ind w:left="53"/>
            </w:pPr>
            <w:r>
              <w:t>Schválil: Ondřej Ludvík</w:t>
            </w:r>
          </w:p>
          <w:p w:rsidR="00625B25" w:rsidRDefault="007F62DA">
            <w:pPr>
              <w:spacing w:after="0"/>
              <w:ind w:left="48"/>
            </w:pPr>
            <w:r>
              <w:rPr>
                <w:sz w:val="18"/>
              </w:rPr>
              <w:t>(Zodpovědný projektant)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25B25" w:rsidRDefault="007F62DA">
            <w:pPr>
              <w:spacing w:after="0"/>
            </w:pPr>
            <w:r>
              <w:t>Podpis: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25B25" w:rsidRDefault="00625B25"/>
        </w:tc>
        <w:tc>
          <w:tcPr>
            <w:tcW w:w="11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25B25" w:rsidRDefault="007F62DA">
            <w:pPr>
              <w:spacing w:after="0"/>
            </w:pPr>
            <w:r>
              <w:t>Datum:</w:t>
            </w:r>
          </w:p>
        </w:tc>
      </w:tr>
      <w:tr w:rsidR="00625B25">
        <w:trPr>
          <w:trHeight w:val="772"/>
        </w:trPr>
        <w:tc>
          <w:tcPr>
            <w:tcW w:w="37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625B25" w:rsidRDefault="007F62DA">
            <w:pPr>
              <w:spacing w:after="0"/>
              <w:ind w:left="53"/>
            </w:pPr>
            <w:r>
              <w:t>Schválil: Radomír Vojtíšek</w:t>
            </w:r>
          </w:p>
          <w:p w:rsidR="00625B25" w:rsidRDefault="007F62DA">
            <w:pPr>
              <w:spacing w:after="0"/>
              <w:ind w:left="48"/>
            </w:pPr>
            <w:r>
              <w:rPr>
                <w:sz w:val="16"/>
              </w:rPr>
              <w:t>(Zástupce zhotovitele)</w:t>
            </w:r>
          </w:p>
        </w:tc>
        <w:tc>
          <w:tcPr>
            <w:tcW w:w="1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25B25" w:rsidRDefault="007F62DA">
            <w:pPr>
              <w:spacing w:after="0"/>
            </w:pPr>
            <w:r>
              <w:t>Podpis:</w:t>
            </w:r>
          </w:p>
        </w:tc>
        <w:tc>
          <w:tcPr>
            <w:tcW w:w="34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25B25" w:rsidRDefault="00625B25">
            <w:pPr>
              <w:spacing w:after="0"/>
              <w:ind w:left="72"/>
            </w:pPr>
          </w:p>
        </w:tc>
        <w:tc>
          <w:tcPr>
            <w:tcW w:w="11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25B25" w:rsidRDefault="007F62DA">
            <w:pPr>
              <w:spacing w:after="0"/>
            </w:pPr>
            <w:r>
              <w:t>Datum:</w:t>
            </w:r>
          </w:p>
        </w:tc>
      </w:tr>
      <w:tr w:rsidR="00625B25">
        <w:trPr>
          <w:trHeight w:val="735"/>
        </w:trPr>
        <w:tc>
          <w:tcPr>
            <w:tcW w:w="37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625B25" w:rsidRDefault="007F62DA">
            <w:pPr>
              <w:tabs>
                <w:tab w:val="center" w:pos="398"/>
                <w:tab w:val="center" w:pos="1754"/>
              </w:tabs>
              <w:spacing w:after="0"/>
            </w:pPr>
            <w:r>
              <w:tab/>
              <w:t>Schválil:</w:t>
            </w:r>
            <w:r>
              <w:tab/>
              <w:t>Jaroslav Jeništa</w:t>
            </w:r>
          </w:p>
          <w:p w:rsidR="00625B25" w:rsidRDefault="007F62DA">
            <w:pPr>
              <w:spacing w:after="0"/>
              <w:ind w:left="48"/>
            </w:pPr>
            <w:r>
              <w:rPr>
                <w:sz w:val="18"/>
              </w:rPr>
              <w:t>(Technický dozor investora)</w:t>
            </w:r>
          </w:p>
        </w:tc>
        <w:tc>
          <w:tcPr>
            <w:tcW w:w="1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25B25" w:rsidRDefault="007F62DA">
            <w:pPr>
              <w:spacing w:after="0"/>
            </w:pPr>
            <w:r>
              <w:t>Podpis:</w:t>
            </w:r>
          </w:p>
        </w:tc>
        <w:tc>
          <w:tcPr>
            <w:tcW w:w="34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5B25" w:rsidRDefault="00625B25"/>
        </w:tc>
        <w:tc>
          <w:tcPr>
            <w:tcW w:w="11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25B25" w:rsidRDefault="007F62DA">
            <w:pPr>
              <w:spacing w:after="0"/>
            </w:pPr>
            <w:r>
              <w:t>Datum:</w:t>
            </w:r>
          </w:p>
        </w:tc>
      </w:tr>
      <w:tr w:rsidR="00625B25">
        <w:trPr>
          <w:trHeight w:val="733"/>
        </w:trPr>
        <w:tc>
          <w:tcPr>
            <w:tcW w:w="37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625B25" w:rsidRDefault="007F62DA">
            <w:pPr>
              <w:tabs>
                <w:tab w:val="center" w:pos="398"/>
                <w:tab w:val="center" w:pos="1457"/>
              </w:tabs>
              <w:spacing w:after="0"/>
            </w:pPr>
            <w:r>
              <w:tab/>
              <w:t>Schválil:</w:t>
            </w:r>
            <w:r>
              <w:tab/>
              <w:t>Jiří Lanta</w:t>
            </w:r>
          </w:p>
          <w:p w:rsidR="00625B25" w:rsidRDefault="007F62DA">
            <w:pPr>
              <w:spacing w:after="0"/>
              <w:ind w:left="48"/>
            </w:pPr>
            <w:r>
              <w:rPr>
                <w:sz w:val="16"/>
              </w:rPr>
              <w:t>(Zástupce objednatele)</w:t>
            </w:r>
          </w:p>
        </w:tc>
        <w:tc>
          <w:tcPr>
            <w:tcW w:w="1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25B25" w:rsidRDefault="007F62DA">
            <w:pPr>
              <w:spacing w:after="0"/>
            </w:pPr>
            <w:r>
              <w:t>Podpis:</w:t>
            </w:r>
          </w:p>
        </w:tc>
        <w:tc>
          <w:tcPr>
            <w:tcW w:w="34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5B25" w:rsidRDefault="00625B25"/>
        </w:tc>
        <w:tc>
          <w:tcPr>
            <w:tcW w:w="11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25B25" w:rsidRDefault="007F62DA">
            <w:pPr>
              <w:spacing w:after="0"/>
              <w:ind w:left="5"/>
            </w:pPr>
            <w:r>
              <w:t>Datum:</w:t>
            </w:r>
          </w:p>
        </w:tc>
      </w:tr>
    </w:tbl>
    <w:p w:rsidR="007F62DA" w:rsidRDefault="007F62DA" w:rsidP="00CF3A14">
      <w:pPr>
        <w:spacing w:after="0"/>
        <w:ind w:left="5"/>
      </w:pPr>
    </w:p>
    <w:sectPr w:rsidR="007F62DA" w:rsidSect="00CF3A14">
      <w:headerReference w:type="even" r:id="rId11"/>
      <w:headerReference w:type="default" r:id="rId12"/>
      <w:headerReference w:type="first" r:id="rId13"/>
      <w:pgSz w:w="11904" w:h="16834"/>
      <w:pgMar w:top="936" w:right="1373" w:bottom="780" w:left="9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DA" w:rsidRDefault="007F62DA">
      <w:pPr>
        <w:spacing w:after="0" w:line="240" w:lineRule="auto"/>
      </w:pPr>
      <w:r>
        <w:separator/>
      </w:r>
    </w:p>
  </w:endnote>
  <w:endnote w:type="continuationSeparator" w:id="0">
    <w:p w:rsidR="007F62DA" w:rsidRDefault="007F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DA" w:rsidRDefault="007F62DA">
      <w:pPr>
        <w:spacing w:after="0" w:line="240" w:lineRule="auto"/>
      </w:pPr>
      <w:r>
        <w:separator/>
      </w:r>
    </w:p>
  </w:footnote>
  <w:footnote w:type="continuationSeparator" w:id="0">
    <w:p w:rsidR="007F62DA" w:rsidRDefault="007F6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B25" w:rsidRDefault="00625B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B25" w:rsidRDefault="00625B2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B25" w:rsidRDefault="00625B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746C"/>
    <w:multiLevelType w:val="hybridMultilevel"/>
    <w:tmpl w:val="46A69B7C"/>
    <w:lvl w:ilvl="0" w:tplc="85E04674">
      <w:start w:val="3"/>
      <w:numFmt w:val="decimal"/>
      <w:lvlText w:val="%1)"/>
      <w:lvlJc w:val="left"/>
      <w:pPr>
        <w:ind w:left="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146E80">
      <w:start w:val="1"/>
      <w:numFmt w:val="lowerLetter"/>
      <w:lvlText w:val="%2"/>
      <w:lvlJc w:val="left"/>
      <w:pPr>
        <w:ind w:left="1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43426">
      <w:start w:val="1"/>
      <w:numFmt w:val="lowerRoman"/>
      <w:lvlText w:val="%3"/>
      <w:lvlJc w:val="left"/>
      <w:pPr>
        <w:ind w:left="1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2733E">
      <w:start w:val="1"/>
      <w:numFmt w:val="decimal"/>
      <w:lvlText w:val="%4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664D0">
      <w:start w:val="1"/>
      <w:numFmt w:val="lowerLetter"/>
      <w:lvlText w:val="%5"/>
      <w:lvlJc w:val="left"/>
      <w:pPr>
        <w:ind w:left="3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0EAC2">
      <w:start w:val="1"/>
      <w:numFmt w:val="lowerRoman"/>
      <w:lvlText w:val="%6"/>
      <w:lvlJc w:val="left"/>
      <w:pPr>
        <w:ind w:left="4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6220A8">
      <w:start w:val="1"/>
      <w:numFmt w:val="decimal"/>
      <w:lvlText w:val="%7"/>
      <w:lvlJc w:val="left"/>
      <w:pPr>
        <w:ind w:left="4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054C8">
      <w:start w:val="1"/>
      <w:numFmt w:val="lowerLetter"/>
      <w:lvlText w:val="%8"/>
      <w:lvlJc w:val="left"/>
      <w:pPr>
        <w:ind w:left="5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CEC48">
      <w:start w:val="1"/>
      <w:numFmt w:val="lowerRoman"/>
      <w:lvlText w:val="%9"/>
      <w:lvlJc w:val="left"/>
      <w:pPr>
        <w:ind w:left="6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25"/>
    <w:rsid w:val="000E0245"/>
    <w:rsid w:val="00625B25"/>
    <w:rsid w:val="007F62DA"/>
    <w:rsid w:val="00C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C3FD"/>
  <w15:docId w15:val="{FAA001E4-FEB0-469F-9C45-09ECC831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628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Pošmurová</dc:creator>
  <cp:keywords/>
  <cp:lastModifiedBy>Lada Pošmurová</cp:lastModifiedBy>
  <cp:revision>4</cp:revision>
  <dcterms:created xsi:type="dcterms:W3CDTF">2020-04-19T06:27:00Z</dcterms:created>
  <dcterms:modified xsi:type="dcterms:W3CDTF">2020-04-19T06:30:00Z</dcterms:modified>
</cp:coreProperties>
</file>