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62" w:rsidRDefault="009F2262" w:rsidP="00712AC4">
      <w:pPr>
        <w:pStyle w:val="Nzev"/>
        <w:tabs>
          <w:tab w:val="left" w:pos="2552"/>
        </w:tabs>
        <w:rPr>
          <w:sz w:val="32"/>
          <w:lang w:val="cs-CZ"/>
        </w:rPr>
      </w:pPr>
      <w:r>
        <w:rPr>
          <w:sz w:val="32"/>
          <w:lang w:val="cs-CZ"/>
        </w:rPr>
        <w:t xml:space="preserve">Smlouva o nájmu </w:t>
      </w:r>
      <w:r w:rsidRPr="00712AC4">
        <w:rPr>
          <w:sz w:val="32"/>
          <w:lang w:val="cs-CZ"/>
        </w:rPr>
        <w:t>nebytových</w:t>
      </w:r>
      <w:r>
        <w:rPr>
          <w:sz w:val="32"/>
          <w:lang w:val="cs-CZ"/>
        </w:rPr>
        <w:t xml:space="preserve"> prostor sloužících k podnikání  </w:t>
      </w:r>
    </w:p>
    <w:p w:rsidR="009F2262" w:rsidRDefault="00230560" w:rsidP="009F2262">
      <w:pPr>
        <w:pStyle w:val="Nzev"/>
        <w:rPr>
          <w:sz w:val="32"/>
          <w:lang w:val="cs-CZ"/>
        </w:rPr>
      </w:pPr>
      <w:r>
        <w:rPr>
          <w:sz w:val="32"/>
          <w:lang w:val="cs-CZ"/>
        </w:rPr>
        <w:t xml:space="preserve">č. </w:t>
      </w:r>
      <w:r w:rsidR="00712AC4" w:rsidRPr="00712AC4">
        <w:rPr>
          <w:bCs/>
          <w:snapToGrid w:val="0"/>
          <w:sz w:val="32"/>
          <w:szCs w:val="32"/>
        </w:rPr>
        <w:t>117/2020/MG</w:t>
      </w:r>
    </w:p>
    <w:p w:rsidR="00904D5F" w:rsidRPr="00904D5F" w:rsidRDefault="00904D5F" w:rsidP="00904D5F">
      <w:pPr>
        <w:pStyle w:val="Podtitul"/>
        <w:rPr>
          <w:lang w:val="cs-CZ"/>
        </w:rPr>
      </w:pPr>
    </w:p>
    <w:p w:rsidR="009F2262" w:rsidRDefault="009F2262" w:rsidP="009F2262">
      <w:pPr>
        <w:jc w:val="center"/>
        <w:rPr>
          <w:lang w:val="cs-CZ"/>
        </w:rPr>
      </w:pPr>
      <w:r>
        <w:rPr>
          <w:lang w:val="cs-CZ"/>
        </w:rPr>
        <w:t>uzavřená níže uvedeného dne měsíce a roku</w:t>
      </w:r>
    </w:p>
    <w:p w:rsidR="009F2262" w:rsidRDefault="009F2262" w:rsidP="009F2262">
      <w:pPr>
        <w:tabs>
          <w:tab w:val="left" w:pos="1125"/>
        </w:tabs>
        <w:rPr>
          <w:lang w:val="cs-CZ"/>
        </w:rPr>
      </w:pPr>
      <w:r>
        <w:rPr>
          <w:lang w:val="cs-CZ"/>
        </w:rPr>
        <w:tab/>
      </w:r>
    </w:p>
    <w:p w:rsidR="009F2262" w:rsidRDefault="009F2262" w:rsidP="009F2262">
      <w:pPr>
        <w:numPr>
          <w:ilvl w:val="0"/>
          <w:numId w:val="1"/>
        </w:numPr>
        <w:rPr>
          <w:b/>
          <w:sz w:val="28"/>
          <w:lang w:val="cs-CZ"/>
        </w:rPr>
      </w:pPr>
      <w:r>
        <w:rPr>
          <w:b/>
          <w:sz w:val="28"/>
          <w:lang w:val="cs-CZ"/>
        </w:rPr>
        <w:t>Smluvní strany:</w:t>
      </w:r>
    </w:p>
    <w:p w:rsidR="009F2262" w:rsidRDefault="009F2262" w:rsidP="009F2262">
      <w:pPr>
        <w:ind w:left="360"/>
        <w:rPr>
          <w:b/>
          <w:sz w:val="28"/>
          <w:lang w:val="cs-CZ"/>
        </w:rPr>
      </w:pPr>
    </w:p>
    <w:p w:rsidR="009F2262" w:rsidRDefault="009F2262" w:rsidP="009F2262">
      <w:pPr>
        <w:numPr>
          <w:ilvl w:val="1"/>
          <w:numId w:val="1"/>
        </w:numPr>
        <w:rPr>
          <w:b/>
          <w:lang w:val="cs-CZ"/>
        </w:rPr>
      </w:pPr>
      <w:r>
        <w:rPr>
          <w:b/>
          <w:lang w:val="cs-CZ"/>
        </w:rPr>
        <w:t>Pronajímatel:</w:t>
      </w:r>
    </w:p>
    <w:p w:rsidR="009F2262" w:rsidRDefault="009F2262" w:rsidP="009F2262">
      <w:pPr>
        <w:rPr>
          <w:lang w:val="cs-CZ"/>
        </w:rPr>
      </w:pPr>
      <w:r>
        <w:rPr>
          <w:lang w:val="cs-CZ"/>
        </w:rPr>
        <w:t>Moravská galerie v Brně</w:t>
      </w:r>
    </w:p>
    <w:p w:rsidR="009F2262" w:rsidRDefault="009F2262" w:rsidP="009F2262">
      <w:pPr>
        <w:rPr>
          <w:lang w:val="cs-CZ"/>
        </w:rPr>
      </w:pPr>
      <w:r>
        <w:rPr>
          <w:lang w:val="cs-CZ"/>
        </w:rPr>
        <w:t>se sídlem v Brně, Husova 18</w:t>
      </w:r>
    </w:p>
    <w:p w:rsidR="009F2262" w:rsidRDefault="009F2262" w:rsidP="009F2262">
      <w:pPr>
        <w:rPr>
          <w:lang w:val="cs-CZ"/>
        </w:rPr>
      </w:pPr>
      <w:proofErr w:type="spellStart"/>
      <w:r>
        <w:rPr>
          <w:lang w:val="cs-CZ"/>
        </w:rPr>
        <w:t>zast</w:t>
      </w:r>
      <w:proofErr w:type="spellEnd"/>
      <w:r>
        <w:rPr>
          <w:lang w:val="cs-CZ"/>
        </w:rPr>
        <w:t xml:space="preserve">. Mgr. Janem </w:t>
      </w:r>
      <w:proofErr w:type="spellStart"/>
      <w:r>
        <w:rPr>
          <w:lang w:val="cs-CZ"/>
        </w:rPr>
        <w:t>Pressem</w:t>
      </w:r>
      <w:proofErr w:type="spellEnd"/>
      <w:r>
        <w:rPr>
          <w:lang w:val="cs-CZ"/>
        </w:rPr>
        <w:t xml:space="preserve">, ředitelem </w:t>
      </w:r>
    </w:p>
    <w:p w:rsidR="009F2262" w:rsidRDefault="009F2262" w:rsidP="009F2262">
      <w:pPr>
        <w:rPr>
          <w:lang w:val="cs-CZ"/>
        </w:rPr>
      </w:pPr>
      <w:r>
        <w:rPr>
          <w:lang w:val="cs-CZ"/>
        </w:rPr>
        <w:t>IČ 00094871, DIČ CZ00094871</w:t>
      </w:r>
    </w:p>
    <w:p w:rsidR="009F2262" w:rsidRDefault="009F2262" w:rsidP="009F2262">
      <w:pPr>
        <w:rPr>
          <w:lang w:val="cs-CZ"/>
        </w:rPr>
      </w:pPr>
      <w:r>
        <w:rPr>
          <w:lang w:val="cs-CZ"/>
        </w:rPr>
        <w:t xml:space="preserve">Bankovní spojení: </w:t>
      </w:r>
      <w:proofErr w:type="spellStart"/>
      <w:r>
        <w:t>účet</w:t>
      </w:r>
      <w:proofErr w:type="spellEnd"/>
      <w:r>
        <w:t xml:space="preserve"> č. 197734621/0710 </w:t>
      </w:r>
      <w:proofErr w:type="spellStart"/>
      <w:r>
        <w:t>vedený</w:t>
      </w:r>
      <w:proofErr w:type="spellEnd"/>
      <w:r>
        <w:t xml:space="preserve"> u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banky</w:t>
      </w:r>
      <w:proofErr w:type="spellEnd"/>
      <w:r>
        <w:t xml:space="preserve">, </w:t>
      </w:r>
      <w:proofErr w:type="spellStart"/>
      <w:r>
        <w:t>pobočka</w:t>
      </w:r>
      <w:proofErr w:type="spellEnd"/>
      <w:r>
        <w:t xml:space="preserve"> Brno</w:t>
      </w:r>
    </w:p>
    <w:p w:rsidR="009F2262" w:rsidRDefault="009F2262" w:rsidP="009F2262">
      <w:pPr>
        <w:rPr>
          <w:lang w:val="cs-CZ"/>
        </w:rPr>
      </w:pPr>
      <w:r>
        <w:rPr>
          <w:lang w:val="cs-CZ"/>
        </w:rPr>
        <w:t xml:space="preserve">     </w:t>
      </w:r>
    </w:p>
    <w:p w:rsidR="009F2262" w:rsidRDefault="009F2262" w:rsidP="009F2262">
      <w:pPr>
        <w:numPr>
          <w:ilvl w:val="1"/>
          <w:numId w:val="1"/>
        </w:numPr>
        <w:rPr>
          <w:b/>
          <w:lang w:val="cs-CZ"/>
        </w:rPr>
      </w:pPr>
      <w:r>
        <w:rPr>
          <w:b/>
          <w:lang w:val="cs-CZ"/>
        </w:rPr>
        <w:t>Nájemce</w:t>
      </w:r>
    </w:p>
    <w:p w:rsidR="009F2262" w:rsidRPr="00617385" w:rsidRDefault="00617385" w:rsidP="009F2262">
      <w:pPr>
        <w:rPr>
          <w:rFonts w:ascii="Cambria" w:hAnsi="Cambria" w:cs="Cambria"/>
          <w:bCs/>
          <w:snapToGrid w:val="0"/>
          <w:sz w:val="22"/>
          <w:szCs w:val="22"/>
        </w:rPr>
      </w:pPr>
      <w:r w:rsidRPr="00617385">
        <w:rPr>
          <w:rFonts w:ascii="Cambria" w:hAnsi="Cambria" w:cs="Cambria"/>
          <w:bCs/>
          <w:snapToGrid w:val="0"/>
          <w:sz w:val="22"/>
          <w:szCs w:val="22"/>
        </w:rPr>
        <w:t>IPO – STAR s.r.o.</w:t>
      </w:r>
    </w:p>
    <w:p w:rsidR="00617385" w:rsidRPr="00617385" w:rsidRDefault="00617385" w:rsidP="009F2262">
      <w:pPr>
        <w:rPr>
          <w:rFonts w:ascii="Cambria" w:hAnsi="Cambria" w:cs="Cambria"/>
          <w:bCs/>
          <w:snapToGrid w:val="0"/>
          <w:sz w:val="22"/>
          <w:szCs w:val="22"/>
        </w:rPr>
      </w:pPr>
      <w:proofErr w:type="gramStart"/>
      <w:r w:rsidRPr="00617385">
        <w:rPr>
          <w:rFonts w:ascii="Cambria" w:hAnsi="Cambria" w:cs="Cambria"/>
          <w:bCs/>
          <w:snapToGrid w:val="0"/>
          <w:sz w:val="22"/>
          <w:szCs w:val="22"/>
        </w:rPr>
        <w:t>se</w:t>
      </w:r>
      <w:proofErr w:type="gramEnd"/>
      <w:r w:rsidRPr="00617385">
        <w:rPr>
          <w:rFonts w:ascii="Cambria" w:hAnsi="Cambria" w:cs="Cambria"/>
          <w:bCs/>
          <w:snapToGrid w:val="0"/>
          <w:sz w:val="22"/>
          <w:szCs w:val="22"/>
        </w:rPr>
        <w:t xml:space="preserve"> </w:t>
      </w:r>
      <w:proofErr w:type="spellStart"/>
      <w:r w:rsidRPr="00617385">
        <w:rPr>
          <w:rFonts w:ascii="Cambria" w:hAnsi="Cambria" w:cs="Cambria"/>
          <w:bCs/>
          <w:snapToGrid w:val="0"/>
          <w:sz w:val="22"/>
          <w:szCs w:val="22"/>
        </w:rPr>
        <w:t>sídlem</w:t>
      </w:r>
      <w:proofErr w:type="spellEnd"/>
      <w:r w:rsidRPr="00617385">
        <w:rPr>
          <w:rFonts w:ascii="Cambria" w:hAnsi="Cambria" w:cs="Cambria"/>
          <w:bCs/>
          <w:snapToGrid w:val="0"/>
          <w:sz w:val="22"/>
          <w:szCs w:val="22"/>
        </w:rPr>
        <w:t xml:space="preserve"> </w:t>
      </w:r>
      <w:proofErr w:type="spellStart"/>
      <w:r w:rsidRPr="00617385">
        <w:rPr>
          <w:rFonts w:ascii="Cambria" w:hAnsi="Cambria" w:cs="Cambria"/>
          <w:bCs/>
          <w:snapToGrid w:val="0"/>
          <w:sz w:val="22"/>
          <w:szCs w:val="22"/>
        </w:rPr>
        <w:t>Hynaisova</w:t>
      </w:r>
      <w:proofErr w:type="spellEnd"/>
      <w:r w:rsidRPr="00617385">
        <w:rPr>
          <w:rFonts w:ascii="Cambria" w:hAnsi="Cambria" w:cs="Cambria"/>
          <w:bCs/>
          <w:snapToGrid w:val="0"/>
          <w:sz w:val="22"/>
          <w:szCs w:val="22"/>
        </w:rPr>
        <w:t xml:space="preserve"> 692/13, 709 00  Ostrava-</w:t>
      </w:r>
      <w:proofErr w:type="spellStart"/>
      <w:r w:rsidRPr="00617385">
        <w:rPr>
          <w:rFonts w:ascii="Cambria" w:hAnsi="Cambria" w:cs="Cambria"/>
          <w:bCs/>
          <w:snapToGrid w:val="0"/>
          <w:sz w:val="22"/>
          <w:szCs w:val="22"/>
        </w:rPr>
        <w:t>Mariánské</w:t>
      </w:r>
      <w:proofErr w:type="spellEnd"/>
      <w:r w:rsidRPr="00617385">
        <w:rPr>
          <w:rFonts w:ascii="Cambria" w:hAnsi="Cambria" w:cs="Cambria"/>
          <w:bCs/>
          <w:snapToGrid w:val="0"/>
          <w:sz w:val="22"/>
          <w:szCs w:val="22"/>
        </w:rPr>
        <w:t xml:space="preserve"> </w:t>
      </w:r>
      <w:proofErr w:type="spellStart"/>
      <w:r w:rsidRPr="00617385">
        <w:rPr>
          <w:rFonts w:ascii="Cambria" w:hAnsi="Cambria" w:cs="Cambria"/>
          <w:bCs/>
          <w:snapToGrid w:val="0"/>
          <w:sz w:val="22"/>
          <w:szCs w:val="22"/>
        </w:rPr>
        <w:t>Hory</w:t>
      </w:r>
      <w:proofErr w:type="spellEnd"/>
    </w:p>
    <w:p w:rsidR="00617385" w:rsidRPr="00617385" w:rsidRDefault="00617385" w:rsidP="009F2262">
      <w:pPr>
        <w:rPr>
          <w:rFonts w:ascii="Cambria" w:hAnsi="Cambria" w:cs="Cambria"/>
          <w:bCs/>
          <w:snapToGrid w:val="0"/>
          <w:sz w:val="22"/>
          <w:szCs w:val="22"/>
        </w:rPr>
      </w:pPr>
      <w:proofErr w:type="spellStart"/>
      <w:proofErr w:type="gramStart"/>
      <w:r w:rsidRPr="00617385">
        <w:rPr>
          <w:rFonts w:ascii="Cambria" w:hAnsi="Cambria" w:cs="Cambria"/>
          <w:bCs/>
          <w:snapToGrid w:val="0"/>
          <w:sz w:val="22"/>
          <w:szCs w:val="22"/>
        </w:rPr>
        <w:t>zast</w:t>
      </w:r>
      <w:proofErr w:type="spellEnd"/>
      <w:proofErr w:type="gramEnd"/>
      <w:r w:rsidRPr="00617385">
        <w:rPr>
          <w:rFonts w:ascii="Cambria" w:hAnsi="Cambria" w:cs="Cambria"/>
          <w:bCs/>
          <w:snapToGrid w:val="0"/>
          <w:sz w:val="22"/>
          <w:szCs w:val="22"/>
        </w:rPr>
        <w:t xml:space="preserve">. </w:t>
      </w:r>
      <w:proofErr w:type="spellStart"/>
      <w:r w:rsidRPr="00617385">
        <w:rPr>
          <w:rFonts w:ascii="Cambria" w:hAnsi="Cambria" w:cs="Cambria"/>
          <w:bCs/>
          <w:snapToGrid w:val="0"/>
          <w:sz w:val="22"/>
          <w:szCs w:val="22"/>
        </w:rPr>
        <w:t>Kajetánem</w:t>
      </w:r>
      <w:proofErr w:type="spellEnd"/>
      <w:r w:rsidRPr="00617385">
        <w:rPr>
          <w:rFonts w:ascii="Cambria" w:hAnsi="Cambria" w:cs="Cambria"/>
          <w:bCs/>
          <w:snapToGrid w:val="0"/>
          <w:sz w:val="22"/>
          <w:szCs w:val="22"/>
        </w:rPr>
        <w:t xml:space="preserve"> </w:t>
      </w:r>
      <w:proofErr w:type="spellStart"/>
      <w:r w:rsidRPr="00617385">
        <w:rPr>
          <w:rFonts w:ascii="Cambria" w:hAnsi="Cambria" w:cs="Cambria"/>
          <w:bCs/>
          <w:snapToGrid w:val="0"/>
          <w:sz w:val="22"/>
          <w:szCs w:val="22"/>
        </w:rPr>
        <w:t>Kučerou</w:t>
      </w:r>
      <w:proofErr w:type="spellEnd"/>
      <w:r w:rsidRPr="00617385">
        <w:rPr>
          <w:rFonts w:ascii="Cambria" w:hAnsi="Cambria" w:cs="Cambria"/>
          <w:bCs/>
          <w:snapToGrid w:val="0"/>
          <w:sz w:val="22"/>
          <w:szCs w:val="22"/>
        </w:rPr>
        <w:t xml:space="preserve">, </w:t>
      </w:r>
      <w:proofErr w:type="spellStart"/>
      <w:r w:rsidRPr="00617385">
        <w:rPr>
          <w:rFonts w:ascii="Cambria" w:hAnsi="Cambria" w:cs="Cambria"/>
          <w:bCs/>
          <w:snapToGrid w:val="0"/>
          <w:sz w:val="22"/>
          <w:szCs w:val="22"/>
        </w:rPr>
        <w:t>jednatelem</w:t>
      </w:r>
      <w:proofErr w:type="spellEnd"/>
    </w:p>
    <w:p w:rsidR="00617385" w:rsidRPr="00617385" w:rsidRDefault="00617385" w:rsidP="009F2262">
      <w:pPr>
        <w:rPr>
          <w:rFonts w:ascii="Cambria" w:hAnsi="Cambria" w:cs="Cambria"/>
          <w:bCs/>
          <w:snapToGrid w:val="0"/>
          <w:sz w:val="22"/>
          <w:szCs w:val="22"/>
        </w:rPr>
      </w:pPr>
      <w:proofErr w:type="gramStart"/>
      <w:r w:rsidRPr="00617385">
        <w:rPr>
          <w:rFonts w:ascii="Cambria" w:hAnsi="Cambria" w:cs="Cambria"/>
          <w:bCs/>
          <w:snapToGrid w:val="0"/>
          <w:sz w:val="22"/>
          <w:szCs w:val="22"/>
        </w:rPr>
        <w:t>IČ  60778156</w:t>
      </w:r>
      <w:proofErr w:type="gramEnd"/>
      <w:r w:rsidRPr="00617385">
        <w:rPr>
          <w:rFonts w:ascii="Cambria" w:hAnsi="Cambria" w:cs="Cambria"/>
          <w:bCs/>
          <w:snapToGrid w:val="0"/>
          <w:sz w:val="22"/>
          <w:szCs w:val="22"/>
        </w:rPr>
        <w:t>,  DIČ  CZ60778156</w:t>
      </w:r>
    </w:p>
    <w:p w:rsidR="00617385" w:rsidRPr="00617385" w:rsidRDefault="00617385" w:rsidP="009F2262">
      <w:pPr>
        <w:rPr>
          <w:rFonts w:ascii="Cambria" w:hAnsi="Cambria" w:cs="Cambria"/>
          <w:bCs/>
          <w:snapToGrid w:val="0"/>
          <w:sz w:val="22"/>
          <w:szCs w:val="22"/>
        </w:rPr>
      </w:pPr>
      <w:proofErr w:type="spellStart"/>
      <w:r w:rsidRPr="00617385">
        <w:rPr>
          <w:rFonts w:ascii="Cambria" w:hAnsi="Cambria" w:cs="Cambria"/>
          <w:bCs/>
          <w:snapToGrid w:val="0"/>
          <w:sz w:val="22"/>
          <w:szCs w:val="22"/>
        </w:rPr>
        <w:t>Bankovní</w:t>
      </w:r>
      <w:proofErr w:type="spellEnd"/>
      <w:r w:rsidRPr="00617385">
        <w:rPr>
          <w:rFonts w:ascii="Cambria" w:hAnsi="Cambria" w:cs="Cambria"/>
          <w:bCs/>
          <w:snapToGrid w:val="0"/>
          <w:sz w:val="22"/>
          <w:szCs w:val="22"/>
        </w:rPr>
        <w:t xml:space="preserve"> </w:t>
      </w:r>
      <w:proofErr w:type="spellStart"/>
      <w:r w:rsidRPr="00617385">
        <w:rPr>
          <w:rFonts w:ascii="Cambria" w:hAnsi="Cambria" w:cs="Cambria"/>
          <w:bCs/>
          <w:snapToGrid w:val="0"/>
          <w:sz w:val="22"/>
          <w:szCs w:val="22"/>
        </w:rPr>
        <w:t>spojení</w:t>
      </w:r>
      <w:proofErr w:type="spellEnd"/>
      <w:r w:rsidRPr="00617385">
        <w:rPr>
          <w:rFonts w:ascii="Cambria" w:hAnsi="Cambria" w:cs="Cambria"/>
          <w:bCs/>
          <w:snapToGrid w:val="0"/>
          <w:sz w:val="22"/>
          <w:szCs w:val="22"/>
        </w:rPr>
        <w:t xml:space="preserve">: </w:t>
      </w:r>
      <w:proofErr w:type="spellStart"/>
      <w:r w:rsidRPr="00617385">
        <w:rPr>
          <w:rFonts w:ascii="Cambria" w:hAnsi="Cambria" w:cs="Cambria"/>
          <w:bCs/>
          <w:snapToGrid w:val="0"/>
          <w:sz w:val="22"/>
          <w:szCs w:val="22"/>
        </w:rPr>
        <w:t>účet</w:t>
      </w:r>
      <w:proofErr w:type="spellEnd"/>
      <w:r w:rsidRPr="00617385">
        <w:rPr>
          <w:rFonts w:ascii="Cambria" w:hAnsi="Cambria" w:cs="Cambria"/>
          <w:bCs/>
          <w:snapToGrid w:val="0"/>
          <w:sz w:val="22"/>
          <w:szCs w:val="22"/>
        </w:rPr>
        <w:t xml:space="preserve"> č. 182882832/0300 </w:t>
      </w:r>
      <w:proofErr w:type="spellStart"/>
      <w:r w:rsidRPr="00617385">
        <w:rPr>
          <w:rFonts w:ascii="Cambria" w:hAnsi="Cambria" w:cs="Cambria"/>
          <w:bCs/>
          <w:snapToGrid w:val="0"/>
          <w:sz w:val="22"/>
          <w:szCs w:val="22"/>
        </w:rPr>
        <w:t>vedený</w:t>
      </w:r>
      <w:proofErr w:type="spellEnd"/>
      <w:r w:rsidRPr="00617385">
        <w:rPr>
          <w:rFonts w:ascii="Cambria" w:hAnsi="Cambria" w:cs="Cambria"/>
          <w:bCs/>
          <w:snapToGrid w:val="0"/>
          <w:sz w:val="22"/>
          <w:szCs w:val="22"/>
        </w:rPr>
        <w:t xml:space="preserve"> u ČSOB, </w:t>
      </w:r>
      <w:proofErr w:type="gramStart"/>
      <w:r w:rsidRPr="00617385">
        <w:rPr>
          <w:rFonts w:ascii="Cambria" w:hAnsi="Cambria" w:cs="Cambria"/>
          <w:bCs/>
          <w:snapToGrid w:val="0"/>
          <w:sz w:val="22"/>
          <w:szCs w:val="22"/>
        </w:rPr>
        <w:t>a.s</w:t>
      </w:r>
      <w:proofErr w:type="gramEnd"/>
      <w:r w:rsidRPr="00617385">
        <w:rPr>
          <w:rFonts w:ascii="Cambria" w:hAnsi="Cambria" w:cs="Cambria"/>
          <w:bCs/>
          <w:snapToGrid w:val="0"/>
          <w:sz w:val="22"/>
          <w:szCs w:val="22"/>
        </w:rPr>
        <w:t xml:space="preserve">., </w:t>
      </w:r>
      <w:proofErr w:type="spellStart"/>
      <w:r w:rsidRPr="00617385">
        <w:rPr>
          <w:rFonts w:ascii="Cambria" w:hAnsi="Cambria" w:cs="Cambria"/>
          <w:bCs/>
          <w:snapToGrid w:val="0"/>
          <w:sz w:val="22"/>
          <w:szCs w:val="22"/>
        </w:rPr>
        <w:t>pobočka</w:t>
      </w:r>
      <w:proofErr w:type="spellEnd"/>
      <w:r w:rsidRPr="00617385">
        <w:rPr>
          <w:rFonts w:ascii="Cambria" w:hAnsi="Cambria" w:cs="Cambria"/>
          <w:bCs/>
          <w:snapToGrid w:val="0"/>
          <w:sz w:val="22"/>
          <w:szCs w:val="22"/>
        </w:rPr>
        <w:t xml:space="preserve"> Ostrava</w:t>
      </w:r>
    </w:p>
    <w:p w:rsidR="00C124F6" w:rsidRDefault="00C124F6" w:rsidP="009F2262">
      <w:pPr>
        <w:rPr>
          <w:lang w:val="cs-CZ"/>
        </w:rPr>
      </w:pPr>
    </w:p>
    <w:p w:rsidR="009F2262" w:rsidRDefault="009F2262" w:rsidP="009F2262">
      <w:pPr>
        <w:numPr>
          <w:ilvl w:val="0"/>
          <w:numId w:val="1"/>
        </w:numPr>
        <w:jc w:val="both"/>
        <w:rPr>
          <w:b/>
          <w:sz w:val="28"/>
          <w:lang w:val="cs-CZ"/>
        </w:rPr>
      </w:pPr>
      <w:r>
        <w:rPr>
          <w:b/>
          <w:sz w:val="28"/>
          <w:lang w:val="cs-CZ"/>
        </w:rPr>
        <w:t>Předmět nájmu:</w:t>
      </w:r>
    </w:p>
    <w:p w:rsidR="00904D5F" w:rsidRDefault="00904D5F" w:rsidP="00904D5F">
      <w:pPr>
        <w:ind w:left="360"/>
        <w:jc w:val="both"/>
        <w:rPr>
          <w:b/>
          <w:sz w:val="28"/>
          <w:lang w:val="cs-CZ"/>
        </w:rPr>
      </w:pP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Pronajímatel prohlašuje, že má mimo jiné právo hospodaření k následujícím nemovitostem v majetku ČR zapsaným v katastru nemovitostí Katastrálním úřadem pro Jihomoravský kraj, Katastrální pracoviště Brno-město, jmenovitě se pak jedná o: </w:t>
      </w:r>
    </w:p>
    <w:p w:rsidR="009F2262" w:rsidRDefault="009F2262" w:rsidP="009F2262">
      <w:pPr>
        <w:pStyle w:val="Odstavecseseznamem"/>
        <w:numPr>
          <w:ilvl w:val="0"/>
          <w:numId w:val="2"/>
        </w:numPr>
        <w:contextualSpacing/>
        <w:jc w:val="both"/>
        <w:rPr>
          <w:lang w:val="cs-CZ"/>
        </w:rPr>
      </w:pPr>
      <w:r>
        <w:rPr>
          <w:lang w:val="cs-CZ"/>
        </w:rPr>
        <w:t xml:space="preserve">budovu č. p. 535, která je součástí pozemku </w:t>
      </w:r>
      <w:proofErr w:type="spellStart"/>
      <w:r>
        <w:rPr>
          <w:lang w:val="cs-CZ"/>
        </w:rPr>
        <w:t>parc</w:t>
      </w:r>
      <w:proofErr w:type="spellEnd"/>
      <w:r>
        <w:rPr>
          <w:lang w:val="cs-CZ"/>
        </w:rPr>
        <w:t xml:space="preserve">. </w:t>
      </w:r>
      <w:proofErr w:type="gramStart"/>
      <w:r>
        <w:rPr>
          <w:lang w:val="cs-CZ"/>
        </w:rPr>
        <w:t>č.</w:t>
      </w:r>
      <w:proofErr w:type="gramEnd"/>
      <w:r>
        <w:rPr>
          <w:lang w:val="cs-CZ"/>
        </w:rPr>
        <w:t xml:space="preserve"> 591, zastavěná plocha a nádvoří, vše zapsáno na LV č. 61 pro k. </w:t>
      </w:r>
      <w:proofErr w:type="spellStart"/>
      <w:r>
        <w:rPr>
          <w:lang w:val="cs-CZ"/>
        </w:rPr>
        <w:t>ú.</w:t>
      </w:r>
      <w:proofErr w:type="spellEnd"/>
      <w:r>
        <w:rPr>
          <w:lang w:val="cs-CZ"/>
        </w:rPr>
        <w:t xml:space="preserve"> Město Brno, obec Brno, okres Brno- město (dále také jen jako „</w:t>
      </w:r>
      <w:r>
        <w:rPr>
          <w:b/>
          <w:lang w:val="cs-CZ"/>
        </w:rPr>
        <w:t>Budova Pražákova paláce</w:t>
      </w:r>
      <w:r>
        <w:rPr>
          <w:lang w:val="cs-CZ"/>
        </w:rPr>
        <w:t>“);</w:t>
      </w:r>
    </w:p>
    <w:p w:rsidR="009F2262" w:rsidRDefault="009F2262" w:rsidP="009F2262">
      <w:pPr>
        <w:pStyle w:val="Odstavecseseznamem"/>
        <w:numPr>
          <w:ilvl w:val="0"/>
          <w:numId w:val="2"/>
        </w:numPr>
        <w:contextualSpacing/>
        <w:jc w:val="both"/>
        <w:rPr>
          <w:lang w:val="cs-CZ"/>
        </w:rPr>
      </w:pPr>
      <w:r>
        <w:rPr>
          <w:lang w:val="cs-CZ"/>
        </w:rPr>
        <w:t xml:space="preserve">budovu č. p. 536 postavenou na pozemcích </w:t>
      </w:r>
      <w:proofErr w:type="spellStart"/>
      <w:r>
        <w:rPr>
          <w:lang w:val="cs-CZ"/>
        </w:rPr>
        <w:t>parc</w:t>
      </w:r>
      <w:proofErr w:type="spellEnd"/>
      <w:r>
        <w:rPr>
          <w:lang w:val="cs-CZ"/>
        </w:rPr>
        <w:t xml:space="preserve">. </w:t>
      </w:r>
      <w:proofErr w:type="gramStart"/>
      <w:r>
        <w:rPr>
          <w:lang w:val="cs-CZ"/>
        </w:rPr>
        <w:t>č.</w:t>
      </w:r>
      <w:proofErr w:type="gramEnd"/>
      <w:r>
        <w:rPr>
          <w:lang w:val="cs-CZ"/>
        </w:rPr>
        <w:t xml:space="preserve"> 499, zastavěná plocha a nádvoří, a </w:t>
      </w:r>
      <w:proofErr w:type="spellStart"/>
      <w:r>
        <w:rPr>
          <w:lang w:val="cs-CZ"/>
        </w:rPr>
        <w:t>parc</w:t>
      </w:r>
      <w:proofErr w:type="spellEnd"/>
      <w:r>
        <w:rPr>
          <w:lang w:val="cs-CZ"/>
        </w:rPr>
        <w:t>. č. 620/11, zastavěná plocha a nádvoří, vše zapsáno na LV č. 61 pro k.</w:t>
      </w:r>
      <w:r w:rsidR="0031445D">
        <w:rPr>
          <w:lang w:val="cs-CZ"/>
        </w:rPr>
        <w:t xml:space="preserve"> </w:t>
      </w:r>
      <w:proofErr w:type="spellStart"/>
      <w:r>
        <w:rPr>
          <w:lang w:val="cs-CZ"/>
        </w:rPr>
        <w:t>ú.</w:t>
      </w:r>
      <w:proofErr w:type="spellEnd"/>
      <w:r>
        <w:rPr>
          <w:lang w:val="cs-CZ"/>
        </w:rPr>
        <w:t xml:space="preserve"> Město Brno, obec Brno, okres Brno – město (dále také jen jako „</w:t>
      </w:r>
      <w:r>
        <w:rPr>
          <w:b/>
          <w:lang w:val="cs-CZ"/>
        </w:rPr>
        <w:t>Budova Uměleckoprůmyslového muzea</w:t>
      </w:r>
      <w:r>
        <w:rPr>
          <w:lang w:val="cs-CZ"/>
        </w:rPr>
        <w:t>“);</w:t>
      </w:r>
    </w:p>
    <w:p w:rsidR="009F2262" w:rsidRDefault="009F2262" w:rsidP="009F2262">
      <w:pPr>
        <w:pStyle w:val="Odstavecseseznamem"/>
        <w:numPr>
          <w:ilvl w:val="0"/>
          <w:numId w:val="2"/>
        </w:numPr>
        <w:contextualSpacing/>
        <w:jc w:val="both"/>
        <w:rPr>
          <w:lang w:val="cs-CZ"/>
        </w:rPr>
      </w:pPr>
      <w:r>
        <w:rPr>
          <w:lang w:val="cs-CZ"/>
        </w:rPr>
        <w:t xml:space="preserve">budovu č. p. 1, která je součástí pozemku </w:t>
      </w:r>
      <w:proofErr w:type="spellStart"/>
      <w:r>
        <w:rPr>
          <w:lang w:val="cs-CZ"/>
        </w:rPr>
        <w:t>parc</w:t>
      </w:r>
      <w:proofErr w:type="spellEnd"/>
      <w:r>
        <w:rPr>
          <w:lang w:val="cs-CZ"/>
        </w:rPr>
        <w:t xml:space="preserve">. </w:t>
      </w:r>
      <w:proofErr w:type="gramStart"/>
      <w:r>
        <w:rPr>
          <w:lang w:val="cs-CZ"/>
        </w:rPr>
        <w:t>č.</w:t>
      </w:r>
      <w:proofErr w:type="gramEnd"/>
      <w:r>
        <w:rPr>
          <w:lang w:val="cs-CZ"/>
        </w:rPr>
        <w:t xml:space="preserve"> 1, zastavěná plocha a nádvoří, vše zapsáno na LV č. 325 pro k. </w:t>
      </w:r>
      <w:proofErr w:type="spellStart"/>
      <w:r>
        <w:rPr>
          <w:lang w:val="cs-CZ"/>
        </w:rPr>
        <w:t>ú.</w:t>
      </w:r>
      <w:proofErr w:type="spellEnd"/>
      <w:r>
        <w:rPr>
          <w:lang w:val="cs-CZ"/>
        </w:rPr>
        <w:t xml:space="preserve"> Měs</w:t>
      </w:r>
      <w:r w:rsidR="00D279F9">
        <w:rPr>
          <w:lang w:val="cs-CZ"/>
        </w:rPr>
        <w:t>to Brno, obec Brno, okres Brno-</w:t>
      </w:r>
      <w:r>
        <w:rPr>
          <w:lang w:val="cs-CZ"/>
        </w:rPr>
        <w:t>město (dále také jen jako „</w:t>
      </w:r>
      <w:r>
        <w:rPr>
          <w:b/>
          <w:lang w:val="cs-CZ"/>
        </w:rPr>
        <w:t>Budova Místodržitelského paláce</w:t>
      </w:r>
      <w:r>
        <w:rPr>
          <w:lang w:val="cs-CZ"/>
        </w:rPr>
        <w:t>“);</w:t>
      </w:r>
    </w:p>
    <w:p w:rsidR="009F2262" w:rsidRDefault="009F2262" w:rsidP="009F2262">
      <w:pPr>
        <w:pStyle w:val="Odstavecseseznamem"/>
        <w:numPr>
          <w:ilvl w:val="0"/>
          <w:numId w:val="2"/>
        </w:numPr>
        <w:contextualSpacing/>
        <w:jc w:val="both"/>
        <w:rPr>
          <w:lang w:val="cs-CZ"/>
        </w:rPr>
      </w:pPr>
      <w:r>
        <w:rPr>
          <w:lang w:val="cs-CZ"/>
        </w:rPr>
        <w:t xml:space="preserve">budovu č. p. 2209, která je součástí pozemku </w:t>
      </w:r>
      <w:proofErr w:type="spellStart"/>
      <w:r>
        <w:rPr>
          <w:lang w:val="cs-CZ"/>
        </w:rPr>
        <w:t>parc</w:t>
      </w:r>
      <w:proofErr w:type="spellEnd"/>
      <w:r>
        <w:rPr>
          <w:lang w:val="cs-CZ"/>
        </w:rPr>
        <w:t xml:space="preserve">. </w:t>
      </w:r>
      <w:proofErr w:type="gramStart"/>
      <w:r>
        <w:rPr>
          <w:lang w:val="cs-CZ"/>
        </w:rPr>
        <w:t>č.</w:t>
      </w:r>
      <w:proofErr w:type="gramEnd"/>
      <w:r>
        <w:rPr>
          <w:lang w:val="cs-CZ"/>
        </w:rPr>
        <w:t xml:space="preserve"> 228/11, zastavěná plocha a nádvoří, vše zapsáno na LV č. 6673 pro k. </w:t>
      </w:r>
      <w:proofErr w:type="spellStart"/>
      <w:r>
        <w:rPr>
          <w:lang w:val="cs-CZ"/>
        </w:rPr>
        <w:t>ú.</w:t>
      </w:r>
      <w:proofErr w:type="spellEnd"/>
      <w:r>
        <w:rPr>
          <w:lang w:val="cs-CZ"/>
        </w:rPr>
        <w:t xml:space="preserve"> Řečkovice, obec Brno, okres Brno- město (dále také jen jako „</w:t>
      </w:r>
      <w:r>
        <w:rPr>
          <w:b/>
          <w:lang w:val="cs-CZ"/>
        </w:rPr>
        <w:t>Budova depozitáře v Řečkovicích</w:t>
      </w:r>
      <w:r>
        <w:rPr>
          <w:lang w:val="cs-CZ"/>
        </w:rPr>
        <w:t xml:space="preserve">“). 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Pronajímatel touto smlouvou přenechává nájemci do nájmu: </w:t>
      </w:r>
    </w:p>
    <w:p w:rsidR="009F2262" w:rsidRDefault="009F2262" w:rsidP="009F2262">
      <w:pPr>
        <w:pStyle w:val="Odstavecseseznamem"/>
        <w:numPr>
          <w:ilvl w:val="0"/>
          <w:numId w:val="2"/>
        </w:numPr>
        <w:contextualSpacing/>
        <w:jc w:val="both"/>
        <w:rPr>
          <w:lang w:val="cs-CZ"/>
        </w:rPr>
      </w:pPr>
      <w:r>
        <w:rPr>
          <w:b/>
          <w:lang w:val="cs-CZ"/>
        </w:rPr>
        <w:t>část</w:t>
      </w:r>
      <w:r>
        <w:rPr>
          <w:lang w:val="cs-CZ"/>
        </w:rPr>
        <w:t xml:space="preserve"> místnosti č. S209 (šatna) ve 2. podzemním podlaží o výměře 2 m</w:t>
      </w:r>
      <w:r>
        <w:rPr>
          <w:vertAlign w:val="superscript"/>
          <w:lang w:val="cs-CZ"/>
        </w:rPr>
        <w:t>2</w:t>
      </w:r>
      <w:r>
        <w:rPr>
          <w:lang w:val="cs-CZ"/>
        </w:rPr>
        <w:t xml:space="preserve"> a místnost č. 529 (úklidová komora) v 5. nadzemním podlaží o výměře 1 m</w:t>
      </w:r>
      <w:r>
        <w:rPr>
          <w:vertAlign w:val="superscript"/>
          <w:lang w:val="cs-CZ"/>
        </w:rPr>
        <w:t>2</w:t>
      </w:r>
      <w:r>
        <w:rPr>
          <w:lang w:val="cs-CZ"/>
        </w:rPr>
        <w:t xml:space="preserve"> Budovy Pražákova paláce, tak jak jsou vymezeny v náčrtu, který je nedílnou součástí této smlouvy a tvoří její </w:t>
      </w:r>
      <w:r>
        <w:rPr>
          <w:b/>
          <w:lang w:val="cs-CZ"/>
        </w:rPr>
        <w:t>přílohu č. 1</w:t>
      </w:r>
      <w:r>
        <w:rPr>
          <w:lang w:val="cs-CZ"/>
        </w:rPr>
        <w:t xml:space="preserve"> (takto specifikované prostory dále také jen jako „předmět nájmu 1“), </w:t>
      </w:r>
    </w:p>
    <w:p w:rsidR="009F2262" w:rsidRDefault="009F2262" w:rsidP="009F2262">
      <w:pPr>
        <w:pStyle w:val="Odstavecseseznamem"/>
        <w:numPr>
          <w:ilvl w:val="0"/>
          <w:numId w:val="2"/>
        </w:numPr>
        <w:contextualSpacing/>
        <w:jc w:val="both"/>
        <w:rPr>
          <w:lang w:val="cs-CZ"/>
        </w:rPr>
      </w:pPr>
      <w:r>
        <w:rPr>
          <w:b/>
          <w:lang w:val="cs-CZ"/>
        </w:rPr>
        <w:t>část</w:t>
      </w:r>
      <w:r>
        <w:rPr>
          <w:lang w:val="cs-CZ"/>
        </w:rPr>
        <w:t xml:space="preserve"> místnosti č. 112 (šatna) v 1. nadzemním podlaží o výměře 2 m</w:t>
      </w:r>
      <w:r>
        <w:rPr>
          <w:vertAlign w:val="superscript"/>
          <w:lang w:val="cs-CZ"/>
        </w:rPr>
        <w:t>2</w:t>
      </w:r>
      <w:r>
        <w:rPr>
          <w:lang w:val="cs-CZ"/>
        </w:rPr>
        <w:t>, místnost č. 017</w:t>
      </w:r>
      <w:r>
        <w:rPr>
          <w:highlight w:val="yellow"/>
          <w:lang w:val="cs-CZ"/>
        </w:rPr>
        <w:t xml:space="preserve"> </w:t>
      </w:r>
      <w:r>
        <w:rPr>
          <w:lang w:val="cs-CZ"/>
        </w:rPr>
        <w:t>(úklidová komora) v 1. podzemním podlaží o výměře 4 m</w:t>
      </w:r>
      <w:r>
        <w:rPr>
          <w:vertAlign w:val="superscript"/>
          <w:lang w:val="cs-CZ"/>
        </w:rPr>
        <w:t>2</w:t>
      </w:r>
      <w:r>
        <w:rPr>
          <w:lang w:val="cs-CZ"/>
        </w:rPr>
        <w:t xml:space="preserve"> a místnost č. 119 (úklidová komora) v 1. nadzemním podlaží o výměře 3,4 m</w:t>
      </w:r>
      <w:r>
        <w:rPr>
          <w:vertAlign w:val="superscript"/>
          <w:lang w:val="cs-CZ"/>
        </w:rPr>
        <w:t>2</w:t>
      </w:r>
      <w:r>
        <w:rPr>
          <w:lang w:val="cs-CZ"/>
        </w:rPr>
        <w:t xml:space="preserve"> Budovy Uměleckoprůmyslového muzea, tak jak jsou vymezeny v náčrtu, který je nedílnou součástí této smlouvy a tvoří její </w:t>
      </w:r>
      <w:r>
        <w:rPr>
          <w:b/>
          <w:lang w:val="cs-CZ"/>
        </w:rPr>
        <w:t>přílohu č. 2</w:t>
      </w:r>
      <w:r>
        <w:rPr>
          <w:lang w:val="cs-CZ"/>
        </w:rPr>
        <w:t xml:space="preserve"> (takto specifikované prostory dále také jen jako „předmět nájmu 2“), </w:t>
      </w:r>
    </w:p>
    <w:p w:rsidR="009F2262" w:rsidRDefault="009F2262" w:rsidP="009F2262">
      <w:pPr>
        <w:pStyle w:val="Odstavecseseznamem"/>
        <w:numPr>
          <w:ilvl w:val="0"/>
          <w:numId w:val="2"/>
        </w:numPr>
        <w:contextualSpacing/>
        <w:jc w:val="both"/>
        <w:rPr>
          <w:lang w:val="cs-CZ"/>
        </w:rPr>
      </w:pPr>
      <w:r>
        <w:rPr>
          <w:b/>
          <w:lang w:val="cs-CZ"/>
        </w:rPr>
        <w:lastRenderedPageBreak/>
        <w:t>část</w:t>
      </w:r>
      <w:r>
        <w:rPr>
          <w:lang w:val="cs-CZ"/>
        </w:rPr>
        <w:t xml:space="preserve"> místnosti č. 134 (šatna) v 1. nadzemním podlaží o výměře 2 m</w:t>
      </w:r>
      <w:r>
        <w:rPr>
          <w:vertAlign w:val="superscript"/>
          <w:lang w:val="cs-CZ"/>
        </w:rPr>
        <w:t>2</w:t>
      </w:r>
      <w:r>
        <w:rPr>
          <w:lang w:val="cs-CZ"/>
        </w:rPr>
        <w:t>, místnost č. 203 (úklidová komora) v 2. nadzemním podlaží o výměře 2 m</w:t>
      </w:r>
      <w:r>
        <w:rPr>
          <w:vertAlign w:val="superscript"/>
          <w:lang w:val="cs-CZ"/>
        </w:rPr>
        <w:t>2</w:t>
      </w:r>
      <w:r>
        <w:rPr>
          <w:lang w:val="cs-CZ"/>
        </w:rPr>
        <w:t xml:space="preserve"> a místnost č. 302 (úklidová komora) v 3. nadzemním podlaží o výměře 4 m</w:t>
      </w:r>
      <w:r>
        <w:rPr>
          <w:vertAlign w:val="superscript"/>
          <w:lang w:val="cs-CZ"/>
        </w:rPr>
        <w:t>2</w:t>
      </w:r>
      <w:r>
        <w:rPr>
          <w:lang w:val="cs-CZ"/>
        </w:rPr>
        <w:t xml:space="preserve"> Budovy Místodržitelského paláce, tak jak jsou vymezeny v náčrtu, který je nedílnou součástí této smlouvy a tvoří její </w:t>
      </w:r>
      <w:r>
        <w:rPr>
          <w:b/>
          <w:lang w:val="cs-CZ"/>
        </w:rPr>
        <w:t xml:space="preserve">přílohu č. 3 </w:t>
      </w:r>
      <w:r>
        <w:rPr>
          <w:lang w:val="cs-CZ"/>
        </w:rPr>
        <w:t>(takto specifikované prostory dále také jen jako „předmět nájmu 3“),</w:t>
      </w:r>
    </w:p>
    <w:p w:rsidR="009F2262" w:rsidRDefault="009F2262" w:rsidP="009F2262">
      <w:pPr>
        <w:pStyle w:val="Odstavecseseznamem"/>
        <w:numPr>
          <w:ilvl w:val="0"/>
          <w:numId w:val="2"/>
        </w:numPr>
        <w:contextualSpacing/>
        <w:jc w:val="both"/>
        <w:rPr>
          <w:lang w:val="cs-CZ"/>
        </w:rPr>
      </w:pPr>
      <w:r>
        <w:rPr>
          <w:b/>
          <w:lang w:val="cs-CZ"/>
        </w:rPr>
        <w:t>část</w:t>
      </w:r>
      <w:r>
        <w:rPr>
          <w:lang w:val="cs-CZ"/>
        </w:rPr>
        <w:t xml:space="preserve"> místnosti č. 112 (šatna) v 1. nadzemním podlaží o výměře 1 m</w:t>
      </w:r>
      <w:r>
        <w:rPr>
          <w:vertAlign w:val="superscript"/>
          <w:lang w:val="cs-CZ"/>
        </w:rPr>
        <w:t>2</w:t>
      </w:r>
      <w:r>
        <w:rPr>
          <w:b/>
          <w:lang w:val="cs-CZ"/>
        </w:rPr>
        <w:t xml:space="preserve"> </w:t>
      </w:r>
      <w:r>
        <w:rPr>
          <w:lang w:val="cs-CZ"/>
        </w:rPr>
        <w:t>a</w:t>
      </w:r>
      <w:r>
        <w:rPr>
          <w:b/>
          <w:lang w:val="cs-CZ"/>
        </w:rPr>
        <w:t xml:space="preserve"> část</w:t>
      </w:r>
      <w:r>
        <w:rPr>
          <w:lang w:val="cs-CZ"/>
        </w:rPr>
        <w:t xml:space="preserve"> místnosti č. 118 (úklidová komora) v 1. nadzemním podlaží o výměře 4,5 m</w:t>
      </w:r>
      <w:r>
        <w:rPr>
          <w:vertAlign w:val="superscript"/>
          <w:lang w:val="cs-CZ"/>
        </w:rPr>
        <w:t>2</w:t>
      </w:r>
      <w:r>
        <w:rPr>
          <w:lang w:val="cs-CZ"/>
        </w:rPr>
        <w:t xml:space="preserve"> Budovy depozitáře v Řečkovicích, tak jak jsou vymezeny v náčrtu, který je nedílnou součástí této smlouvy a tvoří její </w:t>
      </w:r>
      <w:r>
        <w:rPr>
          <w:b/>
          <w:lang w:val="cs-CZ"/>
        </w:rPr>
        <w:t>přílohu č. 4</w:t>
      </w:r>
      <w:r>
        <w:rPr>
          <w:lang w:val="cs-CZ"/>
        </w:rPr>
        <w:t xml:space="preserve"> (takto specifikované prostory dále také jen jako „předmět nájmu 4“);</w:t>
      </w:r>
    </w:p>
    <w:p w:rsidR="009F2262" w:rsidRDefault="009F2262" w:rsidP="009F2262">
      <w:pPr>
        <w:pStyle w:val="Odstavecseseznamem"/>
        <w:ind w:left="360"/>
        <w:contextualSpacing/>
        <w:jc w:val="both"/>
        <w:rPr>
          <w:lang w:val="cs-CZ"/>
        </w:rPr>
      </w:pPr>
      <w:r>
        <w:rPr>
          <w:lang w:val="cs-CZ"/>
        </w:rPr>
        <w:t>předmět nájmu 1, předmět nájmu 2, předmět nájmu 3 a předmět nájmu 4 budou dále pro účely této smlouvy označovány společně jen jako „předmět nájmu“.</w:t>
      </w:r>
    </w:p>
    <w:p w:rsidR="009F2262" w:rsidRDefault="009F2262" w:rsidP="009F2262">
      <w:pPr>
        <w:pStyle w:val="Odstavecseseznamem"/>
        <w:ind w:left="360"/>
        <w:contextualSpacing/>
        <w:jc w:val="both"/>
        <w:rPr>
          <w:lang w:val="cs-CZ"/>
        </w:rPr>
      </w:pPr>
      <w:r>
        <w:rPr>
          <w:lang w:val="cs-CZ"/>
        </w:rPr>
        <w:t>Pronajímatel prohlašuje, že je v rámci práva hospodaření oprávněn nakládat s výše popsaným předmětem nájmu a tento dát do nájmu třetím osobám.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Nájemce je dle této smlouvy oprávněn užívat předmět nájmu k účelu specifikovanému v ujednání článku 3 této smlouvy.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Pronajímatel přenechává nájemci předmět nájmu do dočasného úplatného užívání (nájmu) za podmínek v této smlouvě dále uvedených, na dobu uvedenou v čl. 6. této smlouvy, nájemce tento předmět nájmu do nájmu přijímá a zavazuje se za užívání předmětu nájmu platit pronajímateli nájemné sjednané v čl. 7 této smlouvy. 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Smluvní strany tímto výslovně prohlašují a berou na vědomí, že pronajímatel předává předmět nájmu nájemci spolu s vybavením tak, jak je uvedeno v předávacím protokolu, který je </w:t>
      </w:r>
      <w:r>
        <w:rPr>
          <w:b/>
          <w:lang w:val="cs-CZ"/>
        </w:rPr>
        <w:t>přílohou č. 5</w:t>
      </w:r>
      <w:r>
        <w:rPr>
          <w:lang w:val="cs-CZ"/>
        </w:rPr>
        <w:t xml:space="preserve"> této smlouvy.</w:t>
      </w:r>
    </w:p>
    <w:p w:rsidR="009F2262" w:rsidRDefault="009F2262" w:rsidP="009F2262">
      <w:pPr>
        <w:jc w:val="both"/>
        <w:rPr>
          <w:lang w:val="cs-CZ"/>
        </w:rPr>
      </w:pPr>
    </w:p>
    <w:p w:rsidR="009F2262" w:rsidRDefault="009F2262" w:rsidP="009F2262">
      <w:pPr>
        <w:numPr>
          <w:ilvl w:val="0"/>
          <w:numId w:val="1"/>
        </w:numPr>
        <w:jc w:val="both"/>
        <w:rPr>
          <w:b/>
          <w:sz w:val="28"/>
          <w:lang w:val="cs-CZ"/>
        </w:rPr>
      </w:pPr>
      <w:r>
        <w:rPr>
          <w:b/>
          <w:sz w:val="28"/>
          <w:lang w:val="cs-CZ"/>
        </w:rPr>
        <w:t>Účel nájmu</w:t>
      </w:r>
    </w:p>
    <w:p w:rsidR="00904D5F" w:rsidRDefault="00904D5F" w:rsidP="00904D5F">
      <w:pPr>
        <w:ind w:left="360"/>
        <w:jc w:val="both"/>
        <w:rPr>
          <w:b/>
          <w:sz w:val="28"/>
          <w:lang w:val="cs-CZ"/>
        </w:rPr>
      </w:pP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Pronajímatel předmět nájmu přenechává nájemci za účelem zajištění zázemí (tj. zejména uložení náčiní a prostředků) pro provádění úklidových prací v rámci uzavřené smlouvy o provádění úklidových prací </w:t>
      </w:r>
      <w:r w:rsidRPr="00712AC4">
        <w:rPr>
          <w:lang w:val="cs-CZ"/>
        </w:rPr>
        <w:t xml:space="preserve">č. </w:t>
      </w:r>
      <w:r w:rsidR="00712AC4" w:rsidRPr="00712AC4">
        <w:rPr>
          <w:lang w:val="cs-CZ"/>
        </w:rPr>
        <w:t>116/2020/MG</w:t>
      </w:r>
      <w:r w:rsidR="00BE6EE4" w:rsidRPr="00712AC4">
        <w:rPr>
          <w:lang w:val="cs-CZ"/>
        </w:rPr>
        <w:t>.</w:t>
      </w:r>
      <w:r w:rsidR="0031445D" w:rsidRPr="00712AC4">
        <w:rPr>
          <w:lang w:val="cs-CZ"/>
        </w:rPr>
        <w:t xml:space="preserve"> </w:t>
      </w:r>
      <w:r w:rsidRPr="00712AC4">
        <w:rPr>
          <w:lang w:val="cs-CZ"/>
        </w:rPr>
        <w:t xml:space="preserve">ze dne </w:t>
      </w:r>
      <w:proofErr w:type="gramStart"/>
      <w:r w:rsidR="00712AC4">
        <w:rPr>
          <w:lang w:val="cs-CZ"/>
        </w:rPr>
        <w:t>1.4.2020</w:t>
      </w:r>
      <w:proofErr w:type="gramEnd"/>
      <w:r w:rsidR="00364FD8">
        <w:rPr>
          <w:rFonts w:ascii="Cambria" w:hAnsi="Cambria" w:cs="Cambria"/>
          <w:b/>
          <w:bCs/>
          <w:snapToGrid w:val="0"/>
          <w:sz w:val="22"/>
          <w:szCs w:val="22"/>
        </w:rPr>
        <w:t xml:space="preserve"> </w:t>
      </w:r>
      <w:r>
        <w:rPr>
          <w:lang w:val="cs-CZ"/>
        </w:rPr>
        <w:t>a nájemce předmět nájmu za tím účelem do svého dočasného úplatného užívání přijímá.</w:t>
      </w:r>
    </w:p>
    <w:p w:rsidR="009F2262" w:rsidRDefault="009F2262" w:rsidP="009F2262">
      <w:pPr>
        <w:ind w:left="360"/>
        <w:jc w:val="both"/>
        <w:rPr>
          <w:lang w:val="cs-CZ"/>
        </w:rPr>
      </w:pPr>
      <w:proofErr w:type="spellStart"/>
      <w:r w:rsidRPr="009F2262">
        <w:t>Nájemce</w:t>
      </w:r>
      <w:proofErr w:type="spellEnd"/>
      <w:r w:rsidRPr="009F2262">
        <w:t xml:space="preserve"> </w:t>
      </w:r>
      <w:proofErr w:type="spellStart"/>
      <w:r w:rsidRPr="009F2262">
        <w:t>výslovně</w:t>
      </w:r>
      <w:proofErr w:type="spellEnd"/>
      <w:r w:rsidRPr="009F2262">
        <w:t xml:space="preserve"> </w:t>
      </w:r>
      <w:proofErr w:type="spellStart"/>
      <w:r w:rsidRPr="009F2262">
        <w:t>prohlašuje</w:t>
      </w:r>
      <w:proofErr w:type="spellEnd"/>
      <w:r w:rsidRPr="009F2262">
        <w:t xml:space="preserve">, </w:t>
      </w:r>
      <w:proofErr w:type="spellStart"/>
      <w:r w:rsidRPr="009F2262">
        <w:t>že</w:t>
      </w:r>
      <w:proofErr w:type="spellEnd"/>
      <w:r w:rsidRPr="009F2262">
        <w:t xml:space="preserve"> je </w:t>
      </w:r>
      <w:proofErr w:type="spellStart"/>
      <w:r w:rsidRPr="009F2262">
        <w:t>držitelem</w:t>
      </w:r>
      <w:proofErr w:type="spellEnd"/>
      <w:r w:rsidRPr="009F2262">
        <w:t xml:space="preserve"> </w:t>
      </w:r>
      <w:proofErr w:type="spellStart"/>
      <w:r w:rsidRPr="009F2262">
        <w:t>živnostenských</w:t>
      </w:r>
      <w:proofErr w:type="spellEnd"/>
      <w:r w:rsidRPr="009F2262">
        <w:t xml:space="preserve"> </w:t>
      </w:r>
      <w:proofErr w:type="spellStart"/>
      <w:r w:rsidRPr="009F2262">
        <w:t>oprávnění</w:t>
      </w:r>
      <w:proofErr w:type="spellEnd"/>
      <w:r w:rsidRPr="009F2262">
        <w:t xml:space="preserve">, </w:t>
      </w:r>
      <w:proofErr w:type="spellStart"/>
      <w:proofErr w:type="gramStart"/>
      <w:r w:rsidRPr="009F2262">
        <w:t>na</w:t>
      </w:r>
      <w:proofErr w:type="spellEnd"/>
      <w:proofErr w:type="gramEnd"/>
      <w:r w:rsidRPr="009F2262">
        <w:t xml:space="preserve"> </w:t>
      </w:r>
      <w:proofErr w:type="spellStart"/>
      <w:r w:rsidRPr="009F2262">
        <w:t>základě</w:t>
      </w:r>
      <w:proofErr w:type="spellEnd"/>
      <w:r w:rsidRPr="009F2262">
        <w:t xml:space="preserve"> </w:t>
      </w:r>
      <w:proofErr w:type="spellStart"/>
      <w:r w:rsidRPr="009F2262">
        <w:t>kterých</w:t>
      </w:r>
      <w:proofErr w:type="spellEnd"/>
      <w:r w:rsidRPr="009F2262">
        <w:t xml:space="preserve"> je </w:t>
      </w:r>
      <w:proofErr w:type="spellStart"/>
      <w:r w:rsidRPr="009F2262">
        <w:t>oprávněn</w:t>
      </w:r>
      <w:proofErr w:type="spellEnd"/>
      <w:r w:rsidRPr="009F2262">
        <w:t xml:space="preserve"> </w:t>
      </w:r>
      <w:proofErr w:type="spellStart"/>
      <w:r w:rsidRPr="009F2262">
        <w:t>předmět</w:t>
      </w:r>
      <w:proofErr w:type="spellEnd"/>
      <w:r w:rsidRPr="009F2262">
        <w:t xml:space="preserve"> </w:t>
      </w:r>
      <w:proofErr w:type="spellStart"/>
      <w:r w:rsidRPr="009F2262">
        <w:t>nájmu</w:t>
      </w:r>
      <w:proofErr w:type="spellEnd"/>
      <w:r w:rsidRPr="009F2262">
        <w:t xml:space="preserve"> </w:t>
      </w:r>
      <w:proofErr w:type="spellStart"/>
      <w:r w:rsidRPr="009F2262">
        <w:t>za</w:t>
      </w:r>
      <w:proofErr w:type="spellEnd"/>
      <w:r w:rsidRPr="009F2262">
        <w:t xml:space="preserve"> </w:t>
      </w:r>
      <w:proofErr w:type="spellStart"/>
      <w:r w:rsidRPr="009F2262">
        <w:t>shora</w:t>
      </w:r>
      <w:proofErr w:type="spellEnd"/>
      <w:r w:rsidRPr="009F2262">
        <w:t xml:space="preserve"> </w:t>
      </w:r>
      <w:proofErr w:type="spellStart"/>
      <w:r w:rsidRPr="009F2262">
        <w:t>vymezeným</w:t>
      </w:r>
      <w:proofErr w:type="spellEnd"/>
      <w:r w:rsidRPr="009F2262">
        <w:t xml:space="preserve"> </w:t>
      </w:r>
      <w:proofErr w:type="spellStart"/>
      <w:r w:rsidRPr="009F2262">
        <w:t>účelem</w:t>
      </w:r>
      <w:proofErr w:type="spellEnd"/>
      <w:r w:rsidRPr="009F2262">
        <w:t xml:space="preserve"> </w:t>
      </w:r>
      <w:proofErr w:type="spellStart"/>
      <w:r w:rsidRPr="009F2262">
        <w:t>užívat</w:t>
      </w:r>
      <w:proofErr w:type="spellEnd"/>
      <w:r w:rsidRPr="009F2262">
        <w:t xml:space="preserve">, </w:t>
      </w:r>
      <w:proofErr w:type="spellStart"/>
      <w:r w:rsidRPr="009F2262">
        <w:t>kdy</w:t>
      </w:r>
      <w:proofErr w:type="spellEnd"/>
      <w:r w:rsidRPr="009F2262">
        <w:t xml:space="preserve"> </w:t>
      </w:r>
      <w:proofErr w:type="spellStart"/>
      <w:r w:rsidRPr="009F2262">
        <w:t>toto</w:t>
      </w:r>
      <w:proofErr w:type="spellEnd"/>
      <w:r w:rsidRPr="009F2262">
        <w:t xml:space="preserve"> </w:t>
      </w:r>
      <w:proofErr w:type="spellStart"/>
      <w:r w:rsidRPr="009F2262">
        <w:t>rovněž</w:t>
      </w:r>
      <w:proofErr w:type="spellEnd"/>
      <w:r w:rsidRPr="009F2262">
        <w:t xml:space="preserve"> </w:t>
      </w:r>
      <w:proofErr w:type="spellStart"/>
      <w:r w:rsidRPr="009F2262">
        <w:t>prokazuje</w:t>
      </w:r>
      <w:proofErr w:type="spellEnd"/>
      <w:r w:rsidRPr="009F2262">
        <w:t xml:space="preserve"> </w:t>
      </w:r>
      <w:proofErr w:type="spellStart"/>
      <w:r w:rsidRPr="009F2262">
        <w:t>pronajímateli</w:t>
      </w:r>
      <w:proofErr w:type="spellEnd"/>
      <w:r w:rsidRPr="009F2262">
        <w:t xml:space="preserve"> </w:t>
      </w:r>
      <w:proofErr w:type="spellStart"/>
      <w:r w:rsidRPr="009F2262">
        <w:t>výpisem</w:t>
      </w:r>
      <w:proofErr w:type="spellEnd"/>
      <w:r w:rsidRPr="009F2262">
        <w:t xml:space="preserve"> z </w:t>
      </w:r>
      <w:proofErr w:type="spellStart"/>
      <w:r w:rsidRPr="009F2262">
        <w:t>obchodního</w:t>
      </w:r>
      <w:proofErr w:type="spellEnd"/>
      <w:r w:rsidRPr="009F2262">
        <w:t xml:space="preserve"> </w:t>
      </w:r>
      <w:proofErr w:type="spellStart"/>
      <w:r w:rsidRPr="009F2262">
        <w:t>rejstříku</w:t>
      </w:r>
      <w:proofErr w:type="spellEnd"/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 w:rsidRPr="009F2262">
        <w:rPr>
          <w:lang w:val="cs-CZ"/>
        </w:rPr>
        <w:t>Nájemce se zavazuje předmět nájmu využívat výhradně k účelu stanovenému</w:t>
      </w:r>
      <w:r>
        <w:rPr>
          <w:lang w:val="cs-CZ"/>
        </w:rPr>
        <w:t xml:space="preserve"> v předchozím odstavci. </w:t>
      </w:r>
    </w:p>
    <w:p w:rsidR="009F2262" w:rsidRDefault="009F2262" w:rsidP="009F2262">
      <w:pPr>
        <w:jc w:val="both"/>
        <w:rPr>
          <w:lang w:val="cs-CZ"/>
        </w:rPr>
      </w:pPr>
    </w:p>
    <w:p w:rsidR="009F2262" w:rsidRDefault="009F2262" w:rsidP="009F2262">
      <w:pPr>
        <w:numPr>
          <w:ilvl w:val="0"/>
          <w:numId w:val="1"/>
        </w:numPr>
        <w:jc w:val="both"/>
        <w:rPr>
          <w:b/>
          <w:sz w:val="28"/>
          <w:lang w:val="cs-CZ"/>
        </w:rPr>
      </w:pPr>
      <w:r>
        <w:rPr>
          <w:b/>
          <w:sz w:val="28"/>
          <w:lang w:val="cs-CZ"/>
        </w:rPr>
        <w:t>Práva a povinnosti pronajímatele</w:t>
      </w:r>
    </w:p>
    <w:p w:rsidR="00904D5F" w:rsidRDefault="00904D5F" w:rsidP="00904D5F">
      <w:pPr>
        <w:ind w:left="360"/>
        <w:jc w:val="both"/>
        <w:rPr>
          <w:b/>
          <w:sz w:val="28"/>
          <w:lang w:val="cs-CZ"/>
        </w:rPr>
      </w:pP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Pronajímatel se zavazuje předat nájemci předmět nájmu ve stavu, v jakém se nachází ke dni uzavření této smlouvy, a způsobilém ke smluvenému účelu užívání, a to v den uzavření této smlouvy. O předání a převzetí předmětu nájmu bude mezi smluvními stranami sepsán písemný předávací protokol. 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Pronajímatel se zavazuje na svoje náklady udržovat předmět nájmu ve stavu uvedeném v bodě 4. 1. této smlouvy.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Pronajímatel je oprávněn do předmětu nájmu kdykoliv vstoupit. Pronajímatel se zavazuje vykonávat své právo dle předchozí věty takovým způsobem, aby byla šetřena práva nájemce vyplývající z této smlouvy.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Pronajímatel se zavazuje v případě, že nastanou na jeho straně okolnosti, které brání řádnému užívání předmětu nájmu, tyto okolnosti neprodleně odstranit. Po dobu, kdy </w:t>
      </w:r>
      <w:r>
        <w:rPr>
          <w:lang w:val="cs-CZ"/>
        </w:rPr>
        <w:lastRenderedPageBreak/>
        <w:t>nebude možné z důvodů na straně pronajímatele předmět nájmu řádně užívat, poskytne nájemci slevu nájemného za toto období.</w:t>
      </w:r>
    </w:p>
    <w:p w:rsidR="009F2262" w:rsidRDefault="009F2262" w:rsidP="009F2262">
      <w:pPr>
        <w:jc w:val="both"/>
        <w:rPr>
          <w:lang w:val="cs-CZ"/>
        </w:rPr>
      </w:pPr>
    </w:p>
    <w:p w:rsidR="009F2262" w:rsidRDefault="009F2262" w:rsidP="009F2262">
      <w:pPr>
        <w:jc w:val="both"/>
        <w:rPr>
          <w:lang w:val="cs-CZ"/>
        </w:rPr>
      </w:pPr>
    </w:p>
    <w:p w:rsidR="009F2262" w:rsidRDefault="009F2262" w:rsidP="009F2262">
      <w:pPr>
        <w:numPr>
          <w:ilvl w:val="0"/>
          <w:numId w:val="1"/>
        </w:numPr>
        <w:jc w:val="both"/>
        <w:rPr>
          <w:b/>
          <w:sz w:val="28"/>
          <w:lang w:val="cs-CZ"/>
        </w:rPr>
      </w:pPr>
      <w:r>
        <w:rPr>
          <w:b/>
          <w:sz w:val="28"/>
          <w:lang w:val="cs-CZ"/>
        </w:rPr>
        <w:t>Práva a povinnosti nájemce</w:t>
      </w:r>
    </w:p>
    <w:p w:rsidR="00904D5F" w:rsidRDefault="00904D5F" w:rsidP="00904D5F">
      <w:pPr>
        <w:ind w:left="360"/>
        <w:jc w:val="both"/>
        <w:rPr>
          <w:b/>
          <w:sz w:val="28"/>
          <w:lang w:val="cs-CZ"/>
        </w:rPr>
      </w:pP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Nájemce je povinen předmět nájmu užívat s řádnou péčí, v souladu se stanovenými podmínkami a účelem nájmu. V tomto směru je nájemce povinen provádět na svoje náklady běžný úklid předmětu nájmu a běžnou údržbu. 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Nájemce je povinen ve lhůtě splatnosti hradit stanovené nájemné a platby na úhradu nákladů na služby poskytované nájemci v souvislosti s užíváním předmětu nájmu, blíže specifikováno v bodě 7.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Nájemce odpovídá za veškerou škodu, kterou na předmětu nájmu či zařízeních pronajímatele nacházejících se v předmětu nájmu způsobí svou činností on nebo každý, kdo se v nich bude zdržovat s jeho vědomím či souhlasem. Své odpovědnosti se nájemce zprostí pouze tak, že prokáže, že škodě nemohl zabránit ani při vynaložení veškerého úsilí, které lze na něm požadovat.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Nájemce není oprávněn provádět žádné stavební úpravy na předmětu nájmu bez písemného předchozího souhlasu pronajímatele.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Nájemce je povinen bez zbytečného odkladu oznámit pronajímateli potřebu oprav, které přesahují rámec běžné údržby a oprav a současně umožní pronajímateli provedení těchto oprav. Uvedená povinnost se nevztahuje na ty opravy, které je nájemce povinen provést na svůj náklad z titulu své odpovědnosti za škody vyjma věcí, které jsou stavební součástí budovy. Termínem běžná oprava se rozumí jednorázová oprava do 5.000,- Kč. 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Nájemce se zavazuje zdržet se jakýchkoliv jednání, která by rušila nebo mohla rušit výkon ostatních užívacích a nájemních práv v budovách, v nichž se nachází předmět nájmu a bude jednat vždy tak, aby výkon ostatních nájemních a užívacích práv v areálu budov, v nichž se předmět nájmu nachází, nebyl rušen. Nájemce je v tomto směru odpovědný za jednání třetích osob, které se budou nacházet v předmětu nájmu, je však vždy povinen takové osoby poučit o přiměřenosti chování v daných prostorách a v případě nepřiměřeného chování je požádat o korekci takového chování</w:t>
      </w:r>
      <w:r w:rsidR="00601D35">
        <w:rPr>
          <w:lang w:val="cs-CZ"/>
        </w:rPr>
        <w:t>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Nájemce je oprávněn provozovat činnost v předmětu nájmu sedm dní v</w:t>
      </w:r>
      <w:r w:rsidR="00601D35">
        <w:rPr>
          <w:lang w:val="cs-CZ"/>
        </w:rPr>
        <w:t> týdnu.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Nájemce je povinen a zavazuje se v předmětu nájmu provozovat výhradně činnosti, které nejsou v rozporu s účelem, ke kterému je předmět nájmu určen (</w:t>
      </w:r>
      <w:r w:rsidR="00892110" w:rsidRPr="00712AC4">
        <w:rPr>
          <w:lang w:val="cs-CZ"/>
        </w:rPr>
        <w:t xml:space="preserve">smlouvy o poskytování služeb </w:t>
      </w:r>
      <w:r w:rsidR="00BE6EE4" w:rsidRPr="00712AC4">
        <w:rPr>
          <w:lang w:val="cs-CZ"/>
        </w:rPr>
        <w:t xml:space="preserve">č. </w:t>
      </w:r>
      <w:r w:rsidR="00712AC4">
        <w:rPr>
          <w:lang w:val="cs-CZ"/>
        </w:rPr>
        <w:t xml:space="preserve">116/2020/MG </w:t>
      </w:r>
      <w:r w:rsidR="00BE6EE4" w:rsidRPr="00712AC4">
        <w:rPr>
          <w:lang w:val="cs-CZ"/>
        </w:rPr>
        <w:t xml:space="preserve">ze dne </w:t>
      </w:r>
      <w:proofErr w:type="gramStart"/>
      <w:r w:rsidR="00712AC4">
        <w:rPr>
          <w:lang w:val="cs-CZ"/>
        </w:rPr>
        <w:t>1.4.2020</w:t>
      </w:r>
      <w:proofErr w:type="gramEnd"/>
      <w:r>
        <w:rPr>
          <w:lang w:val="cs-CZ"/>
        </w:rPr>
        <w:t xml:space="preserve">), a které jsou obsaženy v předmětu jeho podnikání. Nájemce se rovněž zavazuje zajistit, aby po dobu trvání nájmu na základě této smlouvy v předmětu nájmu nedocházelo k žádnému jednání (a/nebo aktivitě), které by: </w:t>
      </w:r>
    </w:p>
    <w:p w:rsidR="009F2262" w:rsidRDefault="009F2262" w:rsidP="009F2262">
      <w:pPr>
        <w:numPr>
          <w:ilvl w:val="0"/>
          <w:numId w:val="3"/>
        </w:numPr>
        <w:tabs>
          <w:tab w:val="left" w:pos="709"/>
        </w:tabs>
        <w:ind w:left="709" w:hanging="289"/>
        <w:jc w:val="both"/>
        <w:rPr>
          <w:lang w:val="cs-CZ"/>
        </w:rPr>
      </w:pPr>
      <w:r>
        <w:rPr>
          <w:lang w:val="cs-CZ"/>
        </w:rPr>
        <w:t xml:space="preserve">bylo v rozporu s trestně právními předpisy a/nebo </w:t>
      </w:r>
      <w:bookmarkStart w:id="0" w:name="par198"/>
      <w:bookmarkEnd w:id="0"/>
      <w:r>
        <w:rPr>
          <w:lang w:val="cs-CZ"/>
        </w:rPr>
        <w:t xml:space="preserve">jinými obecně závaznými právními předpisy a/nebo normami, a/nebo </w:t>
      </w:r>
    </w:p>
    <w:p w:rsidR="009F2262" w:rsidRPr="00F60EA0" w:rsidRDefault="009F2262" w:rsidP="00F60EA0">
      <w:pPr>
        <w:numPr>
          <w:ilvl w:val="0"/>
          <w:numId w:val="3"/>
        </w:numPr>
        <w:tabs>
          <w:tab w:val="left" w:pos="709"/>
        </w:tabs>
        <w:ind w:left="709" w:hanging="289"/>
        <w:jc w:val="both"/>
        <w:rPr>
          <w:lang w:val="cs-CZ"/>
        </w:rPr>
      </w:pPr>
      <w:r>
        <w:rPr>
          <w:lang w:val="cs-CZ"/>
        </w:rPr>
        <w:t>bylo v rozporu se závaznými stanovisky</w:t>
      </w:r>
      <w:r w:rsidR="00F60EA0">
        <w:rPr>
          <w:lang w:val="cs-CZ"/>
        </w:rPr>
        <w:t xml:space="preserve"> </w:t>
      </w:r>
      <w:r w:rsidRPr="00F60EA0">
        <w:rPr>
          <w:lang w:val="cs-CZ"/>
        </w:rPr>
        <w:t>Hasičského záchranného sboru Jihomoravského kraje, Štefánikova 32,602 00 Brno</w:t>
      </w:r>
    </w:p>
    <w:p w:rsidR="009F2262" w:rsidRDefault="009F2262" w:rsidP="009F2262">
      <w:pPr>
        <w:numPr>
          <w:ilvl w:val="0"/>
          <w:numId w:val="3"/>
        </w:numPr>
        <w:tabs>
          <w:tab w:val="left" w:pos="709"/>
        </w:tabs>
        <w:ind w:left="709" w:hanging="289"/>
        <w:jc w:val="both"/>
        <w:rPr>
          <w:lang w:val="cs-CZ"/>
        </w:rPr>
      </w:pPr>
      <w:r>
        <w:rPr>
          <w:lang w:val="cs-CZ"/>
        </w:rPr>
        <w:t xml:space="preserve">bylo v rozporu s principy, jimiž se pronajímatel dlouhodobě řídí, a/nebo účelem, za nímž je </w:t>
      </w:r>
      <w:r w:rsidR="00601D35">
        <w:rPr>
          <w:lang w:val="cs-CZ"/>
        </w:rPr>
        <w:t>nájem</w:t>
      </w:r>
      <w:r w:rsidR="00F60EA0">
        <w:rPr>
          <w:lang w:val="cs-CZ"/>
        </w:rPr>
        <w:t xml:space="preserve"> </w:t>
      </w:r>
      <w:r>
        <w:rPr>
          <w:lang w:val="cs-CZ"/>
        </w:rPr>
        <w:t>zřízen, a/nebo</w:t>
      </w:r>
    </w:p>
    <w:p w:rsidR="009F2262" w:rsidRDefault="009F2262" w:rsidP="009F2262">
      <w:pPr>
        <w:numPr>
          <w:ilvl w:val="0"/>
          <w:numId w:val="3"/>
        </w:numPr>
        <w:tabs>
          <w:tab w:val="left" w:pos="709"/>
        </w:tabs>
        <w:ind w:left="709" w:hanging="289"/>
        <w:jc w:val="both"/>
        <w:rPr>
          <w:lang w:val="cs-CZ"/>
        </w:rPr>
      </w:pPr>
      <w:r>
        <w:rPr>
          <w:lang w:val="cs-CZ"/>
        </w:rPr>
        <w:t xml:space="preserve">mohlo narušit dlouhodobě dobré vztahy pronajímatele s jeho zřizovatelem, Statutárním městem Brnem, Jihomoravským krajem a/nebo jiným celkem, úřadem či institucí. 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Nájemce je povinen dodržovat veškeré interní předpisy pronajímatele, zejména pak režimové směrnice a směrnice o pohybu klíčů. Výjimky z těchto předpisů (havarijní situace apod.) jsou možné jen se souhlasem a s vědomím vedoucího oddělení bezpečnosti a ostrahy sbírek.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lastRenderedPageBreak/>
        <w:t>Nájemce není oprávněn pronajímat prostory třetím osobám.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Nájemce se zavazuje pojistit svůj majetek v předmětu nájmu a sjednat si pojištění odpovědnosti za způsobené škody vůči pronajímateli. Po celou dobu trvání nájmu je nájemce kdykoliv na žádost pronajímatele tomuto povinen prokázat, že řádně a včas platí pojištění dle předchozí věty.</w:t>
      </w:r>
    </w:p>
    <w:p w:rsidR="009F2262" w:rsidRDefault="009F2262" w:rsidP="009F2262">
      <w:pPr>
        <w:tabs>
          <w:tab w:val="left" w:pos="567"/>
        </w:tabs>
        <w:jc w:val="both"/>
        <w:rPr>
          <w:b/>
          <w:lang w:val="cs-CZ"/>
        </w:rPr>
      </w:pPr>
    </w:p>
    <w:p w:rsidR="009F2262" w:rsidRDefault="009F2262" w:rsidP="009F2262">
      <w:pPr>
        <w:numPr>
          <w:ilvl w:val="0"/>
          <w:numId w:val="1"/>
        </w:numPr>
        <w:jc w:val="both"/>
        <w:rPr>
          <w:b/>
          <w:sz w:val="28"/>
          <w:lang w:val="cs-CZ"/>
        </w:rPr>
      </w:pPr>
      <w:r>
        <w:rPr>
          <w:b/>
          <w:sz w:val="28"/>
          <w:lang w:val="cs-CZ"/>
        </w:rPr>
        <w:t>Doba trvání nájmu</w:t>
      </w:r>
    </w:p>
    <w:p w:rsidR="00904D5F" w:rsidRDefault="00904D5F" w:rsidP="00904D5F">
      <w:pPr>
        <w:ind w:left="360"/>
        <w:jc w:val="both"/>
        <w:rPr>
          <w:b/>
          <w:sz w:val="28"/>
          <w:lang w:val="cs-CZ"/>
        </w:rPr>
      </w:pPr>
    </w:p>
    <w:p w:rsidR="00892110" w:rsidRDefault="00892110" w:rsidP="00892110">
      <w:pPr>
        <w:numPr>
          <w:ilvl w:val="1"/>
          <w:numId w:val="1"/>
        </w:numPr>
        <w:jc w:val="both"/>
        <w:rPr>
          <w:lang w:val="cs-CZ"/>
        </w:rPr>
      </w:pPr>
      <w:r w:rsidRPr="00F60EA0">
        <w:rPr>
          <w:lang w:val="cs-CZ"/>
        </w:rPr>
        <w:t xml:space="preserve">Právo užívat předmětné prostory se ve prospěch nájemce zřizuje touto smlouvou </w:t>
      </w:r>
      <w:r w:rsidR="00166A39" w:rsidRPr="00F60EA0">
        <w:rPr>
          <w:lang w:val="cs-CZ"/>
        </w:rPr>
        <w:t>na</w:t>
      </w:r>
      <w:r w:rsidR="004F08BD" w:rsidRPr="00F60EA0">
        <w:rPr>
          <w:lang w:val="cs-CZ"/>
        </w:rPr>
        <w:t xml:space="preserve"> dobu trvání plnění </w:t>
      </w:r>
      <w:r w:rsidR="00166A39" w:rsidRPr="00F60EA0">
        <w:rPr>
          <w:lang w:val="cs-CZ"/>
        </w:rPr>
        <w:t xml:space="preserve">ze </w:t>
      </w:r>
      <w:r w:rsidRPr="00712AC4">
        <w:rPr>
          <w:lang w:val="cs-CZ"/>
        </w:rPr>
        <w:t xml:space="preserve">smlouvy o poskytování služeb </w:t>
      </w:r>
      <w:r w:rsidR="00BE6EE4" w:rsidRPr="00712AC4">
        <w:rPr>
          <w:lang w:val="cs-CZ"/>
        </w:rPr>
        <w:t xml:space="preserve">č. </w:t>
      </w:r>
      <w:r w:rsidR="00712AC4" w:rsidRPr="00712AC4">
        <w:rPr>
          <w:lang w:val="cs-CZ"/>
        </w:rPr>
        <w:t>116/2020/MG</w:t>
      </w:r>
      <w:r w:rsidR="00BE6EE4" w:rsidRPr="00712AC4">
        <w:rPr>
          <w:lang w:val="cs-CZ"/>
        </w:rPr>
        <w:t xml:space="preserve"> ze dne </w:t>
      </w:r>
      <w:proofErr w:type="gramStart"/>
      <w:r w:rsidR="00712AC4">
        <w:rPr>
          <w:lang w:val="cs-CZ"/>
        </w:rPr>
        <w:t>1.4.2020</w:t>
      </w:r>
      <w:proofErr w:type="gramEnd"/>
      <w:r>
        <w:rPr>
          <w:b/>
          <w:lang w:val="cs-CZ"/>
        </w:rPr>
        <w:t xml:space="preserve">.                                                                                           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Nájem dle této smlouvy lze ukončit výpovědí za podmínek dále sjednaných, odstoupením, nebo dohodou smluvních stran. </w:t>
      </w:r>
    </w:p>
    <w:p w:rsidR="009F2262" w:rsidRPr="00F60EA0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 w:rsidRPr="00F60EA0">
        <w:rPr>
          <w:lang w:val="cs-CZ"/>
        </w:rPr>
        <w:t xml:space="preserve">Pronajímatel je oprávněn vypovědět tuto smlouvu z následujících důvodů: </w:t>
      </w:r>
    </w:p>
    <w:p w:rsidR="009F2262" w:rsidRPr="00F60EA0" w:rsidRDefault="009F2262" w:rsidP="009F2262">
      <w:pPr>
        <w:numPr>
          <w:ilvl w:val="0"/>
          <w:numId w:val="4"/>
        </w:numPr>
        <w:jc w:val="both"/>
        <w:rPr>
          <w:lang w:val="cs-CZ"/>
        </w:rPr>
      </w:pPr>
      <w:r w:rsidRPr="00F60EA0">
        <w:rPr>
          <w:lang w:val="cs-CZ"/>
        </w:rPr>
        <w:t>nájemce neplní řádně a včas své povinnosti dle této smlouvy zejména tak, že nájemce bude v prodlení s úhradou nájemného nebo služeb spojených s užíváním předmětu nájmu po dobu delší jak jeden měsíc,</w:t>
      </w:r>
    </w:p>
    <w:p w:rsidR="009F2262" w:rsidRDefault="009F2262" w:rsidP="009F2262">
      <w:pPr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nájemce užívá předmět nájmu v rozporu s účelem, ke kterému byl nájem sjednán,</w:t>
      </w:r>
    </w:p>
    <w:p w:rsidR="009F2262" w:rsidRDefault="009F2262" w:rsidP="009F2262">
      <w:pPr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 xml:space="preserve">nájemce přenechá předmět nájmu nebo jeho část do podnájmu třetímu subjektu bez souhlasu pronajímatele, </w:t>
      </w:r>
    </w:p>
    <w:p w:rsidR="009F2262" w:rsidRDefault="009F2262" w:rsidP="009F2262">
      <w:pPr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došlo k odstranění stavby, v níž se nachází předmět nájmu nebo takových změn stavby, které znemožní další užívání pronajatých prostor k sjednanému účelu a pronajímatel to nemohl před uzavřením této smlouvy předvídat,</w:t>
      </w:r>
    </w:p>
    <w:p w:rsidR="009F2262" w:rsidRDefault="009F2262" w:rsidP="009F2262">
      <w:pPr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 xml:space="preserve">nájemce poruší jakýkoli svůj závazek dle článku 5.8.  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Nájemce je oprávněn nájem před uplynutím sjednané doby vypovědět pouze z těchto důvodů:</w:t>
      </w:r>
    </w:p>
    <w:p w:rsidR="009F2262" w:rsidRDefault="009F2262" w:rsidP="009F2262">
      <w:pPr>
        <w:numPr>
          <w:ilvl w:val="0"/>
          <w:numId w:val="5"/>
        </w:numPr>
        <w:jc w:val="both"/>
        <w:rPr>
          <w:lang w:val="cs-CZ"/>
        </w:rPr>
      </w:pPr>
      <w:r>
        <w:rPr>
          <w:lang w:val="cs-CZ"/>
        </w:rPr>
        <w:t>ztratí-li způsobilost k činnosti, k jejímuž výkonu je předmět nájmu určen, nebo</w:t>
      </w:r>
    </w:p>
    <w:p w:rsidR="009F2262" w:rsidRDefault="009F2262" w:rsidP="009F2262">
      <w:pPr>
        <w:numPr>
          <w:ilvl w:val="0"/>
          <w:numId w:val="5"/>
        </w:numPr>
        <w:jc w:val="both"/>
        <w:rPr>
          <w:lang w:val="cs-CZ"/>
        </w:rPr>
      </w:pPr>
      <w:r>
        <w:rPr>
          <w:lang w:val="cs-CZ"/>
        </w:rPr>
        <w:t>předmět nájmu přestane být způsobilý k účelu, pro který je nájemci touto smlouvou pronajat, nebo</w:t>
      </w:r>
    </w:p>
    <w:p w:rsidR="009F2262" w:rsidRPr="00F60EA0" w:rsidRDefault="009F2262" w:rsidP="009F2262">
      <w:pPr>
        <w:numPr>
          <w:ilvl w:val="0"/>
          <w:numId w:val="5"/>
        </w:numPr>
        <w:jc w:val="both"/>
        <w:rPr>
          <w:lang w:val="cs-CZ"/>
        </w:rPr>
      </w:pPr>
      <w:r w:rsidRPr="00F60EA0">
        <w:rPr>
          <w:lang w:val="cs-CZ"/>
        </w:rPr>
        <w:t>pronajímatel nezajistí nájemci poskytování služeb spojených s nájmem, jak jsou sjednány touto smlouvou.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Výpovědní doba činí 2 měsíce a počíná běžet prvním dnem měsíce následujícího po doručení výpovědi druhé smluvní straně. 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Pronajímatel je oprávněn odstoupit od smlouvy v případě, že pronajímatel bude předmět nájmu nebo jeho část potřebovat k plnění funkcí státu nebo jiných úkolů v rámci své působnosti nebo stanoveného předmětu činnosti (§ 27 odst. 1 zákona č. 219/2000 Sb.). V takovém případě pronajímatel tuto skutečnost oznámí nájemci alespoň 2 měsíce předem. Účinky odstoupení nastávají dnem doručení druhé smluvní straně. 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V případě ukončení nájemního vztahu je nájemce povinen předmět nájmu vyklidit</w:t>
      </w:r>
      <w:r w:rsidR="00323BAF">
        <w:rPr>
          <w:lang w:val="cs-CZ"/>
        </w:rPr>
        <w:t>, a to ke dni ukončení nájmu, nebude-li mezi smluvními stranami písemně dohodnuto jinak,</w:t>
      </w:r>
      <w:r>
        <w:rPr>
          <w:lang w:val="cs-CZ"/>
        </w:rPr>
        <w:t xml:space="preserve"> a tento předat pronajímateli ve stavu, v jakém jej převzal s přihlédnutím k obvyklému opotřebení. V případě, že nájemce nesplní tuto povinnost, je pronajímatel oprávněn vyklidit předmět nájmu na náklady nájemce sám či prostřednictvím třetí osoby. 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Před vznikem práva užívat předmět nájmu dle odstavce </w:t>
      </w:r>
      <w:proofErr w:type="gramStart"/>
      <w:r>
        <w:rPr>
          <w:lang w:val="cs-CZ"/>
        </w:rPr>
        <w:t>6.1. této</w:t>
      </w:r>
      <w:proofErr w:type="gramEnd"/>
      <w:r>
        <w:rPr>
          <w:lang w:val="cs-CZ"/>
        </w:rPr>
        <w:t xml:space="preserve"> smlouvy, se pronajímatel zavazuje umožnit nájemci vstup do předmětu nájmu v nezbytném rozsahu tak, aby nájemce mohl předmět nájmu vybavit mobiliářem a upravit jej tak, aby od počátku nájmu mohl předmět nájmu užívat ke sjednanému účelu.</w:t>
      </w:r>
    </w:p>
    <w:p w:rsidR="00522D93" w:rsidRDefault="00522D93" w:rsidP="00522D93">
      <w:pPr>
        <w:jc w:val="both"/>
        <w:rPr>
          <w:lang w:val="cs-CZ"/>
        </w:rPr>
      </w:pPr>
    </w:p>
    <w:p w:rsidR="00522D93" w:rsidRDefault="00522D93" w:rsidP="00522D93">
      <w:pPr>
        <w:jc w:val="both"/>
        <w:rPr>
          <w:lang w:val="cs-CZ"/>
        </w:rPr>
      </w:pPr>
    </w:p>
    <w:p w:rsidR="00522D93" w:rsidRDefault="00522D93" w:rsidP="00522D93">
      <w:pPr>
        <w:jc w:val="both"/>
        <w:rPr>
          <w:lang w:val="cs-CZ"/>
        </w:rPr>
      </w:pPr>
    </w:p>
    <w:p w:rsidR="009F2262" w:rsidRDefault="009F2262" w:rsidP="009F2262">
      <w:pPr>
        <w:jc w:val="both"/>
        <w:rPr>
          <w:lang w:val="cs-CZ"/>
        </w:rPr>
      </w:pPr>
    </w:p>
    <w:p w:rsidR="009F2262" w:rsidRDefault="009F2262" w:rsidP="009F2262">
      <w:pPr>
        <w:numPr>
          <w:ilvl w:val="0"/>
          <w:numId w:val="1"/>
        </w:numPr>
        <w:jc w:val="both"/>
        <w:rPr>
          <w:b/>
          <w:sz w:val="28"/>
          <w:lang w:val="cs-CZ"/>
        </w:rPr>
      </w:pPr>
      <w:r>
        <w:rPr>
          <w:b/>
          <w:sz w:val="28"/>
          <w:lang w:val="cs-CZ"/>
        </w:rPr>
        <w:lastRenderedPageBreak/>
        <w:t>Cenové ujednání</w:t>
      </w:r>
    </w:p>
    <w:p w:rsidR="00904D5F" w:rsidRDefault="00904D5F" w:rsidP="00904D5F">
      <w:pPr>
        <w:ind w:left="360"/>
        <w:jc w:val="both"/>
        <w:rPr>
          <w:b/>
          <w:sz w:val="28"/>
          <w:lang w:val="cs-CZ"/>
        </w:rPr>
      </w:pP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Výše nájemného je stanovena dohodou obou smluvních stran ve výši 2.158,- Kč měsíčně. V případě, že nájemce je plátcem daně z přidané hodnoty, je pronajímatel za předpokladu, je-li i on v rozhodné době plátcem DPH, oprávněn k výše dohodnutému nájemnému, připočíst daň z přidané hodnoty v zákonné výši.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Nájemné je splatné měsíčně vždy k poslednímu dni kalendářního měsíce, za který se nájemné platí, a to na účet pronajímatele uvedený v záhlaví této smlouvy a pod variabilním symbolem, kterým je IČO nájemce.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Pronajímatel je povinen po celou dobu nájmu zajistit nájemci poskytování služeb spojených s nájmem, zejména dodávku elektrické energie, vody.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Náklady na služby se zavazuje nájemce platit pronajímateli tak, že</w:t>
      </w:r>
      <w:r>
        <w:rPr>
          <w:b/>
          <w:lang w:val="cs-CZ"/>
        </w:rPr>
        <w:t xml:space="preserve"> paušál za elektrickou energii je ve výši 75,- Kč měsíčně bez DPH a paušál za dodávku vody ve </w:t>
      </w:r>
      <w:proofErr w:type="gramStart"/>
      <w:r>
        <w:rPr>
          <w:b/>
          <w:lang w:val="cs-CZ"/>
        </w:rPr>
        <w:t>výši  59,</w:t>
      </w:r>
      <w:proofErr w:type="gramEnd"/>
      <w:r>
        <w:rPr>
          <w:b/>
          <w:lang w:val="cs-CZ"/>
        </w:rPr>
        <w:t xml:space="preserve">- Kč měsíčně bez DPH. </w:t>
      </w:r>
      <w:proofErr w:type="spellStart"/>
      <w:r>
        <w:t>Pronajímatel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k </w:t>
      </w:r>
      <w:proofErr w:type="spellStart"/>
      <w:r>
        <w:t>nákladům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služby </w:t>
      </w:r>
      <w:proofErr w:type="spellStart"/>
      <w:r>
        <w:t>připočíst</w:t>
      </w:r>
      <w:proofErr w:type="spellEnd"/>
      <w:r>
        <w:t xml:space="preserve"> </w:t>
      </w:r>
      <w:proofErr w:type="spellStart"/>
      <w:r>
        <w:t>daň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v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>.</w:t>
      </w:r>
      <w:r>
        <w:rPr>
          <w:b/>
          <w:lang w:val="cs-CZ"/>
        </w:rPr>
        <w:t xml:space="preserve"> </w:t>
      </w:r>
      <w:r>
        <w:rPr>
          <w:lang w:val="cs-CZ"/>
        </w:rPr>
        <w:t>Platby jsou splatné spolu s běžným nájemným. Pronajímatel je oprávněn jednostranně zvýšit zálohové platby tak, aby jejich výše odpovídala skutečným měsíčním nákladům na služby zjištěným z posledního vyúčtování provedeného před takovým zvýšením. Zvýšení je účinné od kalendářního měsíce následujícího po měsíci, ve kterém bylo pronajímatelem nájemci písemně oznámeno.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Nájemce složí nejpozději do 3 dnů od uzavření této smlouvy jistotu ve výši 2.158,- Kč (slovy: dva tisíce jedno sto padesát osm korun českých) k rukám pronajímatele. Pronajímatel je oprávněn ze složené jistoty uhradit dlužné nájemné, náklady na služby s nájmem spojené, případné sankce vyplývající z této smlouvy či obecně závazných předpisů popř. škodu, kterou nájemce pronajímateli způsobí. V případě skončení nájmu je pronajímatel povinen složenou jistotu, respektive její část zbývající po započtení všech pohledávek pronajímatele vůči nájemci vzniklých v souvislosti s touto smlouvou (zejména pohledávek na zaplacení dlužného nájemného, záloh, smluvních pokut a pohledávek na náhradu škody) vrátit nejpozději v den skončení nájmu. </w:t>
      </w:r>
    </w:p>
    <w:p w:rsidR="009F2262" w:rsidRDefault="009F2262" w:rsidP="009F2262">
      <w:pPr>
        <w:ind w:left="360"/>
        <w:jc w:val="both"/>
        <w:rPr>
          <w:lang w:val="cs-CZ"/>
        </w:rPr>
      </w:pPr>
      <w:r>
        <w:rPr>
          <w:lang w:val="cs-CZ"/>
        </w:rPr>
        <w:t xml:space="preserve">Smluvní strany ujednávají pro případ, bude-li jistota uložena na úročeném účtu pronajímatele, že úrok ze složené jistoty náleží pronajímateli.  </w:t>
      </w:r>
    </w:p>
    <w:p w:rsidR="009F2262" w:rsidRDefault="009F2262" w:rsidP="009F2262">
      <w:pPr>
        <w:numPr>
          <w:ilvl w:val="1"/>
          <w:numId w:val="1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V případě prodlení nájemce s placením nájemného či záloh na služby s nájmem spojené, je nájemce počínaje čtvrtým dnem prodlení povinen zaplatit pronajímateli  smluvní pokutu ve výši 100,- Kč za každý započatý den prodlení. </w:t>
      </w:r>
    </w:p>
    <w:p w:rsidR="009F2262" w:rsidRDefault="009F2262" w:rsidP="009F2262">
      <w:pPr>
        <w:numPr>
          <w:ilvl w:val="1"/>
          <w:numId w:val="1"/>
        </w:numPr>
        <w:tabs>
          <w:tab w:val="left" w:pos="567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V případě prodlení nájemce s povinností vyklidit nebytové prostory dle čl. 6 odst. 6. 7. této smlouvy je nájemce povinen uhradit pronajímateli smluvní pokutu ve výši 1.000,- Kč za každý započatý den prodlení. </w:t>
      </w:r>
    </w:p>
    <w:p w:rsidR="009F2262" w:rsidRDefault="009F2262" w:rsidP="009F2262">
      <w:pPr>
        <w:numPr>
          <w:ilvl w:val="1"/>
          <w:numId w:val="1"/>
        </w:numPr>
        <w:tabs>
          <w:tab w:val="left" w:pos="567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Sankce jsou splatné do tří dnů ode dne, kdy nájemce obdrží výzvu k jejich zaplacení. Úhradou smluvních sankcí není dotčeno právo pronajímatele na náhradu případné škody. </w:t>
      </w:r>
    </w:p>
    <w:p w:rsidR="009F2262" w:rsidRDefault="009F2262" w:rsidP="009F2262">
      <w:pPr>
        <w:jc w:val="both"/>
        <w:rPr>
          <w:lang w:val="cs-CZ"/>
        </w:rPr>
      </w:pPr>
    </w:p>
    <w:p w:rsidR="009F2262" w:rsidRDefault="009F2262" w:rsidP="009F2262">
      <w:pPr>
        <w:numPr>
          <w:ilvl w:val="0"/>
          <w:numId w:val="1"/>
        </w:numPr>
        <w:jc w:val="both"/>
        <w:rPr>
          <w:b/>
          <w:sz w:val="28"/>
          <w:lang w:val="cs-CZ"/>
        </w:rPr>
      </w:pPr>
      <w:r>
        <w:rPr>
          <w:b/>
          <w:sz w:val="28"/>
          <w:lang w:val="cs-CZ"/>
        </w:rPr>
        <w:t>Závěrečná ustanovení</w:t>
      </w:r>
    </w:p>
    <w:p w:rsidR="00904D5F" w:rsidRDefault="00904D5F" w:rsidP="00904D5F">
      <w:pPr>
        <w:ind w:left="360"/>
        <w:jc w:val="both"/>
        <w:rPr>
          <w:b/>
          <w:sz w:val="28"/>
          <w:lang w:val="cs-CZ"/>
        </w:rPr>
      </w:pP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Veškeré změny a doplňky k této smlouvě je možno činit pouze v písemné formě číslovanými dodatky jinak jsou neplatné.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Na vztahy neupravené touto nájemní smlouvou se plně vztahují ustanovení platných právních předpisů, zejména pak </w:t>
      </w:r>
      <w:r w:rsidR="00403BF2">
        <w:rPr>
          <w:lang w:val="cs-CZ"/>
        </w:rPr>
        <w:t>zákona č. 89/2012 Sb., o</w:t>
      </w:r>
      <w:r>
        <w:rPr>
          <w:lang w:val="cs-CZ"/>
        </w:rPr>
        <w:t>bčanského zákoníku v platném znění.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V případě, že některé ujednání této smlouvy je anebo se stane neúčinným, zůstávají ostatní ujednání účinná. Strany se zavazují takové neúčinné ujednání nahradit ujednáními účinnými, která svým obsahem a smyslem odpovídají nejlépe obsahu a smyslu původního ujednání.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lastRenderedPageBreak/>
        <w:t xml:space="preserve">Nájemce není oprávněn dát předmět nájmu či jeho část do podnájmu třetí osoby. 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Tato smlouva je vyhotovena ve čtyřech stejnopisech, z nichž každá ze smluvních stran obdrží po dvou</w:t>
      </w:r>
      <w:r w:rsidR="00403BF2">
        <w:rPr>
          <w:lang w:val="cs-CZ"/>
        </w:rPr>
        <w:t xml:space="preserve"> stejnopisech</w:t>
      </w:r>
      <w:r>
        <w:rPr>
          <w:lang w:val="cs-CZ"/>
        </w:rPr>
        <w:t>.</w:t>
      </w:r>
    </w:p>
    <w:p w:rsidR="009F2262" w:rsidRDefault="009F2262" w:rsidP="009F2262">
      <w:pPr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Obě smluvní strany prohlašují, že si tuto nájemní smlouvu před jejím podpisem přečetly, že byla po vzájemném projednání podle jejich pravé a svobodné vůle podepsána.</w:t>
      </w:r>
    </w:p>
    <w:p w:rsidR="009F2262" w:rsidRDefault="009F2262" w:rsidP="009F2262">
      <w:pPr>
        <w:rPr>
          <w:lang w:val="cs-CZ"/>
        </w:rPr>
      </w:pPr>
    </w:p>
    <w:p w:rsidR="00904D5F" w:rsidRDefault="00904D5F" w:rsidP="009F2262">
      <w:pPr>
        <w:rPr>
          <w:lang w:val="cs-CZ"/>
        </w:rPr>
      </w:pPr>
    </w:p>
    <w:p w:rsidR="00522D93" w:rsidRPr="007C116D" w:rsidRDefault="00522D93" w:rsidP="00522D93">
      <w:pPr>
        <w:tabs>
          <w:tab w:val="left" w:pos="5387"/>
        </w:tabs>
        <w:jc w:val="both"/>
        <w:rPr>
          <w:rFonts w:ascii="Cambria" w:hAnsi="Cambria"/>
          <w:szCs w:val="24"/>
          <w:lang w:val="cs-CZ"/>
        </w:rPr>
      </w:pPr>
      <w:r w:rsidRPr="007C116D">
        <w:rPr>
          <w:rFonts w:ascii="Cambria" w:hAnsi="Cambria"/>
          <w:szCs w:val="24"/>
          <w:lang w:val="cs-CZ"/>
        </w:rPr>
        <w:t>V</w:t>
      </w:r>
      <w:r>
        <w:rPr>
          <w:rFonts w:ascii="Cambria" w:hAnsi="Cambria"/>
          <w:szCs w:val="24"/>
          <w:lang w:val="cs-CZ"/>
        </w:rPr>
        <w:t> Brně,</w:t>
      </w:r>
      <w:r w:rsidRPr="007C116D">
        <w:rPr>
          <w:rFonts w:ascii="Cambria" w:hAnsi="Cambria"/>
          <w:szCs w:val="24"/>
          <w:lang w:val="cs-CZ"/>
        </w:rPr>
        <w:t xml:space="preserve"> dne</w:t>
      </w:r>
      <w:r>
        <w:rPr>
          <w:rFonts w:ascii="Cambria" w:hAnsi="Cambria"/>
          <w:szCs w:val="24"/>
          <w:lang w:val="cs-CZ"/>
        </w:rPr>
        <w:t xml:space="preserve"> </w:t>
      </w:r>
      <w:proofErr w:type="gramStart"/>
      <w:r w:rsidR="00712AC4">
        <w:rPr>
          <w:rFonts w:ascii="Cambria" w:hAnsi="Cambria"/>
          <w:szCs w:val="24"/>
          <w:lang w:val="cs-CZ"/>
        </w:rPr>
        <w:t>2.4.</w:t>
      </w:r>
      <w:r>
        <w:rPr>
          <w:rFonts w:ascii="Cambria" w:hAnsi="Cambria"/>
          <w:szCs w:val="24"/>
          <w:lang w:val="cs-CZ"/>
        </w:rPr>
        <w:t xml:space="preserve"> 2020</w:t>
      </w:r>
      <w:proofErr w:type="gramEnd"/>
      <w:r w:rsidRPr="007C116D">
        <w:rPr>
          <w:rFonts w:ascii="Cambria" w:hAnsi="Cambria"/>
          <w:szCs w:val="24"/>
          <w:lang w:val="cs-CZ"/>
        </w:rPr>
        <w:tab/>
      </w:r>
      <w:r w:rsidRPr="00720CF0">
        <w:rPr>
          <w:rFonts w:ascii="Cambria" w:hAnsi="Cambria"/>
          <w:szCs w:val="24"/>
          <w:lang w:val="cs-CZ"/>
        </w:rPr>
        <w:t xml:space="preserve">V Ostravě, dne </w:t>
      </w:r>
      <w:r>
        <w:rPr>
          <w:rFonts w:ascii="Cambria" w:hAnsi="Cambria"/>
          <w:szCs w:val="24"/>
          <w:lang w:val="cs-CZ"/>
        </w:rPr>
        <w:t>27</w:t>
      </w:r>
      <w:r w:rsidRPr="00720CF0">
        <w:rPr>
          <w:rFonts w:ascii="Cambria" w:hAnsi="Cambria"/>
          <w:szCs w:val="24"/>
          <w:lang w:val="cs-CZ"/>
        </w:rPr>
        <w:t>.</w:t>
      </w:r>
      <w:r>
        <w:rPr>
          <w:rFonts w:ascii="Cambria" w:hAnsi="Cambria"/>
          <w:szCs w:val="24"/>
          <w:lang w:val="cs-CZ"/>
        </w:rPr>
        <w:t>3</w:t>
      </w:r>
      <w:r w:rsidRPr="00720CF0">
        <w:rPr>
          <w:rFonts w:ascii="Cambria" w:hAnsi="Cambria"/>
          <w:szCs w:val="24"/>
          <w:lang w:val="cs-CZ"/>
        </w:rPr>
        <w:t>.2020</w:t>
      </w:r>
    </w:p>
    <w:p w:rsidR="00522D93" w:rsidRDefault="00522D93" w:rsidP="00522D93">
      <w:pPr>
        <w:tabs>
          <w:tab w:val="left" w:pos="5387"/>
        </w:tabs>
        <w:jc w:val="both"/>
        <w:rPr>
          <w:rFonts w:ascii="Cambria" w:hAnsi="Cambria"/>
          <w:szCs w:val="24"/>
          <w:lang w:val="cs-CZ"/>
        </w:rPr>
      </w:pPr>
    </w:p>
    <w:p w:rsidR="00522D93" w:rsidRDefault="00522D93" w:rsidP="00522D93">
      <w:pPr>
        <w:tabs>
          <w:tab w:val="left" w:pos="5387"/>
        </w:tabs>
        <w:jc w:val="both"/>
        <w:rPr>
          <w:rFonts w:ascii="Cambria" w:hAnsi="Cambria"/>
          <w:szCs w:val="24"/>
          <w:lang w:val="cs-CZ"/>
        </w:rPr>
      </w:pPr>
    </w:p>
    <w:p w:rsidR="00522D93" w:rsidRPr="007C116D" w:rsidRDefault="00522D93" w:rsidP="00522D93">
      <w:pPr>
        <w:tabs>
          <w:tab w:val="left" w:pos="5387"/>
        </w:tabs>
        <w:jc w:val="both"/>
        <w:rPr>
          <w:rFonts w:ascii="Cambria" w:hAnsi="Cambria"/>
          <w:szCs w:val="24"/>
          <w:lang w:val="cs-CZ"/>
        </w:rPr>
      </w:pPr>
      <w:r w:rsidRPr="007C116D">
        <w:rPr>
          <w:rFonts w:ascii="Cambria" w:hAnsi="Cambria"/>
          <w:szCs w:val="24"/>
          <w:lang w:val="cs-CZ"/>
        </w:rPr>
        <w:t xml:space="preserve">Za </w:t>
      </w:r>
      <w:r>
        <w:rPr>
          <w:rFonts w:ascii="Cambria" w:hAnsi="Cambria"/>
          <w:szCs w:val="24"/>
          <w:lang w:val="cs-CZ"/>
        </w:rPr>
        <w:t>Objednatel</w:t>
      </w:r>
      <w:r w:rsidRPr="007C116D">
        <w:rPr>
          <w:rFonts w:ascii="Cambria" w:hAnsi="Cambria"/>
          <w:szCs w:val="24"/>
          <w:lang w:val="cs-CZ"/>
        </w:rPr>
        <w:t>e</w:t>
      </w:r>
      <w:r w:rsidRPr="007C116D">
        <w:rPr>
          <w:rFonts w:ascii="Cambria" w:hAnsi="Cambria"/>
          <w:szCs w:val="24"/>
          <w:lang w:val="cs-CZ"/>
        </w:rPr>
        <w:tab/>
        <w:t xml:space="preserve">Za </w:t>
      </w:r>
      <w:r>
        <w:rPr>
          <w:rFonts w:ascii="Cambria" w:hAnsi="Cambria"/>
          <w:szCs w:val="24"/>
          <w:lang w:val="cs-CZ"/>
        </w:rPr>
        <w:t>Poskytovatele</w:t>
      </w:r>
    </w:p>
    <w:p w:rsidR="00522D93" w:rsidRDefault="00522D93" w:rsidP="00522D93">
      <w:pPr>
        <w:tabs>
          <w:tab w:val="left" w:pos="5812"/>
        </w:tabs>
        <w:jc w:val="both"/>
        <w:rPr>
          <w:rFonts w:ascii="Cambria" w:hAnsi="Cambria"/>
          <w:szCs w:val="24"/>
          <w:lang w:val="cs-CZ"/>
        </w:rPr>
      </w:pPr>
    </w:p>
    <w:p w:rsidR="00522D93" w:rsidRPr="007C116D" w:rsidRDefault="00522D93" w:rsidP="00522D93">
      <w:pPr>
        <w:tabs>
          <w:tab w:val="left" w:pos="5812"/>
        </w:tabs>
        <w:jc w:val="both"/>
        <w:rPr>
          <w:rFonts w:ascii="Cambria" w:hAnsi="Cambria"/>
          <w:szCs w:val="24"/>
          <w:lang w:val="cs-CZ"/>
        </w:rPr>
      </w:pPr>
    </w:p>
    <w:p w:rsidR="00522D93" w:rsidRPr="007C116D" w:rsidRDefault="00522D93" w:rsidP="00522D93">
      <w:pPr>
        <w:tabs>
          <w:tab w:val="left" w:pos="5387"/>
        </w:tabs>
        <w:jc w:val="both"/>
        <w:rPr>
          <w:rFonts w:ascii="Cambria" w:hAnsi="Cambria"/>
          <w:szCs w:val="24"/>
          <w:lang w:val="cs-CZ"/>
        </w:rPr>
      </w:pPr>
      <w:r w:rsidRPr="007C116D">
        <w:rPr>
          <w:rFonts w:ascii="Cambria" w:hAnsi="Cambria"/>
          <w:szCs w:val="24"/>
          <w:lang w:val="cs-CZ"/>
        </w:rPr>
        <w:t>………………………………………</w:t>
      </w:r>
      <w:r w:rsidRPr="007C116D">
        <w:rPr>
          <w:rFonts w:ascii="Cambria" w:hAnsi="Cambria"/>
          <w:szCs w:val="24"/>
          <w:lang w:val="cs-CZ"/>
        </w:rPr>
        <w:tab/>
        <w:t>………………………………………</w:t>
      </w:r>
    </w:p>
    <w:p w:rsidR="00522D93" w:rsidRPr="007C116D" w:rsidRDefault="00522D93" w:rsidP="00522D93">
      <w:pPr>
        <w:pStyle w:val="Bezmezer"/>
        <w:tabs>
          <w:tab w:val="left" w:pos="3402"/>
        </w:tabs>
        <w:rPr>
          <w:b/>
          <w:sz w:val="22"/>
        </w:rPr>
      </w:pPr>
      <w:r>
        <w:rPr>
          <w:b/>
          <w:sz w:val="22"/>
        </w:rPr>
        <w:t>Moravská galerie v Brně</w:t>
      </w:r>
      <w:r w:rsidRPr="007C116D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  <w:r w:rsidRPr="00720CF0">
        <w:rPr>
          <w:b/>
          <w:sz w:val="22"/>
        </w:rPr>
        <w:t>IPO – STAR s.r.o.</w:t>
      </w:r>
    </w:p>
    <w:p w:rsidR="00522D93" w:rsidRPr="00402180" w:rsidRDefault="00522D93" w:rsidP="00522D93">
      <w:pPr>
        <w:rPr>
          <w:rFonts w:ascii="Cambria" w:hAnsi="Cambria"/>
          <w:b/>
          <w:sz w:val="22"/>
          <w:szCs w:val="24"/>
          <w:shd w:val="clear" w:color="auto" w:fill="FFFF00"/>
        </w:rPr>
      </w:pPr>
      <w:r w:rsidRPr="00EA69B5">
        <w:rPr>
          <w:rFonts w:ascii="Cambria" w:hAnsi="Cambria"/>
          <w:lang w:val="cs-CZ"/>
        </w:rPr>
        <w:t>Mgr. Jan Press, ředitel</w:t>
      </w:r>
      <w:r>
        <w:rPr>
          <w:rFonts w:asciiTheme="majorHAnsi" w:hAnsiTheme="majorHAnsi"/>
          <w:lang w:val="cs-CZ"/>
        </w:rPr>
        <w:tab/>
      </w:r>
      <w:r>
        <w:rPr>
          <w:rFonts w:asciiTheme="majorHAnsi" w:hAnsiTheme="majorHAnsi"/>
          <w:lang w:val="cs-CZ"/>
        </w:rPr>
        <w:tab/>
      </w:r>
      <w:r w:rsidRPr="007C116D">
        <w:rPr>
          <w:rFonts w:ascii="Cambria" w:hAnsi="Cambria"/>
          <w:b/>
          <w:szCs w:val="24"/>
          <w:lang w:val="cs-CZ"/>
        </w:rPr>
        <w:tab/>
      </w:r>
      <w:r>
        <w:rPr>
          <w:rFonts w:ascii="Cambria" w:hAnsi="Cambria"/>
          <w:b/>
          <w:szCs w:val="24"/>
          <w:lang w:val="cs-CZ"/>
        </w:rPr>
        <w:tab/>
      </w:r>
      <w:r>
        <w:rPr>
          <w:rFonts w:ascii="Cambria" w:hAnsi="Cambria"/>
          <w:b/>
          <w:szCs w:val="24"/>
        </w:rPr>
        <w:t xml:space="preserve">          </w:t>
      </w:r>
      <w:r w:rsidRPr="00402180">
        <w:rPr>
          <w:rFonts w:ascii="Cambria" w:hAnsi="Cambria"/>
          <w:szCs w:val="24"/>
          <w:lang w:val="cs-CZ"/>
        </w:rPr>
        <w:t>Kajetán Kučera, jednatel</w:t>
      </w:r>
    </w:p>
    <w:p w:rsidR="00904D5F" w:rsidRDefault="00904D5F" w:rsidP="009F2262">
      <w:pPr>
        <w:rPr>
          <w:lang w:val="cs-CZ"/>
        </w:rPr>
      </w:pPr>
      <w:bookmarkStart w:id="1" w:name="_GoBack"/>
      <w:bookmarkEnd w:id="1"/>
    </w:p>
    <w:p w:rsidR="00522D93" w:rsidRDefault="00522D93" w:rsidP="009F2262">
      <w:pPr>
        <w:rPr>
          <w:lang w:val="cs-CZ"/>
        </w:rPr>
      </w:pPr>
    </w:p>
    <w:p w:rsidR="00522D93" w:rsidRDefault="00522D93" w:rsidP="009F2262">
      <w:pPr>
        <w:rPr>
          <w:lang w:val="cs-CZ"/>
        </w:rPr>
      </w:pPr>
    </w:p>
    <w:p w:rsidR="009F2262" w:rsidRDefault="009F2262" w:rsidP="009F2262">
      <w:pPr>
        <w:rPr>
          <w:lang w:val="cs-CZ"/>
        </w:rPr>
      </w:pPr>
      <w:r>
        <w:rPr>
          <w:lang w:val="cs-CZ"/>
        </w:rPr>
        <w:t xml:space="preserve">Příloha č. 1 – nákres – Pražákův palác </w:t>
      </w:r>
    </w:p>
    <w:p w:rsidR="009F2262" w:rsidRDefault="009F2262" w:rsidP="009F2262">
      <w:pPr>
        <w:rPr>
          <w:lang w:val="cs-CZ"/>
        </w:rPr>
      </w:pPr>
      <w:r>
        <w:rPr>
          <w:lang w:val="cs-CZ"/>
        </w:rPr>
        <w:t xml:space="preserve">Příloha č. 2 – nákres – Uměleckoprůmyslové muzeum </w:t>
      </w:r>
    </w:p>
    <w:p w:rsidR="009F2262" w:rsidRDefault="009F2262" w:rsidP="009F2262">
      <w:pPr>
        <w:rPr>
          <w:lang w:val="cs-CZ"/>
        </w:rPr>
      </w:pPr>
      <w:r>
        <w:rPr>
          <w:lang w:val="cs-CZ"/>
        </w:rPr>
        <w:t xml:space="preserve">Příloha č. 3 – nákres – Místodržitelský palác </w:t>
      </w:r>
    </w:p>
    <w:p w:rsidR="009F2262" w:rsidRDefault="0068434F" w:rsidP="009F2262">
      <w:pPr>
        <w:rPr>
          <w:lang w:val="cs-CZ"/>
        </w:rPr>
      </w:pPr>
      <w:r>
        <w:rPr>
          <w:lang w:val="cs-CZ"/>
        </w:rPr>
        <w:t>Příloha č. 4 – nákres – D</w:t>
      </w:r>
      <w:r w:rsidR="009F2262">
        <w:rPr>
          <w:lang w:val="cs-CZ"/>
        </w:rPr>
        <w:t xml:space="preserve">epozitář v Řečkovicích </w:t>
      </w:r>
    </w:p>
    <w:p w:rsidR="009F2262" w:rsidRDefault="009F2262" w:rsidP="009F2262">
      <w:pPr>
        <w:rPr>
          <w:lang w:val="cs-CZ"/>
        </w:rPr>
      </w:pPr>
    </w:p>
    <w:p w:rsidR="009F2262" w:rsidRDefault="009F2262" w:rsidP="009F2262"/>
    <w:p w:rsidR="009F2262" w:rsidRDefault="009F2262" w:rsidP="009F2262">
      <w:pPr>
        <w:rPr>
          <w:lang w:val="cs-CZ"/>
        </w:rPr>
      </w:pPr>
    </w:p>
    <w:p w:rsidR="00F100FB" w:rsidRDefault="00F100FB"/>
    <w:sectPr w:rsidR="00F100FB" w:rsidSect="00BD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-278"/>
        </w:tabs>
        <w:ind w:left="502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3A4C0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5F16AAF"/>
    <w:multiLevelType w:val="hybridMultilevel"/>
    <w:tmpl w:val="E134109E"/>
    <w:lvl w:ilvl="0" w:tplc="2368C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262"/>
    <w:rsid w:val="00166A39"/>
    <w:rsid w:val="00230560"/>
    <w:rsid w:val="002B0AFC"/>
    <w:rsid w:val="002E08D6"/>
    <w:rsid w:val="0031445D"/>
    <w:rsid w:val="00323BAF"/>
    <w:rsid w:val="00364FD8"/>
    <w:rsid w:val="003D1CFC"/>
    <w:rsid w:val="00403BF2"/>
    <w:rsid w:val="004F08BD"/>
    <w:rsid w:val="004F3A66"/>
    <w:rsid w:val="00522D93"/>
    <w:rsid w:val="005813B4"/>
    <w:rsid w:val="005B0A43"/>
    <w:rsid w:val="00601D35"/>
    <w:rsid w:val="006124A4"/>
    <w:rsid w:val="00617385"/>
    <w:rsid w:val="0068434F"/>
    <w:rsid w:val="006D2A58"/>
    <w:rsid w:val="00712AC4"/>
    <w:rsid w:val="007A32DD"/>
    <w:rsid w:val="0085124D"/>
    <w:rsid w:val="00892110"/>
    <w:rsid w:val="008B0874"/>
    <w:rsid w:val="00904D5F"/>
    <w:rsid w:val="009F2262"/>
    <w:rsid w:val="00A1285F"/>
    <w:rsid w:val="00BD4E2F"/>
    <w:rsid w:val="00BE2792"/>
    <w:rsid w:val="00BE6EE4"/>
    <w:rsid w:val="00C124F6"/>
    <w:rsid w:val="00CF2AE9"/>
    <w:rsid w:val="00D279F9"/>
    <w:rsid w:val="00E22FFB"/>
    <w:rsid w:val="00F100FB"/>
    <w:rsid w:val="00F40494"/>
    <w:rsid w:val="00F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1"/>
    <w:uiPriority w:val="99"/>
    <w:semiHidden/>
    <w:unhideWhenUsed/>
    <w:rsid w:val="009F2262"/>
    <w:rPr>
      <w:sz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9F226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zev">
    <w:name w:val="Title"/>
    <w:basedOn w:val="Normln"/>
    <w:next w:val="Podtitul"/>
    <w:link w:val="NzevChar"/>
    <w:qFormat/>
    <w:rsid w:val="009F226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F226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9F2262"/>
    <w:pPr>
      <w:ind w:left="708"/>
    </w:pPr>
  </w:style>
  <w:style w:type="paragraph" w:customStyle="1" w:styleId="Zkladntext21">
    <w:name w:val="Základní text 21"/>
    <w:basedOn w:val="Normln"/>
    <w:rsid w:val="009F2262"/>
    <w:pPr>
      <w:shd w:val="clear" w:color="auto" w:fill="00FFFF"/>
      <w:jc w:val="both"/>
    </w:pPr>
    <w:rPr>
      <w:color w:val="FF6600"/>
      <w:lang w:val="cs-CZ"/>
    </w:rPr>
  </w:style>
  <w:style w:type="character" w:styleId="Odkaznakoment">
    <w:name w:val="annotation reference"/>
    <w:uiPriority w:val="99"/>
    <w:semiHidden/>
    <w:unhideWhenUsed/>
    <w:rsid w:val="009F2262"/>
    <w:rPr>
      <w:sz w:val="16"/>
      <w:szCs w:val="16"/>
    </w:rPr>
  </w:style>
  <w:style w:type="character" w:customStyle="1" w:styleId="TextkomenteChar1">
    <w:name w:val="Text komentáře Char1"/>
    <w:link w:val="Textkomente"/>
    <w:uiPriority w:val="99"/>
    <w:semiHidden/>
    <w:locked/>
    <w:rsid w:val="009F226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F2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262"/>
    <w:rPr>
      <w:rFonts w:ascii="Tahoma" w:eastAsia="Times New Roman" w:hAnsi="Tahoma" w:cs="Tahoma"/>
      <w:sz w:val="16"/>
      <w:szCs w:val="16"/>
      <w:lang w:val="en-US" w:eastAsia="ar-SA"/>
    </w:rPr>
  </w:style>
  <w:style w:type="paragraph" w:styleId="Bezmezer">
    <w:name w:val="No Spacing"/>
    <w:uiPriority w:val="1"/>
    <w:qFormat/>
    <w:rsid w:val="0052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1"/>
    <w:uiPriority w:val="99"/>
    <w:semiHidden/>
    <w:unhideWhenUsed/>
    <w:rsid w:val="009F2262"/>
    <w:rPr>
      <w:sz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9F226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zev">
    <w:name w:val="Title"/>
    <w:basedOn w:val="Normln"/>
    <w:next w:val="Podtitul"/>
    <w:link w:val="NzevChar"/>
    <w:qFormat/>
    <w:rsid w:val="009F226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F226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9F2262"/>
    <w:pPr>
      <w:ind w:left="708"/>
    </w:pPr>
  </w:style>
  <w:style w:type="paragraph" w:customStyle="1" w:styleId="Zkladntext21">
    <w:name w:val="Základní text 21"/>
    <w:basedOn w:val="Normln"/>
    <w:rsid w:val="009F2262"/>
    <w:pPr>
      <w:shd w:val="clear" w:color="auto" w:fill="00FFFF"/>
      <w:jc w:val="both"/>
    </w:pPr>
    <w:rPr>
      <w:color w:val="FF6600"/>
      <w:lang w:val="cs-CZ"/>
    </w:rPr>
  </w:style>
  <w:style w:type="character" w:styleId="Odkaznakoment">
    <w:name w:val="annotation reference"/>
    <w:uiPriority w:val="99"/>
    <w:semiHidden/>
    <w:unhideWhenUsed/>
    <w:rsid w:val="009F2262"/>
    <w:rPr>
      <w:sz w:val="16"/>
      <w:szCs w:val="16"/>
    </w:rPr>
  </w:style>
  <w:style w:type="character" w:customStyle="1" w:styleId="TextkomenteChar1">
    <w:name w:val="Text komentáře Char1"/>
    <w:link w:val="Textkomente"/>
    <w:uiPriority w:val="99"/>
    <w:semiHidden/>
    <w:locked/>
    <w:rsid w:val="009F226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F2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262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2353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Groligová Pavlína</dc:creator>
  <cp:lastModifiedBy>Michálková Soňa</cp:lastModifiedBy>
  <cp:revision>2</cp:revision>
  <cp:lastPrinted>2020-03-27T09:08:00Z</cp:lastPrinted>
  <dcterms:created xsi:type="dcterms:W3CDTF">2020-04-02T11:18:00Z</dcterms:created>
  <dcterms:modified xsi:type="dcterms:W3CDTF">2020-04-02T11:18:00Z</dcterms:modified>
</cp:coreProperties>
</file>