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0B" w:rsidRPr="00AB5D9F" w:rsidRDefault="0094640B" w:rsidP="0094640B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AB5D9F">
        <w:rPr>
          <w:sz w:val="28"/>
          <w:szCs w:val="28"/>
          <w:u w:val="single"/>
        </w:rPr>
        <w:t>Smlouva o vypořádání závazků</w:t>
      </w:r>
    </w:p>
    <w:p w:rsidR="0094640B" w:rsidRPr="00AB5D9F" w:rsidRDefault="0094640B" w:rsidP="0094640B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94640B" w:rsidRPr="00AB5D9F" w:rsidRDefault="0094640B" w:rsidP="00AB5D9F">
      <w:pPr>
        <w:pStyle w:val="Zkladntext"/>
        <w:spacing w:after="0"/>
        <w:jc w:val="center"/>
        <w:rPr>
          <w:sz w:val="22"/>
          <w:szCs w:val="22"/>
        </w:rPr>
      </w:pPr>
      <w:r w:rsidRPr="00AB5D9F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:rsidR="0094640B" w:rsidRPr="00AB5D9F" w:rsidRDefault="0094640B" w:rsidP="00AB5D9F">
      <w:pPr>
        <w:pStyle w:val="Pokraovnseznamu"/>
        <w:spacing w:after="0"/>
        <w:ind w:left="0"/>
        <w:jc w:val="both"/>
        <w:rPr>
          <w:sz w:val="22"/>
          <w:szCs w:val="22"/>
        </w:rPr>
      </w:pPr>
    </w:p>
    <w:p w:rsidR="0094640B" w:rsidRPr="00AB5D9F" w:rsidRDefault="0094640B" w:rsidP="00AB5D9F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AB5D9F">
        <w:rPr>
          <w:b/>
          <w:i/>
          <w:sz w:val="22"/>
          <w:szCs w:val="22"/>
        </w:rPr>
        <w:t>Objednatelem</w:t>
      </w:r>
      <w:r w:rsidR="00DA718B" w:rsidRPr="00AB5D9F">
        <w:rPr>
          <w:b/>
          <w:i/>
          <w:sz w:val="22"/>
          <w:szCs w:val="22"/>
        </w:rPr>
        <w:t>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04"/>
        <w:gridCol w:w="7385"/>
      </w:tblGrid>
      <w:tr w:rsidR="00DA718B" w:rsidRPr="00AB5D9F" w:rsidTr="00DA718B">
        <w:tc>
          <w:tcPr>
            <w:tcW w:w="8221" w:type="dxa"/>
            <w:gridSpan w:val="2"/>
            <w:hideMark/>
          </w:tcPr>
          <w:p w:rsidR="00AB5D9F" w:rsidRDefault="00AB5D9F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D9F">
              <w:rPr>
                <w:rFonts w:ascii="Times New Roman" w:hAnsi="Times New Roman" w:cs="Times New Roman"/>
                <w:b/>
              </w:rPr>
              <w:t>Rybka, poskytovatel sociálních služeb</w:t>
            </w:r>
          </w:p>
        </w:tc>
      </w:tr>
      <w:tr w:rsidR="00DA718B" w:rsidRPr="00AB5D9F" w:rsidTr="00DA718B">
        <w:tc>
          <w:tcPr>
            <w:tcW w:w="2082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3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  <w:bCs/>
              </w:rPr>
              <w:t>Tovární 122, 277 11 Neratovice</w:t>
            </w:r>
          </w:p>
        </w:tc>
      </w:tr>
      <w:tr w:rsidR="00DA718B" w:rsidRPr="00AB5D9F" w:rsidTr="00DA718B">
        <w:tc>
          <w:tcPr>
            <w:tcW w:w="2082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3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71209310</w:t>
            </w:r>
          </w:p>
        </w:tc>
      </w:tr>
      <w:tr w:rsidR="00DA718B" w:rsidRPr="00AB5D9F" w:rsidTr="00DA718B">
        <w:tc>
          <w:tcPr>
            <w:tcW w:w="2082" w:type="dxa"/>
          </w:tcPr>
          <w:p w:rsidR="00DA718B" w:rsidRPr="00AB5D9F" w:rsidRDefault="00DA718B" w:rsidP="00AB5D9F">
            <w:pPr>
              <w:pStyle w:val="Zkladntext2"/>
              <w:spacing w:after="0" w:line="240" w:lineRule="auto"/>
              <w:rPr>
                <w:rFonts w:ascii="Times New Roman" w:hAnsi="Times New Roman"/>
              </w:rPr>
            </w:pPr>
            <w:r w:rsidRPr="00AB5D9F">
              <w:rPr>
                <w:rFonts w:ascii="Times New Roman" w:hAnsi="Times New Roman"/>
              </w:rPr>
              <w:t>bankovní spojení:</w:t>
            </w:r>
          </w:p>
          <w:p w:rsidR="00DA718B" w:rsidRPr="00AB5D9F" w:rsidRDefault="00DA718B" w:rsidP="00AB5D9F">
            <w:pPr>
              <w:pStyle w:val="Zkladntext2"/>
              <w:spacing w:after="0" w:line="240" w:lineRule="auto"/>
              <w:rPr>
                <w:rFonts w:ascii="Times New Roman" w:hAnsi="Times New Roman"/>
                <w:b/>
              </w:rPr>
            </w:pPr>
            <w:r w:rsidRPr="00AB5D9F">
              <w:rPr>
                <w:rFonts w:ascii="Times New Roman" w:hAnsi="Times New Roman"/>
              </w:rPr>
              <w:t xml:space="preserve">číslo účtu: </w:t>
            </w:r>
            <w:r w:rsidRPr="00AB5D9F">
              <w:rPr>
                <w:rFonts w:ascii="Times New Roman" w:hAnsi="Times New Roman"/>
                <w:b/>
              </w:rPr>
              <w:t xml:space="preserve"> </w:t>
            </w:r>
            <w:r w:rsidRPr="00AB5D9F">
              <w:rPr>
                <w:rFonts w:ascii="Times New Roman" w:hAnsi="Times New Roman"/>
                <w:b/>
              </w:rPr>
              <w:tab/>
            </w:r>
          </w:p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Komerční banka, a.s.</w:t>
            </w:r>
          </w:p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51-255969027/0100</w:t>
            </w:r>
          </w:p>
        </w:tc>
      </w:tr>
      <w:tr w:rsidR="00DA718B" w:rsidRPr="00AB5D9F" w:rsidTr="00DA718B">
        <w:tc>
          <w:tcPr>
            <w:tcW w:w="2082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zastoupen:</w:t>
            </w:r>
          </w:p>
        </w:tc>
        <w:tc>
          <w:tcPr>
            <w:tcW w:w="6139" w:type="dxa"/>
            <w:hideMark/>
          </w:tcPr>
          <w:p w:rsidR="00DA718B" w:rsidRPr="00AB5D9F" w:rsidRDefault="00186C1E" w:rsidP="00186C1E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JUDr. Martin Vrba</w:t>
            </w:r>
            <w:r w:rsidR="00DA718B" w:rsidRPr="00AB5D9F">
              <w:rPr>
                <w:rFonts w:ascii="Times New Roman" w:hAnsi="Times New Roman" w:cs="Times New Roman"/>
                <w:bCs/>
              </w:rPr>
              <w:t>, ředitel</w:t>
            </w:r>
            <w:r>
              <w:rPr>
                <w:rFonts w:ascii="Times New Roman" w:hAnsi="Times New Roman" w:cs="Times New Roman"/>
                <w:bCs/>
              </w:rPr>
              <w:t xml:space="preserve"> příspěvkové organizace</w:t>
            </w:r>
          </w:p>
        </w:tc>
      </w:tr>
      <w:tr w:rsidR="00DA718B" w:rsidRPr="00AB5D9F" w:rsidTr="00DA718B">
        <w:tc>
          <w:tcPr>
            <w:tcW w:w="8221" w:type="dxa"/>
            <w:gridSpan w:val="2"/>
          </w:tcPr>
          <w:p w:rsidR="00DA718B" w:rsidRPr="00AB5D9F" w:rsidRDefault="00994118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114E0">
              <w:rPr>
                <w:rFonts w:ascii="Times New Roman" w:hAnsi="Times New Roman" w:cs="Times New Roman"/>
              </w:rPr>
              <w:t xml:space="preserve">el., e-mail:                          </w:t>
            </w:r>
            <w:r>
              <w:rPr>
                <w:rFonts w:ascii="Times New Roman" w:hAnsi="Times New Roman" w:cs="Times New Roman"/>
              </w:rPr>
              <w:t xml:space="preserve"> 736</w:t>
            </w:r>
            <w:r w:rsidRPr="00D114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138</w:t>
            </w:r>
            <w:r w:rsidRPr="00D114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298</w:t>
            </w:r>
            <w:r w:rsidRPr="00D114E0">
              <w:rPr>
                <w:rFonts w:ascii="Times New Roman" w:hAnsi="Times New Roman" w:cs="Times New Roman"/>
              </w:rPr>
              <w:t>, reditel@rybka-neratovice.cz</w:t>
            </w:r>
          </w:p>
          <w:p w:rsidR="00994118" w:rsidRDefault="00994118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(dále jen „</w:t>
            </w:r>
            <w:r w:rsidRPr="00186C1E">
              <w:rPr>
                <w:rFonts w:ascii="Times New Roman" w:hAnsi="Times New Roman" w:cs="Times New Roman"/>
              </w:rPr>
              <w:t>objednatel</w:t>
            </w:r>
            <w:r w:rsidRPr="00AB5D9F">
              <w:rPr>
                <w:rFonts w:ascii="Times New Roman" w:hAnsi="Times New Roman" w:cs="Times New Roman"/>
              </w:rPr>
              <w:t>“)</w:t>
            </w:r>
          </w:p>
        </w:tc>
      </w:tr>
    </w:tbl>
    <w:p w:rsidR="00DA718B" w:rsidRPr="00AB5D9F" w:rsidRDefault="00DA718B" w:rsidP="00AB5D9F">
      <w:pPr>
        <w:pStyle w:val="Pokraovnseznamu"/>
        <w:spacing w:after="0"/>
        <w:ind w:left="0"/>
        <w:jc w:val="both"/>
        <w:rPr>
          <w:sz w:val="22"/>
          <w:szCs w:val="22"/>
        </w:rPr>
      </w:pPr>
    </w:p>
    <w:p w:rsidR="0094640B" w:rsidRPr="00AB5D9F" w:rsidRDefault="0094640B" w:rsidP="00AB5D9F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AB5D9F">
        <w:rPr>
          <w:sz w:val="22"/>
          <w:szCs w:val="22"/>
        </w:rPr>
        <w:t>a</w:t>
      </w:r>
    </w:p>
    <w:p w:rsidR="00AB5D9F" w:rsidRDefault="00AB5D9F" w:rsidP="00AB5D9F">
      <w:pPr>
        <w:pStyle w:val="Pokraovnseznamu"/>
        <w:spacing w:after="0"/>
        <w:ind w:left="0"/>
        <w:jc w:val="both"/>
        <w:rPr>
          <w:b/>
          <w:i/>
          <w:sz w:val="22"/>
          <w:szCs w:val="22"/>
        </w:rPr>
      </w:pPr>
    </w:p>
    <w:p w:rsidR="0094640B" w:rsidRPr="00AB5D9F" w:rsidRDefault="0094640B" w:rsidP="00AB5D9F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 w:rsidRPr="00AB5D9F">
        <w:rPr>
          <w:b/>
          <w:i/>
          <w:sz w:val="22"/>
          <w:szCs w:val="22"/>
        </w:rPr>
        <w:t>Dodavatelem</w:t>
      </w:r>
      <w:r w:rsidR="00DA718B" w:rsidRPr="00AB5D9F">
        <w:rPr>
          <w:b/>
          <w:i/>
          <w:sz w:val="22"/>
          <w:szCs w:val="22"/>
        </w:rPr>
        <w:t>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424"/>
        <w:gridCol w:w="7357"/>
      </w:tblGrid>
      <w:tr w:rsidR="00DA718B" w:rsidRPr="00AB5D9F" w:rsidTr="00DA718B">
        <w:tc>
          <w:tcPr>
            <w:tcW w:w="8242" w:type="dxa"/>
            <w:gridSpan w:val="2"/>
            <w:hideMark/>
          </w:tcPr>
          <w:p w:rsidR="00AB5D9F" w:rsidRDefault="00AB5D9F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5D9F">
              <w:rPr>
                <w:rFonts w:ascii="Times New Roman" w:hAnsi="Times New Roman" w:cs="Times New Roman"/>
              </w:rPr>
              <w:t>Ing. Vladimír Klíma</w:t>
            </w:r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9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Jana Masaryka 1300, 258 01 Vlašim</w:t>
            </w:r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9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49531000</w:t>
            </w:r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199" w:type="dxa"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 xml:space="preserve">bankovní spojení: </w:t>
            </w:r>
          </w:p>
        </w:tc>
        <w:tc>
          <w:tcPr>
            <w:tcW w:w="619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D9F">
              <w:rPr>
                <w:rFonts w:ascii="Times New Roman" w:hAnsi="Times New Roman" w:cs="Times New Roman"/>
              </w:rPr>
              <w:t>mBank</w:t>
            </w:r>
            <w:proofErr w:type="spellEnd"/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19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670100-2211358810/6210</w:t>
            </w:r>
          </w:p>
        </w:tc>
      </w:tr>
      <w:tr w:rsidR="00DA718B" w:rsidRPr="00AB5D9F" w:rsidTr="00DA718B">
        <w:tc>
          <w:tcPr>
            <w:tcW w:w="8242" w:type="dxa"/>
            <w:gridSpan w:val="2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zapsaná v živnostenském rejstříku vedeném Městským úřadem Vlašim</w:t>
            </w:r>
          </w:p>
        </w:tc>
      </w:tr>
      <w:tr w:rsidR="00DA718B" w:rsidRPr="00AB5D9F" w:rsidTr="00DA718B">
        <w:tc>
          <w:tcPr>
            <w:tcW w:w="2043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6199" w:type="dxa"/>
            <w:hideMark/>
          </w:tcPr>
          <w:p w:rsidR="00DA718B" w:rsidRPr="00AB5D9F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AB5D9F">
              <w:rPr>
                <w:rFonts w:ascii="Times New Roman" w:hAnsi="Times New Roman" w:cs="Times New Roman"/>
              </w:rPr>
              <w:t>Ing. Vladimír Klíma</w:t>
            </w:r>
          </w:p>
        </w:tc>
      </w:tr>
      <w:tr w:rsidR="00DA718B" w:rsidRPr="00AB5D9F" w:rsidTr="00DA718B">
        <w:tc>
          <w:tcPr>
            <w:tcW w:w="8242" w:type="dxa"/>
            <w:gridSpan w:val="2"/>
            <w:hideMark/>
          </w:tcPr>
          <w:p w:rsidR="00994118" w:rsidRDefault="00994118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18B" w:rsidRDefault="00DA718B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B5D9F">
              <w:rPr>
                <w:rFonts w:ascii="Times New Roman" w:hAnsi="Times New Roman" w:cs="Times New Roman"/>
              </w:rPr>
              <w:t>(dále jen „</w:t>
            </w:r>
            <w:r w:rsidRPr="00186C1E">
              <w:rPr>
                <w:rFonts w:ascii="Times New Roman" w:hAnsi="Times New Roman" w:cs="Times New Roman"/>
              </w:rPr>
              <w:t>zhotovitel</w:t>
            </w:r>
            <w:r w:rsidRPr="00AB5D9F">
              <w:rPr>
                <w:rFonts w:ascii="Times New Roman" w:hAnsi="Times New Roman" w:cs="Times New Roman"/>
              </w:rPr>
              <w:t>“)</w:t>
            </w:r>
          </w:p>
          <w:p w:rsidR="00AB5D9F" w:rsidRPr="00AB5D9F" w:rsidRDefault="00AB5D9F" w:rsidP="00AB5D9F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640B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AB5D9F">
        <w:rPr>
          <w:rFonts w:ascii="Times New Roman" w:hAnsi="Times New Roman" w:cs="Times New Roman"/>
          <w:b/>
        </w:rPr>
        <w:t>I.</w:t>
      </w:r>
    </w:p>
    <w:p w:rsidR="00186C1E" w:rsidRPr="00186C1E" w:rsidRDefault="00E87D59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186C1E">
        <w:rPr>
          <w:rFonts w:ascii="Times New Roman" w:hAnsi="Times New Roman" w:cs="Times New Roman"/>
          <w:b/>
        </w:rPr>
        <w:t>Popis skutkového</w:t>
      </w:r>
      <w:r w:rsidR="00186C1E" w:rsidRPr="00186C1E">
        <w:rPr>
          <w:rFonts w:ascii="Times New Roman" w:hAnsi="Times New Roman" w:cs="Times New Roman"/>
          <w:b/>
        </w:rPr>
        <w:t xml:space="preserve"> stavu</w:t>
      </w:r>
    </w:p>
    <w:p w:rsidR="00186C1E" w:rsidRPr="00994118" w:rsidRDefault="00186C1E" w:rsidP="00186C1E">
      <w:pPr>
        <w:pStyle w:val="AKFZFnormln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Cs/>
          <w:color w:val="000000"/>
        </w:rPr>
      </w:pPr>
      <w:r w:rsidRPr="00F62A40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30</w:t>
      </w:r>
      <w:r w:rsidRPr="00F62A4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8</w:t>
      </w:r>
      <w:r w:rsidRPr="00F62A40">
        <w:rPr>
          <w:rFonts w:ascii="Times New Roman" w:hAnsi="Times New Roman" w:cs="Times New Roman"/>
          <w:szCs w:val="24"/>
        </w:rPr>
        <w:t xml:space="preserve">. 2019 </w:t>
      </w:r>
      <w:r>
        <w:rPr>
          <w:rFonts w:ascii="Times New Roman" w:hAnsi="Times New Roman" w:cs="Times New Roman"/>
          <w:szCs w:val="24"/>
        </w:rPr>
        <w:t>Dodat</w:t>
      </w:r>
      <w:r w:rsidR="00994118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 č. 1 </w:t>
      </w:r>
      <w:r>
        <w:rPr>
          <w:rFonts w:ascii="Times New Roman" w:hAnsi="Times New Roman" w:cs="Times New Roman"/>
        </w:rPr>
        <w:t>ke smlouvě o výkonu činností technického dozoru stavebníka a koordinátora</w:t>
      </w:r>
      <w:r>
        <w:rPr>
          <w:rFonts w:ascii="Times New Roman" w:hAnsi="Times New Roman" w:cs="Times New Roman"/>
        </w:rPr>
        <w:t xml:space="preserve"> BOZP, </w:t>
      </w:r>
      <w:r w:rsidR="00994118">
        <w:rPr>
          <w:rFonts w:ascii="Times New Roman" w:hAnsi="Times New Roman" w:cs="Times New Roman"/>
        </w:rPr>
        <w:t xml:space="preserve">v kterém </w:t>
      </w:r>
      <w:r>
        <w:rPr>
          <w:rFonts w:ascii="Times New Roman" w:hAnsi="Times New Roman" w:cs="Times New Roman"/>
        </w:rPr>
        <w:t xml:space="preserve">došlo k nárůstu </w:t>
      </w:r>
      <w:r>
        <w:rPr>
          <w:rFonts w:ascii="Times New Roman" w:hAnsi="Times New Roman" w:cs="Times New Roman"/>
          <w:bCs/>
          <w:color w:val="000000"/>
        </w:rPr>
        <w:t xml:space="preserve">doby plnění smlouvy o 100%, smluvní strany </w:t>
      </w:r>
      <w:r>
        <w:rPr>
          <w:rFonts w:ascii="Times New Roman" w:hAnsi="Times New Roman" w:cs="Times New Roman"/>
          <w:bCs/>
          <w:color w:val="000000"/>
        </w:rPr>
        <w:t xml:space="preserve">se dohodly </w:t>
      </w:r>
      <w:r>
        <w:rPr>
          <w:rFonts w:ascii="Times New Roman" w:hAnsi="Times New Roman" w:cs="Times New Roman"/>
          <w:bCs/>
          <w:color w:val="000000"/>
        </w:rPr>
        <w:t>na novém znění čl. 4.1, který bude znít takto: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186C1E">
        <w:rPr>
          <w:rFonts w:ascii="Times New Roman" w:hAnsi="Times New Roman" w:cs="Times New Roman"/>
        </w:rPr>
        <w:t>Odměna za poskytování služeb dle této Smlouvy byla sjednána v následující struktuře a výši:</w:t>
      </w:r>
      <w:r>
        <w:rPr>
          <w:rFonts w:ascii="Times New Roman" w:hAnsi="Times New Roman" w:cs="Times New Roman"/>
        </w:rPr>
        <w:t xml:space="preserve"> </w:t>
      </w:r>
      <w:r w:rsidRPr="00186C1E">
        <w:rPr>
          <w:rFonts w:ascii="Times New Roman" w:hAnsi="Times New Roman" w:cs="Times New Roman"/>
          <w:bCs/>
        </w:rPr>
        <w:t>Odměna za poskytování služeb dle této Smlouvy je sjednána v celkové výši 62 790,-Kč bez DPH, z toho:</w:t>
      </w:r>
      <w:r w:rsidRPr="00186C1E">
        <w:rPr>
          <w:rFonts w:ascii="Times New Roman" w:hAnsi="Times New Roman" w:cs="Times New Roman"/>
          <w:bCs/>
        </w:rPr>
        <w:t xml:space="preserve"> </w:t>
      </w:r>
      <w:r w:rsidRPr="00186C1E">
        <w:rPr>
          <w:rFonts w:ascii="Times New Roman" w:hAnsi="Times New Roman" w:cs="Times New Roman"/>
          <w:bCs/>
        </w:rPr>
        <w:t>cena za výkon činnosti TDS činí 51 090,-Kč bez DPH;</w:t>
      </w:r>
      <w:r w:rsidRPr="00186C1E">
        <w:rPr>
          <w:rFonts w:ascii="Times New Roman" w:hAnsi="Times New Roman" w:cs="Times New Roman"/>
          <w:bCs/>
        </w:rPr>
        <w:t xml:space="preserve"> </w:t>
      </w:r>
      <w:r w:rsidRPr="00186C1E">
        <w:rPr>
          <w:rFonts w:ascii="Times New Roman" w:hAnsi="Times New Roman" w:cs="Times New Roman"/>
          <w:bCs/>
        </w:rPr>
        <w:t>cena za výkon činnosti koordinátora BOZP činí 11 700,-Kč bez DPH.</w:t>
      </w:r>
    </w:p>
    <w:p w:rsidR="00186C1E" w:rsidRPr="00994118" w:rsidRDefault="0094640B" w:rsidP="00994118">
      <w:pPr>
        <w:pStyle w:val="AKFZFnormln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Cs/>
          <w:color w:val="000000"/>
        </w:rPr>
      </w:pPr>
      <w:r w:rsidRPr="00994118">
        <w:rPr>
          <w:rFonts w:ascii="Times New Roman" w:hAnsi="Times New Roman" w:cs="Times New Roman"/>
        </w:rPr>
        <w:t>Strana</w:t>
      </w:r>
      <w:r w:rsidR="00DA718B" w:rsidRPr="00994118">
        <w:rPr>
          <w:rFonts w:ascii="Times New Roman" w:hAnsi="Times New Roman" w:cs="Times New Roman"/>
        </w:rPr>
        <w:t xml:space="preserve"> objednatele je</w:t>
      </w:r>
      <w:r w:rsidRPr="00994118">
        <w:rPr>
          <w:rFonts w:ascii="Times New Roman" w:hAnsi="Times New Roman" w:cs="Times New Roman"/>
        </w:rPr>
        <w:t xml:space="preserve"> povinným subjektem pro uveřejňování v registru smluv dle smlouvy uvedené v ustanovení odst. 1. tohoto článku a má povinnost uzavřenou smlouvu uveřejnit postupem podle zákona č. 340/2015 Sb., zákon o registru smluv, ve znění pozdějších předpisů.</w:t>
      </w:r>
    </w:p>
    <w:p w:rsidR="0094640B" w:rsidRPr="00994118" w:rsidRDefault="0094640B" w:rsidP="00994118">
      <w:pPr>
        <w:pStyle w:val="AKFZFnormln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Cs/>
          <w:color w:val="000000"/>
        </w:rPr>
      </w:pPr>
      <w:r w:rsidRPr="00994118">
        <w:rPr>
          <w:rFonts w:ascii="Times New Roman" w:hAnsi="Times New Roman" w:cs="Times New Roman"/>
        </w:rPr>
        <w:t xml:space="preserve"> 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4640B" w:rsidRPr="00994118" w:rsidRDefault="0094640B" w:rsidP="00994118">
      <w:pPr>
        <w:pStyle w:val="AKFZFnormln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Cs/>
          <w:color w:val="000000"/>
        </w:rPr>
      </w:pPr>
      <w:r w:rsidRPr="00994118">
        <w:rPr>
          <w:rFonts w:ascii="Times New Roman" w:hAnsi="Times New Roman" w:cs="Times New Roman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</w:t>
      </w:r>
      <w:r w:rsidRPr="00994118">
        <w:rPr>
          <w:rFonts w:ascii="Times New Roman" w:hAnsi="Times New Roman" w:cs="Times New Roman"/>
        </w:rPr>
        <w:lastRenderedPageBreak/>
        <w:t>neuveřejnění smlouvy v registru smluv, sjednávají smluvní strany tuto novou smlouvu ve znění, jak je dále uvedeno.</w:t>
      </w:r>
    </w:p>
    <w:p w:rsidR="00AB5D9F" w:rsidRDefault="00AB5D9F" w:rsidP="00AB5D9F">
      <w:pPr>
        <w:pStyle w:val="Odstavecseseznamem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AB5D9F" w:rsidRDefault="00AB5D9F" w:rsidP="00AB5D9F">
      <w:pPr>
        <w:pStyle w:val="Odstavecseseznamem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AB5D9F" w:rsidRPr="00AB5D9F" w:rsidRDefault="00AB5D9F" w:rsidP="00AB5D9F">
      <w:pPr>
        <w:pStyle w:val="Odstavecseseznamem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94640B" w:rsidRPr="00AB5D9F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</w:p>
    <w:p w:rsidR="0094640B" w:rsidRPr="00AB5D9F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AB5D9F">
        <w:rPr>
          <w:rFonts w:ascii="Times New Roman" w:hAnsi="Times New Roman" w:cs="Times New Roman"/>
          <w:b/>
        </w:rPr>
        <w:t>II.</w:t>
      </w:r>
    </w:p>
    <w:p w:rsidR="0094640B" w:rsidRPr="00AB5D9F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AB5D9F">
        <w:rPr>
          <w:rFonts w:ascii="Times New Roman" w:hAnsi="Times New Roman" w:cs="Times New Roman"/>
          <w:b/>
        </w:rPr>
        <w:t>Práva a závazky smluvních stran</w:t>
      </w:r>
    </w:p>
    <w:p w:rsidR="0094640B" w:rsidRPr="00AB5D9F" w:rsidRDefault="0094640B" w:rsidP="00AB5D9F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trike/>
        </w:rPr>
      </w:pPr>
      <w:r w:rsidRPr="00AB5D9F">
        <w:rPr>
          <w:rFonts w:ascii="Times New Roman" w:hAnsi="Times New Roman" w:cs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AB5D9F">
        <w:rPr>
          <w:rStyle w:val="Znakapoznpodarou"/>
          <w:rFonts w:ascii="Times New Roman" w:hAnsi="Times New Roman" w:cs="Times New Roman"/>
        </w:rPr>
        <w:footnoteReference w:id="1"/>
      </w:r>
      <w:r w:rsidRPr="00AB5D9F">
        <w:rPr>
          <w:rFonts w:ascii="Times New Roman" w:hAnsi="Times New Roman" w:cs="Times New Roman"/>
        </w:rPr>
        <w:t>, která tvoří pro tyto účely přílohu této smlouvy. Lhůty se rovněž řídí původně sjednanou smlouvou a počítají se od uplynutí 31 dnů od data jejího uzavření.</w:t>
      </w:r>
    </w:p>
    <w:p w:rsidR="0094640B" w:rsidRPr="00AB5D9F" w:rsidRDefault="0094640B" w:rsidP="00AB5D9F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AB5D9F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94640B" w:rsidRPr="00AB5D9F" w:rsidRDefault="0094640B" w:rsidP="00AB5D9F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AB5D9F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94640B" w:rsidRPr="00AB5D9F" w:rsidRDefault="0094640B" w:rsidP="00AB5D9F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AB5D9F">
        <w:rPr>
          <w:rFonts w:ascii="Times New Roman" w:hAnsi="Times New Roman"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94640B" w:rsidRPr="00AB5D9F" w:rsidRDefault="0094640B" w:rsidP="0094640B">
      <w:pPr>
        <w:spacing w:after="120"/>
        <w:rPr>
          <w:rFonts w:ascii="Times New Roman" w:hAnsi="Times New Roman" w:cs="Times New Roman"/>
        </w:rPr>
      </w:pPr>
    </w:p>
    <w:p w:rsidR="0094640B" w:rsidRPr="00AB5D9F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AB5D9F">
        <w:rPr>
          <w:rFonts w:ascii="Times New Roman" w:hAnsi="Times New Roman" w:cs="Times New Roman"/>
          <w:b/>
        </w:rPr>
        <w:t>III.</w:t>
      </w:r>
    </w:p>
    <w:p w:rsidR="0094640B" w:rsidRPr="00AB5D9F" w:rsidRDefault="0094640B" w:rsidP="0094640B">
      <w:pPr>
        <w:spacing w:after="120"/>
        <w:jc w:val="center"/>
        <w:rPr>
          <w:rFonts w:ascii="Times New Roman" w:hAnsi="Times New Roman" w:cs="Times New Roman"/>
          <w:b/>
        </w:rPr>
      </w:pPr>
      <w:r w:rsidRPr="00AB5D9F">
        <w:rPr>
          <w:rFonts w:ascii="Times New Roman" w:hAnsi="Times New Roman" w:cs="Times New Roman"/>
          <w:b/>
        </w:rPr>
        <w:t>Závěrečná ustanovení</w:t>
      </w:r>
    </w:p>
    <w:p w:rsidR="0094640B" w:rsidRPr="00AB5D9F" w:rsidRDefault="0094640B" w:rsidP="00AB5D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AB5D9F">
        <w:rPr>
          <w:rFonts w:ascii="Times New Roman" w:hAnsi="Times New Roman" w:cs="Times New Roman"/>
        </w:rPr>
        <w:t>Tato smlouva o vypořádání závazků nabývá účinnosti dnem uveřejnění v registru smluv.</w:t>
      </w:r>
    </w:p>
    <w:p w:rsidR="0094640B" w:rsidRPr="00AB5D9F" w:rsidRDefault="0094640B" w:rsidP="00AB5D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5D9F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stejnopis.</w:t>
      </w:r>
    </w:p>
    <w:p w:rsidR="0094640B" w:rsidRPr="00AB5D9F" w:rsidRDefault="0094640B" w:rsidP="0094640B">
      <w:pPr>
        <w:spacing w:after="120"/>
        <w:jc w:val="both"/>
        <w:rPr>
          <w:rFonts w:ascii="Times New Roman" w:hAnsi="Times New Roman" w:cs="Times New Roman"/>
        </w:rPr>
      </w:pPr>
    </w:p>
    <w:p w:rsidR="00E87D59" w:rsidRDefault="00E87D59" w:rsidP="00E87D59">
      <w:pPr>
        <w:spacing w:after="120"/>
        <w:jc w:val="both"/>
      </w:pPr>
      <w:r w:rsidRPr="00AB5D9F">
        <w:rPr>
          <w:rFonts w:ascii="Times New Roman" w:hAnsi="Times New Roman" w:cs="Times New Roman"/>
        </w:rPr>
        <w:t xml:space="preserve">Příloha č. 1 – </w:t>
      </w:r>
      <w:r>
        <w:rPr>
          <w:rFonts w:ascii="Times New Roman" w:hAnsi="Times New Roman" w:cs="Times New Roman"/>
        </w:rPr>
        <w:t xml:space="preserve">Dodatek č. 1 ke smlouvě o výkonu činností technického dozoru stavebníka a koordinátora </w:t>
      </w:r>
      <w:r w:rsidRPr="00AB5D9F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80/63/1754/2017/1/2019 </w:t>
      </w:r>
      <w:r w:rsidRPr="00AB5D9F">
        <w:rPr>
          <w:rFonts w:ascii="Times New Roman" w:hAnsi="Times New Roman" w:cs="Times New Roman"/>
        </w:rPr>
        <w:t xml:space="preserve">ze dne </w:t>
      </w:r>
      <w:r>
        <w:rPr>
          <w:rFonts w:ascii="Times New Roman" w:hAnsi="Times New Roman" w:cs="Times New Roman"/>
        </w:rPr>
        <w:t>30. 8. 2019</w:t>
      </w:r>
    </w:p>
    <w:p w:rsidR="00A02C8D" w:rsidRDefault="00A02C8D"/>
    <w:sectPr w:rsidR="00A0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BF" w:rsidRDefault="009B17BF" w:rsidP="0094640B">
      <w:pPr>
        <w:spacing w:after="0" w:line="240" w:lineRule="auto"/>
      </w:pPr>
      <w:r>
        <w:separator/>
      </w:r>
    </w:p>
  </w:endnote>
  <w:endnote w:type="continuationSeparator" w:id="0">
    <w:p w:rsidR="009B17BF" w:rsidRDefault="009B17BF" w:rsidP="009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BF" w:rsidRDefault="009B17BF" w:rsidP="0094640B">
      <w:pPr>
        <w:spacing w:after="0" w:line="240" w:lineRule="auto"/>
      </w:pPr>
      <w:r>
        <w:separator/>
      </w:r>
    </w:p>
  </w:footnote>
  <w:footnote w:type="continuationSeparator" w:id="0">
    <w:p w:rsidR="009B17BF" w:rsidRDefault="009B17BF" w:rsidP="0094640B">
      <w:pPr>
        <w:spacing w:after="0" w:line="240" w:lineRule="auto"/>
      </w:pPr>
      <w:r>
        <w:continuationSeparator/>
      </w:r>
    </w:p>
  </w:footnote>
  <w:footnote w:id="1">
    <w:p w:rsidR="0094640B" w:rsidRPr="00EE2DE9" w:rsidRDefault="0094640B" w:rsidP="0094640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368"/>
    <w:multiLevelType w:val="multilevel"/>
    <w:tmpl w:val="727A540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47B419A3"/>
    <w:multiLevelType w:val="hybridMultilevel"/>
    <w:tmpl w:val="9A60C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4E39"/>
    <w:multiLevelType w:val="hybridMultilevel"/>
    <w:tmpl w:val="CBE6F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B"/>
    <w:rsid w:val="00186C1E"/>
    <w:rsid w:val="0023150A"/>
    <w:rsid w:val="002A6B41"/>
    <w:rsid w:val="0094640B"/>
    <w:rsid w:val="00994118"/>
    <w:rsid w:val="009A1703"/>
    <w:rsid w:val="009B15DC"/>
    <w:rsid w:val="009B17BF"/>
    <w:rsid w:val="009F7343"/>
    <w:rsid w:val="00A02C8D"/>
    <w:rsid w:val="00AB5D9F"/>
    <w:rsid w:val="00DA718B"/>
    <w:rsid w:val="00E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2091"/>
  <w15:chartTrackingRefBased/>
  <w15:docId w15:val="{78294776-E1EC-4927-931C-4A623E9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640B"/>
    <w:pPr>
      <w:ind w:left="720"/>
      <w:contextualSpacing/>
    </w:pPr>
  </w:style>
  <w:style w:type="paragraph" w:styleId="Nzev">
    <w:name w:val="Title"/>
    <w:basedOn w:val="Normln"/>
    <w:link w:val="NzevChar"/>
    <w:qFormat/>
    <w:rsid w:val="00946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6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64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6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464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64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4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4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640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A718B"/>
    <w:pPr>
      <w:spacing w:after="120" w:line="480" w:lineRule="auto"/>
      <w:jc w:val="both"/>
    </w:pPr>
    <w:rPr>
      <w:rFonts w:ascii="Arial" w:eastAsia="Calibri" w:hAnsi="Arial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718B"/>
    <w:rPr>
      <w:rFonts w:ascii="Arial" w:eastAsia="Calibri" w:hAnsi="Arial" w:cs="Times New Roman"/>
    </w:rPr>
  </w:style>
  <w:style w:type="character" w:customStyle="1" w:styleId="AKFZFnormlnChar">
    <w:name w:val="AKFZF_normální Char"/>
    <w:link w:val="AKFZFnormln"/>
    <w:uiPriority w:val="99"/>
    <w:locked/>
    <w:rsid w:val="00DA718B"/>
    <w:rPr>
      <w:rFonts w:ascii="Arial" w:eastAsia="Times New Roman" w:hAnsi="Arial" w:cs="Calibri"/>
    </w:rPr>
  </w:style>
  <w:style w:type="paragraph" w:customStyle="1" w:styleId="AKFZFnormln">
    <w:name w:val="AKFZF_normální"/>
    <w:link w:val="AKFZFnormlnChar"/>
    <w:uiPriority w:val="99"/>
    <w:rsid w:val="00DA718B"/>
    <w:pPr>
      <w:spacing w:after="100" w:line="288" w:lineRule="auto"/>
      <w:jc w:val="both"/>
    </w:pPr>
    <w:rPr>
      <w:rFonts w:ascii="Arial" w:eastAsia="Times New Roman" w:hAnsi="Arial" w:cs="Calibri"/>
    </w:rPr>
  </w:style>
  <w:style w:type="paragraph" w:customStyle="1" w:styleId="lneksmlouvynadpis">
    <w:name w:val="Článek_smlouvy_nadpis"/>
    <w:basedOn w:val="AKFZFnormln"/>
    <w:uiPriority w:val="99"/>
    <w:rsid w:val="00186C1E"/>
    <w:pPr>
      <w:numPr>
        <w:numId w:val="5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lneksmlouvy">
    <w:name w:val="článek_smlouvy"/>
    <w:basedOn w:val="AKFZFnormln"/>
    <w:uiPriority w:val="99"/>
    <w:rsid w:val="00186C1E"/>
    <w:pPr>
      <w:numPr>
        <w:ilvl w:val="1"/>
        <w:numId w:val="5"/>
      </w:numPr>
      <w:tabs>
        <w:tab w:val="clear" w:pos="680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Vrba</dc:creator>
  <cp:keywords/>
  <dc:description/>
  <cp:lastModifiedBy>Martin Vrba</cp:lastModifiedBy>
  <cp:revision>8</cp:revision>
  <dcterms:created xsi:type="dcterms:W3CDTF">2020-04-16T06:56:00Z</dcterms:created>
  <dcterms:modified xsi:type="dcterms:W3CDTF">2020-04-17T08:40:00Z</dcterms:modified>
</cp:coreProperties>
</file>