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6D8" w:rsidRDefault="004B69E3">
      <w:pPr>
        <w:pStyle w:val="Nadpis10"/>
        <w:keepNext/>
        <w:keepLines/>
        <w:shd w:val="clear" w:color="auto" w:fill="auto"/>
        <w:spacing w:after="0" w:line="100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9.3pt;margin-top:.25pt;width:76.8pt;height:41.3pt;z-index:-125829376;mso-wrap-distance-left:5pt;mso-wrap-distance-right:8.9pt;mso-position-horizontal-relative:margin" wrapcoords="0 0 21600 0 21600 21600 0 21600 0 0">
            <v:imagedata r:id="rId7" o:title="image1"/>
            <w10:wrap type="square" side="right" anchorx="margin"/>
          </v:shape>
        </w:pict>
      </w:r>
      <w:bookmarkStart w:id="0" w:name="bookmark2"/>
      <w:r w:rsidR="00041F0F">
        <w:t>GA</w:t>
      </w:r>
      <w:r>
        <w:t>Č</w:t>
      </w:r>
      <w:r w:rsidR="00041F0F">
        <w:t>R</w:t>
      </w:r>
      <w:bookmarkEnd w:id="0"/>
    </w:p>
    <w:p w:rsidR="00C626D8" w:rsidRDefault="001C5B2C">
      <w:pPr>
        <w:pStyle w:val="Zkladntext30"/>
        <w:shd w:val="clear" w:color="auto" w:fill="auto"/>
        <w:spacing w:before="0" w:after="334" w:line="160" w:lineRule="exact"/>
      </w:pPr>
      <w:r>
        <w:t>GRANTOVÁ AGENTURA ČESKÉ</w:t>
      </w:r>
      <w:r w:rsidR="00041F0F">
        <w:t xml:space="preserve"> </w:t>
      </w:r>
      <w:r>
        <w:rPr>
          <w:rStyle w:val="Zkladntext3Arialdkovn0pt"/>
        </w:rPr>
        <w:t>R</w:t>
      </w:r>
      <w:r w:rsidR="00041F0F">
        <w:t>EPUBUKY</w:t>
      </w:r>
    </w:p>
    <w:p w:rsidR="00C626D8" w:rsidRDefault="00041F0F">
      <w:pPr>
        <w:pStyle w:val="Nadpis50"/>
        <w:keepNext/>
        <w:keepLines/>
        <w:shd w:val="clear" w:color="auto" w:fill="auto"/>
        <w:spacing w:before="0" w:after="79" w:line="190" w:lineRule="exact"/>
        <w:ind w:left="200" w:firstLine="0"/>
      </w:pPr>
      <w:bookmarkStart w:id="1" w:name="bookmark3"/>
      <w:r>
        <w:t>Dodatek č. 1 z roku 2016 ke Smlouvě o poskytnutí dotace na podporu grantového projektu č. 15-09489S</w:t>
      </w:r>
      <w:bookmarkEnd w:id="1"/>
    </w:p>
    <w:p w:rsidR="00C626D8" w:rsidRDefault="00041F0F">
      <w:pPr>
        <w:pStyle w:val="Nadpis50"/>
        <w:keepNext/>
        <w:keepLines/>
        <w:shd w:val="clear" w:color="auto" w:fill="auto"/>
        <w:spacing w:before="0" w:after="237" w:line="190" w:lineRule="exact"/>
        <w:ind w:right="140" w:firstLine="0"/>
        <w:jc w:val="center"/>
      </w:pPr>
      <w:bookmarkStart w:id="2" w:name="bookmark4"/>
      <w:r>
        <w:t>panelu č. P406</w:t>
      </w:r>
      <w:bookmarkEnd w:id="2"/>
    </w:p>
    <w:p w:rsidR="00C626D8" w:rsidRDefault="00041F0F">
      <w:pPr>
        <w:pStyle w:val="Zkladntext20"/>
        <w:shd w:val="clear" w:color="auto" w:fill="auto"/>
        <w:spacing w:before="0"/>
        <w:ind w:right="140" w:firstLine="0"/>
      </w:pPr>
      <w:r>
        <w:t>v rámci veřejné soutěže ve výzkumu, experimentálním vývoji a inovacích na podporu grantových projektů</w:t>
      </w:r>
      <w:r>
        <w:br/>
        <w:t xml:space="preserve">základního výzkumu (dále jen </w:t>
      </w:r>
      <w:r>
        <w:rPr>
          <w:rStyle w:val="Zkladntext2Tun"/>
        </w:rPr>
        <w:t xml:space="preserve">„Veřejná soutěž“) </w:t>
      </w:r>
      <w:r>
        <w:t>podle zákona č. 130/2002 Sb., o podpoře výzkumu,</w:t>
      </w:r>
      <w:r>
        <w:br/>
        <w:t>experimentálního vývoje a inovací z veřejných prostředků a o změně některých souvisejících zákonů (zákon o</w:t>
      </w:r>
      <w:r>
        <w:br/>
        <w:t xml:space="preserve">podpoře výzkumu, experimentálního vývoje a inovací), ve znění pozdějších předpisů (dále jen </w:t>
      </w:r>
      <w:r>
        <w:rPr>
          <w:rStyle w:val="Zkladntext2Tun"/>
        </w:rPr>
        <w:t>„Zákon“)</w:t>
      </w:r>
    </w:p>
    <w:p w:rsidR="00C626D8" w:rsidRDefault="00041F0F">
      <w:pPr>
        <w:pStyle w:val="Zkladntext20"/>
        <w:shd w:val="clear" w:color="auto" w:fill="auto"/>
        <w:spacing w:before="0"/>
        <w:ind w:right="140" w:firstLine="0"/>
      </w:pPr>
      <w:r>
        <w:t>a zákona č. 89/2012 Sb., občanský zákoník</w:t>
      </w:r>
    </w:p>
    <w:p w:rsidR="00C626D8" w:rsidRDefault="00041F0F">
      <w:pPr>
        <w:pStyle w:val="Zkladntext20"/>
        <w:shd w:val="clear" w:color="auto" w:fill="auto"/>
        <w:spacing w:before="0" w:after="180"/>
        <w:ind w:firstLine="0"/>
        <w:jc w:val="left"/>
      </w:pPr>
      <w:r>
        <w:t>Strany</w:t>
      </w:r>
    </w:p>
    <w:p w:rsidR="00C626D8" w:rsidRDefault="00041F0F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 w:line="293" w:lineRule="exact"/>
        <w:ind w:left="640" w:right="4320"/>
      </w:pPr>
      <w:bookmarkStart w:id="3" w:name="bookmark5"/>
      <w:r>
        <w:t xml:space="preserve">Česká republika - Grantová agentura České republiky </w:t>
      </w:r>
      <w:r>
        <w:rPr>
          <w:rStyle w:val="Nadpis5Netun"/>
        </w:rPr>
        <w:t xml:space="preserve">se sídlem </w:t>
      </w:r>
      <w:r>
        <w:t>Evropská 2589/33b, 160 00 Praha 6</w:t>
      </w:r>
      <w:bookmarkEnd w:id="3"/>
    </w:p>
    <w:p w:rsidR="00C626D8" w:rsidRDefault="00041F0F">
      <w:pPr>
        <w:pStyle w:val="Zkladntext40"/>
        <w:shd w:val="clear" w:color="auto" w:fill="auto"/>
        <w:ind w:left="640"/>
      </w:pPr>
      <w:r>
        <w:t>IČO: 48549037</w:t>
      </w:r>
    </w:p>
    <w:p w:rsidR="00C626D8" w:rsidRDefault="00041F0F">
      <w:pPr>
        <w:pStyle w:val="Zkladntext20"/>
        <w:shd w:val="clear" w:color="auto" w:fill="auto"/>
        <w:spacing w:before="0"/>
        <w:ind w:left="640" w:right="920" w:firstLine="0"/>
        <w:jc w:val="left"/>
      </w:pPr>
      <w:r>
        <w:t xml:space="preserve">Zastoupená: prof. RNDr. Ivanem Netukou, DrSc., předsedou Grantové agentury České republiky (dále jen </w:t>
      </w:r>
      <w:r>
        <w:rPr>
          <w:rStyle w:val="Zkladntext2Tun"/>
        </w:rPr>
        <w:t>„Poskytovatel“)</w:t>
      </w:r>
    </w:p>
    <w:p w:rsidR="00C626D8" w:rsidRDefault="00041F0F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724"/>
        </w:tabs>
        <w:spacing w:before="0" w:after="0" w:line="293" w:lineRule="exact"/>
        <w:ind w:left="640"/>
        <w:jc w:val="both"/>
      </w:pPr>
      <w:bookmarkStart w:id="4" w:name="bookmark6"/>
      <w:r>
        <w:t>Univerzita Karlova v Praze</w:t>
      </w:r>
      <w:bookmarkEnd w:id="4"/>
    </w:p>
    <w:p w:rsidR="00C626D8" w:rsidRDefault="00041F0F">
      <w:pPr>
        <w:pStyle w:val="Zkladntext40"/>
        <w:shd w:val="clear" w:color="auto" w:fill="auto"/>
        <w:ind w:left="640" w:right="920"/>
        <w:jc w:val="left"/>
      </w:pPr>
      <w:r>
        <w:rPr>
          <w:rStyle w:val="Zkladntext4Netun"/>
        </w:rPr>
        <w:t xml:space="preserve">se sídlem </w:t>
      </w:r>
      <w:r>
        <w:t xml:space="preserve">Ovocný trh 5,116 36 Praha, CZ </w:t>
      </w:r>
      <w:r>
        <w:rPr>
          <w:rStyle w:val="Zkladntext4Netun"/>
        </w:rPr>
        <w:t xml:space="preserve">IČO: </w:t>
      </w:r>
      <w:r>
        <w:t>00216208</w:t>
      </w:r>
    </w:p>
    <w:p w:rsidR="00C626D8" w:rsidRDefault="001C5B2C">
      <w:pPr>
        <w:pStyle w:val="Zkladntext20"/>
        <w:shd w:val="clear" w:color="auto" w:fill="auto"/>
        <w:tabs>
          <w:tab w:val="left" w:pos="7077"/>
          <w:tab w:val="left" w:leader="dot" w:pos="9405"/>
        </w:tabs>
        <w:spacing w:before="0"/>
        <w:ind w:left="640" w:firstLine="0"/>
        <w:jc w:val="both"/>
      </w:pPr>
      <w:r>
        <w:t>Zastoupený(á): doc. Mirjam Friedovou, Ph.D., děkankou FF UK</w:t>
      </w:r>
    </w:p>
    <w:p w:rsidR="00C626D8" w:rsidRDefault="00041F0F">
      <w:pPr>
        <w:pStyle w:val="Zkladntext20"/>
        <w:shd w:val="clear" w:color="auto" w:fill="auto"/>
        <w:tabs>
          <w:tab w:val="left" w:leader="dot" w:pos="2958"/>
          <w:tab w:val="left" w:leader="dot" w:pos="3158"/>
          <w:tab w:val="left" w:leader="dot" w:pos="9405"/>
        </w:tabs>
        <w:spacing w:before="0"/>
        <w:ind w:left="640" w:firstLine="0"/>
        <w:jc w:val="both"/>
      </w:pPr>
      <w:r>
        <w:t>Zapsaný(á):</w:t>
      </w:r>
      <w:r w:rsidR="001C5B2C">
        <w:t xml:space="preserve"> </w:t>
      </w:r>
    </w:p>
    <w:p w:rsidR="00C626D8" w:rsidRDefault="00041F0F">
      <w:pPr>
        <w:pStyle w:val="Zkladntext20"/>
        <w:shd w:val="clear" w:color="auto" w:fill="auto"/>
        <w:tabs>
          <w:tab w:val="left" w:leader="dot" w:pos="4360"/>
          <w:tab w:val="left" w:leader="dot" w:pos="6587"/>
        </w:tabs>
        <w:spacing w:before="0"/>
        <w:ind w:left="640" w:firstLine="0"/>
        <w:jc w:val="both"/>
      </w:pPr>
      <w:r>
        <w:t xml:space="preserve">č. účtu: </w:t>
      </w:r>
      <w:r>
        <w:rPr>
          <w:rStyle w:val="Zkladntext2Tun"/>
        </w:rPr>
        <w:t xml:space="preserve">94-61023011/0710 </w:t>
      </w:r>
      <w:r>
        <w:t>vedený u</w:t>
      </w:r>
      <w:r w:rsidR="001C5B2C">
        <w:t xml:space="preserve"> ČNB</w:t>
      </w:r>
      <w:r w:rsidR="001C5B2C">
        <w:rPr>
          <w:rStyle w:val="Zkladntext2Kurzvadkovn-1pt"/>
        </w:rPr>
        <w:t xml:space="preserve"> </w:t>
      </w:r>
    </w:p>
    <w:p w:rsidR="00C626D8" w:rsidRDefault="00041F0F">
      <w:pPr>
        <w:pStyle w:val="Zkladntext40"/>
        <w:shd w:val="clear" w:color="auto" w:fill="auto"/>
        <w:spacing w:after="262"/>
        <w:ind w:left="640"/>
      </w:pPr>
      <w:r>
        <w:rPr>
          <w:rStyle w:val="Zkladntext4Netun"/>
        </w:rPr>
        <w:t xml:space="preserve">(dále jen </w:t>
      </w:r>
      <w:r>
        <w:t>„Příjemce“)</w:t>
      </w:r>
    </w:p>
    <w:p w:rsidR="00C626D8" w:rsidRDefault="00041F0F">
      <w:pPr>
        <w:pStyle w:val="Zkladntext20"/>
        <w:shd w:val="clear" w:color="auto" w:fill="auto"/>
        <w:spacing w:before="0" w:after="324" w:line="190" w:lineRule="exact"/>
        <w:ind w:firstLine="0"/>
        <w:jc w:val="left"/>
      </w:pPr>
      <w:r>
        <w:t>uzavřely dnešního dne tento</w:t>
      </w:r>
    </w:p>
    <w:p w:rsidR="00C626D8" w:rsidRDefault="00041F0F">
      <w:pPr>
        <w:pStyle w:val="Nadpis50"/>
        <w:keepNext/>
        <w:keepLines/>
        <w:shd w:val="clear" w:color="auto" w:fill="auto"/>
        <w:spacing w:before="0" w:after="79" w:line="190" w:lineRule="exact"/>
        <w:ind w:right="140" w:firstLine="0"/>
        <w:jc w:val="center"/>
      </w:pPr>
      <w:bookmarkStart w:id="5" w:name="bookmark7"/>
      <w:r>
        <w:t>dodatek č. 1 z roku 2016 ke smlouvě o poskytnutí dotace na podporu grantového projektu (dále jen</w:t>
      </w:r>
      <w:bookmarkEnd w:id="5"/>
    </w:p>
    <w:p w:rsidR="00C626D8" w:rsidRDefault="00041F0F">
      <w:pPr>
        <w:pStyle w:val="Nadpis50"/>
        <w:keepNext/>
        <w:keepLines/>
        <w:shd w:val="clear" w:color="auto" w:fill="auto"/>
        <w:spacing w:before="0" w:after="324" w:line="190" w:lineRule="exact"/>
        <w:ind w:right="140" w:firstLine="0"/>
        <w:jc w:val="center"/>
      </w:pPr>
      <w:bookmarkStart w:id="6" w:name="bookmark8"/>
      <w:r>
        <w:t>„Dodatek“):</w:t>
      </w:r>
      <w:bookmarkEnd w:id="6"/>
    </w:p>
    <w:p w:rsidR="00C626D8" w:rsidRPr="0055588C" w:rsidRDefault="00041F0F">
      <w:pPr>
        <w:pStyle w:val="Nadpis420"/>
        <w:keepNext/>
        <w:keepLines/>
        <w:shd w:val="clear" w:color="auto" w:fill="auto"/>
        <w:spacing w:before="0" w:after="246" w:line="190" w:lineRule="exact"/>
        <w:ind w:right="140"/>
        <w:rPr>
          <w:b/>
        </w:rPr>
      </w:pPr>
      <w:bookmarkStart w:id="7" w:name="bookmark9"/>
      <w:r w:rsidRPr="0055588C">
        <w:rPr>
          <w:b/>
        </w:rPr>
        <w:t>I.</w:t>
      </w:r>
      <w:bookmarkEnd w:id="7"/>
    </w:p>
    <w:p w:rsidR="00C626D8" w:rsidRDefault="00041F0F">
      <w:pPr>
        <w:pStyle w:val="Zkladntext20"/>
        <w:numPr>
          <w:ilvl w:val="0"/>
          <w:numId w:val="2"/>
        </w:numPr>
        <w:shd w:val="clear" w:color="auto" w:fill="auto"/>
        <w:tabs>
          <w:tab w:val="left" w:pos="710"/>
        </w:tabs>
        <w:spacing w:before="0" w:line="288" w:lineRule="exact"/>
        <w:ind w:left="640" w:hanging="260"/>
        <w:jc w:val="both"/>
      </w:pPr>
      <w:r>
        <w:t>Mezí shora uvedenými stranami byla uzavřena smlouva o poskytnutí dotace na podporu grantového projektu reg. č. 15-09489S (dále jen „Smlouva“), jejímž předmětem bylo řešení grantového projektu (dále jen „Projekt“):</w:t>
      </w:r>
    </w:p>
    <w:p w:rsidR="00C626D8" w:rsidRDefault="00041F0F">
      <w:pPr>
        <w:pStyle w:val="Zkladntext40"/>
        <w:numPr>
          <w:ilvl w:val="0"/>
          <w:numId w:val="3"/>
        </w:numPr>
        <w:shd w:val="clear" w:color="auto" w:fill="auto"/>
        <w:tabs>
          <w:tab w:val="left" w:pos="1258"/>
        </w:tabs>
        <w:spacing w:line="288" w:lineRule="exact"/>
        <w:ind w:left="960"/>
      </w:pPr>
      <w:r>
        <w:rPr>
          <w:rStyle w:val="Zkladntext4Netun"/>
        </w:rPr>
        <w:t xml:space="preserve">Název grantového projektu: </w:t>
      </w:r>
      <w:r>
        <w:t>Dějiny českého knihtisku první poloviny 16. století</w:t>
      </w:r>
    </w:p>
    <w:p w:rsidR="00C626D8" w:rsidRDefault="00041F0F">
      <w:pPr>
        <w:pStyle w:val="Zkladntext20"/>
        <w:numPr>
          <w:ilvl w:val="0"/>
          <w:numId w:val="3"/>
        </w:numPr>
        <w:shd w:val="clear" w:color="auto" w:fill="auto"/>
        <w:tabs>
          <w:tab w:val="left" w:pos="1258"/>
        </w:tabs>
        <w:spacing w:before="0" w:line="288" w:lineRule="exact"/>
        <w:ind w:left="960" w:firstLine="0"/>
        <w:jc w:val="both"/>
      </w:pPr>
      <w:r>
        <w:t xml:space="preserve">Registrační číslo grantového projektu: </w:t>
      </w:r>
      <w:r>
        <w:rPr>
          <w:rStyle w:val="Zkladntext2Tun"/>
        </w:rPr>
        <w:t>15-09489S</w:t>
      </w:r>
    </w:p>
    <w:p w:rsidR="00C626D8" w:rsidRDefault="00041F0F">
      <w:pPr>
        <w:pStyle w:val="Zkladntext40"/>
        <w:numPr>
          <w:ilvl w:val="0"/>
          <w:numId w:val="3"/>
        </w:numPr>
        <w:shd w:val="clear" w:color="auto" w:fill="auto"/>
        <w:tabs>
          <w:tab w:val="left" w:pos="1258"/>
        </w:tabs>
        <w:spacing w:line="288" w:lineRule="exact"/>
        <w:ind w:left="960"/>
      </w:pPr>
      <w:r>
        <w:rPr>
          <w:rStyle w:val="Zkladntext4Netun"/>
        </w:rPr>
        <w:t xml:space="preserve">Řešitel projektu: </w:t>
      </w:r>
      <w:r>
        <w:t>doc. dr. Petr Voit, CSc.</w:t>
      </w:r>
      <w:r>
        <w:rPr>
          <w:rStyle w:val="Zkladntext4Netun"/>
        </w:rPr>
        <w:t xml:space="preserve">, rodné číslo: </w:t>
      </w:r>
      <w:r w:rsidR="001C5B2C">
        <w:t>xxx</w:t>
      </w:r>
    </w:p>
    <w:p w:rsidR="00C626D8" w:rsidRDefault="00041F0F">
      <w:pPr>
        <w:pStyle w:val="Zkladntext20"/>
        <w:numPr>
          <w:ilvl w:val="0"/>
          <w:numId w:val="2"/>
        </w:numPr>
        <w:shd w:val="clear" w:color="auto" w:fill="auto"/>
        <w:tabs>
          <w:tab w:val="left" w:pos="724"/>
        </w:tabs>
        <w:spacing w:before="0" w:after="250" w:line="288" w:lineRule="exact"/>
        <w:ind w:left="640" w:hanging="260"/>
        <w:jc w:val="both"/>
      </w:pPr>
      <w:r>
        <w:t>Pojmy použité v textu tohoto Dodatku mají stejný význam jako obdobné pojmy použité a definované v rámci Smlouvy, nebo na které Smlouva odkazuje.</w:t>
      </w:r>
    </w:p>
    <w:p w:rsidR="00C626D8" w:rsidRDefault="00041F0F">
      <w:pPr>
        <w:pStyle w:val="Nadpis520"/>
        <w:keepNext/>
        <w:keepLines/>
        <w:shd w:val="clear" w:color="auto" w:fill="auto"/>
        <w:spacing w:before="0" w:after="235" w:line="200" w:lineRule="exact"/>
        <w:ind w:right="140"/>
      </w:pPr>
      <w:bookmarkStart w:id="8" w:name="bookmark10"/>
      <w:r>
        <w:t>II.</w:t>
      </w:r>
      <w:bookmarkEnd w:id="8"/>
    </w:p>
    <w:p w:rsidR="00C626D8" w:rsidRDefault="00041F0F">
      <w:pPr>
        <w:pStyle w:val="Zkladntext20"/>
        <w:shd w:val="clear" w:color="auto" w:fill="auto"/>
        <w:spacing w:before="0"/>
        <w:ind w:left="640" w:hanging="260"/>
        <w:jc w:val="both"/>
      </w:pPr>
      <w:r>
        <w:t>1. Smluvní strany v souladu se Smlouvou tímto Dodatkem upřesňují výši podpory poskytované Příjemci Poskytovatelem v rámci Projektu pro rok 2016, a to takto:</w:t>
      </w:r>
    </w:p>
    <w:p w:rsidR="00C626D8" w:rsidRDefault="00041F0F">
      <w:pPr>
        <w:pStyle w:val="Zkladntext50"/>
        <w:shd w:val="clear" w:color="auto" w:fill="auto"/>
        <w:ind w:left="640"/>
      </w:pPr>
      <w:r>
        <w:rPr>
          <w:rStyle w:val="Zkladntext5Nekurzva"/>
        </w:rPr>
        <w:t xml:space="preserve">„Pro </w:t>
      </w:r>
      <w:r>
        <w:t>kalendářní rok 2016 řešení Projektu činí výše podpory z veřejných prostředků poskytované Poskytovatelem</w:t>
      </w:r>
      <w:r>
        <w:rPr>
          <w:rStyle w:val="Zkladntext5Nekurzva"/>
        </w:rPr>
        <w:t xml:space="preserve"> </w:t>
      </w:r>
      <w:r>
        <w:rPr>
          <w:rStyle w:val="Zkladntext5TunNekurzva"/>
        </w:rPr>
        <w:t xml:space="preserve">640000 </w:t>
      </w:r>
      <w:r>
        <w:t>Kč. Rozpis grantových prostředků pro kalendářní rok 2016 řešení Projektu je uveden v Příloze č. 1, která tvoří součást tohoto Dodatku. Výše podpory z veřejných prostředků a její rozdělení v kalendářním roce 2016 řešení Projektu je dále, stejně jako podrobná specifikace položek uznaných nákladů a jejich členění pro uvedený kalendářní rok řešení Projektu, stanovena v dílčí zprávě</w:t>
      </w:r>
      <w:r>
        <w:br w:type="page"/>
      </w:r>
    </w:p>
    <w:p w:rsidR="00C626D8" w:rsidRDefault="00041F0F">
      <w:pPr>
        <w:pStyle w:val="Zkladntext50"/>
        <w:shd w:val="clear" w:color="auto" w:fill="auto"/>
        <w:spacing w:line="288" w:lineRule="exact"/>
        <w:ind w:left="680"/>
      </w:pPr>
      <w:r>
        <w:lastRenderedPageBreak/>
        <w:t>Příjemce za kalendářní rok 2015 řešení Projektu, v Rozpisu grantových prostředků pro kalendářní rok 2016 řešení Projektu, který tvoří Přílohu č. 1 a součást tohoto Dodatku, a případně ve Specifikaci změn grantových prostředků pro kalendářní rok 2016 řešení Projektu, která, pokud došlo ze strany Poskytovatele k jakýmkoliv změnám týkajícím se grantových prostředků oproti obsahu příslušné dílčí zprávy, tvoří Přílohu č. 2 a součást tohoto Dodatku.</w:t>
      </w:r>
    </w:p>
    <w:p w:rsidR="00C626D8" w:rsidRDefault="00041F0F">
      <w:pPr>
        <w:pStyle w:val="Zkladntext50"/>
        <w:shd w:val="clear" w:color="auto" w:fill="auto"/>
        <w:spacing w:line="288" w:lineRule="exact"/>
        <w:ind w:left="680"/>
      </w:pPr>
      <w:r>
        <w:t>Výše případné podpory dalšímu účastníkovi, resp. dalším účastníkům pro kalendářní rok 2016 řešení Projektu je uvedena v Rozpisu grantových prostředků pro kalendářní rok 2016 řešení Projektu, který tvoří Přílohu č. 1 a součást tohoto Dodatku. Jestliže Poskytovatel poskytuje podporu Příjemci včetně části podpory určené pro dalšího účastníka, je Příjemce povinen poskytnout příslušnému dalšímu účastníkovi část podpory pro něj určenou ve lhůtě a způsobem, které vyplývají ze smlouvy o řešení části Projektu mezi nimi uzavřené, případně ze Smlouvy nebo Zadávací dokumentace."</w:t>
      </w:r>
    </w:p>
    <w:p w:rsidR="00C626D8" w:rsidRDefault="00041F0F">
      <w:pPr>
        <w:pStyle w:val="Zkladntext20"/>
        <w:numPr>
          <w:ilvl w:val="0"/>
          <w:numId w:val="4"/>
        </w:numPr>
        <w:shd w:val="clear" w:color="auto" w:fill="auto"/>
        <w:tabs>
          <w:tab w:val="left" w:pos="673"/>
        </w:tabs>
        <w:spacing w:before="0" w:line="288" w:lineRule="exact"/>
        <w:ind w:left="680"/>
        <w:jc w:val="both"/>
      </w:pPr>
      <w:r>
        <w:t>Nedílnou součástí tohoto Dodatku jsou následující přílohy:</w:t>
      </w:r>
    </w:p>
    <w:p w:rsidR="00C626D8" w:rsidRDefault="00041F0F">
      <w:pPr>
        <w:pStyle w:val="Zkladntext20"/>
        <w:numPr>
          <w:ilvl w:val="0"/>
          <w:numId w:val="3"/>
        </w:numPr>
        <w:shd w:val="clear" w:color="auto" w:fill="auto"/>
        <w:tabs>
          <w:tab w:val="left" w:pos="1318"/>
        </w:tabs>
        <w:spacing w:before="0" w:line="288" w:lineRule="exact"/>
        <w:ind w:left="1020" w:firstLine="0"/>
        <w:jc w:val="both"/>
      </w:pPr>
      <w:r>
        <w:t>Příloha č. 1 - Rozpis grantových prostředků pro kalendářní rok 2016 řešení Projektu;</w:t>
      </w:r>
    </w:p>
    <w:p w:rsidR="00C626D8" w:rsidRDefault="00041F0F">
      <w:pPr>
        <w:pStyle w:val="Zkladntext20"/>
        <w:numPr>
          <w:ilvl w:val="0"/>
          <w:numId w:val="3"/>
        </w:numPr>
        <w:shd w:val="clear" w:color="auto" w:fill="auto"/>
        <w:tabs>
          <w:tab w:val="left" w:pos="1318"/>
        </w:tabs>
        <w:spacing w:before="0" w:line="288" w:lineRule="exact"/>
        <w:ind w:left="1300" w:hanging="280"/>
        <w:jc w:val="left"/>
      </w:pPr>
      <w:r>
        <w:t>Příloha č. 2 - Specifikace změn grantových prostředků pro kalendářní rok 2016 řešení Projektu oproti obsahu dílčí zprávy, pokud došlo ze strany Poskytovatele k jakýmkoliv změnám týkajícím se grantových prostředků oproti obsahu příslušné dílčí zprávy.</w:t>
      </w:r>
    </w:p>
    <w:p w:rsidR="00C626D8" w:rsidRDefault="00041F0F">
      <w:pPr>
        <w:pStyle w:val="Zkladntext20"/>
        <w:numPr>
          <w:ilvl w:val="0"/>
          <w:numId w:val="4"/>
        </w:numPr>
        <w:shd w:val="clear" w:color="auto" w:fill="auto"/>
        <w:tabs>
          <w:tab w:val="left" w:pos="673"/>
        </w:tabs>
        <w:spacing w:before="0" w:after="258" w:line="288" w:lineRule="exact"/>
        <w:ind w:left="680"/>
        <w:jc w:val="both"/>
      </w:pPr>
      <w:r>
        <w:t xml:space="preserve">Nedílnou součástí tohoto Dodatku je dílčí zpráva o řešení grantového projektu, kterou se mění návrh Projektu. Odsouhlasení požadovaných prostředků v této dílčí zprávě nezbavuje Příjemce odpovědnosti za soulad veškerých nákladů Projektu s podmínkami uznaných nákladů dle zákonné právní úpravy, se smluvními podmínkami Smlouvy a s podmínkami příslušné Zadávací dokumentace, které musí být vždy dodrženy a jsou této dílčí zprávě nadřazeny. Tato dílčí zpráva je umístěna v aplikaci pro podávání a správu projektů GRIS na adrese </w:t>
      </w:r>
      <w:hyperlink r:id="rId8" w:history="1">
        <w:r>
          <w:rPr>
            <w:rStyle w:val="Hypertextovodkaz"/>
            <w:lang w:val="en-US" w:eastAsia="en-US" w:bidi="en-US"/>
          </w:rPr>
          <w:t>www.ghs.cz</w:t>
        </w:r>
      </w:hyperlink>
      <w:r>
        <w:rPr>
          <w:lang w:val="en-US" w:eastAsia="en-US" w:bidi="en-US"/>
        </w:rPr>
        <w:t>.</w:t>
      </w:r>
    </w:p>
    <w:p w:rsidR="00C626D8" w:rsidRDefault="001C5B2C">
      <w:pPr>
        <w:pStyle w:val="Nadpis430"/>
        <w:keepNext/>
        <w:keepLines/>
        <w:shd w:val="clear" w:color="auto" w:fill="auto"/>
        <w:spacing w:before="0" w:after="186" w:line="190" w:lineRule="exact"/>
        <w:ind w:right="240"/>
      </w:pPr>
      <w:bookmarkStart w:id="9" w:name="bookmark11"/>
      <w:r>
        <w:t>III</w:t>
      </w:r>
      <w:r w:rsidR="00041F0F">
        <w:t>.</w:t>
      </w:r>
      <w:bookmarkEnd w:id="9"/>
    </w:p>
    <w:p w:rsidR="00C626D8" w:rsidRDefault="00041F0F">
      <w:pPr>
        <w:pStyle w:val="Zkladntext20"/>
        <w:numPr>
          <w:ilvl w:val="0"/>
          <w:numId w:val="5"/>
        </w:numPr>
        <w:shd w:val="clear" w:color="auto" w:fill="auto"/>
        <w:tabs>
          <w:tab w:val="left" w:pos="673"/>
        </w:tabs>
        <w:spacing w:before="0" w:line="288" w:lineRule="exact"/>
        <w:ind w:left="680"/>
        <w:jc w:val="both"/>
      </w:pPr>
      <w:r>
        <w:t>Ostatní ujednání Smlouvy zůstávají tímto Dodatkem nedotčena.</w:t>
      </w:r>
    </w:p>
    <w:p w:rsidR="00C626D8" w:rsidRDefault="00041F0F">
      <w:pPr>
        <w:pStyle w:val="Zkladntext20"/>
        <w:numPr>
          <w:ilvl w:val="0"/>
          <w:numId w:val="5"/>
        </w:numPr>
        <w:shd w:val="clear" w:color="auto" w:fill="auto"/>
        <w:tabs>
          <w:tab w:val="left" w:pos="673"/>
        </w:tabs>
        <w:spacing w:before="0" w:line="288" w:lineRule="exact"/>
        <w:ind w:left="680"/>
        <w:jc w:val="both"/>
      </w:pPr>
      <w:r>
        <w:t>Neplatnost jakéhokoliv ustanovení tohoto Dodatku se nedotýká jeho platnosti jako celku nebo platnosti kterékoliv jiné jeho části.</w:t>
      </w:r>
    </w:p>
    <w:p w:rsidR="00C626D8" w:rsidRDefault="00041F0F">
      <w:pPr>
        <w:pStyle w:val="Zkladntext20"/>
        <w:numPr>
          <w:ilvl w:val="0"/>
          <w:numId w:val="5"/>
        </w:numPr>
        <w:shd w:val="clear" w:color="auto" w:fill="auto"/>
        <w:tabs>
          <w:tab w:val="left" w:pos="673"/>
        </w:tabs>
        <w:spacing w:before="0" w:line="288" w:lineRule="exact"/>
        <w:ind w:left="680"/>
        <w:jc w:val="both"/>
      </w:pPr>
      <w:r>
        <w:t>Tento Dodatek nabývá platnosti a účinnosti dnem jeho uzavření. Tento Dodatek se po uzavření stává nedílnou součástí Smlouvy.</w:t>
      </w:r>
    </w:p>
    <w:p w:rsidR="00C626D8" w:rsidRDefault="00041F0F">
      <w:pPr>
        <w:pStyle w:val="Zkladntext20"/>
        <w:numPr>
          <w:ilvl w:val="0"/>
          <w:numId w:val="5"/>
        </w:numPr>
        <w:shd w:val="clear" w:color="auto" w:fill="auto"/>
        <w:tabs>
          <w:tab w:val="left" w:pos="673"/>
        </w:tabs>
        <w:spacing w:before="0" w:line="288" w:lineRule="exact"/>
        <w:ind w:left="680"/>
        <w:jc w:val="left"/>
      </w:pPr>
      <w:r>
        <w:t>Tento Dodatek je sepsán ve dvou vyhotoveních v českém jazyce s platností originálu, z nichž Poskytovatel a Příjemce obdrží po jednom vyhotovení.</w:t>
      </w:r>
    </w:p>
    <w:p w:rsidR="001C5B2C" w:rsidRDefault="004B69E3">
      <w:pPr>
        <w:pStyle w:val="Zkladntext20"/>
        <w:numPr>
          <w:ilvl w:val="0"/>
          <w:numId w:val="5"/>
        </w:numPr>
        <w:shd w:val="clear" w:color="auto" w:fill="auto"/>
        <w:tabs>
          <w:tab w:val="left" w:pos="673"/>
        </w:tabs>
        <w:spacing w:before="0" w:line="288" w:lineRule="exact"/>
        <w:ind w:left="68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69.6pt;margin-top:98.65pt;width:16.3pt;height:22.55pt;z-index:-125829367;mso-wrap-distance-left:339.85pt;mso-wrap-distance-top:69.35pt;mso-wrap-distance-right:50.9pt;mso-wrap-distance-bottom:54.95pt;mso-position-horizontal-relative:margin" filled="f" stroked="f">
            <v:textbox style="mso-next-textbox:#_x0000_s1036;mso-fit-shape-to-text:t" inset="0,0,0,0">
              <w:txbxContent>
                <w:p w:rsidR="001C5B2C" w:rsidRDefault="001C5B2C">
                  <w:pPr>
                    <w:pStyle w:val="Nadpis2"/>
                    <w:keepNext/>
                    <w:keepLines/>
                    <w:shd w:val="clear" w:color="auto" w:fill="auto"/>
                    <w:spacing w:line="360" w:lineRule="exact"/>
                  </w:pPr>
                </w:p>
              </w:txbxContent>
            </v:textbox>
            <w10:wrap type="topAndBottom" anchorx="margin"/>
          </v:shape>
        </w:pict>
      </w:r>
      <w:r w:rsidR="00041F0F">
        <w:t>Smluvní strany závazně prohlašují, že si tento Dodatek přečetly, s jeho obsahem se seznámily a s tímto zcela a bezvýhradně souhlasí. Na důkaz toho připojují smluvní strany svoje podpisy</w:t>
      </w:r>
      <w:r w:rsidR="0055588C">
        <w:t>.</w:t>
      </w:r>
    </w:p>
    <w:p w:rsidR="001C5B2C" w:rsidRDefault="001C5B2C" w:rsidP="001C5B2C">
      <w:pPr>
        <w:pStyle w:val="Zkladntext20"/>
        <w:shd w:val="clear" w:color="auto" w:fill="auto"/>
        <w:tabs>
          <w:tab w:val="left" w:pos="1107"/>
        </w:tabs>
        <w:spacing w:before="0" w:after="108"/>
        <w:ind w:left="680" w:firstLine="0"/>
        <w:jc w:val="left"/>
      </w:pPr>
      <w:r>
        <w:t xml:space="preserve">V Praze dne </w:t>
      </w:r>
      <w:r w:rsidR="001271F0">
        <w:t>19. 2.</w:t>
      </w:r>
      <w:r>
        <w:t xml:space="preserve"> 201</w:t>
      </w:r>
      <w:r w:rsidR="004B69E3">
        <w:t>6</w:t>
      </w:r>
      <w:r>
        <w:tab/>
      </w:r>
      <w:r>
        <w:tab/>
      </w:r>
      <w:r>
        <w:tab/>
      </w:r>
      <w:r>
        <w:tab/>
      </w:r>
      <w:r>
        <w:tab/>
        <w:t xml:space="preserve">V Praze dne </w:t>
      </w:r>
      <w:r w:rsidR="001271F0">
        <w:t>7. 3.</w:t>
      </w:r>
      <w:r>
        <w:t xml:space="preserve"> 201</w:t>
      </w:r>
      <w:r w:rsidR="004B69E3">
        <w:t>6</w:t>
      </w:r>
    </w:p>
    <w:p w:rsidR="001C5B2C" w:rsidRDefault="001C5B2C" w:rsidP="001C5B2C">
      <w:pPr>
        <w:pStyle w:val="Zkladntext20"/>
        <w:shd w:val="clear" w:color="auto" w:fill="auto"/>
        <w:tabs>
          <w:tab w:val="left" w:pos="1107"/>
        </w:tabs>
        <w:spacing w:before="0" w:after="108"/>
        <w:ind w:left="1720" w:firstLine="0"/>
        <w:jc w:val="left"/>
      </w:pPr>
    </w:p>
    <w:p w:rsidR="001C5B2C" w:rsidRDefault="001C5B2C" w:rsidP="001C5B2C">
      <w:pPr>
        <w:pStyle w:val="Zkladntext20"/>
        <w:shd w:val="clear" w:color="auto" w:fill="auto"/>
        <w:tabs>
          <w:tab w:val="left" w:pos="1107"/>
        </w:tabs>
        <w:spacing w:before="0" w:after="108"/>
        <w:ind w:left="680" w:firstLine="0"/>
        <w:jc w:val="left"/>
      </w:pPr>
      <w:r>
        <w:t>Za Poskytovatele</w:t>
      </w:r>
      <w:r>
        <w:tab/>
      </w:r>
      <w:r>
        <w:tab/>
      </w:r>
      <w:r>
        <w:tab/>
      </w:r>
      <w:r>
        <w:tab/>
      </w:r>
      <w:r>
        <w:tab/>
        <w:t>za příjemce</w:t>
      </w:r>
      <w:r w:rsidRPr="0052544F">
        <w:rPr>
          <w:vertAlign w:val="superscript"/>
        </w:rPr>
        <w:t xml:space="preserve"> 1</w:t>
      </w:r>
    </w:p>
    <w:p w:rsidR="001C5B2C" w:rsidRDefault="001C5B2C" w:rsidP="001C5B2C">
      <w:pPr>
        <w:pStyle w:val="Zkladntext20"/>
        <w:shd w:val="clear" w:color="auto" w:fill="auto"/>
        <w:tabs>
          <w:tab w:val="left" w:pos="1107"/>
        </w:tabs>
        <w:spacing w:before="0" w:after="108"/>
        <w:ind w:left="680" w:firstLine="0"/>
        <w:jc w:val="left"/>
      </w:pPr>
      <w:r>
        <w:t>Prof. RNDr. Ivan Netuka, DrSc.</w:t>
      </w:r>
      <w:r>
        <w:tab/>
      </w:r>
      <w:r>
        <w:tab/>
      </w:r>
      <w:r>
        <w:tab/>
      </w:r>
      <w:r>
        <w:tab/>
        <w:t>doc. Mirjam Friedová, Ph.D.</w:t>
      </w:r>
    </w:p>
    <w:p w:rsidR="001C5B2C" w:rsidRDefault="001C5B2C" w:rsidP="001C5B2C">
      <w:pPr>
        <w:pStyle w:val="Zkladntext20"/>
        <w:shd w:val="clear" w:color="auto" w:fill="auto"/>
        <w:tabs>
          <w:tab w:val="left" w:pos="1107"/>
        </w:tabs>
        <w:spacing w:before="0" w:after="108"/>
        <w:ind w:left="680" w:firstLine="0"/>
        <w:jc w:val="left"/>
      </w:pPr>
      <w:r>
        <w:t>Předseda Grantové agentury České republiky</w:t>
      </w:r>
      <w:r>
        <w:tab/>
      </w:r>
      <w:r>
        <w:tab/>
        <w:t xml:space="preserve">děkanka FF UK </w:t>
      </w:r>
    </w:p>
    <w:p w:rsidR="001C5B2C" w:rsidRDefault="001C5B2C" w:rsidP="001C5B2C">
      <w:pPr>
        <w:pStyle w:val="Zkladntext20"/>
        <w:shd w:val="clear" w:color="auto" w:fill="auto"/>
        <w:tabs>
          <w:tab w:val="left" w:pos="673"/>
        </w:tabs>
        <w:spacing w:before="0" w:line="288" w:lineRule="exact"/>
        <w:ind w:firstLine="0"/>
        <w:jc w:val="both"/>
      </w:pPr>
    </w:p>
    <w:p w:rsidR="001C5B2C" w:rsidRDefault="001C5B2C" w:rsidP="001C5B2C">
      <w:pPr>
        <w:pStyle w:val="Zkladntext20"/>
        <w:shd w:val="clear" w:color="auto" w:fill="auto"/>
        <w:tabs>
          <w:tab w:val="left" w:pos="673"/>
        </w:tabs>
        <w:spacing w:before="0" w:line="288" w:lineRule="exact"/>
        <w:ind w:left="380" w:firstLine="0"/>
        <w:jc w:val="both"/>
      </w:pPr>
    </w:p>
    <w:p w:rsidR="00C626D8" w:rsidRDefault="00041F0F">
      <w:pPr>
        <w:pStyle w:val="Zkladntext20"/>
        <w:shd w:val="clear" w:color="auto" w:fill="auto"/>
        <w:spacing w:before="0" w:line="298" w:lineRule="exact"/>
        <w:ind w:firstLine="0"/>
        <w:jc w:val="both"/>
      </w:pPr>
      <w:r>
        <w:rPr>
          <w:vertAlign w:val="superscript"/>
        </w:rPr>
        <w:t>1</w:t>
      </w:r>
      <w:r>
        <w:t xml:space="preserve"> U příjemce-právnické osoby nebo organizační složky státu nebo</w:t>
      </w:r>
      <w:r w:rsidR="001C5B2C">
        <w:t xml:space="preserve"> územně samosprávného celku uveď</w:t>
      </w:r>
      <w:r>
        <w:t>te rovněž jméno, příjmení a funkci jednající osoby (jednajících osob).</w:t>
      </w:r>
      <w:r>
        <w:br w:type="page"/>
      </w:r>
    </w:p>
    <w:p w:rsidR="001271F0" w:rsidRDefault="001271F0">
      <w:pPr>
        <w:pStyle w:val="Zkladntext20"/>
        <w:shd w:val="clear" w:color="auto" w:fill="auto"/>
        <w:spacing w:before="0" w:line="298" w:lineRule="exact"/>
        <w:ind w:firstLine="0"/>
        <w:jc w:val="both"/>
      </w:pPr>
    </w:p>
    <w:p w:rsidR="00C626D8" w:rsidRDefault="00041F0F">
      <w:pPr>
        <w:pStyle w:val="Zkladntext60"/>
        <w:shd w:val="clear" w:color="auto" w:fill="auto"/>
        <w:spacing w:after="9" w:line="190" w:lineRule="exact"/>
        <w:ind w:left="40"/>
      </w:pPr>
      <w:r>
        <w:t xml:space="preserve">Příloha </w:t>
      </w:r>
      <w:r>
        <w:rPr>
          <w:rStyle w:val="Zkladntext6Netun"/>
        </w:rPr>
        <w:t xml:space="preserve">č. </w:t>
      </w:r>
      <w:r>
        <w:t xml:space="preserve">1 k Dodatku ke Smlouvě o poskytnutí dotace na podporu grantového projektu </w:t>
      </w:r>
      <w:r>
        <w:rPr>
          <w:rStyle w:val="Zkladntext6Netun"/>
        </w:rPr>
        <w:t xml:space="preserve">č. </w:t>
      </w:r>
      <w:r>
        <w:t>15-09489S panelu</w:t>
      </w:r>
    </w:p>
    <w:p w:rsidR="00C626D8" w:rsidRDefault="00041F0F">
      <w:pPr>
        <w:pStyle w:val="Zkladntext60"/>
        <w:shd w:val="clear" w:color="auto" w:fill="auto"/>
        <w:spacing w:after="324" w:line="190" w:lineRule="exact"/>
        <w:ind w:left="40"/>
      </w:pPr>
      <w:r>
        <w:t>č. P406</w:t>
      </w:r>
    </w:p>
    <w:p w:rsidR="00C626D8" w:rsidRDefault="00041F0F">
      <w:pPr>
        <w:pStyle w:val="Nadpis40"/>
        <w:keepNext/>
        <w:keepLines/>
        <w:shd w:val="clear" w:color="auto" w:fill="auto"/>
        <w:spacing w:before="0" w:line="220" w:lineRule="exact"/>
      </w:pPr>
      <w:bookmarkStart w:id="10" w:name="bookmark12"/>
      <w:r>
        <w:t>Rozpis grantových prostředků pro kalendářní rok 2016 řešení Projektu</w:t>
      </w:r>
      <w:bookmarkEnd w:id="10"/>
    </w:p>
    <w:p w:rsidR="00C626D8" w:rsidRDefault="00041F0F">
      <w:pPr>
        <w:pStyle w:val="Titulektabulky0"/>
        <w:framePr w:w="10277" w:wrap="notBeside" w:vAnchor="text" w:hAnchor="text" w:xAlign="center" w:y="1"/>
        <w:shd w:val="clear" w:color="auto" w:fill="auto"/>
        <w:tabs>
          <w:tab w:val="left" w:leader="underscore" w:pos="8098"/>
          <w:tab w:val="left" w:leader="underscore" w:pos="10061"/>
        </w:tabs>
      </w:pPr>
      <w:r>
        <w:t xml:space="preserve">Pro kalendářní rok 2016 řešení Projektu budou Poskytovatelem Příjemci poskytnuty grantové prostředky </w:t>
      </w:r>
      <w:r>
        <w:rPr>
          <w:rStyle w:val="Titulektabulky1"/>
        </w:rPr>
        <w:t>v následující výši:</w:t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4522"/>
        <w:gridCol w:w="1829"/>
        <w:gridCol w:w="2150"/>
      </w:tblGrid>
      <w:tr w:rsidR="00C626D8">
        <w:trPr>
          <w:trHeight w:hRule="exact" w:val="360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26D8" w:rsidRDefault="00041F0F">
            <w:pPr>
              <w:pStyle w:val="Zkladntext20"/>
              <w:framePr w:w="10277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0"/>
              </w:rPr>
              <w:t>Příjemce: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26D8" w:rsidRDefault="00041F0F">
            <w:pPr>
              <w:pStyle w:val="Zkladntext20"/>
              <w:framePr w:w="10277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1"/>
              </w:rPr>
              <w:t>Univerzita Karlova v Praze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26D8" w:rsidRDefault="00041F0F">
            <w:pPr>
              <w:pStyle w:val="Zkladntext20"/>
              <w:framePr w:w="10277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1"/>
              </w:rPr>
              <w:t>IČO: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8" w:rsidRDefault="00041F0F">
            <w:pPr>
              <w:pStyle w:val="Zkladntext20"/>
              <w:framePr w:w="10277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1"/>
              </w:rPr>
              <w:t>00216208</w:t>
            </w:r>
          </w:p>
        </w:tc>
      </w:tr>
      <w:tr w:rsidR="00C626D8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26D8" w:rsidRDefault="00041F0F">
            <w:pPr>
              <w:pStyle w:val="Zkladntext20"/>
              <w:framePr w:w="10277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0"/>
              </w:rPr>
              <w:t>Řešitel: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26D8" w:rsidRDefault="00041F0F">
            <w:pPr>
              <w:pStyle w:val="Zkladntext20"/>
              <w:framePr w:w="10277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1"/>
              </w:rPr>
              <w:t>doc. dr. Petr Voit, CSc.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26D8" w:rsidRDefault="00041F0F">
            <w:pPr>
              <w:pStyle w:val="Zkladntext20"/>
              <w:framePr w:w="10277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1"/>
              </w:rPr>
              <w:t>Rodné číslo: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8" w:rsidRDefault="004B69E3">
            <w:pPr>
              <w:pStyle w:val="Zkladntext20"/>
              <w:framePr w:w="10277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1"/>
              </w:rPr>
              <w:t>xxx</w:t>
            </w:r>
            <w:bookmarkStart w:id="11" w:name="_GoBack"/>
            <w:bookmarkEnd w:id="11"/>
          </w:p>
        </w:tc>
      </w:tr>
      <w:tr w:rsidR="00C626D8">
        <w:trPr>
          <w:trHeight w:hRule="exact" w:val="341"/>
          <w:jc w:val="center"/>
        </w:trPr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26D8" w:rsidRDefault="00041F0F">
            <w:pPr>
              <w:pStyle w:val="Zkladntext20"/>
              <w:framePr w:w="10277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1"/>
              </w:rPr>
              <w:t>Ostatní provozní náklady: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8" w:rsidRDefault="00041F0F">
            <w:pPr>
              <w:pStyle w:val="Zkladntext20"/>
              <w:framePr w:w="10277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1"/>
              </w:rPr>
              <w:t>320 000 Kč</w:t>
            </w:r>
          </w:p>
        </w:tc>
      </w:tr>
      <w:tr w:rsidR="00C626D8">
        <w:trPr>
          <w:trHeight w:hRule="exact" w:val="336"/>
          <w:jc w:val="center"/>
        </w:trPr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26D8" w:rsidRDefault="00041F0F">
            <w:pPr>
              <w:pStyle w:val="Zkladntext20"/>
              <w:framePr w:w="10277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1"/>
              </w:rPr>
              <w:t>Náklady na pořízení dlouhodobého majetku: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8" w:rsidRDefault="00041F0F">
            <w:pPr>
              <w:pStyle w:val="Zkladntext20"/>
              <w:framePr w:w="10277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1"/>
              </w:rPr>
              <w:t>0 Kč</w:t>
            </w:r>
          </w:p>
        </w:tc>
      </w:tr>
      <w:tr w:rsidR="00C626D8">
        <w:trPr>
          <w:trHeight w:hRule="exact" w:val="341"/>
          <w:jc w:val="center"/>
        </w:trPr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26D8" w:rsidRDefault="00041F0F">
            <w:pPr>
              <w:pStyle w:val="Zkladntext20"/>
              <w:framePr w:w="10277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1"/>
              </w:rPr>
              <w:t>Osobní náklady: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8" w:rsidRDefault="00041F0F">
            <w:pPr>
              <w:pStyle w:val="Zkladntext20"/>
              <w:framePr w:w="10277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1"/>
              </w:rPr>
              <w:t>320 000 Kč</w:t>
            </w:r>
          </w:p>
        </w:tc>
      </w:tr>
      <w:tr w:rsidR="00C626D8">
        <w:trPr>
          <w:trHeight w:hRule="exact" w:val="365"/>
          <w:jc w:val="center"/>
        </w:trPr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26D8" w:rsidRDefault="00041F0F">
            <w:pPr>
              <w:pStyle w:val="Zkladntext20"/>
              <w:framePr w:w="10277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0"/>
              </w:rPr>
              <w:t>Celkem náklady: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8" w:rsidRDefault="00041F0F">
            <w:pPr>
              <w:pStyle w:val="Zkladntext20"/>
              <w:framePr w:w="10277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1"/>
              </w:rPr>
              <w:t>640 000 Kč</w:t>
            </w:r>
          </w:p>
        </w:tc>
      </w:tr>
    </w:tbl>
    <w:p w:rsidR="00C626D8" w:rsidRDefault="00041F0F">
      <w:pPr>
        <w:pStyle w:val="Titulektabulky0"/>
        <w:framePr w:w="10277" w:wrap="notBeside" w:vAnchor="text" w:hAnchor="text" w:xAlign="center" w:y="1"/>
        <w:shd w:val="clear" w:color="auto" w:fill="auto"/>
        <w:spacing w:line="190" w:lineRule="exact"/>
        <w:jc w:val="left"/>
      </w:pPr>
      <w:r>
        <w:t>Konec Přílohy č. 1</w:t>
      </w:r>
    </w:p>
    <w:p w:rsidR="00C626D8" w:rsidRDefault="00C626D8">
      <w:pPr>
        <w:framePr w:w="10277" w:wrap="notBeside" w:vAnchor="text" w:hAnchor="text" w:xAlign="center" w:y="1"/>
        <w:rPr>
          <w:sz w:val="2"/>
          <w:szCs w:val="2"/>
        </w:rPr>
      </w:pPr>
    </w:p>
    <w:p w:rsidR="00C626D8" w:rsidRDefault="00C626D8">
      <w:pPr>
        <w:rPr>
          <w:sz w:val="2"/>
          <w:szCs w:val="2"/>
        </w:rPr>
      </w:pPr>
    </w:p>
    <w:p w:rsidR="00C626D8" w:rsidRDefault="00C626D8">
      <w:pPr>
        <w:rPr>
          <w:sz w:val="2"/>
          <w:szCs w:val="2"/>
        </w:rPr>
      </w:pPr>
    </w:p>
    <w:sectPr w:rsidR="00C626D8">
      <w:footerReference w:type="even" r:id="rId9"/>
      <w:footerReference w:type="default" r:id="rId10"/>
      <w:pgSz w:w="11900" w:h="16840"/>
      <w:pgMar w:top="789" w:right="831" w:bottom="827" w:left="7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B2C" w:rsidRDefault="001C5B2C">
      <w:r>
        <w:separator/>
      </w:r>
    </w:p>
  </w:endnote>
  <w:endnote w:type="continuationSeparator" w:id="0">
    <w:p w:rsidR="001C5B2C" w:rsidRDefault="001C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2C" w:rsidRDefault="004B69E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.15pt;margin-top:822.2pt;width:501.35pt;height:11.3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B2C" w:rsidRDefault="001C5B2C">
                <w:pPr>
                  <w:pStyle w:val="ZhlavneboZpat0"/>
                  <w:shd w:val="clear" w:color="auto" w:fill="auto"/>
                  <w:tabs>
                    <w:tab w:val="right" w:pos="10027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GRIS BACK ENGINE, vzor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B69E3" w:rsidRPr="004B69E3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.1.0© 2014-2016, Grantová Agentura České Republiky</w:t>
                </w:r>
                <w:r>
                  <w:rPr>
                    <w:rStyle w:val="ZhlavneboZpat1"/>
                  </w:rPr>
                  <w:tab/>
                  <w:t>2/3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2C" w:rsidRDefault="004B69E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.45pt;margin-top:811.15pt;width:502.8pt;height:11.3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B2C" w:rsidRDefault="001C5B2C">
                <w:pPr>
                  <w:pStyle w:val="ZhlavneboZpat0"/>
                  <w:shd w:val="clear" w:color="auto" w:fill="auto"/>
                  <w:tabs>
                    <w:tab w:val="right" w:pos="10056"/>
                  </w:tabs>
                  <w:spacing w:line="240" w:lineRule="auto"/>
                </w:pPr>
                <w:r>
                  <w:rPr>
                    <w:rStyle w:val="ZhlavneboZpat1"/>
                  </w:rPr>
                  <w:t>GRIS BACK ENGINE, vzor 2.1.0 © 2014-2016, Grantová Agentura České Republiky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B69E3" w:rsidRPr="004B69E3">
                  <w:rPr>
                    <w:rStyle w:val="ZhlavneboZpat1"/>
                    <w:noProof/>
                  </w:rPr>
                  <w:t>3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B2C" w:rsidRDefault="001C5B2C"/>
  </w:footnote>
  <w:footnote w:type="continuationSeparator" w:id="0">
    <w:p w:rsidR="001C5B2C" w:rsidRDefault="001C5B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814BB"/>
    <w:multiLevelType w:val="multilevel"/>
    <w:tmpl w:val="20EA21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9078E0"/>
    <w:multiLevelType w:val="multilevel"/>
    <w:tmpl w:val="ED58DC4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201324"/>
    <w:multiLevelType w:val="multilevel"/>
    <w:tmpl w:val="23CCC8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0E13F5"/>
    <w:multiLevelType w:val="multilevel"/>
    <w:tmpl w:val="BC16253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D850F1"/>
    <w:multiLevelType w:val="multilevel"/>
    <w:tmpl w:val="DE34F1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626D8"/>
    <w:rsid w:val="00041F0F"/>
    <w:rsid w:val="001271F0"/>
    <w:rsid w:val="001C5B2C"/>
    <w:rsid w:val="004B69E3"/>
    <w:rsid w:val="0055588C"/>
    <w:rsid w:val="00C626D8"/>
    <w:rsid w:val="00F3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51028A42-3FF9-4CA3-9349-F4B537CF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Titulekobrzku95ptNetunNekurzvadkovn0ptExact">
    <w:name w:val="Titulek obrázku + 9;5 pt;Ne tučné;Ne kurzíva;Řádkování 0 pt Exact"/>
    <w:basedOn w:val="Titulekobrzku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75ptdkovn0ptExact">
    <w:name w:val="Titulek obrázku + 7;5 pt;Řádkování 0 pt Exact"/>
    <w:basedOn w:val="TitulekobrzkuExact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3Exact0">
    <w:name w:val="Titulek obrázku (3) Exact"/>
    <w:basedOn w:val="Titulekobrzku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355ptTundkovn-1ptMtko100Exact">
    <w:name w:val="Nadpis #3 + 5;5 pt;Tučné;Řádkování -1 pt;Měřítko 100% Exact"/>
    <w:basedOn w:val="Nadpis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Nadpis2Exact0">
    <w:name w:val="Nadpis #2 Exact"/>
    <w:basedOn w:val="Nadpis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100"/>
      <w:szCs w:val="10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0"/>
      <w:sz w:val="16"/>
      <w:szCs w:val="16"/>
      <w:u w:val="none"/>
    </w:rPr>
  </w:style>
  <w:style w:type="character" w:customStyle="1" w:styleId="Zkladntext3Arialdkovn0pt">
    <w:name w:val="Základní text (3) + Arial;Řádkování 0 p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5Netun">
    <w:name w:val="Nadpis #5 + Ne tučné"/>
    <w:basedOn w:val="Nadpis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Netun">
    <w:name w:val="Základní text (4) + 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Kurzvadkovn-1pt">
    <w:name w:val="Základní text (2) + Kurzíva;Řádkování -1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2">
    <w:name w:val="Nadpis #5 (2)_"/>
    <w:basedOn w:val="Standardnpsmoodstavce"/>
    <w:link w:val="Nadpis52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5Nekurzva">
    <w:name w:val="Základní text (5) + Ne kurzíva"/>
    <w:basedOn w:val="Zkladn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TunNekurzva">
    <w:name w:val="Základní text (5) + Tučné;Ne kurzíva"/>
    <w:basedOn w:val="Zkladntext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43">
    <w:name w:val="Nadpis #4 (3)_"/>
    <w:basedOn w:val="Standardnpsmoodstavce"/>
    <w:link w:val="Nadpis43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Netun">
    <w:name w:val="Základní text (6) + Ne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480" w:lineRule="exact"/>
      <w:ind w:firstLine="1100"/>
    </w:pPr>
    <w:rPr>
      <w:rFonts w:ascii="Arial" w:eastAsia="Arial" w:hAnsi="Arial" w:cs="Arial"/>
      <w:b/>
      <w:bCs/>
      <w:i/>
      <w:iCs/>
      <w:spacing w:val="-20"/>
      <w:sz w:val="20"/>
      <w:szCs w:val="2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w w:val="60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293" w:lineRule="exact"/>
      <w:ind w:hanging="300"/>
      <w:jc w:val="center"/>
    </w:pPr>
    <w:rPr>
      <w:rFonts w:ascii="Arial" w:eastAsia="Arial" w:hAnsi="Arial" w:cs="Arial"/>
      <w:sz w:val="19"/>
      <w:szCs w:val="1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i/>
      <w:iCs/>
      <w:spacing w:val="-20"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sz w:val="100"/>
      <w:szCs w:val="10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after="360" w:line="0" w:lineRule="atLeast"/>
    </w:pPr>
    <w:rPr>
      <w:rFonts w:ascii="Segoe UI" w:eastAsia="Segoe UI" w:hAnsi="Segoe UI" w:cs="Segoe UI"/>
      <w:spacing w:val="30"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360" w:after="120" w:line="0" w:lineRule="atLeast"/>
      <w:ind w:hanging="260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3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360" w:after="360" w:line="0" w:lineRule="atLeast"/>
      <w:jc w:val="center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before="180" w:after="360" w:line="0" w:lineRule="atLeast"/>
      <w:jc w:val="center"/>
      <w:outlineLvl w:val="4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93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Nadpis430">
    <w:name w:val="Nadpis #4 (3)"/>
    <w:basedOn w:val="Normln"/>
    <w:link w:val="Nadpis43"/>
    <w:pPr>
      <w:shd w:val="clear" w:color="auto" w:fill="FFFFFF"/>
      <w:spacing w:before="180" w:after="300" w:line="0" w:lineRule="atLeast"/>
      <w:jc w:val="center"/>
      <w:outlineLvl w:val="3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60" w:line="0" w:lineRule="atLeas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98" w:lineRule="exac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hs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D185C1F</Template>
  <TotalTime>13</TotalTime>
  <Pages>3</Pages>
  <Words>868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Malý</dc:creator>
  <cp:lastModifiedBy>Kaňková, Eliška</cp:lastModifiedBy>
  <cp:revision>4</cp:revision>
  <dcterms:created xsi:type="dcterms:W3CDTF">2016-08-19T09:17:00Z</dcterms:created>
  <dcterms:modified xsi:type="dcterms:W3CDTF">2016-08-19T10:08:00Z</dcterms:modified>
</cp:coreProperties>
</file>