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F5" w:rsidRDefault="0000548B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2.05pt;margin-top:174.85pt;width:49.45pt;height:0;z-index:-25166028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80.85pt;margin-top:345.25pt;width:53.5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976AF5" w:rsidRDefault="0000548B">
      <w:pPr>
        <w:pStyle w:val="Heading20"/>
        <w:framePr w:w="8726" w:h="835" w:hRule="exact" w:wrap="none" w:vAnchor="page" w:hAnchor="page" w:x="1532" w:y="1722"/>
        <w:shd w:val="clear" w:color="auto" w:fill="auto"/>
        <w:ind w:left="2980"/>
      </w:pPr>
      <w:bookmarkStart w:id="0" w:name="bookmark0"/>
      <w:r>
        <w:t>SMLOUVA O DÍLO Č. 3220690037</w:t>
      </w:r>
      <w:bookmarkEnd w:id="0"/>
    </w:p>
    <w:p w:rsidR="00976AF5" w:rsidRDefault="0000548B">
      <w:pPr>
        <w:pStyle w:val="Bodytext20"/>
        <w:framePr w:w="8726" w:h="835" w:hRule="exact" w:wrap="none" w:vAnchor="page" w:hAnchor="page" w:x="1532" w:y="1722"/>
        <w:shd w:val="clear" w:color="auto" w:fill="auto"/>
        <w:ind w:left="220" w:firstLine="0"/>
      </w:pPr>
      <w:r>
        <w:t>uzavřená podle § 2586 a následujících zákona č. 89/2012 Sb., občanského zákoníku, v platném znění</w:t>
      </w:r>
    </w:p>
    <w:p w:rsidR="00976AF5" w:rsidRDefault="0000548B">
      <w:pPr>
        <w:pStyle w:val="Bodytext20"/>
        <w:framePr w:w="8726" w:h="835" w:hRule="exact" w:wrap="none" w:vAnchor="page" w:hAnchor="page" w:x="1532" w:y="1722"/>
        <w:shd w:val="clear" w:color="auto" w:fill="auto"/>
        <w:ind w:right="40" w:firstLine="0"/>
        <w:jc w:val="center"/>
      </w:pPr>
      <w:r>
        <w:t>(dále jen „občanský zákoník“)</w:t>
      </w:r>
    </w:p>
    <w:p w:rsidR="00976AF5" w:rsidRDefault="0000548B">
      <w:pPr>
        <w:pStyle w:val="Bodytext30"/>
        <w:framePr w:wrap="none" w:vAnchor="page" w:hAnchor="page" w:x="1623" w:y="3262"/>
        <w:shd w:val="clear" w:color="auto" w:fill="auto"/>
      </w:pPr>
      <w:r>
        <w:rPr>
          <w:rStyle w:val="Bodytext31"/>
          <w:b/>
          <w:bCs/>
        </w:rPr>
        <w:t>Zhotovitel:</w:t>
      </w:r>
    </w:p>
    <w:p w:rsidR="00976AF5" w:rsidRDefault="0000548B">
      <w:pPr>
        <w:pStyle w:val="Bodytext20"/>
        <w:framePr w:w="1574" w:h="1753" w:hRule="exact" w:wrap="none" w:vAnchor="page" w:hAnchor="page" w:x="1604" w:y="3742"/>
        <w:shd w:val="clear" w:color="auto" w:fill="auto"/>
        <w:spacing w:after="246"/>
        <w:ind w:firstLine="0"/>
        <w:jc w:val="both"/>
      </w:pPr>
      <w:r>
        <w:t>Zastoupena:</w:t>
      </w:r>
    </w:p>
    <w:p w:rsidR="00976AF5" w:rsidRDefault="0000548B">
      <w:pPr>
        <w:pStyle w:val="Bodytext40"/>
        <w:framePr w:w="1574" w:h="1753" w:hRule="exact" w:wrap="none" w:vAnchor="page" w:hAnchor="page" w:x="1604" w:y="3742"/>
        <w:shd w:val="clear" w:color="auto" w:fill="auto"/>
        <w:spacing w:before="0"/>
      </w:pPr>
      <w:r>
        <w:t>IČ:</w:t>
      </w:r>
    </w:p>
    <w:p w:rsidR="00976AF5" w:rsidRDefault="0000548B">
      <w:pPr>
        <w:pStyle w:val="Bodytext20"/>
        <w:framePr w:w="1574" w:h="1753" w:hRule="exact" w:wrap="none" w:vAnchor="page" w:hAnchor="page" w:x="1604" w:y="3742"/>
        <w:shd w:val="clear" w:color="auto" w:fill="auto"/>
        <w:spacing w:line="240" w:lineRule="exact"/>
        <w:ind w:firstLine="0"/>
        <w:jc w:val="both"/>
      </w:pPr>
      <w:r>
        <w:t>DIČ:</w:t>
      </w:r>
    </w:p>
    <w:p w:rsidR="00976AF5" w:rsidRDefault="0000548B">
      <w:pPr>
        <w:pStyle w:val="Bodytext20"/>
        <w:framePr w:w="1574" w:h="1753" w:hRule="exact" w:wrap="none" w:vAnchor="page" w:hAnchor="page" w:x="1604" w:y="3742"/>
        <w:shd w:val="clear" w:color="auto" w:fill="auto"/>
        <w:spacing w:line="240" w:lineRule="exact"/>
        <w:ind w:firstLine="0"/>
        <w:jc w:val="both"/>
      </w:pPr>
      <w:r>
        <w:t>Bankovní spojení: Číslo účtu:</w:t>
      </w:r>
    </w:p>
    <w:p w:rsidR="00976AF5" w:rsidRDefault="0000548B">
      <w:pPr>
        <w:pStyle w:val="Bodytext20"/>
        <w:framePr w:w="1574" w:h="1753" w:hRule="exact" w:wrap="none" w:vAnchor="page" w:hAnchor="page" w:x="1604" w:y="3742"/>
        <w:shd w:val="clear" w:color="auto" w:fill="auto"/>
        <w:ind w:firstLine="0"/>
        <w:jc w:val="both"/>
      </w:pPr>
      <w:r>
        <w:t xml:space="preserve">Zápis v </w:t>
      </w:r>
      <w:r>
        <w:rPr>
          <w:lang w:val="en-US" w:eastAsia="en-US" w:bidi="en-US"/>
        </w:rPr>
        <w:t>OR:</w:t>
      </w:r>
    </w:p>
    <w:p w:rsidR="00976AF5" w:rsidRDefault="0000548B">
      <w:pPr>
        <w:pStyle w:val="Heading10"/>
        <w:framePr w:w="8726" w:h="2488" w:hRule="exact" w:wrap="none" w:vAnchor="page" w:hAnchor="page" w:x="1532" w:y="3012"/>
        <w:shd w:val="clear" w:color="auto" w:fill="auto"/>
        <w:spacing w:before="0"/>
        <w:ind w:left="2320"/>
      </w:pPr>
      <w:bookmarkStart w:id="1" w:name="bookmark1"/>
      <w:r>
        <w:t>I.</w:t>
      </w:r>
      <w:bookmarkEnd w:id="1"/>
    </w:p>
    <w:p w:rsidR="00976AF5" w:rsidRDefault="0000548B">
      <w:pPr>
        <w:pStyle w:val="Heading320"/>
        <w:framePr w:w="8726" w:h="2488" w:hRule="exact" w:wrap="none" w:vAnchor="page" w:hAnchor="page" w:x="1532" w:y="3012"/>
        <w:shd w:val="clear" w:color="auto" w:fill="auto"/>
        <w:ind w:left="2678" w:right="437"/>
      </w:pPr>
      <w:bookmarkStart w:id="2" w:name="bookmark2"/>
      <w:r>
        <w:t>ELTODO OSVĚTLENÍ,</w:t>
      </w:r>
      <w:r>
        <w:t xml:space="preserve"> s.r.o.</w:t>
      </w:r>
      <w:bookmarkEnd w:id="2"/>
    </w:p>
    <w:p w:rsidR="00976AF5" w:rsidRDefault="0000548B">
      <w:pPr>
        <w:pStyle w:val="Bodytext20"/>
        <w:framePr w:w="8726" w:h="2488" w:hRule="exact" w:wrap="none" w:vAnchor="page" w:hAnchor="page" w:x="1532" w:y="3012"/>
        <w:shd w:val="clear" w:color="auto" w:fill="auto"/>
        <w:spacing w:line="240" w:lineRule="exact"/>
        <w:ind w:left="2678" w:right="437" w:hanging="580"/>
        <w:jc w:val="both"/>
      </w:pPr>
      <w:r>
        <w:t>Novodvorská 1010/14, 142 01 Praha 4</w:t>
      </w:r>
    </w:p>
    <w:p w:rsidR="00976AF5" w:rsidRDefault="0000548B">
      <w:pPr>
        <w:pStyle w:val="Bodytext20"/>
        <w:framePr w:w="8726" w:h="2488" w:hRule="exact" w:wrap="none" w:vAnchor="page" w:hAnchor="page" w:x="1532" w:y="3012"/>
        <w:shd w:val="clear" w:color="auto" w:fill="auto"/>
        <w:spacing w:line="240" w:lineRule="exact"/>
        <w:ind w:left="2678" w:right="437" w:hanging="580"/>
        <w:jc w:val="both"/>
      </w:pPr>
      <w:r>
        <w:t>Ing. Vítězslavem Chmelíkem, jednatelem společnosti</w:t>
      </w:r>
    </w:p>
    <w:p w:rsidR="00976AF5" w:rsidRDefault="0000548B">
      <w:pPr>
        <w:pStyle w:val="Bodytext20"/>
        <w:framePr w:w="8726" w:h="2488" w:hRule="exact" w:wrap="none" w:vAnchor="page" w:hAnchor="page" w:x="1532" w:y="3012"/>
        <w:shd w:val="clear" w:color="auto" w:fill="auto"/>
        <w:spacing w:line="240" w:lineRule="exact"/>
        <w:ind w:left="2678" w:right="437" w:hanging="580"/>
        <w:jc w:val="both"/>
      </w:pPr>
      <w:r>
        <w:t>Ing. Petrem Formánkem, jednatelem společnosti</w:t>
      </w:r>
    </w:p>
    <w:p w:rsidR="00976AF5" w:rsidRDefault="0000548B">
      <w:pPr>
        <w:pStyle w:val="Bodytext20"/>
        <w:framePr w:w="8726" w:h="2488" w:hRule="exact" w:wrap="none" w:vAnchor="page" w:hAnchor="page" w:x="1532" w:y="3012"/>
        <w:shd w:val="clear" w:color="auto" w:fill="auto"/>
        <w:spacing w:line="240" w:lineRule="exact"/>
        <w:ind w:left="2678" w:right="437" w:hanging="580"/>
        <w:jc w:val="both"/>
      </w:pPr>
      <w:r>
        <w:t>257 51 018</w:t>
      </w:r>
    </w:p>
    <w:p w:rsidR="00976AF5" w:rsidRDefault="0000548B">
      <w:pPr>
        <w:pStyle w:val="Bodytext20"/>
        <w:framePr w:w="8726" w:h="2488" w:hRule="exact" w:wrap="none" w:vAnchor="page" w:hAnchor="page" w:x="1532" w:y="3012"/>
        <w:shd w:val="clear" w:color="auto" w:fill="auto"/>
        <w:spacing w:line="240" w:lineRule="exact"/>
        <w:ind w:left="2678" w:right="437" w:hanging="580"/>
        <w:jc w:val="both"/>
      </w:pPr>
      <w:r>
        <w:t>CZ25751018</w:t>
      </w:r>
    </w:p>
    <w:p w:rsidR="00976AF5" w:rsidRDefault="00C42E1F">
      <w:pPr>
        <w:pStyle w:val="Bodytext20"/>
        <w:framePr w:w="8726" w:h="2488" w:hRule="exact" w:wrap="none" w:vAnchor="page" w:hAnchor="page" w:x="1532" w:y="3012"/>
        <w:shd w:val="clear" w:color="auto" w:fill="auto"/>
        <w:spacing w:line="240" w:lineRule="exact"/>
        <w:ind w:left="2098" w:firstLine="0"/>
      </w:pPr>
      <w:r>
        <w:t>xxxxxxxxxxxx</w:t>
      </w:r>
      <w:r>
        <w:br/>
        <w:t>xxxxxxxxxxxxx</w:t>
      </w:r>
    </w:p>
    <w:p w:rsidR="00976AF5" w:rsidRDefault="00C42E1F">
      <w:pPr>
        <w:pStyle w:val="Bodytext20"/>
        <w:framePr w:w="8726" w:h="2488" w:hRule="exact" w:wrap="none" w:vAnchor="page" w:hAnchor="page" w:x="1532" w:y="3012"/>
        <w:shd w:val="clear" w:color="auto" w:fill="auto"/>
        <w:ind w:left="2678" w:right="437" w:hanging="580"/>
        <w:jc w:val="both"/>
      </w:pPr>
      <w:r>
        <w:t>xxxxxxxxxxxxx</w:t>
      </w:r>
    </w:p>
    <w:p w:rsidR="00976AF5" w:rsidRDefault="0000548B">
      <w:pPr>
        <w:pStyle w:val="Bodytext20"/>
        <w:framePr w:wrap="none" w:vAnchor="page" w:hAnchor="page" w:x="1532" w:y="5701"/>
        <w:shd w:val="clear" w:color="auto" w:fill="auto"/>
        <w:ind w:left="580" w:hanging="580"/>
        <w:jc w:val="both"/>
      </w:pPr>
      <w:r>
        <w:t>(dále jen „zhotovitel</w:t>
      </w:r>
      <w:r>
        <w:rPr>
          <w:vertAlign w:val="superscript"/>
        </w:rPr>
        <w:t>11</w:t>
      </w:r>
      <w:r>
        <w:t>)</w:t>
      </w:r>
    </w:p>
    <w:p w:rsidR="00976AF5" w:rsidRDefault="0000548B">
      <w:pPr>
        <w:pStyle w:val="Bodytext20"/>
        <w:framePr w:wrap="none" w:vAnchor="page" w:hAnchor="page" w:x="1532" w:y="6180"/>
        <w:shd w:val="clear" w:color="auto" w:fill="auto"/>
        <w:ind w:left="580" w:hanging="580"/>
        <w:jc w:val="both"/>
      </w:pPr>
      <w:r>
        <w:t>a</w:t>
      </w:r>
    </w:p>
    <w:p w:rsidR="00976AF5" w:rsidRDefault="0000548B">
      <w:pPr>
        <w:pStyle w:val="Bodytext30"/>
        <w:framePr w:w="1114" w:h="755" w:hRule="exact" w:wrap="none" w:vAnchor="page" w:hAnchor="page" w:x="1589" w:y="6675"/>
        <w:shd w:val="clear" w:color="auto" w:fill="auto"/>
        <w:spacing w:after="240"/>
      </w:pPr>
      <w:r>
        <w:rPr>
          <w:rStyle w:val="Bodytext31"/>
          <w:b/>
          <w:bCs/>
        </w:rPr>
        <w:t>Objednatel:</w:t>
      </w:r>
    </w:p>
    <w:p w:rsidR="00976AF5" w:rsidRDefault="0000548B">
      <w:pPr>
        <w:pStyle w:val="Bodytext20"/>
        <w:framePr w:w="1114" w:h="755" w:hRule="exact" w:wrap="none" w:vAnchor="page" w:hAnchor="page" w:x="1589" w:y="6675"/>
        <w:shd w:val="clear" w:color="auto" w:fill="auto"/>
        <w:ind w:firstLine="0"/>
      </w:pPr>
      <w:r>
        <w:t>Zastoupeno:</w:t>
      </w:r>
    </w:p>
    <w:p w:rsidR="00976AF5" w:rsidRDefault="0000548B">
      <w:pPr>
        <w:pStyle w:val="Bodytext20"/>
        <w:framePr w:w="1565" w:h="1023" w:hRule="exact" w:wrap="none" w:vAnchor="page" w:hAnchor="page" w:x="1580" w:y="8101"/>
        <w:shd w:val="clear" w:color="auto" w:fill="auto"/>
        <w:spacing w:line="240" w:lineRule="exact"/>
        <w:ind w:firstLine="0"/>
        <w:jc w:val="both"/>
      </w:pPr>
      <w:r>
        <w:t>IČ:</w:t>
      </w:r>
    </w:p>
    <w:p w:rsidR="00976AF5" w:rsidRDefault="0000548B">
      <w:pPr>
        <w:pStyle w:val="Bodytext20"/>
        <w:framePr w:w="1565" w:h="1023" w:hRule="exact" w:wrap="none" w:vAnchor="page" w:hAnchor="page" w:x="1580" w:y="8101"/>
        <w:shd w:val="clear" w:color="auto" w:fill="auto"/>
        <w:spacing w:line="240" w:lineRule="exact"/>
        <w:ind w:firstLine="0"/>
        <w:jc w:val="both"/>
      </w:pPr>
      <w:r>
        <w:t>DIČ:</w:t>
      </w:r>
    </w:p>
    <w:p w:rsidR="00976AF5" w:rsidRDefault="0000548B">
      <w:pPr>
        <w:pStyle w:val="Bodytext20"/>
        <w:framePr w:w="1565" w:h="1023" w:hRule="exact" w:wrap="none" w:vAnchor="page" w:hAnchor="page" w:x="1580" w:y="8101"/>
        <w:shd w:val="clear" w:color="auto" w:fill="auto"/>
        <w:spacing w:line="240" w:lineRule="exact"/>
        <w:ind w:firstLine="0"/>
        <w:jc w:val="both"/>
      </w:pPr>
      <w:r>
        <w:t>Bankovní spojení: Číslo účtu:</w:t>
      </w:r>
    </w:p>
    <w:p w:rsidR="00976AF5" w:rsidRDefault="0000548B">
      <w:pPr>
        <w:pStyle w:val="Heading320"/>
        <w:framePr w:w="8726" w:h="2472" w:hRule="exact" w:wrap="none" w:vAnchor="page" w:hAnchor="page" w:x="1532" w:y="6661"/>
        <w:shd w:val="clear" w:color="auto" w:fill="auto"/>
        <w:ind w:left="2649"/>
      </w:pPr>
      <w:bookmarkStart w:id="3" w:name="bookmark3"/>
      <w:r>
        <w:t>Město Český Těšín</w:t>
      </w:r>
      <w:bookmarkEnd w:id="3"/>
    </w:p>
    <w:p w:rsidR="00976AF5" w:rsidRDefault="0000548B">
      <w:pPr>
        <w:pStyle w:val="Bodytext20"/>
        <w:framePr w:w="8726" w:h="2472" w:hRule="exact" w:wrap="none" w:vAnchor="page" w:hAnchor="page" w:x="1532" w:y="6661"/>
        <w:shd w:val="clear" w:color="auto" w:fill="auto"/>
        <w:spacing w:line="240" w:lineRule="exact"/>
        <w:ind w:left="2649" w:hanging="580"/>
        <w:jc w:val="both"/>
      </w:pPr>
      <w:r>
        <w:t>nám. ČSA 1/1, 737 01 Český Těšín</w:t>
      </w:r>
    </w:p>
    <w:p w:rsidR="00976AF5" w:rsidRDefault="0000548B">
      <w:pPr>
        <w:pStyle w:val="Bodytext20"/>
        <w:framePr w:w="8726" w:h="2472" w:hRule="exact" w:wrap="none" w:vAnchor="page" w:hAnchor="page" w:x="1532" w:y="6661"/>
        <w:shd w:val="clear" w:color="auto" w:fill="auto"/>
        <w:tabs>
          <w:tab w:val="left" w:pos="4104"/>
        </w:tabs>
        <w:spacing w:line="240" w:lineRule="exact"/>
        <w:ind w:left="2649" w:hanging="580"/>
        <w:jc w:val="both"/>
      </w:pPr>
      <w:r>
        <w:t>ve věcech smluvních:</w:t>
      </w:r>
      <w:r>
        <w:tab/>
        <w:t>Ing. Karina Benatzká, vedoucí odboru místního</w:t>
      </w:r>
    </w:p>
    <w:p w:rsidR="00976AF5" w:rsidRDefault="0000548B">
      <w:pPr>
        <w:pStyle w:val="Bodytext20"/>
        <w:framePr w:w="8726" w:h="2472" w:hRule="exact" w:wrap="none" w:vAnchor="page" w:hAnchor="page" w:x="1532" w:y="6661"/>
        <w:shd w:val="clear" w:color="auto" w:fill="auto"/>
        <w:spacing w:line="240" w:lineRule="exact"/>
        <w:ind w:left="2649" w:hanging="580"/>
        <w:jc w:val="both"/>
      </w:pPr>
      <w:r>
        <w:t>hospodářství</w:t>
      </w:r>
    </w:p>
    <w:p w:rsidR="00976AF5" w:rsidRDefault="00C42E1F">
      <w:pPr>
        <w:pStyle w:val="Bodytext20"/>
        <w:framePr w:w="8726" w:h="2472" w:hRule="exact" w:wrap="none" w:vAnchor="page" w:hAnchor="page" w:x="1532" w:y="6661"/>
        <w:shd w:val="clear" w:color="auto" w:fill="auto"/>
        <w:spacing w:line="240" w:lineRule="exact"/>
        <w:ind w:left="4109"/>
      </w:pPr>
      <w:r>
        <w:t>ve věcech technických: xxxxxxxxxxxxxxxxxxxxxx</w:t>
      </w:r>
    </w:p>
    <w:p w:rsidR="00C42E1F" w:rsidRDefault="00C42E1F">
      <w:pPr>
        <w:pStyle w:val="Bodytext20"/>
        <w:framePr w:w="8726" w:h="2472" w:hRule="exact" w:wrap="none" w:vAnchor="page" w:hAnchor="page" w:x="1532" w:y="6661"/>
        <w:shd w:val="clear" w:color="auto" w:fill="auto"/>
        <w:spacing w:line="240" w:lineRule="exact"/>
        <w:ind w:left="4109"/>
      </w:pPr>
      <w:bookmarkStart w:id="4" w:name="_GoBack"/>
      <w:bookmarkEnd w:id="4"/>
    </w:p>
    <w:p w:rsidR="00976AF5" w:rsidRDefault="0000548B">
      <w:pPr>
        <w:pStyle w:val="Bodytext20"/>
        <w:framePr w:w="8726" w:h="2472" w:hRule="exact" w:wrap="none" w:vAnchor="page" w:hAnchor="page" w:x="1532" w:y="6661"/>
        <w:shd w:val="clear" w:color="auto" w:fill="auto"/>
        <w:spacing w:line="240" w:lineRule="exact"/>
        <w:ind w:left="2069" w:right="5540" w:firstLine="0"/>
      </w:pPr>
      <w:r>
        <w:t>002 97 437</w:t>
      </w:r>
      <w:r>
        <w:br/>
        <w:t>CZ00297437</w:t>
      </w:r>
    </w:p>
    <w:p w:rsidR="00976AF5" w:rsidRDefault="00C42E1F">
      <w:pPr>
        <w:pStyle w:val="Bodytext20"/>
        <w:framePr w:w="8726" w:h="2472" w:hRule="exact" w:wrap="none" w:vAnchor="page" w:hAnchor="page" w:x="1532" w:y="6661"/>
        <w:shd w:val="clear" w:color="auto" w:fill="auto"/>
        <w:spacing w:line="240" w:lineRule="exact"/>
        <w:ind w:left="2069" w:right="3360" w:firstLine="0"/>
      </w:pPr>
      <w:r>
        <w:t>xxxxxxxxxx</w:t>
      </w:r>
      <w:r>
        <w:br/>
        <w:t>xxxxxxxxxx</w:t>
      </w:r>
    </w:p>
    <w:p w:rsidR="00976AF5" w:rsidRDefault="0000548B">
      <w:pPr>
        <w:pStyle w:val="Bodytext20"/>
        <w:framePr w:w="8726" w:h="528" w:hRule="exact" w:wrap="none" w:vAnchor="page" w:hAnchor="page" w:x="1532" w:y="9325"/>
        <w:shd w:val="clear" w:color="auto" w:fill="auto"/>
        <w:ind w:left="580" w:hanging="580"/>
        <w:jc w:val="both"/>
      </w:pPr>
      <w:r>
        <w:t>(dále jen „objednatel</w:t>
      </w:r>
      <w:r>
        <w:rPr>
          <w:vertAlign w:val="superscript"/>
        </w:rPr>
        <w:t>11</w:t>
      </w:r>
      <w:r>
        <w:t>)</w:t>
      </w:r>
    </w:p>
    <w:p w:rsidR="00976AF5" w:rsidRDefault="0000548B">
      <w:pPr>
        <w:pStyle w:val="Bodytext20"/>
        <w:framePr w:w="8726" w:h="528" w:hRule="exact" w:wrap="none" w:vAnchor="page" w:hAnchor="page" w:x="1532" w:y="9325"/>
        <w:shd w:val="clear" w:color="auto" w:fill="auto"/>
        <w:ind w:left="580" w:hanging="580"/>
        <w:jc w:val="both"/>
      </w:pPr>
      <w:r>
        <w:t>(zhotovitel</w:t>
      </w:r>
      <w:r>
        <w:t xml:space="preserve"> a objednatel dále jen společně „smluvní strany</w:t>
      </w:r>
      <w:r>
        <w:rPr>
          <w:vertAlign w:val="superscript"/>
        </w:rPr>
        <w:t>11</w:t>
      </w:r>
      <w:r>
        <w:t>)</w:t>
      </w:r>
    </w:p>
    <w:p w:rsidR="00976AF5" w:rsidRDefault="0000548B">
      <w:pPr>
        <w:pStyle w:val="Bodytext20"/>
        <w:framePr w:w="8726" w:h="524" w:hRule="exact" w:wrap="none" w:vAnchor="page" w:hAnchor="page" w:x="1532" w:y="10054"/>
        <w:shd w:val="clear" w:color="auto" w:fill="auto"/>
        <w:ind w:left="580" w:hanging="580"/>
        <w:jc w:val="both"/>
      </w:pPr>
      <w:r>
        <w:t>společně dnešního dne, měsíce a roku, na níže uvedeném místě uzavírají tuto smlouvu o dílo (dále jen</w:t>
      </w:r>
    </w:p>
    <w:p w:rsidR="00976AF5" w:rsidRDefault="0000548B">
      <w:pPr>
        <w:pStyle w:val="Bodytext20"/>
        <w:framePr w:w="8726" w:h="524" w:hRule="exact" w:wrap="none" w:vAnchor="page" w:hAnchor="page" w:x="1532" w:y="10054"/>
        <w:shd w:val="clear" w:color="auto" w:fill="auto"/>
        <w:ind w:right="40" w:firstLine="0"/>
        <w:jc w:val="center"/>
      </w:pPr>
      <w:r>
        <w:t>„Smlouva</w:t>
      </w:r>
      <w:r>
        <w:rPr>
          <w:vertAlign w:val="superscript"/>
        </w:rPr>
        <w:t>11</w:t>
      </w:r>
      <w:r>
        <w:t>):</w:t>
      </w:r>
    </w:p>
    <w:p w:rsidR="00976AF5" w:rsidRDefault="0000548B">
      <w:pPr>
        <w:pStyle w:val="Heading20"/>
        <w:framePr w:w="8726" w:h="4021" w:hRule="exact" w:wrap="none" w:vAnchor="page" w:hAnchor="page" w:x="1532" w:y="11050"/>
        <w:shd w:val="clear" w:color="auto" w:fill="auto"/>
        <w:ind w:left="4220"/>
      </w:pPr>
      <w:bookmarkStart w:id="5" w:name="bookmark4"/>
      <w:r>
        <w:t>II.</w:t>
      </w:r>
      <w:bookmarkEnd w:id="5"/>
    </w:p>
    <w:p w:rsidR="00976AF5" w:rsidRDefault="0000548B">
      <w:pPr>
        <w:pStyle w:val="Heading20"/>
        <w:framePr w:w="8726" w:h="4021" w:hRule="exact" w:wrap="none" w:vAnchor="page" w:hAnchor="page" w:x="1532" w:y="11050"/>
        <w:shd w:val="clear" w:color="auto" w:fill="auto"/>
        <w:spacing w:after="254"/>
        <w:ind w:right="40"/>
        <w:jc w:val="center"/>
      </w:pPr>
      <w:bookmarkStart w:id="6" w:name="bookmark5"/>
      <w:r>
        <w:t>Předmět Smlouvy</w:t>
      </w:r>
      <w:bookmarkEnd w:id="6"/>
    </w:p>
    <w:p w:rsidR="00976AF5" w:rsidRDefault="0000548B">
      <w:pPr>
        <w:pStyle w:val="Bodytext20"/>
        <w:framePr w:w="8726" w:h="4021" w:hRule="exact" w:wrap="none" w:vAnchor="page" w:hAnchor="page" w:x="1532" w:y="11050"/>
        <w:numPr>
          <w:ilvl w:val="0"/>
          <w:numId w:val="1"/>
        </w:numPr>
        <w:shd w:val="clear" w:color="auto" w:fill="auto"/>
        <w:tabs>
          <w:tab w:val="left" w:pos="542"/>
        </w:tabs>
        <w:spacing w:line="240" w:lineRule="exact"/>
        <w:ind w:left="580" w:hanging="580"/>
        <w:jc w:val="both"/>
      </w:pPr>
      <w:r>
        <w:t xml:space="preserve">Předmětem plnění této Smlouvy je závazek zhotovitele provést pro </w:t>
      </w:r>
      <w:r>
        <w:t>objednatele dílo spočívající v demontáži a montáži veřejného osvětlení a jeho částí, která bude probíhat v součinnosti s rekonstrukcí vedení NN prováděnou společností ČEZ, a. s., z důvodu výměny stožárů a nadzemního vedení v místní části Dolní Žukov, ulice</w:t>
      </w:r>
      <w:r>
        <w:t xml:space="preserve"> Olšová (dále jen „dílo</w:t>
      </w:r>
      <w:r>
        <w:rPr>
          <w:vertAlign w:val="superscript"/>
        </w:rPr>
        <w:t>11</w:t>
      </w:r>
      <w:r>
        <w:t>), a závazek objednatele dílo převzít a zaplatit za něj zhotoviteli cenu dle této Smlouvy.</w:t>
      </w:r>
    </w:p>
    <w:p w:rsidR="00976AF5" w:rsidRDefault="0000548B">
      <w:pPr>
        <w:pStyle w:val="Bodytext20"/>
        <w:framePr w:w="8726" w:h="4021" w:hRule="exact" w:wrap="none" w:vAnchor="page" w:hAnchor="page" w:x="1532" w:y="11050"/>
        <w:numPr>
          <w:ilvl w:val="0"/>
          <w:numId w:val="1"/>
        </w:numPr>
        <w:shd w:val="clear" w:color="auto" w:fill="auto"/>
        <w:tabs>
          <w:tab w:val="left" w:pos="542"/>
        </w:tabs>
        <w:spacing w:line="240" w:lineRule="exact"/>
        <w:ind w:left="580" w:hanging="580"/>
        <w:jc w:val="both"/>
      </w:pPr>
      <w:r>
        <w:t>V případě, že by se v průběhu provádění díla objevila nutnost dalších prací touto Smlouvou nepředvídaných nebo bude provedení víceprací poža</w:t>
      </w:r>
      <w:r>
        <w:t>dovat objednatel, bude jejich provedení řešeno dohodou ve formě dodatku k této Smlouvě, v němž se vymezí jejich rozsah, doba provedení a jejich cena.</w:t>
      </w:r>
    </w:p>
    <w:p w:rsidR="00976AF5" w:rsidRDefault="0000548B">
      <w:pPr>
        <w:pStyle w:val="Bodytext20"/>
        <w:framePr w:w="8726" w:h="4021" w:hRule="exact" w:wrap="none" w:vAnchor="page" w:hAnchor="page" w:x="1532" w:y="11050"/>
        <w:numPr>
          <w:ilvl w:val="0"/>
          <w:numId w:val="1"/>
        </w:numPr>
        <w:shd w:val="clear" w:color="auto" w:fill="auto"/>
        <w:tabs>
          <w:tab w:val="left" w:pos="542"/>
        </w:tabs>
        <w:spacing w:line="240" w:lineRule="exact"/>
        <w:ind w:left="580" w:hanging="580"/>
        <w:jc w:val="both"/>
      </w:pPr>
      <w:r>
        <w:t>Místem provádění díla je: Český Těšín, Dolní Žukov, ulice Olšová (orientační nákres v příloze č.l Smlouvy)</w:t>
      </w:r>
      <w:r>
        <w:t>.</w:t>
      </w:r>
    </w:p>
    <w:p w:rsidR="00976AF5" w:rsidRDefault="0000548B">
      <w:pPr>
        <w:pStyle w:val="Heading20"/>
        <w:framePr w:w="8726" w:h="4021" w:hRule="exact" w:wrap="none" w:vAnchor="page" w:hAnchor="page" w:x="1532" w:y="11050"/>
        <w:shd w:val="clear" w:color="auto" w:fill="auto"/>
        <w:ind w:left="4220"/>
      </w:pPr>
      <w:bookmarkStart w:id="7" w:name="bookmark6"/>
      <w:r>
        <w:t>III.</w:t>
      </w:r>
      <w:bookmarkEnd w:id="7"/>
    </w:p>
    <w:p w:rsidR="00976AF5" w:rsidRDefault="0000548B">
      <w:pPr>
        <w:pStyle w:val="Heading20"/>
        <w:framePr w:w="8726" w:h="4021" w:hRule="exact" w:wrap="none" w:vAnchor="page" w:hAnchor="page" w:x="1532" w:y="11050"/>
        <w:shd w:val="clear" w:color="auto" w:fill="auto"/>
        <w:ind w:right="40"/>
        <w:jc w:val="center"/>
      </w:pPr>
      <w:bookmarkStart w:id="8" w:name="bookmark7"/>
      <w:r>
        <w:t>Doba plnění</w:t>
      </w:r>
      <w:bookmarkEnd w:id="8"/>
    </w:p>
    <w:p w:rsidR="00976AF5" w:rsidRDefault="0000548B">
      <w:pPr>
        <w:pStyle w:val="Headerorfooter0"/>
        <w:framePr w:wrap="none" w:vAnchor="page" w:hAnchor="page" w:x="5252" w:y="15523"/>
        <w:shd w:val="clear" w:color="auto" w:fill="auto"/>
      </w:pPr>
      <w:r>
        <w:t>Stránka 1 z 5</w:t>
      </w:r>
    </w:p>
    <w:p w:rsidR="00976AF5" w:rsidRDefault="00976AF5">
      <w:pPr>
        <w:rPr>
          <w:sz w:val="2"/>
          <w:szCs w:val="2"/>
        </w:rPr>
        <w:sectPr w:rsidR="00976A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AF5" w:rsidRDefault="0000548B">
      <w:pPr>
        <w:pStyle w:val="Bodytext20"/>
        <w:framePr w:w="8789" w:h="3936" w:hRule="exact" w:wrap="none" w:vAnchor="page" w:hAnchor="page" w:x="1501" w:y="1875"/>
        <w:numPr>
          <w:ilvl w:val="0"/>
          <w:numId w:val="2"/>
        </w:numPr>
        <w:shd w:val="clear" w:color="auto" w:fill="auto"/>
        <w:tabs>
          <w:tab w:val="left" w:pos="543"/>
        </w:tabs>
        <w:ind w:left="620" w:hanging="620"/>
        <w:jc w:val="both"/>
      </w:pPr>
      <w:r>
        <w:lastRenderedPageBreak/>
        <w:t>Zhotovitel se zavazuje, že provede dílo v rozsahu dle části II. této Smlouvy v termínech:</w:t>
      </w:r>
    </w:p>
    <w:p w:rsidR="00976AF5" w:rsidRDefault="0000548B">
      <w:pPr>
        <w:pStyle w:val="Bodytext20"/>
        <w:framePr w:w="8789" w:h="3936" w:hRule="exact" w:wrap="none" w:vAnchor="page" w:hAnchor="page" w:x="1501" w:y="1875"/>
        <w:numPr>
          <w:ilvl w:val="0"/>
          <w:numId w:val="3"/>
        </w:numPr>
        <w:shd w:val="clear" w:color="auto" w:fill="auto"/>
        <w:tabs>
          <w:tab w:val="left" w:pos="884"/>
          <w:tab w:val="left" w:pos="5468"/>
        </w:tabs>
        <w:ind w:left="620" w:firstLine="0"/>
        <w:jc w:val="both"/>
      </w:pPr>
      <w:r>
        <w:t>termín zahájení prací zhotovitelem:</w:t>
      </w:r>
      <w:r>
        <w:tab/>
        <w:t>předpoklad: 05.2020</w:t>
      </w:r>
    </w:p>
    <w:p w:rsidR="00976AF5" w:rsidRDefault="0000548B">
      <w:pPr>
        <w:pStyle w:val="Bodytext20"/>
        <w:framePr w:w="8789" w:h="3936" w:hRule="exact" w:wrap="none" w:vAnchor="page" w:hAnchor="page" w:x="1501" w:y="1875"/>
        <w:numPr>
          <w:ilvl w:val="0"/>
          <w:numId w:val="3"/>
        </w:numPr>
        <w:shd w:val="clear" w:color="auto" w:fill="auto"/>
        <w:tabs>
          <w:tab w:val="left" w:pos="884"/>
          <w:tab w:val="left" w:pos="5468"/>
        </w:tabs>
        <w:spacing w:line="240" w:lineRule="exact"/>
        <w:ind w:left="620" w:firstLine="0"/>
        <w:jc w:val="both"/>
      </w:pPr>
      <w:r>
        <w:t>termín dokončení díla včetně předání objednateli:</w:t>
      </w:r>
      <w:r>
        <w:tab/>
        <w:t xml:space="preserve">do </w:t>
      </w:r>
      <w:r>
        <w:t>90 dnů od zahájení prací</w:t>
      </w:r>
    </w:p>
    <w:p w:rsidR="00976AF5" w:rsidRDefault="0000548B">
      <w:pPr>
        <w:pStyle w:val="Bodytext20"/>
        <w:framePr w:w="8789" w:h="3936" w:hRule="exact" w:wrap="none" w:vAnchor="page" w:hAnchor="page" w:x="1501" w:y="1875"/>
        <w:shd w:val="clear" w:color="auto" w:fill="auto"/>
        <w:spacing w:line="240" w:lineRule="exact"/>
        <w:ind w:left="620" w:firstLine="0"/>
        <w:jc w:val="both"/>
      </w:pPr>
      <w:r>
        <w:t>(termín zahájení prací a dokončení díla však závisí na průběžné součinnosti ze strany společnosti ČEZ, a. s. (IČ: 452 74 649)).</w:t>
      </w:r>
    </w:p>
    <w:p w:rsidR="00976AF5" w:rsidRDefault="0000548B">
      <w:pPr>
        <w:pStyle w:val="Bodytext20"/>
        <w:framePr w:w="8789" w:h="3936" w:hRule="exact" w:wrap="none" w:vAnchor="page" w:hAnchor="page" w:x="1501" w:y="1875"/>
        <w:numPr>
          <w:ilvl w:val="0"/>
          <w:numId w:val="2"/>
        </w:numPr>
        <w:shd w:val="clear" w:color="auto" w:fill="auto"/>
        <w:tabs>
          <w:tab w:val="left" w:pos="543"/>
        </w:tabs>
        <w:spacing w:line="240" w:lineRule="exact"/>
        <w:ind w:left="620" w:hanging="620"/>
        <w:jc w:val="both"/>
      </w:pPr>
      <w:r>
        <w:t>V případě, že objednatel a/nebo společnost ČEZ, a. s. (IČ: 452 74 649) neposkytne zhotoviteli potřebnou</w:t>
      </w:r>
      <w:r>
        <w:t xml:space="preserve"> součinnost na jeho výzvu tak, aby zhotovitel mohl dílo provést a předat řádně a včas objednateli, prodlužuje se termín dokončení díla včetně jeho předání objednateli o dobu, po kterou objednatel a/nebo společnost ČEZ, a. s. (IČ: 452 74 649), neposkytovali</w:t>
      </w:r>
      <w:r>
        <w:t xml:space="preserve"> zhotoviteli potřebnou součinnost s přihlédnutím k nutné operativní změně kapacity zhotovitele. Prodloužení termínu bude řešeno písemným dodatkem k této Smlouvě.</w:t>
      </w:r>
    </w:p>
    <w:p w:rsidR="00976AF5" w:rsidRDefault="0000548B">
      <w:pPr>
        <w:pStyle w:val="Bodytext20"/>
        <w:framePr w:w="8789" w:h="3936" w:hRule="exact" w:wrap="none" w:vAnchor="page" w:hAnchor="page" w:x="1501" w:y="1875"/>
        <w:numPr>
          <w:ilvl w:val="0"/>
          <w:numId w:val="2"/>
        </w:numPr>
        <w:shd w:val="clear" w:color="auto" w:fill="auto"/>
        <w:tabs>
          <w:tab w:val="left" w:pos="543"/>
        </w:tabs>
        <w:spacing w:line="240" w:lineRule="exact"/>
        <w:ind w:left="620" w:hanging="620"/>
        <w:jc w:val="both"/>
      </w:pPr>
      <w:r>
        <w:t xml:space="preserve">Smluvní strany berou na vědomí, že datum zahájení prací je závislé na provedení obnovy </w:t>
      </w:r>
      <w:r>
        <w:t>nadzemního vedení společností ČEZ, a. s. (IČ: 452 74 649). V případě jakéhokoli prodlení společnosti ČEZ a. s. (IČ: 452 74 649) s plánovanou obnovou v této lokalitě se prodlouží termín zahájení o prací dle odst. 3.1. Smlouvy a termín dokončení díla dle ods</w:t>
      </w:r>
      <w:r>
        <w:t>t. 3.1. Smlouvy, a to o dobu odpovídající prodlení společnosti ČEZ, a. s. (IČ: 452 74 649).</w:t>
      </w:r>
    </w:p>
    <w:p w:rsidR="00976AF5" w:rsidRDefault="0000548B">
      <w:pPr>
        <w:pStyle w:val="Heading30"/>
        <w:framePr w:w="8789" w:h="2265" w:hRule="exact" w:wrap="none" w:vAnchor="page" w:hAnchor="page" w:x="1501" w:y="6268"/>
        <w:shd w:val="clear" w:color="auto" w:fill="auto"/>
        <w:spacing w:before="0"/>
        <w:ind w:left="4240"/>
      </w:pPr>
      <w:bookmarkStart w:id="9" w:name="bookmark8"/>
      <w:r>
        <w:t>IV.</w:t>
      </w:r>
      <w:bookmarkEnd w:id="9"/>
    </w:p>
    <w:p w:rsidR="00976AF5" w:rsidRDefault="0000548B">
      <w:pPr>
        <w:pStyle w:val="Heading30"/>
        <w:framePr w:w="8789" w:h="2265" w:hRule="exact" w:wrap="none" w:vAnchor="page" w:hAnchor="page" w:x="1501" w:y="6268"/>
        <w:shd w:val="clear" w:color="auto" w:fill="auto"/>
        <w:spacing w:before="0" w:after="254"/>
        <w:ind w:left="40"/>
        <w:jc w:val="center"/>
      </w:pPr>
      <w:bookmarkStart w:id="10" w:name="bookmark9"/>
      <w:r>
        <w:t>Cena díla</w:t>
      </w:r>
      <w:bookmarkEnd w:id="10"/>
    </w:p>
    <w:p w:rsidR="00976AF5" w:rsidRDefault="0000548B">
      <w:pPr>
        <w:pStyle w:val="Bodytext20"/>
        <w:framePr w:w="8789" w:h="2265" w:hRule="exact" w:wrap="none" w:vAnchor="page" w:hAnchor="page" w:x="1501" w:y="6268"/>
        <w:numPr>
          <w:ilvl w:val="0"/>
          <w:numId w:val="4"/>
        </w:numPr>
        <w:shd w:val="clear" w:color="auto" w:fill="auto"/>
        <w:tabs>
          <w:tab w:val="left" w:pos="543"/>
        </w:tabs>
        <w:spacing w:line="240" w:lineRule="exact"/>
        <w:ind w:left="620" w:hanging="620"/>
        <w:jc w:val="both"/>
      </w:pPr>
      <w:r>
        <w:t xml:space="preserve">Celková cena za dílo dle této Smlouvy je stanovena dohodou smluvních stran v souladu se zákonem č. 526/1990 Sb.. o cenách, ve znění pozdějších předpisů, a činí celkovou částku 80 858,- </w:t>
      </w:r>
      <w:r>
        <w:rPr>
          <w:rStyle w:val="Bodytext2Bold"/>
        </w:rPr>
        <w:t xml:space="preserve">Kč </w:t>
      </w:r>
      <w:r>
        <w:t>(slovy: osmdesát tisíc osm set padesát osm korun českých) bez DPH (d</w:t>
      </w:r>
      <w:r>
        <w:t>ále jen „cena díla“).</w:t>
      </w:r>
    </w:p>
    <w:p w:rsidR="00976AF5" w:rsidRDefault="0000548B">
      <w:pPr>
        <w:pStyle w:val="Bodytext20"/>
        <w:framePr w:w="8789" w:h="2265" w:hRule="exact" w:wrap="none" w:vAnchor="page" w:hAnchor="page" w:x="1501" w:y="6268"/>
        <w:numPr>
          <w:ilvl w:val="0"/>
          <w:numId w:val="4"/>
        </w:numPr>
        <w:shd w:val="clear" w:color="auto" w:fill="auto"/>
        <w:tabs>
          <w:tab w:val="left" w:pos="543"/>
        </w:tabs>
        <w:spacing w:line="240" w:lineRule="exact"/>
        <w:ind w:left="620" w:hanging="620"/>
        <w:jc w:val="both"/>
      </w:pPr>
      <w:r>
        <w:t>K ceně díla bude připočtena DPH ve výši podle platných právních předpisů.</w:t>
      </w:r>
    </w:p>
    <w:p w:rsidR="00976AF5" w:rsidRDefault="0000548B">
      <w:pPr>
        <w:pStyle w:val="Bodytext20"/>
        <w:framePr w:w="8789" w:h="2265" w:hRule="exact" w:wrap="none" w:vAnchor="page" w:hAnchor="page" w:x="1501" w:y="6268"/>
        <w:numPr>
          <w:ilvl w:val="0"/>
          <w:numId w:val="4"/>
        </w:numPr>
        <w:shd w:val="clear" w:color="auto" w:fill="auto"/>
        <w:tabs>
          <w:tab w:val="left" w:pos="543"/>
        </w:tabs>
        <w:spacing w:line="240" w:lineRule="exact"/>
        <w:ind w:left="620" w:hanging="620"/>
        <w:jc w:val="both"/>
      </w:pPr>
      <w:r>
        <w:t>Podrobný rozpis ceny díla je uveden v příloze č. 2 této Smlouvy</w:t>
      </w:r>
    </w:p>
    <w:p w:rsidR="00976AF5" w:rsidRDefault="0000548B">
      <w:pPr>
        <w:pStyle w:val="Heading30"/>
        <w:framePr w:w="8789" w:h="3715" w:hRule="exact" w:wrap="none" w:vAnchor="page" w:hAnchor="page" w:x="1501" w:y="8990"/>
        <w:shd w:val="clear" w:color="auto" w:fill="auto"/>
        <w:spacing w:before="0"/>
        <w:ind w:left="4240"/>
      </w:pPr>
      <w:bookmarkStart w:id="11" w:name="bookmark10"/>
      <w:r>
        <w:t>V.</w:t>
      </w:r>
      <w:bookmarkEnd w:id="11"/>
    </w:p>
    <w:p w:rsidR="00976AF5" w:rsidRDefault="0000548B">
      <w:pPr>
        <w:pStyle w:val="Heading30"/>
        <w:framePr w:w="8789" w:h="3715" w:hRule="exact" w:wrap="none" w:vAnchor="page" w:hAnchor="page" w:x="1501" w:y="8990"/>
        <w:shd w:val="clear" w:color="auto" w:fill="auto"/>
        <w:spacing w:before="0" w:after="254"/>
        <w:ind w:left="40"/>
        <w:jc w:val="center"/>
      </w:pPr>
      <w:bookmarkStart w:id="12" w:name="bookmark11"/>
      <w:r>
        <w:t>Platební podmínky</w:t>
      </w:r>
      <w:bookmarkEnd w:id="12"/>
    </w:p>
    <w:p w:rsidR="00976AF5" w:rsidRDefault="0000548B">
      <w:pPr>
        <w:pStyle w:val="Bodytext20"/>
        <w:framePr w:w="8789" w:h="3715" w:hRule="exact" w:wrap="none" w:vAnchor="page" w:hAnchor="page" w:x="1501" w:y="8990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exact"/>
        <w:ind w:left="620" w:hanging="620"/>
        <w:jc w:val="both"/>
      </w:pPr>
      <w:r>
        <w:t>Smluvní strany se dohodly na zaplacení celkové ceny za dílo až po předání a</w:t>
      </w:r>
      <w:r>
        <w:t xml:space="preserve"> převzetí díla objednatelem na základě předávacího protokolu, a to na základě faktury vystavené zhotovitelem v souladu s příslušnými právními předpisy.</w:t>
      </w:r>
    </w:p>
    <w:p w:rsidR="00976AF5" w:rsidRDefault="0000548B">
      <w:pPr>
        <w:pStyle w:val="Bodytext20"/>
        <w:framePr w:w="8789" w:h="3715" w:hRule="exact" w:wrap="none" w:vAnchor="page" w:hAnchor="page" w:x="1501" w:y="8990"/>
        <w:shd w:val="clear" w:color="auto" w:fill="auto"/>
        <w:spacing w:line="240" w:lineRule="exact"/>
        <w:ind w:left="620" w:firstLine="0"/>
        <w:jc w:val="both"/>
      </w:pPr>
      <w:r>
        <w:t xml:space="preserve">Faktura má splatnost 15 dní od jejího doručení objednateli. Musí obsahovat veškeré náležitosti daňového </w:t>
      </w:r>
      <w:r>
        <w:t>dokladu stanovené obecně závaznými právními předpisy.</w:t>
      </w:r>
    </w:p>
    <w:p w:rsidR="00976AF5" w:rsidRDefault="0000548B">
      <w:pPr>
        <w:pStyle w:val="Bodytext20"/>
        <w:framePr w:w="8789" w:h="3715" w:hRule="exact" w:wrap="none" w:vAnchor="page" w:hAnchor="page" w:x="1501" w:y="8990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exact"/>
        <w:ind w:left="620" w:hanging="620"/>
        <w:jc w:val="both"/>
      </w:pPr>
      <w:r>
        <w:t>Objednatel prohlašuje, že výše uvedený předmět plnění není používán k ekonomické činnosti, ale pro potřeby související výlučně s činností při výkonu veřejné správy, a proto ve smyslu informací GFR a MFČ</w:t>
      </w:r>
      <w:r>
        <w:t>R ze dne 10.11.2011 nebude aplikován režim přenesené daňové povinnosti podle § 92e zákona o DPH.</w:t>
      </w:r>
    </w:p>
    <w:p w:rsidR="00976AF5" w:rsidRDefault="0000548B">
      <w:pPr>
        <w:pStyle w:val="Bodytext20"/>
        <w:framePr w:w="8789" w:h="3715" w:hRule="exact" w:wrap="none" w:vAnchor="page" w:hAnchor="page" w:x="1501" w:y="8990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exact"/>
        <w:ind w:left="620" w:hanging="620"/>
        <w:jc w:val="both"/>
      </w:pPr>
      <w:r>
        <w:t>Objednatel prohlašuje, že stane-li se zhotovitel nespolehlivým plátcem, hodnota plnění odpovídající dani bude hrazena přímo na účet správce daně v režimu podle</w:t>
      </w:r>
      <w:r>
        <w:t xml:space="preserve"> §109a zákona o dani z přidané hodnoty.</w:t>
      </w:r>
    </w:p>
    <w:p w:rsidR="00976AF5" w:rsidRDefault="0000548B">
      <w:pPr>
        <w:pStyle w:val="Heading30"/>
        <w:framePr w:w="8789" w:h="1780" w:hRule="exact" w:wrap="none" w:vAnchor="page" w:hAnchor="page" w:x="1501" w:y="13161"/>
        <w:shd w:val="clear" w:color="auto" w:fill="auto"/>
        <w:spacing w:before="0"/>
        <w:ind w:left="4240"/>
      </w:pPr>
      <w:bookmarkStart w:id="13" w:name="bookmark12"/>
      <w:r>
        <w:t>VI.</w:t>
      </w:r>
      <w:bookmarkEnd w:id="13"/>
    </w:p>
    <w:p w:rsidR="00976AF5" w:rsidRDefault="0000548B">
      <w:pPr>
        <w:pStyle w:val="Heading30"/>
        <w:framePr w:w="8789" w:h="1780" w:hRule="exact" w:wrap="none" w:vAnchor="page" w:hAnchor="page" w:x="1501" w:y="13161"/>
        <w:shd w:val="clear" w:color="auto" w:fill="auto"/>
        <w:spacing w:before="0" w:after="254"/>
        <w:ind w:left="40"/>
        <w:jc w:val="center"/>
      </w:pPr>
      <w:bookmarkStart w:id="14" w:name="bookmark13"/>
      <w:r>
        <w:t>Provedení díla</w:t>
      </w:r>
      <w:bookmarkEnd w:id="14"/>
    </w:p>
    <w:p w:rsidR="00976AF5" w:rsidRDefault="0000548B">
      <w:pPr>
        <w:pStyle w:val="Bodytext20"/>
        <w:framePr w:w="8789" w:h="1780" w:hRule="exact" w:wrap="none" w:vAnchor="page" w:hAnchor="page" w:x="1501" w:y="13161"/>
        <w:numPr>
          <w:ilvl w:val="0"/>
          <w:numId w:val="6"/>
        </w:numPr>
        <w:shd w:val="clear" w:color="auto" w:fill="auto"/>
        <w:tabs>
          <w:tab w:val="left" w:pos="543"/>
        </w:tabs>
        <w:spacing w:line="240" w:lineRule="exact"/>
        <w:ind w:left="620" w:hanging="620"/>
        <w:jc w:val="both"/>
      </w:pPr>
      <w:r>
        <w:t>Zhotovitel se zavazuje provést dílo vlastním jménem a na vlastní odpovědnost, ve sjednaném rozsahu a sjednané době.</w:t>
      </w:r>
    </w:p>
    <w:p w:rsidR="00976AF5" w:rsidRDefault="0000548B">
      <w:pPr>
        <w:pStyle w:val="Bodytext20"/>
        <w:framePr w:w="8789" w:h="1780" w:hRule="exact" w:wrap="none" w:vAnchor="page" w:hAnchor="page" w:x="1501" w:y="13161"/>
        <w:numPr>
          <w:ilvl w:val="0"/>
          <w:numId w:val="6"/>
        </w:numPr>
        <w:shd w:val="clear" w:color="auto" w:fill="auto"/>
        <w:tabs>
          <w:tab w:val="left" w:pos="543"/>
        </w:tabs>
        <w:spacing w:line="240" w:lineRule="exact"/>
        <w:ind w:left="620" w:hanging="620"/>
        <w:jc w:val="both"/>
      </w:pPr>
      <w:r>
        <w:t>Objednatel je povinen připravit místo plnění dle odst. 2.3. této Smlouvy tak, aby</w:t>
      </w:r>
      <w:r>
        <w:t xml:space="preserve"> bylo možné zahájit provádění díla, tj. bez faktických a právních vad, které by provádění díla znemožňovaly</w:t>
      </w:r>
    </w:p>
    <w:p w:rsidR="00976AF5" w:rsidRDefault="0000548B">
      <w:pPr>
        <w:pStyle w:val="Headerorfooter0"/>
        <w:framePr w:wrap="none" w:vAnchor="page" w:hAnchor="page" w:x="5216" w:y="15551"/>
        <w:shd w:val="clear" w:color="auto" w:fill="auto"/>
      </w:pPr>
      <w:r>
        <w:t>Stránka 2 z 5</w:t>
      </w:r>
    </w:p>
    <w:p w:rsidR="00976AF5" w:rsidRDefault="00976AF5">
      <w:pPr>
        <w:rPr>
          <w:sz w:val="2"/>
          <w:szCs w:val="2"/>
        </w:rPr>
        <w:sectPr w:rsidR="00976A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AF5" w:rsidRDefault="0000548B">
      <w:pPr>
        <w:pStyle w:val="Bodytext20"/>
        <w:framePr w:w="8803" w:h="4886" w:hRule="exact" w:wrap="none" w:vAnchor="page" w:hAnchor="page" w:x="1493" w:y="1597"/>
        <w:shd w:val="clear" w:color="auto" w:fill="auto"/>
        <w:tabs>
          <w:tab w:val="left" w:pos="543"/>
        </w:tabs>
        <w:spacing w:line="240" w:lineRule="exact"/>
        <w:ind w:left="620" w:hanging="620"/>
        <w:jc w:val="both"/>
      </w:pPr>
      <w:r>
        <w:lastRenderedPageBreak/>
        <w:t>nebo ztěžovaly. V případě, že objednatel místo plnění dle věty předchozí nepřipraví, nedostává se zhotovitel d</w:t>
      </w:r>
      <w:r>
        <w:t>o prodlení s prováděním díla.</w:t>
      </w:r>
    </w:p>
    <w:p w:rsidR="00976AF5" w:rsidRDefault="0000548B">
      <w:pPr>
        <w:pStyle w:val="Bodytext20"/>
        <w:framePr w:w="8803" w:h="4886" w:hRule="exact" w:wrap="none" w:vAnchor="page" w:hAnchor="page" w:x="1493" w:y="1597"/>
        <w:numPr>
          <w:ilvl w:val="0"/>
          <w:numId w:val="6"/>
        </w:numPr>
        <w:shd w:val="clear" w:color="auto" w:fill="auto"/>
        <w:tabs>
          <w:tab w:val="left" w:pos="535"/>
        </w:tabs>
        <w:spacing w:line="240" w:lineRule="exact"/>
        <w:ind w:left="620" w:hanging="620"/>
        <w:jc w:val="both"/>
      </w:pPr>
      <w:r>
        <w:t>Zhotovitel je v souvislosti s realizací sjednaného díla povinen dodržovat ustanovení právních norem a technologických postupů platných pro předmět díla. Provedení díla v sobě zahrnuje montážní práce, dodávku materiálů a likvid</w:t>
      </w:r>
      <w:r>
        <w:t>aci odpadu vzniklého při realizaci díla v souladu se zákonem o odpadech č. 185/2001 Sb., v platném znění. Dále je zhotovitel povinen počínat si zejména tak, aby v souvislosti s realizací díla nedošlo ke vzniku škod na zdraví všech osob v prostoru staveništ</w:t>
      </w:r>
      <w:r>
        <w:t>ě.</w:t>
      </w:r>
    </w:p>
    <w:p w:rsidR="00976AF5" w:rsidRDefault="0000548B">
      <w:pPr>
        <w:pStyle w:val="Bodytext20"/>
        <w:framePr w:w="8803" w:h="4886" w:hRule="exact" w:wrap="none" w:vAnchor="page" w:hAnchor="page" w:x="1493" w:y="1597"/>
        <w:numPr>
          <w:ilvl w:val="0"/>
          <w:numId w:val="6"/>
        </w:numPr>
        <w:shd w:val="clear" w:color="auto" w:fill="auto"/>
        <w:tabs>
          <w:tab w:val="left" w:pos="535"/>
        </w:tabs>
        <w:spacing w:line="240" w:lineRule="exact"/>
        <w:ind w:left="620" w:hanging="620"/>
        <w:jc w:val="both"/>
      </w:pPr>
      <w:r>
        <w:t>Zhotovitel vyzve objednatele k převzetí dokončeného díla alespoň 7 pracovních dnů předem zápisem do stavebního deníku. O předání a převzetí díla bude sepsán písemný předávací protokol.</w:t>
      </w:r>
    </w:p>
    <w:p w:rsidR="00976AF5" w:rsidRDefault="0000548B">
      <w:pPr>
        <w:pStyle w:val="Bodytext20"/>
        <w:framePr w:w="8803" w:h="4886" w:hRule="exact" w:wrap="none" w:vAnchor="page" w:hAnchor="page" w:x="1493" w:y="1597"/>
        <w:numPr>
          <w:ilvl w:val="0"/>
          <w:numId w:val="6"/>
        </w:numPr>
        <w:shd w:val="clear" w:color="auto" w:fill="auto"/>
        <w:tabs>
          <w:tab w:val="left" w:pos="535"/>
        </w:tabs>
        <w:spacing w:line="240" w:lineRule="exact"/>
        <w:ind w:left="620" w:hanging="620"/>
        <w:jc w:val="both"/>
      </w:pPr>
      <w:r>
        <w:t>Objednatel se zavazuje dílo převzít i s vadami a nedodělky nebránící</w:t>
      </w:r>
      <w:r>
        <w:t>mi řádnému užívání díla. Převezme-li objednatel dílo s vadami a/nebo nedodělky nebránícími řádnému užívání díla, bude soupis těchto vad a/nebo nedodělků součástí protokolu o převzetí díla a smluvní strany dohodnou termín jejich odstranění. Nebude-li termín</w:t>
      </w:r>
      <w:r>
        <w:t xml:space="preserve"> odstranění vad a/nebo nedodělků bránících řádnému užívání díla dohodnut, je zhotovitel povinen tyto odstranit ve lhůtě 10 dnů vyjma vad a/nebo nedodělků, kde technologický postup pro jejich odstranění stanoví lhůtu delší. O odstranění vad a/nebo nedodělků</w:t>
      </w:r>
      <w:r>
        <w:t xml:space="preserve"> z protokolu o převzetí díla bude vyhotoven písemný protokol.</w:t>
      </w:r>
    </w:p>
    <w:p w:rsidR="00976AF5" w:rsidRDefault="0000548B">
      <w:pPr>
        <w:pStyle w:val="Bodytext20"/>
        <w:framePr w:w="8803" w:h="4886" w:hRule="exact" w:wrap="none" w:vAnchor="page" w:hAnchor="page" w:x="1493" w:y="1597"/>
        <w:numPr>
          <w:ilvl w:val="0"/>
          <w:numId w:val="6"/>
        </w:numPr>
        <w:shd w:val="clear" w:color="auto" w:fill="auto"/>
        <w:tabs>
          <w:tab w:val="left" w:pos="535"/>
        </w:tabs>
        <w:spacing w:line="240" w:lineRule="exact"/>
        <w:ind w:left="620" w:hanging="620"/>
        <w:jc w:val="both"/>
      </w:pPr>
      <w:r>
        <w:t>V případě, že objednatel dílo bezdůvodně nepřevezme, resp. nepodepíše předávací protokol, považuje se dílo za řádně odevzdané dnem následujícím po dni, kdy zhotovitel umožnil objednateli s dílem</w:t>
      </w:r>
      <w:r>
        <w:t xml:space="preserve"> nakládat.</w:t>
      </w:r>
    </w:p>
    <w:p w:rsidR="00976AF5" w:rsidRDefault="0000548B">
      <w:pPr>
        <w:pStyle w:val="Heading20"/>
        <w:framePr w:w="8803" w:h="4435" w:hRule="exact" w:wrap="none" w:vAnchor="page" w:hAnchor="page" w:x="1493" w:y="6945"/>
        <w:shd w:val="clear" w:color="auto" w:fill="auto"/>
        <w:ind w:left="4200"/>
      </w:pPr>
      <w:bookmarkStart w:id="15" w:name="bookmark14"/>
      <w:r>
        <w:t>VII.</w:t>
      </w:r>
      <w:bookmarkEnd w:id="15"/>
    </w:p>
    <w:p w:rsidR="00976AF5" w:rsidRDefault="0000548B">
      <w:pPr>
        <w:pStyle w:val="Bodytext50"/>
        <w:framePr w:w="8803" w:h="4435" w:hRule="exact" w:wrap="none" w:vAnchor="page" w:hAnchor="page" w:x="1493" w:y="6945"/>
        <w:shd w:val="clear" w:color="auto" w:fill="auto"/>
        <w:spacing w:after="254"/>
        <w:ind w:left="20"/>
      </w:pPr>
      <w:r>
        <w:t>Kvalitativní a dodací podmínky, záruční doba</w:t>
      </w:r>
    </w:p>
    <w:p w:rsidR="00976AF5" w:rsidRDefault="0000548B">
      <w:pPr>
        <w:pStyle w:val="Bodytext20"/>
        <w:framePr w:w="8803" w:h="4435" w:hRule="exact" w:wrap="none" w:vAnchor="page" w:hAnchor="page" w:x="1493" w:y="6945"/>
        <w:numPr>
          <w:ilvl w:val="0"/>
          <w:numId w:val="7"/>
        </w:numPr>
        <w:shd w:val="clear" w:color="auto" w:fill="auto"/>
        <w:tabs>
          <w:tab w:val="left" w:pos="535"/>
        </w:tabs>
        <w:spacing w:line="240" w:lineRule="exact"/>
        <w:ind w:left="620" w:hanging="620"/>
        <w:jc w:val="both"/>
      </w:pPr>
      <w:r>
        <w:t>Při provádění díla budou dodrženy obecně závazné podmínky kvality vycházející ze závazných platných norem a předpisů.</w:t>
      </w:r>
    </w:p>
    <w:p w:rsidR="00976AF5" w:rsidRDefault="0000548B">
      <w:pPr>
        <w:pStyle w:val="Bodytext20"/>
        <w:framePr w:w="8803" w:h="4435" w:hRule="exact" w:wrap="none" w:vAnchor="page" w:hAnchor="page" w:x="1493" w:y="6945"/>
        <w:numPr>
          <w:ilvl w:val="0"/>
          <w:numId w:val="7"/>
        </w:numPr>
        <w:shd w:val="clear" w:color="auto" w:fill="auto"/>
        <w:tabs>
          <w:tab w:val="left" w:pos="535"/>
        </w:tabs>
        <w:spacing w:line="240" w:lineRule="exact"/>
        <w:ind w:left="620" w:hanging="620"/>
        <w:jc w:val="both"/>
      </w:pPr>
      <w:r>
        <w:t xml:space="preserve">Zhotovitel poskytuje Objednateli záruku za jakost Dílo v délce trvání 24 </w:t>
      </w:r>
      <w:r>
        <w:t>měsíců, jež počíná běžet dnem předání díla Objednateli. Záruční doba na dodané nové materiály, pokud tyto budou v rámci provádění předmětu této Smlouvy dodány, je 24 měsíců a začíná plynout dnem předání díla objednateli. Záruka se nevztahuje na běžné opotř</w:t>
      </w:r>
      <w:r>
        <w:t>ebení, škody vzniklé nesprávným nebo nedbalým zacházením, neodborným užíváním, poškození způsobené třetími osobami, škody způsobené při dopravních nehodách, popřípadě poškození zařízení vandaly ajinými činiteli, vyšší mocí (živelné a přírodní katastrofy at</w:t>
      </w:r>
      <w:r>
        <w:t>p.).</w:t>
      </w:r>
    </w:p>
    <w:p w:rsidR="00976AF5" w:rsidRDefault="0000548B">
      <w:pPr>
        <w:pStyle w:val="Bodytext20"/>
        <w:framePr w:w="8803" w:h="4435" w:hRule="exact" w:wrap="none" w:vAnchor="page" w:hAnchor="page" w:x="1493" w:y="6945"/>
        <w:numPr>
          <w:ilvl w:val="0"/>
          <w:numId w:val="7"/>
        </w:numPr>
        <w:shd w:val="clear" w:color="auto" w:fill="auto"/>
        <w:tabs>
          <w:tab w:val="left" w:pos="535"/>
        </w:tabs>
        <w:spacing w:line="240" w:lineRule="exact"/>
        <w:ind w:left="620" w:hanging="620"/>
        <w:jc w:val="both"/>
      </w:pPr>
      <w:r>
        <w:t>Objednatel je povinen vady písemně reklamovat u zhotovitele bez zbytečného odkladu po jejich zjištění. Zhotovitel je povinen nejpozději do 5 pracovních dnů po obdržení reklamace písemně oznámit objednateli, zdali reklamaci uznává a jakou lhůtu navrhuj</w:t>
      </w:r>
      <w:r>
        <w:t>e k odstranění vad. Zhotovitel je povinen nastoupit k odstranění vady nejpozději do 7 pracovních dnů od uznání reklamace.</w:t>
      </w:r>
    </w:p>
    <w:p w:rsidR="00976AF5" w:rsidRDefault="0000548B">
      <w:pPr>
        <w:pStyle w:val="Bodytext20"/>
        <w:framePr w:w="8803" w:h="4435" w:hRule="exact" w:wrap="none" w:vAnchor="page" w:hAnchor="page" w:x="1493" w:y="6945"/>
        <w:numPr>
          <w:ilvl w:val="0"/>
          <w:numId w:val="7"/>
        </w:numPr>
        <w:shd w:val="clear" w:color="auto" w:fill="auto"/>
        <w:tabs>
          <w:tab w:val="left" w:pos="535"/>
        </w:tabs>
        <w:spacing w:line="240" w:lineRule="exact"/>
        <w:ind w:left="620" w:hanging="620"/>
        <w:jc w:val="both"/>
      </w:pPr>
      <w:r>
        <w:t>Nebezpečí škody na díle a vlastnické právo k dílu přechází ze zhotovitele na objednatele dnem předání díla.</w:t>
      </w:r>
    </w:p>
    <w:p w:rsidR="00976AF5" w:rsidRDefault="0000548B">
      <w:pPr>
        <w:pStyle w:val="Heading20"/>
        <w:framePr w:w="8803" w:h="2504" w:hRule="exact" w:wrap="none" w:vAnchor="page" w:hAnchor="page" w:x="1493" w:y="11880"/>
        <w:shd w:val="clear" w:color="auto" w:fill="auto"/>
        <w:ind w:left="4120"/>
      </w:pPr>
      <w:bookmarkStart w:id="16" w:name="bookmark15"/>
      <w:r>
        <w:t>VIII.</w:t>
      </w:r>
      <w:bookmarkEnd w:id="16"/>
    </w:p>
    <w:p w:rsidR="00976AF5" w:rsidRDefault="0000548B">
      <w:pPr>
        <w:pStyle w:val="Heading30"/>
        <w:framePr w:w="8803" w:h="2504" w:hRule="exact" w:wrap="none" w:vAnchor="page" w:hAnchor="page" w:x="1493" w:y="11880"/>
        <w:shd w:val="clear" w:color="auto" w:fill="auto"/>
        <w:spacing w:before="0" w:after="254"/>
        <w:ind w:left="20"/>
        <w:jc w:val="center"/>
      </w:pPr>
      <w:bookmarkStart w:id="17" w:name="bookmark16"/>
      <w:r>
        <w:t>Smluvní pokuty</w:t>
      </w:r>
      <w:bookmarkEnd w:id="17"/>
    </w:p>
    <w:p w:rsidR="00976AF5" w:rsidRDefault="0000548B">
      <w:pPr>
        <w:pStyle w:val="Bodytext20"/>
        <w:framePr w:w="8803" w:h="2504" w:hRule="exact" w:wrap="none" w:vAnchor="page" w:hAnchor="page" w:x="1493" w:y="11880"/>
        <w:numPr>
          <w:ilvl w:val="0"/>
          <w:numId w:val="8"/>
        </w:numPr>
        <w:shd w:val="clear" w:color="auto" w:fill="auto"/>
        <w:tabs>
          <w:tab w:val="left" w:pos="535"/>
        </w:tabs>
        <w:spacing w:line="240" w:lineRule="exact"/>
        <w:ind w:left="620" w:hanging="620"/>
        <w:jc w:val="both"/>
      </w:pPr>
      <w:r>
        <w:t xml:space="preserve">Za nedodržení termínu dokončení a předání díla ze strany zhotovitele objednateli se stanovuje smluvní pokuta ve výši 0,05 </w:t>
      </w:r>
      <w:r>
        <w:rPr>
          <w:rStyle w:val="Bodytext2DavidItalic"/>
        </w:rPr>
        <w:t>%</w:t>
      </w:r>
      <w:r>
        <w:t xml:space="preserve"> z ceny díla za každý započatý den prodlení. Zhotovitel není v prodlení s prováděním/předáním díla v případech dle čl. 3.2 a/nebo 3.3</w:t>
      </w:r>
      <w:r>
        <w:t>. této Smlouvy. V takovém případě se termín pro dokončení a předání díla objednateli prodlouží dle čl. 3.2 a/nebo 3.3. této Smlouvy.</w:t>
      </w:r>
    </w:p>
    <w:p w:rsidR="00976AF5" w:rsidRDefault="0000548B">
      <w:pPr>
        <w:pStyle w:val="Bodytext20"/>
        <w:framePr w:w="8803" w:h="2504" w:hRule="exact" w:wrap="none" w:vAnchor="page" w:hAnchor="page" w:x="1493" w:y="11880"/>
        <w:numPr>
          <w:ilvl w:val="0"/>
          <w:numId w:val="8"/>
        </w:numPr>
        <w:shd w:val="clear" w:color="auto" w:fill="auto"/>
        <w:tabs>
          <w:tab w:val="left" w:pos="535"/>
        </w:tabs>
        <w:spacing w:line="240" w:lineRule="exact"/>
        <w:ind w:left="620" w:hanging="620"/>
        <w:jc w:val="both"/>
      </w:pPr>
      <w:r>
        <w:t xml:space="preserve">V případě prodlení se zaplacením faktury je objednatel povinen zaplatit zhotoviteli smluvní úrok z prodlení ve výši 0,05 % </w:t>
      </w:r>
      <w:r>
        <w:t>z dlužné částky za každý započatý den prodlení.</w:t>
      </w:r>
    </w:p>
    <w:p w:rsidR="00976AF5" w:rsidRDefault="0000548B">
      <w:pPr>
        <w:pStyle w:val="Headerorfooter0"/>
        <w:framePr w:wrap="none" w:vAnchor="page" w:hAnchor="page" w:x="5209" w:y="15556"/>
        <w:shd w:val="clear" w:color="auto" w:fill="auto"/>
      </w:pPr>
      <w:r>
        <w:t>Stránka 3 z 5</w:t>
      </w:r>
    </w:p>
    <w:p w:rsidR="00976AF5" w:rsidRDefault="00976AF5">
      <w:pPr>
        <w:rPr>
          <w:sz w:val="2"/>
          <w:szCs w:val="2"/>
        </w:rPr>
        <w:sectPr w:rsidR="00976A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AF5" w:rsidRDefault="0000548B">
      <w:pPr>
        <w:pStyle w:val="Heading30"/>
        <w:framePr w:w="8774" w:h="5145" w:hRule="exact" w:wrap="none" w:vAnchor="page" w:hAnchor="page" w:x="1508" w:y="1607"/>
        <w:shd w:val="clear" w:color="auto" w:fill="auto"/>
        <w:spacing w:before="0"/>
        <w:ind w:left="4280"/>
      </w:pPr>
      <w:bookmarkStart w:id="18" w:name="bookmark17"/>
      <w:r>
        <w:lastRenderedPageBreak/>
        <w:t>IX.</w:t>
      </w:r>
      <w:bookmarkEnd w:id="18"/>
    </w:p>
    <w:p w:rsidR="00976AF5" w:rsidRDefault="0000548B">
      <w:pPr>
        <w:pStyle w:val="Heading30"/>
        <w:framePr w:w="8774" w:h="5145" w:hRule="exact" w:wrap="none" w:vAnchor="page" w:hAnchor="page" w:x="1508" w:y="1607"/>
        <w:shd w:val="clear" w:color="auto" w:fill="auto"/>
        <w:spacing w:before="0" w:after="254"/>
        <w:jc w:val="center"/>
      </w:pPr>
      <w:bookmarkStart w:id="19" w:name="bookmark18"/>
      <w:r>
        <w:t>Ukončení smlouvy</w:t>
      </w:r>
      <w:bookmarkEnd w:id="19"/>
    </w:p>
    <w:p w:rsidR="00976AF5" w:rsidRDefault="0000548B">
      <w:pPr>
        <w:pStyle w:val="Bodytext20"/>
        <w:framePr w:w="8774" w:h="5145" w:hRule="exact" w:wrap="none" w:vAnchor="page" w:hAnchor="page" w:x="1508" w:y="1607"/>
        <w:numPr>
          <w:ilvl w:val="0"/>
          <w:numId w:val="9"/>
        </w:numPr>
        <w:shd w:val="clear" w:color="auto" w:fill="auto"/>
        <w:tabs>
          <w:tab w:val="left" w:pos="534"/>
        </w:tabs>
        <w:spacing w:line="240" w:lineRule="exact"/>
        <w:ind w:left="600" w:hanging="600"/>
        <w:jc w:val="both"/>
      </w:pPr>
      <w:r>
        <w:t>Smlouvu lze ukončit dohodou smluvních stran nebo odstoupením od Smlouvy.</w:t>
      </w:r>
    </w:p>
    <w:p w:rsidR="00976AF5" w:rsidRDefault="0000548B">
      <w:pPr>
        <w:pStyle w:val="Bodytext20"/>
        <w:framePr w:w="8774" w:h="5145" w:hRule="exact" w:wrap="none" w:vAnchor="page" w:hAnchor="page" w:x="1508" w:y="1607"/>
        <w:numPr>
          <w:ilvl w:val="0"/>
          <w:numId w:val="9"/>
        </w:numPr>
        <w:shd w:val="clear" w:color="auto" w:fill="auto"/>
        <w:tabs>
          <w:tab w:val="left" w:pos="534"/>
        </w:tabs>
        <w:spacing w:line="240" w:lineRule="exact"/>
        <w:ind w:left="600" w:hanging="600"/>
        <w:jc w:val="both"/>
      </w:pPr>
      <w:r>
        <w:t>Od Smlouvy lze písemně odstoupit při podstatném porušení povinností stanoven</w:t>
      </w:r>
      <w:r>
        <w:t>ých touto Smlouvou, a to v případě, že:</w:t>
      </w:r>
    </w:p>
    <w:p w:rsidR="00976AF5" w:rsidRDefault="0000548B">
      <w:pPr>
        <w:pStyle w:val="Bodytext20"/>
        <w:framePr w:w="8774" w:h="5145" w:hRule="exact" w:wrap="none" w:vAnchor="page" w:hAnchor="page" w:x="1508" w:y="1607"/>
        <w:numPr>
          <w:ilvl w:val="0"/>
          <w:numId w:val="10"/>
        </w:numPr>
        <w:shd w:val="clear" w:color="auto" w:fill="auto"/>
        <w:tabs>
          <w:tab w:val="left" w:pos="1190"/>
        </w:tabs>
        <w:spacing w:line="240" w:lineRule="exact"/>
        <w:ind w:left="1180" w:hanging="400"/>
      </w:pPr>
      <w:r>
        <w:t>zhotovitel je v prodlení s předáním díla o více než 30 dnů.</w:t>
      </w:r>
    </w:p>
    <w:p w:rsidR="00976AF5" w:rsidRDefault="0000548B">
      <w:pPr>
        <w:pStyle w:val="Bodytext20"/>
        <w:framePr w:w="8774" w:h="5145" w:hRule="exact" w:wrap="none" w:vAnchor="page" w:hAnchor="page" w:x="1508" w:y="1607"/>
        <w:numPr>
          <w:ilvl w:val="0"/>
          <w:numId w:val="10"/>
        </w:numPr>
        <w:shd w:val="clear" w:color="auto" w:fill="auto"/>
        <w:tabs>
          <w:tab w:val="left" w:pos="1190"/>
        </w:tabs>
        <w:spacing w:line="240" w:lineRule="exact"/>
        <w:ind w:left="1180" w:hanging="400"/>
      </w:pPr>
      <w:r>
        <w:t>zhotovitel dílo provádí v rozporu se svými povinnostmi uvedeným v této Smlouvě a ani ve lhůtě uvedené v odst. 9.3. Smlouvy nedojde k nápravě.</w:t>
      </w:r>
    </w:p>
    <w:p w:rsidR="00976AF5" w:rsidRDefault="0000548B">
      <w:pPr>
        <w:pStyle w:val="Bodytext20"/>
        <w:framePr w:w="8774" w:h="5145" w:hRule="exact" w:wrap="none" w:vAnchor="page" w:hAnchor="page" w:x="1508" w:y="1607"/>
        <w:numPr>
          <w:ilvl w:val="0"/>
          <w:numId w:val="10"/>
        </w:numPr>
        <w:shd w:val="clear" w:color="auto" w:fill="auto"/>
        <w:tabs>
          <w:tab w:val="left" w:pos="1190"/>
        </w:tabs>
        <w:spacing w:line="240" w:lineRule="exact"/>
        <w:ind w:left="1180" w:hanging="400"/>
      </w:pPr>
      <w:r>
        <w:t xml:space="preserve">objednatel </w:t>
      </w:r>
      <w:r>
        <w:t>neuhradí zhotoviteli dlužnou částku do 30 dnů ode dne její splatnosti a ani ve lhůtě uvedené v odst. 9.3. Smlouvy nedojde k nápravě.</w:t>
      </w:r>
    </w:p>
    <w:p w:rsidR="00976AF5" w:rsidRDefault="0000548B">
      <w:pPr>
        <w:pStyle w:val="Bodytext20"/>
        <w:framePr w:w="8774" w:h="5145" w:hRule="exact" w:wrap="none" w:vAnchor="page" w:hAnchor="page" w:x="1508" w:y="1607"/>
        <w:numPr>
          <w:ilvl w:val="0"/>
          <w:numId w:val="9"/>
        </w:numPr>
        <w:shd w:val="clear" w:color="auto" w:fill="auto"/>
        <w:tabs>
          <w:tab w:val="left" w:pos="534"/>
        </w:tabs>
        <w:spacing w:line="240" w:lineRule="exact"/>
        <w:ind w:left="600" w:hanging="600"/>
        <w:jc w:val="both"/>
      </w:pPr>
      <w:r>
        <w:t>Není-li v této Smlouvě uvedeno jinak, lze od Smlouvy odstoupit až poté, co byla smluvní strana, jež porušuje svou povinnost</w:t>
      </w:r>
      <w:r>
        <w:t>, písemně vyzvána druhou smluvní stranou, aby ve lhůtě 14 kalendářních dnů ode dne doručení této výzvy, splnila řádně svou povinnost. Pokud ani v takto poskytnuté lhůtě smluvní strana svou povinnost nesplní, je druhá smluvní strana oprávněna odstoupit od t</w:t>
      </w:r>
      <w:r>
        <w:t>éto Smlouvy. Odstoupení od Smlouvy musí být učiněno písemnou formou. Odstoupení je v takovém případě účinné dnem doručení oznámení o odstoupení smluvní straně porušující povinnost stanovené touto Smlouvou.</w:t>
      </w:r>
    </w:p>
    <w:p w:rsidR="00976AF5" w:rsidRDefault="0000548B">
      <w:pPr>
        <w:pStyle w:val="Bodytext20"/>
        <w:framePr w:w="8774" w:h="5145" w:hRule="exact" w:wrap="none" w:vAnchor="page" w:hAnchor="page" w:x="1508" w:y="1607"/>
        <w:numPr>
          <w:ilvl w:val="0"/>
          <w:numId w:val="9"/>
        </w:numPr>
        <w:shd w:val="clear" w:color="auto" w:fill="auto"/>
        <w:tabs>
          <w:tab w:val="left" w:pos="534"/>
        </w:tabs>
        <w:spacing w:line="240" w:lineRule="exact"/>
        <w:ind w:left="600" w:hanging="600"/>
        <w:jc w:val="both"/>
      </w:pPr>
      <w:r>
        <w:t>Ukončením platnosti této Smlouvy, nejsou dotčena u</w:t>
      </w:r>
      <w:r>
        <w:t>stanovení, jež svou povahou přetrvávají i po ukončení platnosti této Smlouvy, tj. zejména ustanovení týkající se obchodního tajemství, smluvní pokuty, práva na náhradu újmy apod.</w:t>
      </w:r>
    </w:p>
    <w:p w:rsidR="00976AF5" w:rsidRDefault="0000548B">
      <w:pPr>
        <w:pStyle w:val="Heading30"/>
        <w:framePr w:w="8774" w:h="7818" w:hRule="exact" w:wrap="none" w:vAnchor="page" w:hAnchor="page" w:x="1508" w:y="7253"/>
        <w:shd w:val="clear" w:color="auto" w:fill="auto"/>
        <w:spacing w:before="0"/>
        <w:ind w:left="4280"/>
      </w:pPr>
      <w:bookmarkStart w:id="20" w:name="bookmark19"/>
      <w:r>
        <w:t>X.</w:t>
      </w:r>
      <w:bookmarkEnd w:id="20"/>
    </w:p>
    <w:p w:rsidR="00976AF5" w:rsidRDefault="0000548B">
      <w:pPr>
        <w:pStyle w:val="Heading30"/>
        <w:framePr w:w="8774" w:h="7818" w:hRule="exact" w:wrap="none" w:vAnchor="page" w:hAnchor="page" w:x="1508" w:y="7253"/>
        <w:shd w:val="clear" w:color="auto" w:fill="auto"/>
        <w:spacing w:before="0" w:after="254"/>
        <w:jc w:val="center"/>
      </w:pPr>
      <w:bookmarkStart w:id="21" w:name="bookmark20"/>
      <w:r>
        <w:t>Závěrečná ustanovení</w:t>
      </w:r>
      <w:bookmarkEnd w:id="21"/>
    </w:p>
    <w:p w:rsidR="00976AF5" w:rsidRDefault="0000548B">
      <w:pPr>
        <w:pStyle w:val="Bodytext20"/>
        <w:framePr w:w="8774" w:h="7818" w:hRule="exact" w:wrap="none" w:vAnchor="page" w:hAnchor="page" w:x="1508" w:y="7253"/>
        <w:numPr>
          <w:ilvl w:val="0"/>
          <w:numId w:val="11"/>
        </w:numPr>
        <w:shd w:val="clear" w:color="auto" w:fill="auto"/>
        <w:tabs>
          <w:tab w:val="left" w:pos="534"/>
        </w:tabs>
        <w:spacing w:line="240" w:lineRule="exact"/>
        <w:ind w:left="600" w:hanging="600"/>
        <w:jc w:val="both"/>
      </w:pPr>
      <w:r>
        <w:t>Tato Smlouva a právní vztahy z ní vyplývající se řídí</w:t>
      </w:r>
      <w:r>
        <w:t xml:space="preserve"> právním řádem České republiky, zejména dotčenými ustanoveními zákona č. 89/2012 Sb., občanský zákoník, v platném znění.</w:t>
      </w:r>
    </w:p>
    <w:p w:rsidR="00976AF5" w:rsidRDefault="0000548B">
      <w:pPr>
        <w:pStyle w:val="Bodytext20"/>
        <w:framePr w:w="8774" w:h="7818" w:hRule="exact" w:wrap="none" w:vAnchor="page" w:hAnchor="page" w:x="1508" w:y="7253"/>
        <w:numPr>
          <w:ilvl w:val="0"/>
          <w:numId w:val="11"/>
        </w:numPr>
        <w:shd w:val="clear" w:color="auto" w:fill="auto"/>
        <w:tabs>
          <w:tab w:val="left" w:pos="534"/>
        </w:tabs>
        <w:spacing w:line="240" w:lineRule="exact"/>
        <w:ind w:left="600" w:hanging="600"/>
        <w:jc w:val="both"/>
      </w:pPr>
      <w:r>
        <w:t>Všechny spory vznikající z této Smlouvy a v souvislosti s ní budou rozhodovány u místně a věcně příslušného soudu.</w:t>
      </w:r>
    </w:p>
    <w:p w:rsidR="00976AF5" w:rsidRDefault="0000548B">
      <w:pPr>
        <w:pStyle w:val="Bodytext20"/>
        <w:framePr w:w="8774" w:h="7818" w:hRule="exact" w:wrap="none" w:vAnchor="page" w:hAnchor="page" w:x="1508" w:y="7253"/>
        <w:numPr>
          <w:ilvl w:val="0"/>
          <w:numId w:val="11"/>
        </w:numPr>
        <w:shd w:val="clear" w:color="auto" w:fill="auto"/>
        <w:tabs>
          <w:tab w:val="left" w:pos="534"/>
        </w:tabs>
        <w:spacing w:line="240" w:lineRule="exact"/>
        <w:ind w:left="600" w:hanging="600"/>
        <w:jc w:val="both"/>
      </w:pPr>
      <w:r>
        <w:t xml:space="preserve">Jakékoliv změny a </w:t>
      </w:r>
      <w:r>
        <w:t>doplňky ke Smlouvě jsou možné pouze písemnou formou dodatku po předchozí dohodě obou smluvních stran. Skutečnosti neupravené touto Smlouvou se řídí příslušným stanovením občanského zákoníku.</w:t>
      </w:r>
    </w:p>
    <w:p w:rsidR="00976AF5" w:rsidRDefault="0000548B">
      <w:pPr>
        <w:pStyle w:val="Bodytext20"/>
        <w:framePr w:w="8774" w:h="7818" w:hRule="exact" w:wrap="none" w:vAnchor="page" w:hAnchor="page" w:x="1508" w:y="7253"/>
        <w:numPr>
          <w:ilvl w:val="0"/>
          <w:numId w:val="11"/>
        </w:numPr>
        <w:shd w:val="clear" w:color="auto" w:fill="auto"/>
        <w:tabs>
          <w:tab w:val="left" w:pos="534"/>
        </w:tabs>
        <w:spacing w:line="240" w:lineRule="exact"/>
        <w:ind w:left="600" w:hanging="600"/>
        <w:jc w:val="both"/>
      </w:pPr>
      <w:r>
        <w:t>Smluvní strany sjednávají zákaz postoupení či zastavení pohledáve</w:t>
      </w:r>
      <w:r>
        <w:t>k vzniklých z této Smlouvy bez předchozího písemného souhlasu druhé smluvní strany. Tento zákaz se neuplatní v případě postoupení či zastavení ve prospěch finančních institucí (bank) z důvodu profinancování takových pohledávek, s čímž smluvní strany výslov</w:t>
      </w:r>
      <w:r>
        <w:t>ně souhlasí.</w:t>
      </w:r>
    </w:p>
    <w:p w:rsidR="00976AF5" w:rsidRDefault="0000548B">
      <w:pPr>
        <w:pStyle w:val="Bodytext20"/>
        <w:framePr w:w="8774" w:h="7818" w:hRule="exact" w:wrap="none" w:vAnchor="page" w:hAnchor="page" w:x="1508" w:y="7253"/>
        <w:numPr>
          <w:ilvl w:val="0"/>
          <w:numId w:val="11"/>
        </w:numPr>
        <w:shd w:val="clear" w:color="auto" w:fill="auto"/>
        <w:tabs>
          <w:tab w:val="left" w:pos="534"/>
        </w:tabs>
        <w:spacing w:line="240" w:lineRule="exact"/>
        <w:ind w:left="600" w:hanging="600"/>
        <w:jc w:val="both"/>
      </w:pPr>
      <w:r>
        <w:t>Smluvní strany podpisem této Smlouvy potvrzují, že při jednáních s touto Smlouvou souvisejících postupovaly čestně a v souladu s platnými právními předpisy a současně se zavazují, že takto budou postupovat i při plnění této Smlouvy a při veške</w:t>
      </w:r>
      <w:r>
        <w:t xml:space="preserve">rých činnostech s touto Smlouvou souvisejících. Objednatel potvrzuje, že se seznámil se zásadami stanovenými dokumentem ELTODO s názvem </w:t>
      </w:r>
      <w:r>
        <w:rPr>
          <w:lang w:val="en-US" w:eastAsia="en-US" w:bidi="en-US"/>
        </w:rPr>
        <w:t xml:space="preserve">CRIMINAL COMPLIANCE </w:t>
      </w:r>
      <w:r>
        <w:t xml:space="preserve">PROGRAM - KODEX CCP (dále „Kodex CCP“), který je umístěn na </w:t>
      </w:r>
      <w:hyperlink r:id="rId7" w:history="1">
        <w:r>
          <w:rPr>
            <w:rStyle w:val="Bodytext21"/>
          </w:rPr>
          <w:t>https://www.eltodo.cz/skupina-eltodo/compliance/</w:t>
        </w:r>
      </w:hyperlink>
      <w:r>
        <w:rPr>
          <w:lang w:val="en-US" w:eastAsia="en-US" w:bidi="en-US"/>
        </w:rPr>
        <w:t>.</w:t>
      </w:r>
    </w:p>
    <w:p w:rsidR="00976AF5" w:rsidRDefault="0000548B">
      <w:pPr>
        <w:pStyle w:val="Bodytext20"/>
        <w:framePr w:w="8774" w:h="7818" w:hRule="exact" w:wrap="none" w:vAnchor="page" w:hAnchor="page" w:x="1508" w:y="7253"/>
        <w:numPr>
          <w:ilvl w:val="0"/>
          <w:numId w:val="11"/>
        </w:numPr>
        <w:shd w:val="clear" w:color="auto" w:fill="auto"/>
        <w:tabs>
          <w:tab w:val="left" w:pos="534"/>
        </w:tabs>
        <w:spacing w:line="240" w:lineRule="exact"/>
        <w:ind w:left="600" w:hanging="600"/>
        <w:jc w:val="both"/>
      </w:pPr>
      <w:r>
        <w:t>Smluvní strany se taktéž zavazují, že budou vždy jednat a přijmou taková opatření, aby nevzniklo důvodné podezření na spáchání trestného činu či nedošlo k jeho spáchání, tedy tak, aby</w:t>
      </w:r>
      <w:r>
        <w:t xml:space="preserve"> kterékoli ze smluvních stran nemohla být přičtena odpovědnost podle zákona č. 418/2011 Sb., o trestní odpovědnosti právnických osob a řízení proti nim, v platném znění, nebo nevznikla trestní odpovědnost jednajících osob podle zákona č. 40/2009 Sb., trest</w:t>
      </w:r>
      <w:r>
        <w:t>ní zákoník, v platném znění. Pokud některá ze smluvních stran má podezření na nedodržení tohoto závazku jakoukoli smluvní stranou, je povinna o tomto ihned informovat druhou smluvní stranu a postupovat dle zákonem stanovených podmínek.</w:t>
      </w:r>
    </w:p>
    <w:p w:rsidR="00976AF5" w:rsidRDefault="0000548B">
      <w:pPr>
        <w:pStyle w:val="Bodytext20"/>
        <w:framePr w:w="8774" w:h="7818" w:hRule="exact" w:wrap="none" w:vAnchor="page" w:hAnchor="page" w:x="1508" w:y="7253"/>
        <w:numPr>
          <w:ilvl w:val="0"/>
          <w:numId w:val="11"/>
        </w:numPr>
        <w:shd w:val="clear" w:color="auto" w:fill="auto"/>
        <w:tabs>
          <w:tab w:val="left" w:pos="534"/>
        </w:tabs>
        <w:spacing w:line="240" w:lineRule="exact"/>
        <w:ind w:left="600" w:hanging="600"/>
        <w:jc w:val="both"/>
      </w:pPr>
      <w:r>
        <w:t>Smlouva se vyhotovuj</w:t>
      </w:r>
      <w:r>
        <w:t>e ve 4 vyhotoveních, z nichž každý má platnost originálu. Objednatel obdrží 2 vyhotovení a zhotovitel 2 vyhotovení.</w:t>
      </w:r>
    </w:p>
    <w:p w:rsidR="00976AF5" w:rsidRDefault="0000548B">
      <w:pPr>
        <w:pStyle w:val="Bodytext20"/>
        <w:framePr w:w="8774" w:h="7818" w:hRule="exact" w:wrap="none" w:vAnchor="page" w:hAnchor="page" w:x="1508" w:y="7253"/>
        <w:numPr>
          <w:ilvl w:val="0"/>
          <w:numId w:val="11"/>
        </w:numPr>
        <w:shd w:val="clear" w:color="auto" w:fill="auto"/>
        <w:tabs>
          <w:tab w:val="left" w:pos="534"/>
        </w:tabs>
        <w:spacing w:line="240" w:lineRule="exact"/>
        <w:ind w:left="600" w:hanging="600"/>
        <w:jc w:val="both"/>
      </w:pPr>
      <w:r>
        <w:t xml:space="preserve">Smluvní strany jsou povinny neprodleně si vzájemně oznámit změnu údajů uvedených v čl. </w:t>
      </w:r>
      <w:r>
        <w:rPr>
          <w:rStyle w:val="Bodytext2105ptBold"/>
        </w:rPr>
        <w:t xml:space="preserve">I </w:t>
      </w:r>
      <w:r>
        <w:t>této Smlouvy, nejpozději však do 3 dnů od účinnosti</w:t>
      </w:r>
      <w:r>
        <w:t xml:space="preserve"> každé takové změny.</w:t>
      </w:r>
    </w:p>
    <w:p w:rsidR="00976AF5" w:rsidRDefault="0000548B">
      <w:pPr>
        <w:pStyle w:val="Headerorfooter0"/>
        <w:framePr w:wrap="none" w:vAnchor="page" w:hAnchor="page" w:x="5213" w:y="15537"/>
        <w:shd w:val="clear" w:color="auto" w:fill="auto"/>
      </w:pPr>
      <w:r>
        <w:t>Stránka 4 z 5</w:t>
      </w:r>
    </w:p>
    <w:p w:rsidR="00976AF5" w:rsidRDefault="00976AF5">
      <w:pPr>
        <w:rPr>
          <w:sz w:val="2"/>
          <w:szCs w:val="2"/>
        </w:rPr>
        <w:sectPr w:rsidR="00976A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AF5" w:rsidRDefault="0000548B">
      <w:pPr>
        <w:rPr>
          <w:sz w:val="2"/>
          <w:szCs w:val="2"/>
        </w:rPr>
      </w:pPr>
      <w:r>
        <w:lastRenderedPageBreak/>
        <w:pict>
          <v:shape id="_x0000_s1027" type="#_x0000_t32" style="position:absolute;margin-left:109.55pt;margin-top:529.8pt;width:115.4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109.05pt;margin-top:593.15pt;width:115.2pt;height:0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976AF5" w:rsidRDefault="0000548B">
      <w:pPr>
        <w:pStyle w:val="Bodytext20"/>
        <w:framePr w:w="8731" w:h="7061" w:hRule="exact" w:wrap="none" w:vAnchor="page" w:hAnchor="page" w:x="1529" w:y="1597"/>
        <w:numPr>
          <w:ilvl w:val="0"/>
          <w:numId w:val="11"/>
        </w:numPr>
        <w:shd w:val="clear" w:color="auto" w:fill="auto"/>
        <w:tabs>
          <w:tab w:val="left" w:pos="533"/>
        </w:tabs>
        <w:spacing w:line="240" w:lineRule="exact"/>
        <w:ind w:left="580" w:hanging="580"/>
        <w:jc w:val="both"/>
      </w:pPr>
      <w:r>
        <w:t>Pro účely doručování se má za to, že písemnost je doručena třetím dnem od prokazatelného odeslání doporučeného dopisu druhé smluvní straně. To platí i v případě, pokud bude odesláno doporučené s</w:t>
      </w:r>
      <w:r>
        <w:t>dělení na uvedenou adresu, ačkoli se na ní druhá smluvní strana již nezdržuje, případně pokud změnila sídlo a takovou změnu neoznámila písemně druhé straně.</w:t>
      </w:r>
    </w:p>
    <w:p w:rsidR="00976AF5" w:rsidRDefault="0000548B">
      <w:pPr>
        <w:pStyle w:val="Bodytext20"/>
        <w:framePr w:w="8731" w:h="7061" w:hRule="exact" w:wrap="none" w:vAnchor="page" w:hAnchor="page" w:x="1529" w:y="1597"/>
        <w:shd w:val="clear" w:color="auto" w:fill="auto"/>
        <w:spacing w:line="240" w:lineRule="exact"/>
        <w:ind w:left="580" w:hanging="580"/>
        <w:jc w:val="both"/>
      </w:pPr>
      <w:r>
        <w:t>lO.lO.Smlouva nabývá platnosti dnem podpisu oběma smluvními stranami a účinnosti dnem jejího uveřej</w:t>
      </w:r>
      <w:r>
        <w:t>nění v Registru smluv.</w:t>
      </w:r>
    </w:p>
    <w:p w:rsidR="00976AF5" w:rsidRDefault="0000548B">
      <w:pPr>
        <w:pStyle w:val="Bodytext20"/>
        <w:framePr w:w="8731" w:h="7061" w:hRule="exact" w:wrap="none" w:vAnchor="page" w:hAnchor="page" w:x="1529" w:y="1597"/>
        <w:shd w:val="clear" w:color="auto" w:fill="auto"/>
        <w:spacing w:line="240" w:lineRule="exact"/>
        <w:ind w:left="580" w:hanging="580"/>
        <w:jc w:val="both"/>
      </w:pPr>
      <w:r>
        <w:t>10.11.Smluvní strany prohlašují, že je jim znám celý obsah Smlouvy a že tuto uzavřely na základě své svobodné a vážné vůle prosté omylu. Na důkaz této skutečnosti připojují níže své podpisy.</w:t>
      </w:r>
    </w:p>
    <w:p w:rsidR="00976AF5" w:rsidRDefault="0000548B">
      <w:pPr>
        <w:pStyle w:val="Bodytext20"/>
        <w:framePr w:w="8731" w:h="7061" w:hRule="exact" w:wrap="none" w:vAnchor="page" w:hAnchor="page" w:x="1529" w:y="1597"/>
        <w:shd w:val="clear" w:color="auto" w:fill="auto"/>
        <w:spacing w:line="240" w:lineRule="exact"/>
        <w:ind w:left="580" w:hanging="580"/>
        <w:jc w:val="both"/>
      </w:pPr>
      <w:r>
        <w:t>10.12.Město Český Těšín informovalo druhou</w:t>
      </w:r>
      <w:r>
        <w:t xml:space="preserve"> smluvní stranu, že je povinným subjektem ve smyslu zákona č. 340/2015 Sb., o registru smluv (dále jen zákon). Smluvní strany se dohodly, že v případě, kdy tato Smlouva a její dodatky podléhají povinnosti uveřejnění v registru smluv dle zákona, bude subjek</w:t>
      </w:r>
      <w:r>
        <w:t>tem, který vloží Smlouvu do registru smluv, Město Český Těšín, a to i v případě, kdy druhou smluvní stranou bude rovněž povinný subjekt ze zákona.</w:t>
      </w:r>
    </w:p>
    <w:p w:rsidR="00976AF5" w:rsidRDefault="0000548B">
      <w:pPr>
        <w:pStyle w:val="Bodytext20"/>
        <w:framePr w:w="8731" w:h="7061" w:hRule="exact" w:wrap="none" w:vAnchor="page" w:hAnchor="page" w:x="1529" w:y="1597"/>
        <w:shd w:val="clear" w:color="auto" w:fill="auto"/>
        <w:spacing w:line="240" w:lineRule="exact"/>
        <w:ind w:left="580" w:hanging="580"/>
        <w:jc w:val="both"/>
      </w:pPr>
      <w:r>
        <w:t>10.13.Osobní údaje uvedené v této Smlouvě budou zpracovány pouze za účelem plnění této Smlouvy.</w:t>
      </w:r>
    </w:p>
    <w:p w:rsidR="00976AF5" w:rsidRDefault="0000548B">
      <w:pPr>
        <w:pStyle w:val="Bodytext20"/>
        <w:framePr w:w="8731" w:h="7061" w:hRule="exact" w:wrap="none" w:vAnchor="page" w:hAnchor="page" w:x="1529" w:y="1597"/>
        <w:shd w:val="clear" w:color="auto" w:fill="auto"/>
        <w:spacing w:line="240" w:lineRule="exact"/>
        <w:ind w:left="580" w:hanging="580"/>
        <w:jc w:val="both"/>
      </w:pPr>
      <w:r>
        <w:t>10.14.Veškeré</w:t>
      </w:r>
      <w:r>
        <w:t xml:space="preserve"> skutečnosti obchodní, výrobní, ekonomické či technické povahy, související se smluvními stranami, které nejsou běžně dostupné v obchodních kruzích, a se kterými při zajištění předmětu plnění přijdou smluvní strany do styku, jsou obchodním tajemstvím.</w:t>
      </w:r>
    </w:p>
    <w:p w:rsidR="00976AF5" w:rsidRDefault="0000548B">
      <w:pPr>
        <w:pStyle w:val="Bodytext20"/>
        <w:framePr w:w="8731" w:h="7061" w:hRule="exact" w:wrap="none" w:vAnchor="page" w:hAnchor="page" w:x="1529" w:y="1597"/>
        <w:shd w:val="clear" w:color="auto" w:fill="auto"/>
        <w:spacing w:line="240" w:lineRule="exact"/>
        <w:ind w:left="580" w:hanging="580"/>
        <w:jc w:val="both"/>
      </w:pPr>
      <w:r>
        <w:t>10.1</w:t>
      </w:r>
      <w:r>
        <w:t>5.Smluvní strany se zavazují, že tyto skutečnosti jiným subjektům nesdělí, nezpřístupní ani nevyužijí pro sebe či pro jinou osobu. Zavazují se zachovat tyto skutečnosti v přísné tajnosti a sdělit je výlučně těm svým zaměstnancům, kteří jsou pověřeni plnění</w:t>
      </w:r>
      <w:r>
        <w:t>m Smlouvy, a z tohoto titulu oprávněni se s těmito skutečnostmi v nezbytném rozsahu seznámit. Smluvní strany se současně zavazují zabezpečit, aby i tyto osoby považovaly skutečnosti tvořící obchodní tajemství za důvěrné a zachovávaly o nich mlčenlivost.</w:t>
      </w:r>
    </w:p>
    <w:p w:rsidR="00976AF5" w:rsidRDefault="0000548B">
      <w:pPr>
        <w:pStyle w:val="Bodytext20"/>
        <w:framePr w:w="8731" w:h="7061" w:hRule="exact" w:wrap="none" w:vAnchor="page" w:hAnchor="page" w:x="1529" w:y="1597"/>
        <w:shd w:val="clear" w:color="auto" w:fill="auto"/>
        <w:spacing w:line="240" w:lineRule="exact"/>
        <w:ind w:left="580" w:hanging="580"/>
        <w:jc w:val="both"/>
      </w:pPr>
      <w:r>
        <w:t>10</w:t>
      </w:r>
      <w:r>
        <w:t>.16.Přílohy tvoří nedílnou součást této Smlouvy:</w:t>
      </w:r>
    </w:p>
    <w:p w:rsidR="00976AF5" w:rsidRDefault="0000548B">
      <w:pPr>
        <w:pStyle w:val="Bodytext20"/>
        <w:framePr w:w="8731" w:h="7061" w:hRule="exact" w:wrap="none" w:vAnchor="page" w:hAnchor="page" w:x="1529" w:y="1597"/>
        <w:shd w:val="clear" w:color="auto" w:fill="auto"/>
        <w:spacing w:after="514" w:line="240" w:lineRule="exact"/>
        <w:ind w:left="580" w:right="5540" w:firstLine="0"/>
      </w:pPr>
      <w:r>
        <w:t>Příloha č. 1 - Orientační nákres Příloha č. 2 - Rozpis ceny díla</w:t>
      </w:r>
    </w:p>
    <w:p w:rsidR="00976AF5" w:rsidRDefault="0000548B">
      <w:pPr>
        <w:pStyle w:val="Bodytext20"/>
        <w:framePr w:w="8731" w:h="7061" w:hRule="exact" w:wrap="none" w:vAnchor="page" w:hAnchor="page" w:x="1529" w:y="1597"/>
        <w:shd w:val="clear" w:color="auto" w:fill="auto"/>
        <w:tabs>
          <w:tab w:val="left" w:pos="4687"/>
        </w:tabs>
        <w:ind w:left="580" w:firstLine="0"/>
        <w:jc w:val="both"/>
      </w:pPr>
      <w:r>
        <w:t>V Praze dne</w:t>
      </w:r>
      <w:r>
        <w:tab/>
        <w:t>V Českém Těšíně dne</w:t>
      </w:r>
    </w:p>
    <w:p w:rsidR="00976AF5" w:rsidRDefault="0000548B">
      <w:pPr>
        <w:pStyle w:val="Bodytext20"/>
        <w:framePr w:w="8731" w:h="547" w:hRule="exact" w:wrap="none" w:vAnchor="page" w:hAnchor="page" w:x="1529" w:y="9124"/>
        <w:shd w:val="clear" w:color="auto" w:fill="auto"/>
        <w:tabs>
          <w:tab w:val="left" w:pos="4687"/>
        </w:tabs>
        <w:spacing w:line="245" w:lineRule="exact"/>
        <w:ind w:left="680" w:firstLine="0"/>
        <w:jc w:val="both"/>
      </w:pPr>
      <w:r>
        <w:t>Za zhotovitele:</w:t>
      </w:r>
      <w:r>
        <w:tab/>
        <w:t>Za objednatele:</w:t>
      </w:r>
    </w:p>
    <w:p w:rsidR="00976AF5" w:rsidRDefault="0000548B">
      <w:pPr>
        <w:pStyle w:val="Bodytext20"/>
        <w:framePr w:w="8731" w:h="547" w:hRule="exact" w:wrap="none" w:vAnchor="page" w:hAnchor="page" w:x="1529" w:y="9124"/>
        <w:shd w:val="clear" w:color="auto" w:fill="auto"/>
        <w:tabs>
          <w:tab w:val="left" w:pos="4687"/>
        </w:tabs>
        <w:spacing w:line="245" w:lineRule="exact"/>
        <w:ind w:left="680" w:firstLine="0"/>
        <w:jc w:val="both"/>
      </w:pPr>
      <w:r>
        <w:t>ELTODO OSVĚTLENÍ, s.r.o.</w:t>
      </w:r>
      <w:r>
        <w:tab/>
        <w:t>Město Český Těšín</w:t>
      </w:r>
    </w:p>
    <w:p w:rsidR="00976AF5" w:rsidRDefault="0000548B">
      <w:pPr>
        <w:pStyle w:val="Bodytext20"/>
        <w:framePr w:w="2016" w:h="581" w:hRule="exact" w:wrap="none" w:vAnchor="page" w:hAnchor="page" w:x="2149" w:y="10558"/>
        <w:shd w:val="clear" w:color="auto" w:fill="auto"/>
        <w:spacing w:line="259" w:lineRule="exact"/>
        <w:ind w:firstLine="0"/>
        <w:jc w:val="both"/>
      </w:pPr>
      <w:r>
        <w:t xml:space="preserve">Ing. Vítězslav Chmelík jednatel </w:t>
      </w:r>
      <w:r>
        <w:t>společnosti</w:t>
      </w:r>
    </w:p>
    <w:p w:rsidR="00976AF5" w:rsidRDefault="0000548B">
      <w:pPr>
        <w:pStyle w:val="Bodytext20"/>
        <w:framePr w:w="8731" w:h="571" w:hRule="exact" w:wrap="none" w:vAnchor="page" w:hAnchor="page" w:x="1529" w:y="10568"/>
        <w:shd w:val="clear" w:color="auto" w:fill="auto"/>
        <w:spacing w:line="259" w:lineRule="exact"/>
        <w:ind w:left="4018" w:right="1180" w:firstLine="680"/>
      </w:pPr>
      <w:r>
        <w:t>Ing. Karina Benatzká</w:t>
      </w:r>
      <w:r>
        <w:br/>
        <w:t>vedoucí odboru místního hospodářství</w:t>
      </w:r>
    </w:p>
    <w:p w:rsidR="00976AF5" w:rsidRDefault="0000548B">
      <w:pPr>
        <w:pStyle w:val="Bodytext20"/>
        <w:framePr w:w="8731" w:h="542" w:hRule="exact" w:wrap="none" w:vAnchor="page" w:hAnchor="page" w:x="1529" w:y="11850"/>
        <w:shd w:val="clear" w:color="auto" w:fill="auto"/>
        <w:spacing w:line="240" w:lineRule="exact"/>
        <w:ind w:left="680" w:right="6460" w:firstLine="0"/>
      </w:pPr>
      <w:r>
        <w:t>Ing. Petr Formánek jednatel společnosti</w:t>
      </w:r>
    </w:p>
    <w:p w:rsidR="00976AF5" w:rsidRDefault="0000548B">
      <w:pPr>
        <w:pStyle w:val="Headerorfooter0"/>
        <w:framePr w:wrap="none" w:vAnchor="page" w:hAnchor="page" w:x="5177" w:y="15556"/>
        <w:shd w:val="clear" w:color="auto" w:fill="auto"/>
      </w:pPr>
      <w:r>
        <w:t>Stránka 5 z 5</w:t>
      </w:r>
    </w:p>
    <w:p w:rsidR="00976AF5" w:rsidRDefault="00976AF5">
      <w:pPr>
        <w:rPr>
          <w:sz w:val="2"/>
          <w:szCs w:val="2"/>
        </w:rPr>
      </w:pPr>
    </w:p>
    <w:sectPr w:rsidR="00976A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8B" w:rsidRDefault="0000548B">
      <w:r>
        <w:separator/>
      </w:r>
    </w:p>
  </w:endnote>
  <w:endnote w:type="continuationSeparator" w:id="0">
    <w:p w:rsidR="0000548B" w:rsidRDefault="0000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8B" w:rsidRDefault="0000548B"/>
  </w:footnote>
  <w:footnote w:type="continuationSeparator" w:id="0">
    <w:p w:rsidR="0000548B" w:rsidRDefault="000054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51C"/>
    <w:multiLevelType w:val="multilevel"/>
    <w:tmpl w:val="11AC53B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CA4261"/>
    <w:multiLevelType w:val="multilevel"/>
    <w:tmpl w:val="B0B819C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E32D0"/>
    <w:multiLevelType w:val="multilevel"/>
    <w:tmpl w:val="4A6801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F5587"/>
    <w:multiLevelType w:val="multilevel"/>
    <w:tmpl w:val="B18606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CE2123"/>
    <w:multiLevelType w:val="multilevel"/>
    <w:tmpl w:val="048E1E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4095F"/>
    <w:multiLevelType w:val="multilevel"/>
    <w:tmpl w:val="4AE485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212FA0"/>
    <w:multiLevelType w:val="multilevel"/>
    <w:tmpl w:val="9D80C1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621F52"/>
    <w:multiLevelType w:val="multilevel"/>
    <w:tmpl w:val="9E14CAF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9633F5"/>
    <w:multiLevelType w:val="multilevel"/>
    <w:tmpl w:val="D346AC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FD4D5A"/>
    <w:multiLevelType w:val="multilevel"/>
    <w:tmpl w:val="710EB7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6F3C67"/>
    <w:multiLevelType w:val="multilevel"/>
    <w:tmpl w:val="E1CCDB0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6AF5"/>
    <w:rsid w:val="0000548B"/>
    <w:rsid w:val="00976AF5"/>
    <w:rsid w:val="00C4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5:docId w15:val="{3C6B305D-D683-4C41-B5CA-98EDA94F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David" w:eastAsia="David" w:hAnsi="David" w:cs="David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Heading32">
    <w:name w:val="Heading #3 (2)_"/>
    <w:basedOn w:val="Standardnpsmoodstavce"/>
    <w:link w:val="Heading3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DavidItalic">
    <w:name w:val="Body text (2) + David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2" w:lineRule="exact"/>
      <w:outlineLvl w:val="1"/>
    </w:pPr>
    <w:rPr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2" w:lineRule="exact"/>
      <w:ind w:hanging="2040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40" w:line="240" w:lineRule="exact"/>
      <w:outlineLvl w:val="0"/>
    </w:pPr>
    <w:rPr>
      <w:rFonts w:ascii="David" w:eastAsia="David" w:hAnsi="David" w:cs="David"/>
      <w:b/>
      <w:bCs/>
      <w:spacing w:val="10"/>
      <w:sz w:val="17"/>
      <w:szCs w:val="17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240" w:lineRule="exact"/>
      <w:ind w:hanging="580"/>
      <w:jc w:val="both"/>
      <w:outlineLvl w:val="2"/>
    </w:pPr>
    <w:rPr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00" w:line="232" w:lineRule="exact"/>
      <w:outlineLvl w:val="2"/>
    </w:pPr>
    <w:rPr>
      <w:b/>
      <w:bCs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60" w:line="232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todo.cz/skupina-eltodo/compli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2099</Words>
  <Characters>12385</Characters>
  <Application>Microsoft Office Word</Application>
  <DocSecurity>0</DocSecurity>
  <Lines>103</Lines>
  <Paragraphs>28</Paragraphs>
  <ScaleCrop>false</ScaleCrop>
  <Company/>
  <LinksUpToDate>false</LinksUpToDate>
  <CharactersWithSpaces>14456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Smelíková Jarmila</cp:lastModifiedBy>
  <cp:revision>3</cp:revision>
  <dcterms:created xsi:type="dcterms:W3CDTF">2020-04-16T11:48:00Z</dcterms:created>
  <dcterms:modified xsi:type="dcterms:W3CDTF">2020-04-16T11:50:00Z</dcterms:modified>
</cp:coreProperties>
</file>