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800A" w14:textId="0E87684D" w:rsidR="005E42C1" w:rsidRPr="005E42C1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bookmarkStart w:id="0" w:name="_GoBack"/>
      <w:bookmarkEnd w:id="0"/>
      <w:r w:rsidRPr="005E42C1">
        <w:rPr>
          <w:rFonts w:asciiTheme="majorHAnsi" w:eastAsia="Calibri" w:hAnsiTheme="majorHAnsi" w:cs="Arial"/>
          <w:b/>
          <w:sz w:val="33"/>
          <w:szCs w:val="33"/>
        </w:rPr>
        <w:t>SMLOUV</w:t>
      </w:r>
      <w:r w:rsidR="007C0604">
        <w:rPr>
          <w:rFonts w:asciiTheme="majorHAnsi" w:eastAsia="Calibri" w:hAnsiTheme="majorHAnsi" w:cs="Arial"/>
          <w:b/>
          <w:sz w:val="33"/>
          <w:szCs w:val="33"/>
        </w:rPr>
        <w:t>A</w:t>
      </w:r>
      <w:r w:rsidRPr="005E42C1">
        <w:rPr>
          <w:rFonts w:asciiTheme="majorHAnsi" w:eastAsia="Calibri" w:hAnsiTheme="majorHAnsi" w:cs="Arial"/>
          <w:b/>
          <w:sz w:val="33"/>
          <w:szCs w:val="33"/>
        </w:rPr>
        <w:t xml:space="preserve"> O DÍLO</w:t>
      </w:r>
    </w:p>
    <w:p w14:paraId="4359DF8B" w14:textId="77777777" w:rsidR="005E42C1" w:rsidRPr="005E42C1" w:rsidRDefault="005E42C1" w:rsidP="00447F59">
      <w:pPr>
        <w:pStyle w:val="Nadpis1"/>
      </w:pPr>
      <w:r w:rsidRPr="005E42C1">
        <w:t>Článek I.</w:t>
      </w:r>
      <w:r w:rsidR="00E8493E">
        <w:br/>
      </w:r>
      <w:r w:rsidRPr="005E42C1">
        <w:t>Smluvní strany</w:t>
      </w:r>
    </w:p>
    <w:p w14:paraId="69E19E27" w14:textId="77777777" w:rsidR="00FD6C65" w:rsidRPr="003F2B07" w:rsidRDefault="00FD6C65" w:rsidP="00FD6C65">
      <w:pPr>
        <w:tabs>
          <w:tab w:val="left" w:pos="0"/>
        </w:tabs>
        <w:rPr>
          <w:rFonts w:asciiTheme="majorHAnsi" w:hAnsiTheme="majorHAnsi" w:cs="Arial"/>
          <w:b/>
        </w:rPr>
      </w:pPr>
      <w:r w:rsidRPr="003F2B07">
        <w:rPr>
          <w:rFonts w:asciiTheme="majorHAnsi" w:hAnsiTheme="majorHAnsi" w:cs="Arial"/>
          <w:b/>
        </w:rPr>
        <w:t xml:space="preserve">Název subjektu: </w:t>
      </w:r>
      <w:r w:rsidRPr="002E09FE">
        <w:rPr>
          <w:rFonts w:asciiTheme="majorHAnsi" w:hAnsiTheme="majorHAnsi"/>
        </w:rPr>
        <w:t>Základní škola Horažďovice, Komenského 211, příspěvková organizace</w:t>
      </w:r>
      <w:r w:rsidRPr="003F2B07">
        <w:rPr>
          <w:rFonts w:asciiTheme="majorHAnsi" w:hAnsiTheme="majorHAnsi" w:cs="Arial"/>
          <w:b/>
        </w:rPr>
        <w:t xml:space="preserve"> </w:t>
      </w:r>
    </w:p>
    <w:p w14:paraId="0F7D2306" w14:textId="77777777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Sídlo: </w:t>
      </w:r>
      <w:r w:rsidRPr="002E09FE">
        <w:rPr>
          <w:rFonts w:asciiTheme="majorHAnsi" w:hAnsiTheme="majorHAnsi"/>
        </w:rPr>
        <w:t>Komenského 211, 341 01 Horažďovice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  <w:t xml:space="preserve"> </w:t>
      </w:r>
    </w:p>
    <w:p w14:paraId="4EB56363" w14:textId="77777777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Zastoupený: </w:t>
      </w:r>
      <w:r w:rsidRPr="00DA22DA">
        <w:rPr>
          <w:rFonts w:asciiTheme="majorHAnsi" w:hAnsiTheme="majorHAnsi" w:cs="Arial"/>
        </w:rPr>
        <w:t>Mgr. Marcela Šmrhová</w:t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</w:p>
    <w:p w14:paraId="1FB2AE60" w14:textId="77777777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DA22DA">
        <w:rPr>
          <w:rFonts w:asciiTheme="majorHAnsi" w:hAnsiTheme="majorHAnsi" w:cs="Arial"/>
        </w:rPr>
        <w:t xml:space="preserve">IČO: </w:t>
      </w:r>
      <w:r w:rsidRPr="00DA22DA">
        <w:rPr>
          <w:rFonts w:asciiTheme="majorHAnsi" w:hAnsiTheme="majorHAnsi"/>
        </w:rPr>
        <w:t>75 005 271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24D85173" w14:textId="77777777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Číslo účtu: </w:t>
      </w:r>
      <w:r w:rsidRPr="00DA22DA">
        <w:rPr>
          <w:rFonts w:asciiTheme="majorHAnsi" w:hAnsiTheme="majorHAnsi" w:cs="Arial"/>
        </w:rPr>
        <w:t xml:space="preserve">824104339 </w:t>
      </w:r>
      <w:r>
        <w:rPr>
          <w:rFonts w:asciiTheme="majorHAnsi" w:hAnsiTheme="majorHAnsi" w:cs="Arial"/>
        </w:rPr>
        <w:t>/0800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19B96193" w14:textId="77777777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Kontaktní </w:t>
      </w:r>
      <w:r w:rsidRPr="00DA22DA">
        <w:rPr>
          <w:rFonts w:asciiTheme="majorHAnsi" w:hAnsiTheme="majorHAnsi" w:cs="Arial"/>
        </w:rPr>
        <w:t>osoba: Mgr. Marcela Šmrhová</w:t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</w:p>
    <w:p w14:paraId="77E1121A" w14:textId="77777777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DA22DA">
        <w:rPr>
          <w:rFonts w:asciiTheme="majorHAnsi" w:hAnsiTheme="majorHAnsi" w:cs="Arial"/>
        </w:rPr>
        <w:t>Telefon: 376 512 700</w:t>
      </w:r>
    </w:p>
    <w:p w14:paraId="10805726" w14:textId="77777777" w:rsidR="005E42C1" w:rsidRDefault="00FD6C65" w:rsidP="00FD6C65">
      <w:pPr>
        <w:spacing w:after="120"/>
        <w:rPr>
          <w:rFonts w:asciiTheme="majorHAnsi" w:eastAsia="Calibri" w:hAnsiTheme="majorHAnsi" w:cs="Arial"/>
          <w:b/>
        </w:rPr>
      </w:pPr>
      <w:r w:rsidRPr="00DA22DA">
        <w:rPr>
          <w:rFonts w:asciiTheme="majorHAnsi" w:hAnsiTheme="majorHAnsi" w:cs="Arial"/>
        </w:rPr>
        <w:t>Email: zskomenskeho@horazdovice.cz</w:t>
      </w:r>
      <w:r w:rsidR="005E42C1" w:rsidRPr="002C50D9">
        <w:rPr>
          <w:rFonts w:asciiTheme="majorHAnsi" w:eastAsia="Calibri" w:hAnsiTheme="majorHAnsi" w:cs="Arial"/>
          <w:b/>
        </w:rPr>
        <w:br/>
        <w:t xml:space="preserve">(dále jen „Objednatel“) </w:t>
      </w:r>
    </w:p>
    <w:p w14:paraId="269C0F45" w14:textId="77777777" w:rsidR="00FD6C65" w:rsidRPr="002C50D9" w:rsidRDefault="00FD6C65" w:rsidP="00FD6C65">
      <w:pPr>
        <w:spacing w:after="120"/>
        <w:rPr>
          <w:rFonts w:asciiTheme="majorHAnsi" w:eastAsia="Calibri" w:hAnsiTheme="majorHAnsi" w:cs="Arial"/>
          <w:b/>
        </w:rPr>
      </w:pPr>
    </w:p>
    <w:p w14:paraId="4C0281F6" w14:textId="1863E42B" w:rsidR="005E42C1" w:rsidRPr="00E7044D" w:rsidRDefault="005E42C1" w:rsidP="00447F59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  <w:b/>
        </w:rPr>
        <w:t xml:space="preserve">Název </w:t>
      </w:r>
      <w:r w:rsidRPr="00E7044D">
        <w:rPr>
          <w:rFonts w:asciiTheme="majorHAnsi" w:eastAsia="Calibri" w:hAnsiTheme="majorHAnsi" w:cs="Arial"/>
          <w:b/>
        </w:rPr>
        <w:t xml:space="preserve">subjektu: </w:t>
      </w:r>
      <w:r w:rsidR="00E7044D" w:rsidRPr="00E7044D">
        <w:rPr>
          <w:rFonts w:asciiTheme="majorHAnsi" w:eastAsia="Calibri" w:hAnsiTheme="majorHAnsi" w:cs="Arial"/>
          <w:b/>
        </w:rPr>
        <w:t>STAVEBNÍ SPOLEČNOST H a T, spol. s r.o.</w:t>
      </w:r>
      <w:r w:rsidRPr="00E7044D">
        <w:rPr>
          <w:rFonts w:asciiTheme="majorHAnsi" w:eastAsia="Calibri" w:hAnsiTheme="majorHAnsi" w:cs="Arial"/>
          <w:b/>
        </w:rPr>
        <w:t xml:space="preserve"> </w:t>
      </w:r>
    </w:p>
    <w:p w14:paraId="1740A78A" w14:textId="56EA5C21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Sídlo: </w:t>
      </w:r>
      <w:r w:rsidR="00E7044D" w:rsidRPr="00E7044D">
        <w:rPr>
          <w:rFonts w:asciiTheme="majorHAnsi" w:eastAsia="Calibri" w:hAnsiTheme="majorHAnsi" w:cs="Arial"/>
        </w:rPr>
        <w:t>Komenského 373, 386 01 Strakonice</w:t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  <w:t xml:space="preserve"> </w:t>
      </w:r>
    </w:p>
    <w:p w14:paraId="26682590" w14:textId="133D6D35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Zastoupený: </w:t>
      </w:r>
      <w:r w:rsidR="00E7044D" w:rsidRPr="00E7044D">
        <w:rPr>
          <w:rFonts w:asciiTheme="majorHAnsi" w:eastAsia="Calibri" w:hAnsiTheme="majorHAnsi" w:cs="Arial"/>
        </w:rPr>
        <w:t xml:space="preserve">Ing. Jindřichem </w:t>
      </w:r>
      <w:proofErr w:type="spellStart"/>
      <w:proofErr w:type="gramStart"/>
      <w:r w:rsidR="00E7044D" w:rsidRPr="00E7044D">
        <w:rPr>
          <w:rFonts w:asciiTheme="majorHAnsi" w:eastAsia="Calibri" w:hAnsiTheme="majorHAnsi" w:cs="Arial"/>
        </w:rPr>
        <w:t>Trchem</w:t>
      </w:r>
      <w:proofErr w:type="spellEnd"/>
      <w:r w:rsidR="00E7044D" w:rsidRPr="00E7044D">
        <w:rPr>
          <w:rFonts w:asciiTheme="majorHAnsi" w:eastAsia="Calibri" w:hAnsiTheme="majorHAnsi" w:cs="Arial"/>
        </w:rPr>
        <w:t xml:space="preserve"> - jednatelem</w:t>
      </w:r>
      <w:proofErr w:type="gramEnd"/>
      <w:r w:rsidRPr="00E7044D">
        <w:rPr>
          <w:rFonts w:asciiTheme="majorHAnsi" w:eastAsia="Calibri" w:hAnsiTheme="majorHAnsi" w:cs="Arial"/>
        </w:rPr>
        <w:t xml:space="preserve"> </w:t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</w:p>
    <w:p w14:paraId="0475C348" w14:textId="508C6CDD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IČO: </w:t>
      </w:r>
      <w:r w:rsidR="00E7044D" w:rsidRPr="00E7044D">
        <w:rPr>
          <w:rFonts w:asciiTheme="majorHAnsi" w:eastAsia="Calibri" w:hAnsiTheme="majorHAnsi" w:cs="Arial"/>
        </w:rPr>
        <w:t>45023522</w:t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</w:p>
    <w:p w14:paraId="34D15CF3" w14:textId="15AE72FD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DIČ: </w:t>
      </w:r>
      <w:r w:rsidR="00E7044D" w:rsidRPr="00E7044D">
        <w:rPr>
          <w:rFonts w:asciiTheme="majorHAnsi" w:eastAsia="Calibri" w:hAnsiTheme="majorHAnsi" w:cs="Arial"/>
        </w:rPr>
        <w:t>CZ45023522</w:t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</w:p>
    <w:p w14:paraId="5EE7AE2B" w14:textId="45AD4CB4" w:rsidR="005F78C2" w:rsidRPr="00E7044D" w:rsidRDefault="005F78C2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>Zápis v obchodním rejstříku nebo v jiné evidenci</w:t>
      </w:r>
      <w:r w:rsidR="00E7044D" w:rsidRPr="00E7044D">
        <w:rPr>
          <w:rFonts w:asciiTheme="majorHAnsi" w:eastAsia="Calibri" w:hAnsiTheme="majorHAnsi" w:cs="Arial"/>
        </w:rPr>
        <w:t>: u Krajského soudu v Českých Budějovicích oddíl C vložka 1291</w:t>
      </w:r>
    </w:p>
    <w:p w14:paraId="791183EE" w14:textId="4764E5D8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>Číslo účtu:</w:t>
      </w:r>
      <w:r w:rsidR="00E7044D" w:rsidRPr="00E7044D">
        <w:rPr>
          <w:rFonts w:asciiTheme="majorHAnsi" w:eastAsia="Calibri" w:hAnsiTheme="majorHAnsi" w:cs="Arial"/>
        </w:rPr>
        <w:t xml:space="preserve"> MONETA Money Bank a.s., </w:t>
      </w:r>
      <w:proofErr w:type="spellStart"/>
      <w:r w:rsidR="00E7044D" w:rsidRPr="00E7044D">
        <w:rPr>
          <w:rFonts w:asciiTheme="majorHAnsi" w:eastAsia="Calibri" w:hAnsiTheme="majorHAnsi" w:cs="Arial"/>
        </w:rPr>
        <w:t>č.ú</w:t>
      </w:r>
      <w:proofErr w:type="spellEnd"/>
      <w:r w:rsidR="00E7044D" w:rsidRPr="00E7044D">
        <w:rPr>
          <w:rFonts w:asciiTheme="majorHAnsi" w:eastAsia="Calibri" w:hAnsiTheme="majorHAnsi" w:cs="Arial"/>
        </w:rPr>
        <w:t xml:space="preserve">. </w:t>
      </w:r>
      <w:r w:rsidRPr="00E7044D">
        <w:rPr>
          <w:rFonts w:asciiTheme="majorHAnsi" w:eastAsia="Calibri" w:hAnsiTheme="majorHAnsi" w:cs="Arial"/>
        </w:rPr>
        <w:t xml:space="preserve"> </w:t>
      </w:r>
      <w:r w:rsidR="00E7044D" w:rsidRPr="00E7044D">
        <w:rPr>
          <w:rFonts w:asciiTheme="majorHAnsi" w:eastAsia="Calibri" w:hAnsiTheme="majorHAnsi" w:cs="Arial"/>
        </w:rPr>
        <w:t xml:space="preserve">102 </w:t>
      </w:r>
      <w:proofErr w:type="gramStart"/>
      <w:r w:rsidR="00E7044D" w:rsidRPr="00E7044D">
        <w:rPr>
          <w:rFonts w:asciiTheme="majorHAnsi" w:eastAsia="Calibri" w:hAnsiTheme="majorHAnsi" w:cs="Arial"/>
        </w:rPr>
        <w:t>04 - 744</w:t>
      </w:r>
      <w:proofErr w:type="gramEnd"/>
      <w:r w:rsidRPr="00E7044D">
        <w:rPr>
          <w:rFonts w:asciiTheme="majorHAnsi" w:eastAsia="Calibri" w:hAnsiTheme="majorHAnsi" w:cs="Arial"/>
        </w:rPr>
        <w:t>/</w:t>
      </w:r>
      <w:r w:rsidR="00E7044D" w:rsidRPr="00E7044D">
        <w:rPr>
          <w:rFonts w:asciiTheme="majorHAnsi" w:eastAsia="Calibri" w:hAnsiTheme="majorHAnsi" w:cs="Arial"/>
        </w:rPr>
        <w:t>0600</w:t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</w:p>
    <w:p w14:paraId="2FFF3946" w14:textId="124E00CA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Kontaktní osoba: </w:t>
      </w:r>
      <w:r w:rsidR="00E7044D" w:rsidRPr="00E7044D">
        <w:rPr>
          <w:rFonts w:asciiTheme="majorHAnsi" w:eastAsia="Calibri" w:hAnsiTheme="majorHAnsi" w:cs="Arial"/>
        </w:rPr>
        <w:t xml:space="preserve">Ing. Jindřich </w:t>
      </w:r>
      <w:proofErr w:type="spellStart"/>
      <w:r w:rsidR="00E7044D" w:rsidRPr="00E7044D">
        <w:rPr>
          <w:rFonts w:asciiTheme="majorHAnsi" w:eastAsia="Calibri" w:hAnsiTheme="majorHAnsi" w:cs="Arial"/>
        </w:rPr>
        <w:t>Trch</w:t>
      </w:r>
      <w:proofErr w:type="spellEnd"/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  <w:r w:rsidRPr="00E7044D">
        <w:rPr>
          <w:rFonts w:asciiTheme="majorHAnsi" w:eastAsia="Calibri" w:hAnsiTheme="majorHAnsi" w:cs="Arial"/>
        </w:rPr>
        <w:tab/>
      </w:r>
    </w:p>
    <w:p w14:paraId="6D44F6FD" w14:textId="2AA6913F" w:rsidR="005E42C1" w:rsidRPr="00E7044D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Telefon: </w:t>
      </w:r>
      <w:r w:rsidR="00E7044D" w:rsidRPr="00E7044D">
        <w:rPr>
          <w:rFonts w:asciiTheme="majorHAnsi" w:eastAsia="Calibri" w:hAnsiTheme="majorHAnsi" w:cs="Arial"/>
        </w:rPr>
        <w:t>383321294</w:t>
      </w:r>
    </w:p>
    <w:p w14:paraId="09C42978" w14:textId="3B4DED97" w:rsidR="005E42C1" w:rsidRPr="005E42C1" w:rsidRDefault="005E42C1" w:rsidP="00447F59">
      <w:pPr>
        <w:tabs>
          <w:tab w:val="left" w:pos="0"/>
        </w:tabs>
        <w:rPr>
          <w:rFonts w:asciiTheme="majorHAnsi" w:eastAsia="Calibri" w:hAnsiTheme="majorHAnsi" w:cs="Arial"/>
        </w:rPr>
      </w:pPr>
      <w:r w:rsidRPr="00E7044D">
        <w:rPr>
          <w:rFonts w:asciiTheme="majorHAnsi" w:eastAsia="Calibri" w:hAnsiTheme="majorHAnsi" w:cs="Arial"/>
        </w:rPr>
        <w:t xml:space="preserve">Email: </w:t>
      </w:r>
      <w:r w:rsidR="00E7044D" w:rsidRPr="00E7044D">
        <w:rPr>
          <w:rFonts w:asciiTheme="majorHAnsi" w:eastAsia="Calibri" w:hAnsiTheme="majorHAnsi" w:cs="Arial"/>
        </w:rPr>
        <w:t>info@hatst.cz</w:t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</w:p>
    <w:p w14:paraId="4577A740" w14:textId="77777777" w:rsidR="005E42C1" w:rsidRPr="005E42C1" w:rsidRDefault="005E42C1" w:rsidP="00447F59">
      <w:pPr>
        <w:spacing w:after="120"/>
        <w:rPr>
          <w:rFonts w:asciiTheme="majorHAnsi" w:eastAsia="Calibri" w:hAnsiTheme="majorHAnsi" w:cs="Arial"/>
          <w:b/>
        </w:rPr>
      </w:pPr>
      <w:r w:rsidRPr="005E42C1">
        <w:rPr>
          <w:rFonts w:asciiTheme="majorHAnsi" w:eastAsia="Calibri" w:hAnsiTheme="majorHAnsi" w:cs="Arial"/>
          <w:b/>
        </w:rPr>
        <w:t>(dále jen „Zhotovitel“)</w:t>
      </w:r>
    </w:p>
    <w:p w14:paraId="1A58271B" w14:textId="2D21429E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Pr="007C77E9">
        <w:rPr>
          <w:rFonts w:asciiTheme="majorHAnsi" w:eastAsia="Calibri" w:hAnsiTheme="majorHAnsi" w:cs="Calibri"/>
        </w:rPr>
        <w:t xml:space="preserve">veřejné zakázky s názvem </w:t>
      </w:r>
      <w:r w:rsidR="007C0604" w:rsidRPr="007C0604">
        <w:rPr>
          <w:rFonts w:asciiTheme="majorHAnsi" w:hAnsiTheme="majorHAnsi"/>
          <w:b/>
        </w:rPr>
        <w:t>Inovace ve výuce informační a komunikační technologie</w:t>
      </w:r>
      <w:r w:rsidR="00FD6C65" w:rsidRPr="007C0604">
        <w:rPr>
          <w:rFonts w:asciiTheme="majorHAnsi" w:hAnsiTheme="majorHAnsi"/>
          <w:b/>
        </w:rPr>
        <w:t xml:space="preserve"> – část </w:t>
      </w:r>
      <w:r w:rsidR="007C0604">
        <w:rPr>
          <w:rFonts w:asciiTheme="majorHAnsi" w:hAnsiTheme="majorHAnsi"/>
          <w:b/>
        </w:rPr>
        <w:t>A</w:t>
      </w:r>
      <w:r w:rsidRPr="007C77E9">
        <w:rPr>
          <w:rFonts w:asciiTheme="majorHAnsi" w:eastAsia="Calibri" w:hAnsiTheme="majorHAnsi" w:cs="Calibri"/>
          <w:b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7C0604" w:rsidRPr="007C0604">
        <w:rPr>
          <w:rFonts w:asciiTheme="majorHAnsi" w:hAnsiTheme="majorHAnsi"/>
          <w:b/>
        </w:rPr>
        <w:t>Inovace ve výuce informační a komunikační technologie</w:t>
      </w:r>
      <w:r w:rsidR="00FD6C65" w:rsidRPr="00DA22DA">
        <w:rPr>
          <w:rFonts w:asciiTheme="majorHAnsi" w:hAnsiTheme="majorHAnsi" w:cs="Arial"/>
        </w:rPr>
        <w:t xml:space="preserve"> (projekt spolufinancován z Integrovaného regionálního operačního programu,</w:t>
      </w:r>
      <w:r w:rsidR="00FD6C65" w:rsidRPr="005507D2">
        <w:rPr>
          <w:rFonts w:asciiTheme="majorHAnsi" w:hAnsiTheme="majorHAnsi" w:cs="Arial"/>
        </w:rPr>
        <w:t xml:space="preserve"> reg.č.: </w:t>
      </w:r>
      <w:r w:rsidR="007C0604" w:rsidRPr="007C0604">
        <w:rPr>
          <w:rFonts w:asciiTheme="majorHAnsi" w:hAnsiTheme="majorHAnsi" w:cs="Arial"/>
        </w:rPr>
        <w:t>CZ.06.4.59/0.0/0.0/16_075/0011108</w:t>
      </w:r>
      <w:r w:rsidR="00FD6C65">
        <w:rPr>
          <w:rFonts w:asciiTheme="majorHAnsi" w:hAnsiTheme="majorHAnsi" w:cs="Arial"/>
        </w:rPr>
        <w:t>)</w:t>
      </w:r>
      <w:r w:rsidRPr="007C0604">
        <w:rPr>
          <w:rFonts w:asciiTheme="majorHAnsi" w:hAnsiTheme="majorHAnsi" w:cs="Arial"/>
        </w:rPr>
        <w:t xml:space="preserve"> smlouvu</w:t>
      </w:r>
      <w:r w:rsidRPr="007C77E9">
        <w:rPr>
          <w:rFonts w:asciiTheme="majorHAnsi" w:eastAsia="Calibri" w:hAnsiTheme="majorHAnsi" w:cs="Calibri"/>
        </w:rPr>
        <w:t xml:space="preserve">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42E0FD04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4C5763DC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ust.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4F9ECDDB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1A4C29B8" w14:textId="77777777" w:rsidR="004F53FD" w:rsidRPr="0082080E" w:rsidRDefault="004F53FD" w:rsidP="004F53FD">
      <w:pPr>
        <w:pStyle w:val="Nadpis1"/>
        <w:rPr>
          <w:rFonts w:eastAsia="Times New Roman" w:cs="Arial"/>
          <w:lang w:eastAsia="cs-CZ"/>
        </w:rPr>
      </w:pPr>
      <w:r w:rsidRPr="005E42C1">
        <w:t>Článek I</w:t>
      </w:r>
      <w:r w:rsidR="00A2131D">
        <w:t>I</w:t>
      </w:r>
      <w:r w:rsidRPr="005E42C1">
        <w:t>I.</w:t>
      </w:r>
      <w:r w:rsidR="00E8493E">
        <w:br/>
      </w:r>
      <w:r>
        <w:t>Vymezení pojmů</w:t>
      </w:r>
    </w:p>
    <w:p w14:paraId="76E9458B" w14:textId="77777777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</w:rPr>
        <w:t>Zadavatel</w:t>
      </w:r>
      <w:r w:rsidR="0082080E">
        <w:rPr>
          <w:rFonts w:asciiTheme="majorHAnsi" w:eastAsia="Calibri" w:hAnsiTheme="majorHAnsi" w:cs="Arial"/>
        </w:rPr>
        <w:t xml:space="preserve"> se stává </w:t>
      </w:r>
      <w:r w:rsidR="007C77E9">
        <w:rPr>
          <w:rFonts w:asciiTheme="majorHAnsi" w:eastAsia="Calibri" w:hAnsiTheme="majorHAnsi" w:cs="Arial"/>
        </w:rPr>
        <w:t>Objednatel</w:t>
      </w:r>
      <w:r>
        <w:rPr>
          <w:rFonts w:asciiTheme="majorHAnsi" w:eastAsia="Calibri" w:hAnsiTheme="majorHAnsi" w:cs="Arial"/>
        </w:rPr>
        <w:t>em</w:t>
      </w:r>
      <w:r w:rsidR="0082080E" w:rsidRPr="0082080E">
        <w:rPr>
          <w:rFonts w:asciiTheme="majorHAnsi" w:eastAsia="Calibri" w:hAnsiTheme="majorHAnsi" w:cs="Arial"/>
        </w:rPr>
        <w:t xml:space="preserve"> po uzavření smlouvy na plnění veřejné zakázky</w:t>
      </w:r>
      <w:r w:rsidR="0082080E">
        <w:rPr>
          <w:rFonts w:asciiTheme="majorHAnsi" w:eastAsia="Calibri" w:hAnsiTheme="majorHAnsi" w:cs="Arial"/>
        </w:rPr>
        <w:t>.</w:t>
      </w:r>
    </w:p>
    <w:p w14:paraId="6E1DCD32" w14:textId="77777777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Dodavatel se stává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po uzavření smlouvy na plnění veřejné zakázky.</w:t>
      </w:r>
    </w:p>
    <w:p w14:paraId="0855DFFE" w14:textId="77777777" w:rsidR="0082080E" w:rsidRPr="0082080E" w:rsidRDefault="00590EA0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t>Poddodavatel se stává p</w:t>
      </w:r>
      <w:r w:rsidR="000A5CA4">
        <w:rPr>
          <w:rFonts w:asciiTheme="majorHAnsi" w:eastAsia="Times New Roman" w:hAnsiTheme="majorHAnsi" w:cs="Arial"/>
          <w:lang w:eastAsia="cs-CZ"/>
        </w:rPr>
        <w:t xml:space="preserve">odzhotovitelem </w:t>
      </w:r>
      <w:r w:rsidR="0082080E">
        <w:rPr>
          <w:rFonts w:asciiTheme="majorHAnsi" w:eastAsia="Times New Roman" w:hAnsiTheme="majorHAnsi" w:cs="Arial"/>
          <w:lang w:eastAsia="cs-CZ"/>
        </w:rPr>
        <w:t>po uzavření smlouvy na plnění veřejné zakázky.</w:t>
      </w:r>
    </w:p>
    <w:p w14:paraId="5847FDA9" w14:textId="77777777" w:rsidR="0082080E" w:rsidRPr="0082080E" w:rsidRDefault="007A02B3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Položkovým rozpočtem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</w:t>
      </w:r>
      <w:r w:rsidR="0082080E"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oceněný soupis stavebních prací dodávek a služeb, v němž jsou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 xml:space="preserve">em uvedeny jednotkové ceny u všech položek stavebních prací dodávek a služeb a jejich celkové ceny pro zadavatelem vymezené množství. </w:t>
      </w:r>
    </w:p>
    <w:p w14:paraId="0826A325" w14:textId="22659E73" w:rsidR="000A5CA4" w:rsidRDefault="00A2131D" w:rsidP="00447F59">
      <w:pPr>
        <w:pStyle w:val="Nadpis1"/>
      </w:pPr>
      <w:r>
        <w:t xml:space="preserve">Článek </w:t>
      </w:r>
      <w:r w:rsidR="00C85023">
        <w:t>I</w:t>
      </w:r>
      <w:r w:rsidR="00447F59">
        <w:t>V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4D4D7A44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30584E0B" w14:textId="086DD67A" w:rsidR="00590EA0" w:rsidRDefault="00590EA0" w:rsidP="004F53F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590EA0">
        <w:rPr>
          <w:rFonts w:asciiTheme="majorHAnsi" w:eastAsia="Calibri" w:hAnsiTheme="majorHAnsi" w:cs="Arial"/>
        </w:rPr>
        <w:t xml:space="preserve">Zhotovitel může </w:t>
      </w:r>
      <w:r w:rsidRPr="006D4BD1">
        <w:rPr>
          <w:rFonts w:asciiTheme="majorHAnsi" w:eastAsia="Calibri" w:hAnsiTheme="majorHAnsi" w:cs="Arial"/>
        </w:rPr>
        <w:t xml:space="preserve">pověřit </w:t>
      </w:r>
      <w:r w:rsidR="00AE2757" w:rsidRPr="006D4BD1">
        <w:rPr>
          <w:rFonts w:asciiTheme="majorHAnsi" w:eastAsia="Calibri" w:hAnsiTheme="majorHAnsi" w:cs="Arial"/>
        </w:rPr>
        <w:t xml:space="preserve">částečným </w:t>
      </w:r>
      <w:r w:rsidRPr="006D4BD1">
        <w:rPr>
          <w:rFonts w:asciiTheme="majorHAnsi" w:eastAsia="Calibri" w:hAnsiTheme="majorHAnsi" w:cs="Arial"/>
        </w:rPr>
        <w:t>plněním této smlouvy jinou osobu</w:t>
      </w:r>
      <w:r w:rsidR="00AE2757" w:rsidRPr="006D4BD1">
        <w:rPr>
          <w:rFonts w:asciiTheme="majorHAnsi" w:eastAsia="Calibri" w:hAnsiTheme="majorHAnsi" w:cs="Arial"/>
        </w:rPr>
        <w:t xml:space="preserve"> </w:t>
      </w:r>
      <w:r w:rsidR="00670E87" w:rsidRPr="006D4BD1">
        <w:rPr>
          <w:rFonts w:asciiTheme="majorHAnsi" w:eastAsia="Calibri" w:hAnsiTheme="majorHAnsi" w:cs="Arial"/>
        </w:rPr>
        <w:t>a pouze za podmínek ujednaných v této smlouvě</w:t>
      </w:r>
      <w:r w:rsidRPr="006D4BD1">
        <w:rPr>
          <w:rFonts w:asciiTheme="majorHAnsi" w:eastAsia="Calibri" w:hAnsiTheme="majorHAnsi" w:cs="Arial"/>
        </w:rPr>
        <w:t xml:space="preserve">. </w:t>
      </w:r>
      <w:r w:rsidR="00670E87" w:rsidRPr="006D4BD1">
        <w:rPr>
          <w:rFonts w:asciiTheme="majorHAnsi" w:eastAsia="Calibri" w:hAnsiTheme="majorHAnsi" w:cs="Arial"/>
        </w:rPr>
        <w:t>Není-li v</w:t>
      </w:r>
      <w:r w:rsidR="00670E87">
        <w:rPr>
          <w:rFonts w:asciiTheme="majorHAnsi" w:eastAsia="Calibri" w:hAnsiTheme="majorHAnsi" w:cs="Arial"/>
        </w:rPr>
        <w:t xml:space="preserve"> této smlouvě ujednáno jinak, je </w:t>
      </w:r>
      <w:r w:rsidRPr="00590EA0">
        <w:rPr>
          <w:rFonts w:asciiTheme="majorHAnsi" w:eastAsia="Calibri" w:hAnsiTheme="majorHAnsi" w:cs="Arial"/>
        </w:rPr>
        <w:t xml:space="preserve">Zhotovitel </w:t>
      </w:r>
      <w:r w:rsidR="00670E87">
        <w:rPr>
          <w:rFonts w:asciiTheme="majorHAnsi" w:eastAsia="Calibri" w:hAnsiTheme="majorHAnsi" w:cs="Arial"/>
        </w:rPr>
        <w:t xml:space="preserve">oprávněn provádět části plnění pouze prostřednictvím takových podzhotovitelů, ohledně </w:t>
      </w:r>
      <w:r w:rsidR="00C562B1">
        <w:rPr>
          <w:rFonts w:asciiTheme="majorHAnsi" w:eastAsia="Calibri" w:hAnsiTheme="majorHAnsi" w:cs="Arial"/>
        </w:rPr>
        <w:t>kterých</w:t>
      </w:r>
      <w:r w:rsidR="007C77E9">
        <w:rPr>
          <w:rFonts w:asciiTheme="majorHAnsi" w:eastAsia="Calibri" w:hAnsiTheme="majorHAnsi" w:cs="Arial"/>
        </w:rPr>
        <w:t xml:space="preserve"> Zhotovitel</w:t>
      </w:r>
      <w:r w:rsidR="00670E87">
        <w:rPr>
          <w:rFonts w:asciiTheme="majorHAnsi" w:eastAsia="Calibri" w:hAnsiTheme="majorHAnsi" w:cs="Arial"/>
        </w:rPr>
        <w:t xml:space="preserve"> sdělil </w:t>
      </w:r>
      <w:r w:rsidR="007C77E9">
        <w:rPr>
          <w:rFonts w:asciiTheme="majorHAnsi" w:eastAsia="Calibri" w:hAnsiTheme="majorHAnsi" w:cs="Arial"/>
        </w:rPr>
        <w:t>Objednatel</w:t>
      </w:r>
      <w:r w:rsidR="00670E87">
        <w:rPr>
          <w:rFonts w:asciiTheme="majorHAnsi" w:eastAsia="Calibri" w:hAnsiTheme="majorHAnsi" w:cs="Arial"/>
        </w:rPr>
        <w:t xml:space="preserve">i </w:t>
      </w:r>
      <w:r w:rsidRPr="00590EA0">
        <w:rPr>
          <w:rFonts w:asciiTheme="majorHAnsi" w:eastAsia="Calibri" w:hAnsiTheme="majorHAnsi" w:cs="Arial"/>
        </w:rPr>
        <w:t>nejpozději 7 pracovních dnů před podpisem této smlouvy identifikační údaje těchto podzhotovitelů</w:t>
      </w:r>
      <w:r w:rsidR="00670E87">
        <w:rPr>
          <w:rFonts w:asciiTheme="majorHAnsi" w:eastAsia="Calibri" w:hAnsiTheme="majorHAnsi" w:cs="Arial"/>
        </w:rPr>
        <w:t xml:space="preserve"> a </w:t>
      </w:r>
      <w:r w:rsidR="00C562B1">
        <w:rPr>
          <w:rFonts w:asciiTheme="majorHAnsi" w:eastAsia="Calibri" w:hAnsiTheme="majorHAnsi" w:cs="Arial"/>
        </w:rPr>
        <w:t xml:space="preserve">označil ty </w:t>
      </w:r>
      <w:r w:rsidR="00670E87">
        <w:rPr>
          <w:rFonts w:asciiTheme="majorHAnsi" w:eastAsia="Calibri" w:hAnsiTheme="majorHAnsi" w:cs="Arial"/>
        </w:rPr>
        <w:t>části plnění, které mají provádět</w:t>
      </w:r>
      <w:r w:rsidRPr="00590EA0">
        <w:rPr>
          <w:rFonts w:asciiTheme="majorHAnsi" w:eastAsia="Calibri" w:hAnsiTheme="majorHAnsi" w:cs="Arial"/>
        </w:rPr>
        <w:t>. Objednatel si současně vyhrazuje právo předem písemně odsouhlasit či neodsouhlasit podzhotovitele s tím, že se zavazuje takový souhlas bezdůvodně neodepřít.</w:t>
      </w:r>
    </w:p>
    <w:p w14:paraId="46B6DB28" w14:textId="5B6256B0" w:rsidR="008625E6" w:rsidRPr="00590EA0" w:rsidRDefault="00590EA0" w:rsidP="00590EA0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Zhotovitel může změnit p</w:t>
      </w:r>
      <w:r w:rsidR="000A5CA4">
        <w:rPr>
          <w:rFonts w:asciiTheme="majorHAnsi" w:eastAsia="Calibri" w:hAnsiTheme="majorHAnsi" w:cs="Arial"/>
        </w:rPr>
        <w:t>od</w:t>
      </w:r>
      <w:r>
        <w:rPr>
          <w:rFonts w:asciiTheme="majorHAnsi" w:eastAsia="Calibri" w:hAnsiTheme="majorHAnsi" w:cs="Arial"/>
        </w:rPr>
        <w:t>zhotovitele</w:t>
      </w:r>
      <w:r w:rsidR="008625E6">
        <w:rPr>
          <w:rFonts w:asciiTheme="majorHAnsi" w:eastAsia="Calibri" w:hAnsiTheme="majorHAnsi" w:cs="Arial"/>
        </w:rPr>
        <w:t>,</w:t>
      </w:r>
      <w:r w:rsidR="000A5CA4">
        <w:rPr>
          <w:rFonts w:asciiTheme="majorHAnsi" w:eastAsia="Calibri" w:hAnsiTheme="majorHAnsi" w:cs="Arial"/>
        </w:rPr>
        <w:t xml:space="preserve"> pomocí kterého prokazoval v zadávacím řízení splnění kvalifikace, pouze ve výjime</w:t>
      </w:r>
      <w:r>
        <w:rPr>
          <w:rFonts w:asciiTheme="majorHAnsi" w:eastAsia="Calibri" w:hAnsiTheme="majorHAnsi" w:cs="Arial"/>
        </w:rPr>
        <w:t xml:space="preserve">čných případech a se souhlasem </w:t>
      </w:r>
      <w:r w:rsidR="007C77E9">
        <w:rPr>
          <w:rFonts w:asciiTheme="majorHAnsi" w:eastAsia="Calibri" w:hAnsiTheme="majorHAnsi" w:cs="Arial"/>
        </w:rPr>
        <w:t>Objednatel</w:t>
      </w:r>
      <w:r w:rsidR="000A5CA4">
        <w:rPr>
          <w:rFonts w:asciiTheme="majorHAnsi" w:eastAsia="Calibri" w:hAnsiTheme="majorHAnsi" w:cs="Arial"/>
        </w:rPr>
        <w:t>e. N</w:t>
      </w:r>
      <w:r>
        <w:rPr>
          <w:rFonts w:asciiTheme="majorHAnsi" w:eastAsia="Calibri" w:hAnsiTheme="majorHAnsi" w:cs="Arial"/>
        </w:rPr>
        <w:t>ový podzhotovitel</w:t>
      </w:r>
      <w:r w:rsidR="000A5CA4" w:rsidRPr="000A5CA4">
        <w:rPr>
          <w:rFonts w:asciiTheme="majorHAnsi" w:eastAsia="Calibri" w:hAnsiTheme="majorHAnsi" w:cs="Arial"/>
        </w:rPr>
        <w:t xml:space="preserve"> </w:t>
      </w:r>
      <w:r w:rsidR="008625E6">
        <w:rPr>
          <w:rFonts w:asciiTheme="majorHAnsi" w:eastAsia="Calibri" w:hAnsiTheme="majorHAnsi" w:cs="Arial"/>
        </w:rPr>
        <w:t xml:space="preserve">navíc </w:t>
      </w:r>
      <w:r w:rsidR="000A5CA4" w:rsidRPr="000A5CA4">
        <w:rPr>
          <w:rFonts w:asciiTheme="majorHAnsi" w:eastAsia="Calibri" w:hAnsiTheme="majorHAnsi" w:cs="Arial"/>
        </w:rPr>
        <w:t xml:space="preserve">musí splňovat kvalifikaci minimálně v rozsahu, v jakém byla prokázána </w:t>
      </w:r>
      <w:r w:rsidR="00C562B1">
        <w:rPr>
          <w:rFonts w:asciiTheme="majorHAnsi" w:eastAsia="Calibri" w:hAnsiTheme="majorHAnsi" w:cs="Arial"/>
        </w:rPr>
        <w:t xml:space="preserve">původním podzhotovitelem </w:t>
      </w:r>
      <w:r w:rsidR="000A5CA4" w:rsidRPr="000A5CA4">
        <w:rPr>
          <w:rFonts w:asciiTheme="majorHAnsi" w:eastAsia="Calibri" w:hAnsiTheme="majorHAnsi" w:cs="Arial"/>
        </w:rPr>
        <w:t>v zadávacím řízení.</w:t>
      </w:r>
      <w:r w:rsidR="008625E6">
        <w:rPr>
          <w:rFonts w:asciiTheme="majorHAnsi" w:eastAsia="Calibri" w:hAnsiTheme="majorHAnsi" w:cs="Arial"/>
        </w:rPr>
        <w:t xml:space="preserve"> Objednatel může</w:t>
      </w:r>
      <w:r w:rsidR="000A5CA4">
        <w:rPr>
          <w:rFonts w:asciiTheme="majorHAnsi" w:eastAsia="Calibri" w:hAnsiTheme="majorHAnsi" w:cs="Arial"/>
        </w:rPr>
        <w:t xml:space="preserve"> souhlas</w:t>
      </w:r>
      <w:r>
        <w:rPr>
          <w:rFonts w:asciiTheme="majorHAnsi" w:eastAsia="Calibri" w:hAnsiTheme="majorHAnsi" w:cs="Arial"/>
        </w:rPr>
        <w:t xml:space="preserve"> s novým podzhotovitelem</w:t>
      </w:r>
      <w:r w:rsidR="000A5CA4">
        <w:rPr>
          <w:rFonts w:asciiTheme="majorHAnsi" w:eastAsia="Calibri" w:hAnsiTheme="majorHAnsi" w:cs="Arial"/>
        </w:rPr>
        <w:t xml:space="preserve"> odepřít. </w:t>
      </w:r>
    </w:p>
    <w:p w14:paraId="70025B3B" w14:textId="77777777" w:rsidR="00741A0C" w:rsidRDefault="008625E6" w:rsidP="002C50D9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 plnění podzhotovitelů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8625E6">
        <w:rPr>
          <w:rFonts w:asciiTheme="majorHAnsi" w:eastAsia="Calibri" w:hAnsiTheme="majorHAnsi" w:cs="Arial"/>
        </w:rPr>
        <w:t xml:space="preserve"> odpovídá jako za své </w:t>
      </w:r>
      <w:r w:rsidR="00C562B1">
        <w:rPr>
          <w:rFonts w:asciiTheme="majorHAnsi" w:eastAsia="Calibri" w:hAnsiTheme="majorHAnsi" w:cs="Arial"/>
        </w:rPr>
        <w:t xml:space="preserve">vlastní </w:t>
      </w:r>
      <w:r w:rsidRPr="008625E6">
        <w:rPr>
          <w:rFonts w:asciiTheme="majorHAnsi" w:eastAsia="Calibri" w:hAnsiTheme="majorHAnsi" w:cs="Arial"/>
        </w:rPr>
        <w:t>plnění, včetně odpovědnosti za důsledky vzniklé při porušení smluvních závazků.</w:t>
      </w:r>
    </w:p>
    <w:p w14:paraId="2572CE23" w14:textId="12ECD274" w:rsidR="004E2692" w:rsidRPr="00F21E73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 xml:space="preserve">Zhotovitel je povinen poskytovat Objednateli veškerou potřebnou součinnost, kterou si Objednatel vyžádá, a to zejména v souvislosti s plněním jeho povinností veřejného zadavatele dle předpisů o zadávání veřejných zakázek, podle jiných právních předpisů či na základě smluvních a dalších dokumentů, které se vztahují k 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405AD72D" w14:textId="2F7C6D4E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t>Článek</w:t>
      </w:r>
      <w:r w:rsidR="00447F59">
        <w:rPr>
          <w:lang w:eastAsia="cs-CZ"/>
        </w:rPr>
        <w:t xml:space="preserve"> V</w:t>
      </w:r>
      <w:r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77FDB79B" w14:textId="026E7ED9" w:rsidR="005E42C1" w:rsidRPr="00E7044D" w:rsidRDefault="005E42C1" w:rsidP="00C43C6E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7C0604" w:rsidRPr="007C0604">
        <w:rPr>
          <w:rFonts w:asciiTheme="majorHAnsi" w:hAnsiTheme="majorHAnsi"/>
          <w:b/>
        </w:rPr>
        <w:t xml:space="preserve">Inovace ve výuce informační a komunikační technologie – část </w:t>
      </w:r>
      <w:r w:rsidR="007C0604">
        <w:rPr>
          <w:rFonts w:asciiTheme="majorHAnsi" w:hAnsiTheme="majorHAnsi"/>
          <w:b/>
        </w:rPr>
        <w:t>A</w:t>
      </w:r>
      <w:r w:rsidRPr="00FE0E21">
        <w:rPr>
          <w:rFonts w:asciiTheme="majorHAnsi" w:eastAsia="Times New Roman" w:hAnsiTheme="majorHAnsi" w:cs="Arial"/>
          <w:lang w:eastAsia="cs-CZ"/>
        </w:rPr>
        <w:t xml:space="preserve"> v rozsahu podle zadávací dokumentace </w:t>
      </w:r>
      <w:r w:rsidR="00C562B1" w:rsidRPr="00FE0E21">
        <w:rPr>
          <w:rFonts w:asciiTheme="majorHAnsi" w:eastAsia="Times New Roman" w:hAnsiTheme="majorHAnsi" w:cs="Arial"/>
          <w:lang w:eastAsia="cs-CZ"/>
        </w:rPr>
        <w:t xml:space="preserve">veřejné </w:t>
      </w:r>
      <w:r w:rsidRPr="00FE0E21">
        <w:rPr>
          <w:rFonts w:asciiTheme="majorHAnsi" w:eastAsia="Times New Roman" w:hAnsiTheme="majorHAnsi" w:cs="Arial"/>
          <w:lang w:eastAsia="cs-CZ"/>
        </w:rPr>
        <w:t xml:space="preserve">zakázky, </w:t>
      </w:r>
      <w:r w:rsidRPr="00E7044D">
        <w:rPr>
          <w:rFonts w:asciiTheme="majorHAnsi" w:eastAsia="Times New Roman" w:hAnsiTheme="majorHAnsi" w:cs="Arial"/>
          <w:lang w:eastAsia="cs-CZ"/>
        </w:rPr>
        <w:t>kterou tvoří:</w:t>
      </w:r>
    </w:p>
    <w:p w14:paraId="5B79A27A" w14:textId="77777777" w:rsidR="005E42C1" w:rsidRPr="00E7044D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E7044D">
        <w:rPr>
          <w:rFonts w:asciiTheme="majorHAnsi" w:eastAsia="Times New Roman" w:hAnsiTheme="majorHAnsi" w:cs="Arial"/>
          <w:lang w:eastAsia="cs-CZ"/>
        </w:rPr>
        <w:t>zadávací podmínky,</w:t>
      </w:r>
    </w:p>
    <w:p w14:paraId="645B152F" w14:textId="65C3D7D2" w:rsidR="005E42C1" w:rsidRPr="00E7044D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E7044D">
        <w:rPr>
          <w:rFonts w:asciiTheme="majorHAnsi" w:eastAsia="Times New Roman" w:hAnsiTheme="majorHAnsi" w:cs="Arial"/>
          <w:lang w:eastAsia="cs-CZ"/>
        </w:rPr>
        <w:t>samotná nabídka Zhotovitele přijatá</w:t>
      </w:r>
      <w:r w:rsidR="005E42C1" w:rsidRPr="00E7044D">
        <w:rPr>
          <w:rFonts w:asciiTheme="majorHAnsi" w:eastAsia="Times New Roman" w:hAnsiTheme="majorHAnsi" w:cs="Arial"/>
          <w:lang w:eastAsia="cs-CZ"/>
        </w:rPr>
        <w:t xml:space="preserve"> </w:t>
      </w:r>
      <w:r w:rsidRPr="00E7044D">
        <w:rPr>
          <w:rFonts w:asciiTheme="majorHAnsi" w:eastAsia="Times New Roman" w:hAnsiTheme="majorHAnsi" w:cs="Arial"/>
          <w:lang w:eastAsia="cs-CZ"/>
        </w:rPr>
        <w:t>zadavatelem</w:t>
      </w:r>
      <w:r w:rsidR="005E42C1" w:rsidRPr="00E7044D">
        <w:rPr>
          <w:rFonts w:asciiTheme="majorHAnsi" w:eastAsia="Times New Roman" w:hAnsiTheme="majorHAnsi" w:cs="Arial"/>
          <w:lang w:eastAsia="cs-CZ"/>
        </w:rPr>
        <w:t xml:space="preserve"> dne </w:t>
      </w:r>
      <w:r w:rsidR="00E7044D" w:rsidRPr="00E7044D">
        <w:rPr>
          <w:rFonts w:asciiTheme="majorHAnsi" w:eastAsia="Times New Roman" w:hAnsiTheme="majorHAnsi" w:cs="Arial"/>
          <w:lang w:eastAsia="cs-CZ"/>
        </w:rPr>
        <w:t>3</w:t>
      </w:r>
      <w:r w:rsidR="005E42C1" w:rsidRPr="00E7044D">
        <w:rPr>
          <w:rFonts w:asciiTheme="majorHAnsi" w:eastAsia="Times New Roman" w:hAnsiTheme="majorHAnsi" w:cs="Arial"/>
          <w:lang w:eastAsia="cs-CZ"/>
        </w:rPr>
        <w:t xml:space="preserve">. </w:t>
      </w:r>
      <w:r w:rsidR="00E7044D" w:rsidRPr="00E7044D">
        <w:rPr>
          <w:rFonts w:asciiTheme="majorHAnsi" w:eastAsia="Times New Roman" w:hAnsiTheme="majorHAnsi" w:cs="Arial"/>
          <w:lang w:eastAsia="cs-CZ"/>
        </w:rPr>
        <w:t>3</w:t>
      </w:r>
      <w:r w:rsidR="005E42C1" w:rsidRPr="00E7044D">
        <w:rPr>
          <w:rFonts w:asciiTheme="majorHAnsi" w:eastAsia="Times New Roman" w:hAnsiTheme="majorHAnsi" w:cs="Arial"/>
          <w:lang w:eastAsia="cs-CZ"/>
        </w:rPr>
        <w:t xml:space="preserve">. </w:t>
      </w:r>
      <w:r w:rsidR="002C17C6" w:rsidRPr="00E7044D">
        <w:rPr>
          <w:rFonts w:asciiTheme="majorHAnsi" w:eastAsia="Times New Roman" w:hAnsiTheme="majorHAnsi" w:cs="Arial"/>
          <w:lang w:eastAsia="cs-CZ"/>
        </w:rPr>
        <w:t>20</w:t>
      </w:r>
      <w:r w:rsidR="0006127B" w:rsidRPr="00E7044D">
        <w:rPr>
          <w:rFonts w:asciiTheme="majorHAnsi" w:eastAsia="Times New Roman" w:hAnsiTheme="majorHAnsi" w:cs="Arial"/>
          <w:lang w:eastAsia="cs-CZ"/>
        </w:rPr>
        <w:t>20</w:t>
      </w:r>
      <w:r w:rsidR="006F16EA" w:rsidRPr="00E7044D">
        <w:rPr>
          <w:rFonts w:asciiTheme="majorHAnsi" w:eastAsia="Times New Roman" w:hAnsiTheme="majorHAnsi" w:cs="Arial"/>
          <w:lang w:eastAsia="cs-CZ"/>
        </w:rPr>
        <w:t xml:space="preserve"> </w:t>
      </w:r>
    </w:p>
    <w:p w14:paraId="15489760" w14:textId="77777777" w:rsidR="00FE0E21" w:rsidRPr="00C43C6E" w:rsidRDefault="00FE0E21" w:rsidP="00FE0E21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E7044D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E7044D">
        <w:rPr>
          <w:rFonts w:asciiTheme="majorHAnsi" w:eastAsia="Times New Roman" w:hAnsiTheme="majorHAnsi" w:cs="Arial"/>
          <w:lang w:eastAsia="cs-CZ"/>
        </w:rPr>
        <w:t>smlouvy</w:t>
      </w:r>
      <w:r w:rsidRPr="00E7044D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</w:t>
      </w:r>
      <w:r w:rsidRPr="006F16EA">
        <w:rPr>
          <w:rFonts w:asciiTheme="majorHAnsi" w:eastAsia="Times New Roman" w:hAnsiTheme="majorHAnsi" w:cs="Arial"/>
          <w:lang w:eastAsia="cs-CZ"/>
        </w:rPr>
        <w:t xml:space="preserve"> rozsah požadavků na zhotovitele, je pro plnění zhotovitele určující součet těchto povinností (požadavků), tj. jak </w:t>
      </w:r>
      <w:r w:rsidRPr="00C43C6E">
        <w:rPr>
          <w:rFonts w:asciiTheme="majorHAnsi" w:eastAsia="Times New Roman" w:hAnsiTheme="majorHAnsi" w:cs="Arial"/>
          <w:lang w:eastAsia="cs-CZ"/>
        </w:rPr>
        <w:t>povinnosti vyplývající ze zadávacích podmínek, tak i z této smlouvy.</w:t>
      </w:r>
    </w:p>
    <w:p w14:paraId="1CE3F58D" w14:textId="173B5A7F" w:rsidR="005E42C1" w:rsidRPr="00C43C6E" w:rsidRDefault="005E42C1" w:rsidP="00447F59">
      <w:pPr>
        <w:widowControl w:val="0"/>
        <w:numPr>
          <w:ilvl w:val="0"/>
          <w:numId w:val="6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C43C6E">
        <w:rPr>
          <w:rFonts w:asciiTheme="majorHAnsi" w:eastAsia="Times New Roman" w:hAnsiTheme="majorHAnsi" w:cs="Arial"/>
          <w:lang w:eastAsia="cs-CZ"/>
        </w:rPr>
        <w:lastRenderedPageBreak/>
        <w:t xml:space="preserve">Dílo bude provedeno včetně </w:t>
      </w:r>
      <w:r w:rsidR="007C77E9" w:rsidRPr="00C43C6E">
        <w:rPr>
          <w:rFonts w:asciiTheme="majorHAnsi" w:eastAsia="Times New Roman" w:hAnsiTheme="majorHAnsi" w:cs="Arial"/>
          <w:lang w:eastAsia="cs-CZ"/>
        </w:rPr>
        <w:t>Objednatel</w:t>
      </w:r>
      <w:r w:rsidRPr="00C43C6E">
        <w:rPr>
          <w:rFonts w:asciiTheme="majorHAnsi" w:eastAsia="Times New Roman" w:hAnsiTheme="majorHAnsi" w:cs="Arial"/>
          <w:lang w:eastAsia="cs-CZ"/>
        </w:rPr>
        <w:t xml:space="preserve">em požadovaných změn, při respektování pokynů </w:t>
      </w:r>
      <w:r w:rsidR="007C77E9" w:rsidRPr="00C43C6E">
        <w:rPr>
          <w:rFonts w:asciiTheme="majorHAnsi" w:eastAsia="Times New Roman" w:hAnsiTheme="majorHAnsi" w:cs="Arial"/>
          <w:lang w:eastAsia="cs-CZ"/>
        </w:rPr>
        <w:t>Objednatel</w:t>
      </w:r>
      <w:r w:rsidRPr="00C43C6E">
        <w:rPr>
          <w:rFonts w:asciiTheme="majorHAnsi" w:eastAsia="Times New Roman" w:hAnsiTheme="majorHAnsi" w:cs="Arial"/>
          <w:lang w:eastAsia="cs-CZ"/>
        </w:rPr>
        <w:t>e</w:t>
      </w:r>
      <w:r w:rsidR="00C562B1" w:rsidRPr="00C43C6E">
        <w:rPr>
          <w:rFonts w:asciiTheme="majorHAnsi" w:eastAsia="Times New Roman" w:hAnsiTheme="majorHAnsi" w:cs="Arial"/>
          <w:lang w:eastAsia="cs-CZ"/>
        </w:rPr>
        <w:t>,</w:t>
      </w:r>
      <w:r w:rsidRPr="00C43C6E">
        <w:rPr>
          <w:rFonts w:asciiTheme="majorHAnsi" w:eastAsia="Times New Roman" w:hAnsiTheme="majorHAnsi" w:cs="Arial"/>
          <w:lang w:eastAsia="cs-CZ"/>
        </w:rPr>
        <w:t xml:space="preserve"> a to v rozsahu a </w:t>
      </w:r>
      <w:r w:rsidRPr="006D4BD1">
        <w:rPr>
          <w:rFonts w:asciiTheme="majorHAnsi" w:eastAsia="Times New Roman" w:hAnsiTheme="majorHAnsi" w:cs="Arial"/>
          <w:lang w:eastAsia="cs-CZ"/>
        </w:rPr>
        <w:t>v souladu s</w:t>
      </w:r>
      <w:r w:rsidR="006D4BD1" w:rsidRPr="006D4BD1">
        <w:rPr>
          <w:rFonts w:asciiTheme="majorHAnsi" w:eastAsia="Times New Roman" w:hAnsiTheme="majorHAnsi" w:cs="Arial"/>
          <w:lang w:eastAsia="cs-CZ"/>
        </w:rPr>
        <w:t>e Soupisem prací, případně odsouhlasených víceprací.</w:t>
      </w:r>
      <w:r w:rsidR="008D331D" w:rsidRPr="006D4BD1">
        <w:rPr>
          <w:rFonts w:asciiTheme="majorHAnsi" w:eastAsia="Times New Roman" w:hAnsiTheme="majorHAnsi" w:cs="Arial"/>
          <w:lang w:eastAsia="cs-CZ"/>
        </w:rPr>
        <w:t xml:space="preserve"> </w:t>
      </w:r>
      <w:r w:rsidRPr="006D4BD1">
        <w:rPr>
          <w:rFonts w:asciiTheme="majorHAnsi" w:eastAsia="Times New Roman" w:hAnsiTheme="majorHAnsi" w:cs="Arial"/>
          <w:lang w:eastAsia="cs-CZ"/>
        </w:rPr>
        <w:t xml:space="preserve">Definovaná smlouva na stavební práce je výsledkem </w:t>
      </w:r>
      <w:r w:rsidR="007C77E9" w:rsidRPr="006D4BD1">
        <w:rPr>
          <w:rFonts w:asciiTheme="majorHAnsi" w:eastAsia="Times New Roman" w:hAnsiTheme="majorHAnsi" w:cs="Arial"/>
          <w:lang w:eastAsia="cs-CZ"/>
        </w:rPr>
        <w:t xml:space="preserve">výběrového </w:t>
      </w:r>
      <w:r w:rsidR="00C562B1" w:rsidRPr="006D4BD1">
        <w:rPr>
          <w:rFonts w:asciiTheme="majorHAnsi" w:eastAsia="Times New Roman" w:hAnsiTheme="majorHAnsi" w:cs="Arial"/>
          <w:lang w:eastAsia="cs-CZ"/>
        </w:rPr>
        <w:t>řízení provedeného za</w:t>
      </w:r>
      <w:r w:rsidR="00C562B1" w:rsidRPr="00C43C6E">
        <w:rPr>
          <w:rFonts w:asciiTheme="majorHAnsi" w:eastAsia="Times New Roman" w:hAnsiTheme="majorHAnsi" w:cs="Arial"/>
          <w:lang w:eastAsia="cs-CZ"/>
        </w:rPr>
        <w:t xml:space="preserve"> účelem zadání </w:t>
      </w:r>
      <w:r w:rsidRPr="00C43C6E">
        <w:rPr>
          <w:rFonts w:asciiTheme="majorHAnsi" w:eastAsia="Times New Roman" w:hAnsiTheme="majorHAnsi" w:cs="Arial"/>
          <w:lang w:eastAsia="cs-CZ"/>
        </w:rPr>
        <w:t xml:space="preserve">veřejné zakázky </w:t>
      </w:r>
      <w:r w:rsidRPr="00C43C6E">
        <w:rPr>
          <w:rFonts w:asciiTheme="majorHAnsi" w:eastAsia="Times New Roman" w:hAnsiTheme="majorHAnsi" w:cs="Calibri"/>
          <w:szCs w:val="24"/>
          <w:lang w:eastAsia="cs-CZ"/>
        </w:rPr>
        <w:t xml:space="preserve">s názvem </w:t>
      </w:r>
      <w:r w:rsidR="007C0604" w:rsidRPr="007C0604">
        <w:rPr>
          <w:rFonts w:asciiTheme="majorHAnsi" w:hAnsiTheme="majorHAnsi"/>
          <w:b/>
        </w:rPr>
        <w:t>Inovace ve výuce informační a komunikační technologie</w:t>
      </w:r>
      <w:r w:rsidR="00C30C7C" w:rsidRPr="00C43C6E">
        <w:rPr>
          <w:rFonts w:asciiTheme="majorHAnsi" w:eastAsia="Calibri" w:hAnsiTheme="majorHAnsi" w:cs="Calibri"/>
          <w:b/>
        </w:rPr>
        <w:t xml:space="preserve"> </w:t>
      </w:r>
      <w:r w:rsidR="00A134C6" w:rsidRPr="00A134C6">
        <w:rPr>
          <w:rFonts w:asciiTheme="majorHAnsi" w:eastAsia="Calibri" w:hAnsiTheme="majorHAnsi" w:cs="Calibri"/>
        </w:rPr>
        <w:t xml:space="preserve">(část </w:t>
      </w:r>
      <w:r w:rsidR="007C0604">
        <w:rPr>
          <w:rFonts w:asciiTheme="majorHAnsi" w:eastAsia="Calibri" w:hAnsiTheme="majorHAnsi" w:cs="Calibri"/>
        </w:rPr>
        <w:t>A</w:t>
      </w:r>
      <w:r w:rsidR="00A134C6" w:rsidRPr="00A134C6">
        <w:rPr>
          <w:rFonts w:asciiTheme="majorHAnsi" w:eastAsia="Calibri" w:hAnsiTheme="majorHAnsi" w:cs="Calibri"/>
        </w:rPr>
        <w:t>)</w:t>
      </w:r>
      <w:r w:rsidR="00A134C6">
        <w:rPr>
          <w:rFonts w:asciiTheme="majorHAnsi" w:eastAsia="Calibri" w:hAnsiTheme="majorHAnsi" w:cs="Calibri"/>
          <w:b/>
        </w:rPr>
        <w:t xml:space="preserve"> </w:t>
      </w:r>
      <w:r w:rsidR="00C30C7C" w:rsidRPr="00C43C6E">
        <w:rPr>
          <w:rFonts w:asciiTheme="majorHAnsi" w:eastAsia="Calibri" w:hAnsiTheme="majorHAnsi" w:cs="Calibri"/>
        </w:rPr>
        <w:t xml:space="preserve">v rámci projektu </w:t>
      </w:r>
      <w:r w:rsidR="007C0604" w:rsidRPr="007C0604">
        <w:rPr>
          <w:rFonts w:asciiTheme="majorHAnsi" w:hAnsiTheme="majorHAnsi"/>
          <w:b/>
        </w:rPr>
        <w:t>Inovace ve výuce informační a komunikační technologie</w:t>
      </w:r>
      <w:r w:rsidR="00C30C7C" w:rsidRPr="00C43C6E">
        <w:rPr>
          <w:rFonts w:asciiTheme="majorHAnsi" w:eastAsia="Calibri" w:hAnsiTheme="majorHAnsi" w:cs="Arial"/>
        </w:rPr>
        <w:t xml:space="preserve"> (projekt spolufinancován z IROP, registrační číslo: </w:t>
      </w:r>
      <w:r w:rsidR="007C0604" w:rsidRPr="007C0604">
        <w:rPr>
          <w:rFonts w:asciiTheme="majorHAnsi" w:eastAsia="Calibri" w:hAnsiTheme="majorHAnsi" w:cs="Arial"/>
        </w:rPr>
        <w:t>CZ.06.4.59/0.0/0.0/16_075/0011108</w:t>
      </w:r>
      <w:r w:rsidR="00C30C7C" w:rsidRPr="00C43C6E">
        <w:rPr>
          <w:rFonts w:asciiTheme="majorHAnsi" w:eastAsia="Calibri" w:hAnsiTheme="majorHAnsi" w:cs="Arial"/>
        </w:rPr>
        <w:t>)</w:t>
      </w:r>
      <w:r w:rsidRPr="00C43C6E">
        <w:rPr>
          <w:rFonts w:asciiTheme="majorHAnsi" w:eastAsia="Times New Roman" w:hAnsiTheme="majorHAnsi" w:cs="Arial"/>
          <w:lang w:eastAsia="cs-CZ"/>
        </w:rPr>
        <w:t>.</w:t>
      </w:r>
    </w:p>
    <w:p w14:paraId="704FD41F" w14:textId="77777777" w:rsidR="00803298" w:rsidRPr="00803298" w:rsidRDefault="005E42C1" w:rsidP="00803298">
      <w:pPr>
        <w:numPr>
          <w:ilvl w:val="0"/>
          <w:numId w:val="6"/>
        </w:numPr>
        <w:spacing w:after="240"/>
        <w:jc w:val="both"/>
        <w:rPr>
          <w:rFonts w:asciiTheme="majorHAnsi" w:eastAsia="Calibri" w:hAnsiTheme="majorHAnsi" w:cs="Times New Roman"/>
        </w:rPr>
      </w:pPr>
      <w:r w:rsidRPr="00C43C6E">
        <w:rPr>
          <w:rFonts w:asciiTheme="majorHAnsi" w:eastAsia="Calibri" w:hAnsiTheme="majorHAnsi" w:cs="Times New Roman"/>
        </w:rPr>
        <w:t>Předmět</w:t>
      </w:r>
      <w:r w:rsidRPr="00D251F0">
        <w:rPr>
          <w:rFonts w:asciiTheme="majorHAnsi" w:eastAsia="Calibri" w:hAnsiTheme="majorHAnsi" w:cs="Times New Roman"/>
        </w:rPr>
        <w:t xml:space="preserve"> díla obecně </w:t>
      </w:r>
      <w:r w:rsidRPr="005E42C1">
        <w:rPr>
          <w:rFonts w:asciiTheme="majorHAnsi" w:eastAsia="Calibri" w:hAnsiTheme="majorHAnsi" w:cs="Times New Roman"/>
        </w:rPr>
        <w:t>vymezený v bodě 1 tohoto článku ve vztahu k projektu tvoří zejména</w:t>
      </w:r>
      <w:r w:rsidR="00C43C6E">
        <w:rPr>
          <w:rFonts w:asciiTheme="majorHAnsi" w:eastAsia="Calibri" w:hAnsiTheme="majorHAnsi" w:cs="Times New Roman"/>
        </w:rPr>
        <w:t xml:space="preserve"> provedení stavebních úprav dle Soupisu prací (příloha č. 1 této smlouvy) vč. všech souvisejících nákladů (zejména dopravy, instalace atp.)</w:t>
      </w:r>
    </w:p>
    <w:p w14:paraId="4189A86A" w14:textId="77777777" w:rsidR="000D671F" w:rsidRPr="000D671F" w:rsidRDefault="000D671F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>Stavební práce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0D671F">
        <w:rPr>
          <w:rFonts w:asciiTheme="majorHAnsi" w:eastAsia="Calibri" w:hAnsiTheme="majorHAnsi" w:cs="Times New Roman"/>
        </w:rPr>
        <w:t>em zabezpečeny v celém rozsahu zadávací dokumentace, v souladu s příslušnými platnými normami a předpisy souvisejícími s plněním předmětu zakázky a platnými v době provádění díla.</w:t>
      </w:r>
    </w:p>
    <w:p w14:paraId="590ECDC9" w14:textId="77777777" w:rsidR="005E42C1" w:rsidRPr="00587788" w:rsidRDefault="005E42C1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>Všechny povrchy, konstrukce, venkovní plochy apod. poškozené v důsledku stavební činnosti budou po provedení prací uvedeny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do původního stavu, v případě zničení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nahrazeny novými na náklady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e.</w:t>
      </w:r>
    </w:p>
    <w:p w14:paraId="27F98BB6" w14:textId="537A26C5" w:rsidR="00954F3E" w:rsidRPr="00447F59" w:rsidRDefault="00447F59" w:rsidP="00447F59">
      <w:pPr>
        <w:pStyle w:val="Nadpis1"/>
      </w:pPr>
      <w:r>
        <w:t>Článek V</w:t>
      </w:r>
      <w:r w:rsidR="00A2131D">
        <w:t>I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2B7189FA" w14:textId="2273B451" w:rsidR="00954F3E" w:rsidRPr="00D8716B" w:rsidRDefault="00803298" w:rsidP="00447F59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D8716B">
        <w:rPr>
          <w:rFonts w:asciiTheme="majorHAnsi" w:hAnsiTheme="majorHAnsi" w:cs="Arial"/>
        </w:rPr>
        <w:t xml:space="preserve">Místem </w:t>
      </w:r>
      <w:r w:rsidR="00A55185" w:rsidRPr="00D8716B">
        <w:rPr>
          <w:rFonts w:asciiTheme="majorHAnsi" w:hAnsiTheme="majorHAnsi" w:cs="Arial"/>
        </w:rPr>
        <w:t>plnění</w:t>
      </w:r>
      <w:r w:rsidRPr="00D8716B">
        <w:rPr>
          <w:rFonts w:asciiTheme="majorHAnsi" w:hAnsiTheme="majorHAnsi" w:cs="Arial"/>
        </w:rPr>
        <w:t xml:space="preserve"> je </w:t>
      </w:r>
      <w:r w:rsidRPr="00D8716B">
        <w:rPr>
          <w:rFonts w:asciiTheme="majorHAnsi" w:hAnsiTheme="majorHAnsi"/>
        </w:rPr>
        <w:t>Základní škola Horažďovice, Komenského 211, příspěvková organizace, která sídlí na adrese Komenského 211, 341 01 Horažďovice</w:t>
      </w:r>
      <w:r w:rsidR="00C30C7C" w:rsidRPr="00D8716B">
        <w:rPr>
          <w:rFonts w:asciiTheme="majorHAnsi" w:eastAsia="Calibri" w:hAnsiTheme="majorHAnsi" w:cs="Times New Roman"/>
        </w:rPr>
        <w:t>.</w:t>
      </w:r>
    </w:p>
    <w:p w14:paraId="253C9DF5" w14:textId="155917BB" w:rsidR="00407975" w:rsidRPr="00D8716B" w:rsidRDefault="00954F3E" w:rsidP="008D331D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D8716B">
        <w:rPr>
          <w:rFonts w:asciiTheme="majorHAnsi" w:eastAsia="Calibri" w:hAnsiTheme="majorHAnsi" w:cs="Times New Roman"/>
        </w:rPr>
        <w:t xml:space="preserve">Zhotovitel je povinen provést </w:t>
      </w:r>
      <w:r w:rsidR="00FD71DA" w:rsidRPr="00D8716B">
        <w:rPr>
          <w:rFonts w:asciiTheme="majorHAnsi" w:eastAsia="Calibri" w:hAnsiTheme="majorHAnsi" w:cs="Times New Roman"/>
        </w:rPr>
        <w:t xml:space="preserve">dílo, tj. dílo dokončit a předat </w:t>
      </w:r>
      <w:r w:rsidR="007C77E9" w:rsidRPr="00D8716B">
        <w:rPr>
          <w:rFonts w:asciiTheme="majorHAnsi" w:eastAsia="Calibri" w:hAnsiTheme="majorHAnsi" w:cs="Times New Roman"/>
        </w:rPr>
        <w:t>Objednatel</w:t>
      </w:r>
      <w:r w:rsidR="00FD71DA" w:rsidRPr="00D8716B">
        <w:rPr>
          <w:rFonts w:asciiTheme="majorHAnsi" w:eastAsia="Calibri" w:hAnsiTheme="majorHAnsi" w:cs="Times New Roman"/>
        </w:rPr>
        <w:t>i nejpozději</w:t>
      </w:r>
      <w:r w:rsidR="00EA7062">
        <w:rPr>
          <w:rFonts w:asciiTheme="majorHAnsi" w:eastAsia="Calibri" w:hAnsiTheme="majorHAnsi" w:cs="Times New Roman"/>
        </w:rPr>
        <w:t>:</w:t>
      </w:r>
      <w:r w:rsidR="00FD71DA" w:rsidRPr="00D8716B">
        <w:rPr>
          <w:rFonts w:asciiTheme="majorHAnsi" w:eastAsia="Calibri" w:hAnsiTheme="majorHAnsi" w:cs="Times New Roman"/>
        </w:rPr>
        <w:t xml:space="preserve"> </w:t>
      </w:r>
      <w:r w:rsidR="00D8716B" w:rsidRPr="00D8716B">
        <w:rPr>
          <w:rFonts w:asciiTheme="majorHAnsi" w:hAnsiTheme="majorHAnsi"/>
        </w:rPr>
        <w:t>do 45 kalendářních dní od doručení písemné výzvy zadavatele/objednatele zhotoviteli k zahájení plnění</w:t>
      </w:r>
      <w:r w:rsidR="00407975" w:rsidRPr="00D8716B">
        <w:rPr>
          <w:rFonts w:asciiTheme="majorHAnsi" w:hAnsiTheme="majorHAnsi"/>
        </w:rPr>
        <w:t>.</w:t>
      </w:r>
    </w:p>
    <w:p w14:paraId="71CD81AA" w14:textId="103B0F2F" w:rsidR="00407975" w:rsidRPr="00D8716B" w:rsidRDefault="00407975" w:rsidP="008D331D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D8716B">
        <w:rPr>
          <w:rFonts w:asciiTheme="majorHAnsi" w:eastAsia="Calibri" w:hAnsiTheme="majorHAnsi" w:cs="Times New Roman"/>
        </w:rPr>
        <w:t xml:space="preserve">Zahájení plnění zakázky je stanoveno na: </w:t>
      </w:r>
      <w:r w:rsidR="00D8716B" w:rsidRPr="00D8716B">
        <w:rPr>
          <w:rFonts w:asciiTheme="majorHAnsi" w:hAnsiTheme="majorHAnsi"/>
        </w:rPr>
        <w:t>na základě písemné výzvy zadavatele/objednatele k zahájení plnění (předpoklad první polovina května 2020)</w:t>
      </w:r>
    </w:p>
    <w:p w14:paraId="00BA3BDE" w14:textId="77777777" w:rsidR="00407975" w:rsidRPr="00D8716B" w:rsidRDefault="00407975" w:rsidP="00407975">
      <w:pPr>
        <w:spacing w:after="120"/>
        <w:ind w:left="360"/>
        <w:jc w:val="both"/>
        <w:rPr>
          <w:rFonts w:asciiTheme="majorHAnsi" w:eastAsia="Calibri" w:hAnsiTheme="majorHAnsi" w:cs="Times New Roman"/>
        </w:rPr>
      </w:pPr>
    </w:p>
    <w:p w14:paraId="192C6ADB" w14:textId="102E40D1" w:rsidR="000D671F" w:rsidRPr="00D8716B" w:rsidRDefault="000D671F" w:rsidP="00447F59">
      <w:pPr>
        <w:pStyle w:val="Nadpis1"/>
      </w:pPr>
      <w:r w:rsidRPr="00D8716B">
        <w:t>Článek V</w:t>
      </w:r>
      <w:r w:rsidR="00447F59" w:rsidRPr="00D8716B">
        <w:t>I</w:t>
      </w:r>
      <w:r w:rsidRPr="00D8716B">
        <w:t>I.</w:t>
      </w:r>
      <w:r w:rsidR="00E8493E" w:rsidRPr="00D8716B">
        <w:br/>
      </w:r>
      <w:r w:rsidRPr="00D8716B">
        <w:t>Cena díla</w:t>
      </w:r>
    </w:p>
    <w:p w14:paraId="580C059C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D8716B">
        <w:rPr>
          <w:rFonts w:asciiTheme="majorHAnsi" w:eastAsia="Calibri" w:hAnsiTheme="majorHAnsi" w:cs="Times New Roman"/>
        </w:rPr>
        <w:t>Celková</w:t>
      </w:r>
      <w:r w:rsidRPr="006F16EA">
        <w:rPr>
          <w:rFonts w:asciiTheme="majorHAnsi" w:eastAsia="Calibri" w:hAnsiTheme="majorHAnsi" w:cs="Times New Roman"/>
        </w:rPr>
        <w:t xml:space="preserve">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60401866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15F4DC05" w14:textId="77777777" w:rsidR="000D671F" w:rsidRPr="00E7044D" w:rsidRDefault="00B52787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Objednatel</w:t>
      </w:r>
      <w:r w:rsidR="000D671F" w:rsidRPr="000D671F">
        <w:rPr>
          <w:rFonts w:asciiTheme="majorHAnsi" w:eastAsia="Calibri" w:hAnsiTheme="majorHAnsi" w:cs="Times New Roman"/>
        </w:rPr>
        <w:t xml:space="preserve"> </w:t>
      </w:r>
      <w:r w:rsidR="000D671F" w:rsidRPr="00E7044D">
        <w:rPr>
          <w:rFonts w:asciiTheme="majorHAnsi" w:eastAsia="Calibri" w:hAnsiTheme="majorHAnsi" w:cs="Times New Roman"/>
        </w:rPr>
        <w:t>nepřipouští překročení ceny vyjma změny sazeb DPH na základě změny příslušných právních předpisů. O této změně ceny musí být sepsán dodatek ke smlouvě.</w:t>
      </w:r>
    </w:p>
    <w:p w14:paraId="6DA972EC" w14:textId="77777777" w:rsidR="000D671F" w:rsidRPr="00E7044D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E7044D">
        <w:rPr>
          <w:rFonts w:asciiTheme="majorHAnsi" w:eastAsia="Calibri" w:hAnsiTheme="majorHAnsi" w:cs="Times New Roman"/>
        </w:rPr>
        <w:t xml:space="preserve">Cena </w:t>
      </w:r>
      <w:r w:rsidR="00966633" w:rsidRPr="00E7044D">
        <w:rPr>
          <w:rFonts w:asciiTheme="majorHAnsi" w:eastAsia="Calibri" w:hAnsiTheme="majorHAnsi" w:cs="Times New Roman"/>
        </w:rPr>
        <w:t xml:space="preserve">díla </w:t>
      </w:r>
      <w:r w:rsidRPr="00E7044D">
        <w:rPr>
          <w:rFonts w:asciiTheme="majorHAnsi" w:eastAsia="Calibri" w:hAnsiTheme="majorHAnsi" w:cs="Times New Roman"/>
        </w:rPr>
        <w:t>celkem je stanovena takto:</w:t>
      </w:r>
    </w:p>
    <w:p w14:paraId="18AAB00A" w14:textId="6A9278EF" w:rsidR="000D671F" w:rsidRPr="00E7044D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E7044D">
        <w:rPr>
          <w:rFonts w:asciiTheme="majorHAnsi" w:eastAsia="Calibri" w:hAnsiTheme="majorHAnsi" w:cs="Times New Roman"/>
        </w:rPr>
        <w:t>Cena celkem bez DPH</w:t>
      </w:r>
      <w:r w:rsidRPr="00E7044D">
        <w:rPr>
          <w:rFonts w:asciiTheme="majorHAnsi" w:eastAsia="Calibri" w:hAnsiTheme="majorHAnsi" w:cs="Times New Roman"/>
        </w:rPr>
        <w:tab/>
      </w:r>
      <w:r w:rsidR="00E7044D" w:rsidRPr="00E7044D">
        <w:rPr>
          <w:rFonts w:asciiTheme="majorHAnsi" w:eastAsia="Calibri" w:hAnsiTheme="majorHAnsi" w:cs="Times New Roman"/>
        </w:rPr>
        <w:t xml:space="preserve">565 019,- </w:t>
      </w:r>
      <w:r w:rsidRPr="00E7044D">
        <w:rPr>
          <w:rFonts w:asciiTheme="majorHAnsi" w:eastAsia="Calibri" w:hAnsiTheme="majorHAnsi" w:cs="Times New Roman"/>
        </w:rPr>
        <w:t>Kč</w:t>
      </w:r>
    </w:p>
    <w:p w14:paraId="67301D1D" w14:textId="4DEAA28F" w:rsidR="000D671F" w:rsidRPr="00E7044D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E7044D">
        <w:rPr>
          <w:rFonts w:asciiTheme="majorHAnsi" w:eastAsia="Calibri" w:hAnsiTheme="majorHAnsi" w:cs="Times New Roman"/>
        </w:rPr>
        <w:t xml:space="preserve">DPH (sazba </w:t>
      </w:r>
      <w:proofErr w:type="gramStart"/>
      <w:r w:rsidRPr="00E7044D">
        <w:rPr>
          <w:rFonts w:asciiTheme="majorHAnsi" w:eastAsia="Calibri" w:hAnsiTheme="majorHAnsi" w:cs="Times New Roman"/>
        </w:rPr>
        <w:t>21%</w:t>
      </w:r>
      <w:proofErr w:type="gramEnd"/>
      <w:r w:rsidRPr="00E7044D">
        <w:rPr>
          <w:rFonts w:asciiTheme="majorHAnsi" w:eastAsia="Calibri" w:hAnsiTheme="majorHAnsi" w:cs="Times New Roman"/>
        </w:rPr>
        <w:t>)</w:t>
      </w:r>
      <w:r w:rsidRPr="00E7044D">
        <w:rPr>
          <w:rFonts w:asciiTheme="majorHAnsi" w:eastAsia="Calibri" w:hAnsiTheme="majorHAnsi" w:cs="Times New Roman"/>
        </w:rPr>
        <w:tab/>
      </w:r>
      <w:r w:rsidRPr="00E7044D">
        <w:rPr>
          <w:rFonts w:asciiTheme="majorHAnsi" w:eastAsia="Calibri" w:hAnsiTheme="majorHAnsi" w:cs="Times New Roman"/>
        </w:rPr>
        <w:tab/>
      </w:r>
      <w:r w:rsidR="00E7044D" w:rsidRPr="00E7044D">
        <w:rPr>
          <w:rFonts w:asciiTheme="majorHAnsi" w:eastAsia="Calibri" w:hAnsiTheme="majorHAnsi" w:cs="Times New Roman"/>
        </w:rPr>
        <w:t xml:space="preserve">118 654,- </w:t>
      </w:r>
      <w:r w:rsidRPr="00E7044D">
        <w:rPr>
          <w:rFonts w:asciiTheme="majorHAnsi" w:eastAsia="Calibri" w:hAnsiTheme="majorHAnsi" w:cs="Times New Roman"/>
        </w:rPr>
        <w:t>Kč</w:t>
      </w:r>
    </w:p>
    <w:p w14:paraId="3BD9C531" w14:textId="7A92C007" w:rsidR="000D671F" w:rsidRPr="00E7044D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E7044D">
        <w:rPr>
          <w:rFonts w:asciiTheme="majorHAnsi" w:eastAsia="Calibri" w:hAnsiTheme="majorHAnsi" w:cs="Times New Roman"/>
        </w:rPr>
        <w:t>Cena celkem včetně DPH</w:t>
      </w:r>
      <w:r w:rsidRPr="00E7044D">
        <w:rPr>
          <w:rFonts w:asciiTheme="majorHAnsi" w:eastAsia="Calibri" w:hAnsiTheme="majorHAnsi" w:cs="Times New Roman"/>
        </w:rPr>
        <w:tab/>
      </w:r>
      <w:r w:rsidR="00E7044D" w:rsidRPr="00E7044D">
        <w:rPr>
          <w:rFonts w:asciiTheme="majorHAnsi" w:eastAsia="Calibri" w:hAnsiTheme="majorHAnsi" w:cs="Times New Roman"/>
        </w:rPr>
        <w:t xml:space="preserve">683 673,- </w:t>
      </w:r>
      <w:r w:rsidRPr="00E7044D">
        <w:rPr>
          <w:rFonts w:asciiTheme="majorHAnsi" w:eastAsia="Calibri" w:hAnsiTheme="majorHAnsi" w:cs="Times New Roman"/>
        </w:rPr>
        <w:t>Kč</w:t>
      </w:r>
    </w:p>
    <w:p w14:paraId="2C6EB29B" w14:textId="4C08AF22" w:rsidR="000D671F" w:rsidRPr="00301A6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E7044D">
        <w:rPr>
          <w:rFonts w:asciiTheme="majorHAnsi" w:eastAsia="Calibri" w:hAnsiTheme="majorHAnsi" w:cs="Times New Roman"/>
        </w:rPr>
        <w:t xml:space="preserve">Cena za celé </w:t>
      </w:r>
      <w:r w:rsidR="00966633" w:rsidRPr="00E7044D">
        <w:rPr>
          <w:rFonts w:asciiTheme="majorHAnsi" w:eastAsia="Calibri" w:hAnsiTheme="majorHAnsi" w:cs="Times New Roman"/>
        </w:rPr>
        <w:t>dokončené</w:t>
      </w:r>
      <w:r w:rsidRPr="00E7044D">
        <w:rPr>
          <w:rFonts w:asciiTheme="majorHAnsi" w:eastAsia="Calibri" w:hAnsiTheme="majorHAnsi" w:cs="Times New Roman"/>
        </w:rPr>
        <w:t xml:space="preserve"> a předané dílo </w:t>
      </w:r>
      <w:r w:rsidR="00D5203A" w:rsidRPr="00E7044D">
        <w:rPr>
          <w:rFonts w:asciiTheme="majorHAnsi" w:eastAsia="Calibri" w:hAnsiTheme="majorHAnsi" w:cs="Times New Roman"/>
        </w:rPr>
        <w:t>uvedená v</w:t>
      </w:r>
      <w:r w:rsidR="007A02B3" w:rsidRPr="00E7044D">
        <w:rPr>
          <w:rFonts w:asciiTheme="majorHAnsi" w:eastAsia="Calibri" w:hAnsiTheme="majorHAnsi" w:cs="Times New Roman"/>
        </w:rPr>
        <w:t xml:space="preserve"> </w:t>
      </w:r>
      <w:r w:rsidR="00D5203A" w:rsidRPr="00E7044D">
        <w:rPr>
          <w:rFonts w:asciiTheme="majorHAnsi" w:eastAsia="Calibri" w:hAnsiTheme="majorHAnsi" w:cs="Times New Roman"/>
        </w:rPr>
        <w:t>položkovém rozpočtu</w:t>
      </w:r>
      <w:r w:rsidR="007C77E9" w:rsidRPr="00E7044D">
        <w:rPr>
          <w:rFonts w:asciiTheme="majorHAnsi" w:eastAsia="Calibri" w:hAnsiTheme="majorHAnsi" w:cs="Times New Roman"/>
        </w:rPr>
        <w:t xml:space="preserve"> Zhotovitel</w:t>
      </w:r>
      <w:r w:rsidR="007A02B3" w:rsidRPr="00E7044D">
        <w:rPr>
          <w:rFonts w:asciiTheme="majorHAnsi" w:eastAsia="Calibri" w:hAnsiTheme="majorHAnsi" w:cs="Times New Roman"/>
        </w:rPr>
        <w:t>e</w:t>
      </w:r>
      <w:r w:rsidR="00C45B9E" w:rsidRPr="00E7044D">
        <w:rPr>
          <w:rFonts w:asciiTheme="majorHAnsi" w:eastAsia="Calibri" w:hAnsiTheme="majorHAnsi" w:cs="Times New Roman"/>
        </w:rPr>
        <w:t xml:space="preserve"> </w:t>
      </w:r>
      <w:r w:rsidRPr="00E7044D">
        <w:rPr>
          <w:rFonts w:asciiTheme="majorHAnsi" w:eastAsia="Calibri" w:hAnsiTheme="majorHAnsi" w:cs="Times New Roman"/>
        </w:rPr>
        <w:t>zahrnuje veškeré ná</w:t>
      </w:r>
      <w:r w:rsidR="00C45B9E" w:rsidRPr="00E7044D">
        <w:rPr>
          <w:rFonts w:asciiTheme="majorHAnsi" w:eastAsia="Calibri" w:hAnsiTheme="majorHAnsi" w:cs="Times New Roman"/>
        </w:rPr>
        <w:t>klady</w:t>
      </w:r>
      <w:r w:rsidR="007C77E9" w:rsidRPr="00E7044D">
        <w:rPr>
          <w:rFonts w:asciiTheme="majorHAnsi" w:eastAsia="Calibri" w:hAnsiTheme="majorHAnsi" w:cs="Times New Roman"/>
        </w:rPr>
        <w:t xml:space="preserve"> Zhotovitel</w:t>
      </w:r>
      <w:r w:rsidR="00C45B9E" w:rsidRPr="00E7044D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C45B9E">
        <w:rPr>
          <w:rFonts w:asciiTheme="majorHAnsi" w:eastAsia="Calibri" w:hAnsiTheme="majorHAnsi" w:cs="Times New Roman"/>
        </w:rPr>
        <w:t>, vedlejší náklady související s </w:t>
      </w:r>
      <w:r w:rsidR="00C45B9E" w:rsidRPr="00301A6F">
        <w:rPr>
          <w:rFonts w:asciiTheme="majorHAnsi" w:eastAsia="Calibri" w:hAnsiTheme="majorHAnsi" w:cs="Times New Roman"/>
        </w:rPr>
        <w:t xml:space="preserve">umístěním stavby, zařízením staveniště a také ostatní náklady souvisejícími </w:t>
      </w:r>
      <w:r w:rsidR="00C45B9E" w:rsidRPr="00301A6F">
        <w:rPr>
          <w:rFonts w:asciiTheme="majorHAnsi" w:eastAsia="Calibri" w:hAnsiTheme="majorHAnsi" w:cs="Times New Roman"/>
        </w:rPr>
        <w:lastRenderedPageBreak/>
        <w:t>s plněním zadávacích podmínek.</w:t>
      </w:r>
      <w:r w:rsidRPr="00301A6F">
        <w:rPr>
          <w:rFonts w:asciiTheme="majorHAnsi" w:eastAsia="Calibri" w:hAnsiTheme="majorHAnsi" w:cs="Times New Roman"/>
        </w:rPr>
        <w:t xml:space="preserve"> </w:t>
      </w:r>
      <w:r w:rsidR="00C45B9E" w:rsidRPr="00301A6F">
        <w:rPr>
          <w:rFonts w:asciiTheme="majorHAnsi" w:eastAsia="Calibri" w:hAnsiTheme="majorHAnsi" w:cs="Times New Roman"/>
        </w:rPr>
        <w:t xml:space="preserve">Sjednané jednotkové ceny jsou </w:t>
      </w:r>
      <w:r w:rsidR="008D331D" w:rsidRPr="00301A6F">
        <w:rPr>
          <w:rFonts w:asciiTheme="majorHAnsi" w:eastAsia="Calibri" w:hAnsiTheme="majorHAnsi" w:cs="Times New Roman"/>
        </w:rPr>
        <w:t>pevné po celou dobu realizace díla</w:t>
      </w:r>
      <w:r w:rsidR="00301A6F">
        <w:rPr>
          <w:rFonts w:asciiTheme="majorHAnsi" w:eastAsia="Calibri" w:hAnsiTheme="majorHAnsi" w:cs="Times New Roman"/>
        </w:rPr>
        <w:t>.</w:t>
      </w:r>
    </w:p>
    <w:p w14:paraId="2DC6BAED" w14:textId="77777777" w:rsidR="00C45B9E" w:rsidRPr="00447F59" w:rsidRDefault="00C45B9E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C45B9E">
        <w:rPr>
          <w:rFonts w:asciiTheme="majorHAnsi" w:eastAsia="Calibri" w:hAnsiTheme="majorHAnsi" w:cs="Times New Roman"/>
        </w:rPr>
        <w:t>Cena může být měněna pouze způsobem uvedeným v této smlouvě.</w:t>
      </w:r>
    </w:p>
    <w:p w14:paraId="3BFDEF0A" w14:textId="42405F68" w:rsidR="000D671F" w:rsidRPr="000D671F" w:rsidRDefault="00A2131D" w:rsidP="00E8493E">
      <w:pPr>
        <w:pStyle w:val="Nadpis1"/>
      </w:pPr>
      <w:r>
        <w:t xml:space="preserve">Článek </w:t>
      </w:r>
      <w:r w:rsidR="00C85023">
        <w:t>VIII</w:t>
      </w:r>
      <w:r w:rsidR="000D671F" w:rsidRPr="000D671F">
        <w:t>.</w:t>
      </w:r>
      <w:r w:rsidR="00E8493E">
        <w:br/>
      </w:r>
      <w:r w:rsidR="000D671F">
        <w:t xml:space="preserve">Změna ceny </w:t>
      </w:r>
      <w:r w:rsidR="000D671F" w:rsidRPr="000D671F">
        <w:t>díla</w:t>
      </w:r>
    </w:p>
    <w:p w14:paraId="731D299F" w14:textId="77777777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Požadavky na méně práce nebo vícepráce</w:t>
      </w:r>
      <w:r w:rsidR="00741A0C">
        <w:rPr>
          <w:rFonts w:asciiTheme="majorHAnsi" w:eastAsia="Calibri" w:hAnsiTheme="majorHAnsi" w:cs="Times New Roman"/>
        </w:rPr>
        <w:t xml:space="preserve"> vyvolané </w:t>
      </w:r>
      <w:r w:rsidR="007C77E9">
        <w:rPr>
          <w:rFonts w:asciiTheme="majorHAnsi" w:eastAsia="Calibri" w:hAnsiTheme="majorHAnsi" w:cs="Times New Roman"/>
        </w:rPr>
        <w:t>Objednatel</w:t>
      </w:r>
      <w:r w:rsidR="00741A0C">
        <w:rPr>
          <w:rFonts w:asciiTheme="majorHAnsi" w:eastAsia="Calibri" w:hAnsiTheme="majorHAnsi" w:cs="Times New Roman"/>
        </w:rPr>
        <w:t xml:space="preserve">em uplatní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vůči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D300A9">
        <w:rPr>
          <w:rFonts w:asciiTheme="majorHAnsi" w:eastAsia="Calibri" w:hAnsiTheme="majorHAnsi" w:cs="Times New Roman"/>
        </w:rPr>
        <w:t>i písemnou formou. Případné omezení či zvýšení rozsahu</w:t>
      </w:r>
      <w:r w:rsidR="00741A0C">
        <w:rPr>
          <w:rFonts w:asciiTheme="majorHAnsi" w:eastAsia="Calibri" w:hAnsiTheme="majorHAnsi" w:cs="Times New Roman"/>
        </w:rPr>
        <w:t xml:space="preserve"> </w:t>
      </w:r>
      <w:r w:rsidR="00803298">
        <w:rPr>
          <w:rFonts w:asciiTheme="majorHAnsi" w:eastAsia="Calibri" w:hAnsiTheme="majorHAnsi" w:cs="Times New Roman"/>
        </w:rPr>
        <w:t>prací</w:t>
      </w:r>
      <w:r w:rsidR="00741A0C">
        <w:rPr>
          <w:rFonts w:asciiTheme="majorHAnsi" w:eastAsia="Calibri" w:hAnsiTheme="majorHAnsi" w:cs="Times New Roman"/>
        </w:rPr>
        <w:t xml:space="preserve"> bude provedeno změnou smlouvy, a to formou dodatku ke s</w:t>
      </w:r>
      <w:r w:rsidRPr="00D300A9">
        <w:rPr>
          <w:rFonts w:asciiTheme="majorHAnsi" w:eastAsia="Calibri" w:hAnsiTheme="majorHAnsi" w:cs="Times New Roman"/>
        </w:rPr>
        <w:t>mlouvě. Zhotovitel je oprávněn více či méně práce realizovat teprve po jejich písemném odsouhlasení oprávněnými zástupci smluvních stran.</w:t>
      </w:r>
      <w:r w:rsidRPr="00D300A9">
        <w:rPr>
          <w:rFonts w:asciiTheme="majorHAnsi" w:eastAsia="Calibri" w:hAnsiTheme="majorHAnsi" w:cs="Times New Roman"/>
          <w:bCs/>
        </w:rPr>
        <w:t xml:space="preserve"> </w:t>
      </w:r>
    </w:p>
    <w:p w14:paraId="40D2A8DB" w14:textId="4E5781AE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Neprovedené práce budou z ceny díla odečteny, přičemž hodnota méněprací bude vypočtena na základě jednotkových cen uvedených v</w:t>
      </w:r>
      <w:r w:rsidR="00D5203A">
        <w:rPr>
          <w:rFonts w:asciiTheme="majorHAnsi" w:eastAsia="Calibri" w:hAnsiTheme="majorHAnsi" w:cs="Times New Roman"/>
        </w:rPr>
        <w:t>e vy</w:t>
      </w:r>
      <w:r w:rsidR="007A02B3">
        <w:rPr>
          <w:rFonts w:asciiTheme="majorHAnsi" w:eastAsia="Calibri" w:hAnsiTheme="majorHAnsi" w:cs="Times New Roman"/>
        </w:rPr>
        <w:t>soutěženém 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 </w:t>
      </w:r>
      <w:r w:rsidRPr="00D300A9">
        <w:rPr>
          <w:rFonts w:asciiTheme="majorHAnsi" w:eastAsia="Calibri" w:hAnsiTheme="majorHAnsi" w:cs="Times New Roman"/>
        </w:rPr>
        <w:t xml:space="preserve">– </w:t>
      </w:r>
      <w:r w:rsidRPr="002C50D9">
        <w:rPr>
          <w:rFonts w:asciiTheme="majorHAnsi" w:eastAsia="Calibri" w:hAnsiTheme="majorHAnsi" w:cs="Times New Roman"/>
        </w:rPr>
        <w:t xml:space="preserve">příloha č. </w:t>
      </w:r>
      <w:r w:rsidR="002C50D9" w:rsidRPr="002C50D9">
        <w:rPr>
          <w:rFonts w:asciiTheme="majorHAnsi" w:eastAsia="Calibri" w:hAnsiTheme="majorHAnsi" w:cs="Times New Roman"/>
        </w:rPr>
        <w:t>1</w:t>
      </w:r>
      <w:r w:rsidRPr="002C50D9">
        <w:rPr>
          <w:rFonts w:asciiTheme="majorHAnsi" w:eastAsia="Calibri" w:hAnsiTheme="majorHAnsi" w:cs="Times New Roman"/>
        </w:rPr>
        <w:t xml:space="preserve"> této</w:t>
      </w:r>
      <w:r w:rsidRPr="00D300A9">
        <w:rPr>
          <w:rFonts w:asciiTheme="majorHAnsi" w:eastAsia="Calibri" w:hAnsiTheme="majorHAnsi" w:cs="Times New Roman"/>
        </w:rPr>
        <w:t xml:space="preserve"> smlouvy.</w:t>
      </w:r>
      <w:r w:rsidR="00610C25">
        <w:rPr>
          <w:rFonts w:asciiTheme="majorHAnsi" w:eastAsia="Calibri" w:hAnsiTheme="majorHAnsi" w:cs="Times New Roman"/>
        </w:rPr>
        <w:t xml:space="preserve"> </w:t>
      </w:r>
      <w:r w:rsidR="00750BF5">
        <w:rPr>
          <w:rFonts w:asciiTheme="majorHAnsi" w:eastAsia="Calibri" w:hAnsiTheme="majorHAnsi" w:cs="Times New Roman"/>
        </w:rPr>
        <w:t>Cena</w:t>
      </w:r>
      <w:r w:rsidR="00610C25">
        <w:rPr>
          <w:rFonts w:asciiTheme="majorHAnsi" w:eastAsia="Calibri" w:hAnsiTheme="majorHAnsi" w:cs="Times New Roman"/>
        </w:rPr>
        <w:t xml:space="preserve"> víceprací, které by požadoval vykonat </w:t>
      </w:r>
      <w:r w:rsidR="007C77E9">
        <w:rPr>
          <w:rFonts w:asciiTheme="majorHAnsi" w:eastAsia="Calibri" w:hAnsiTheme="majorHAnsi" w:cs="Times New Roman"/>
        </w:rPr>
        <w:t>Objednatel</w:t>
      </w:r>
      <w:r w:rsidR="00610C25">
        <w:rPr>
          <w:rFonts w:asciiTheme="majorHAnsi" w:eastAsia="Calibri" w:hAnsiTheme="majorHAnsi" w:cs="Times New Roman"/>
        </w:rPr>
        <w:t xml:space="preserve">, nejsou nezbytně nutné a nejsou v předmětu díla, se </w:t>
      </w:r>
      <w:r w:rsidR="00750BF5">
        <w:rPr>
          <w:rFonts w:asciiTheme="majorHAnsi" w:eastAsia="Calibri" w:hAnsiTheme="majorHAnsi" w:cs="Times New Roman"/>
        </w:rPr>
        <w:t>určí na základě podrobného položkového rozpočtu vypracovaného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50BF5">
        <w:rPr>
          <w:rFonts w:asciiTheme="majorHAnsi" w:eastAsia="Calibri" w:hAnsiTheme="majorHAnsi" w:cs="Times New Roman"/>
        </w:rPr>
        <w:t>em</w:t>
      </w:r>
      <w:r w:rsidR="00750BF5" w:rsidRPr="00750BF5">
        <w:rPr>
          <w:rFonts w:asciiTheme="majorHAnsi" w:eastAsia="Calibri" w:hAnsiTheme="majorHAnsi" w:cs="Times New Roman"/>
        </w:rPr>
        <w:t xml:space="preserve"> ve shodné struktuře a formátu</w:t>
      </w:r>
      <w:r w:rsidR="00613963">
        <w:rPr>
          <w:rFonts w:asciiTheme="majorHAnsi" w:eastAsia="Calibri" w:hAnsiTheme="majorHAnsi" w:cs="Times New Roman"/>
        </w:rPr>
        <w:t>,</w:t>
      </w:r>
      <w:r w:rsidR="00750BF5" w:rsidRPr="00750BF5">
        <w:rPr>
          <w:rFonts w:asciiTheme="majorHAnsi" w:eastAsia="Calibri" w:hAnsiTheme="majorHAnsi" w:cs="Times New Roman"/>
        </w:rPr>
        <w:t xml:space="preserve"> jako byl předložen vysout</w:t>
      </w:r>
      <w:r w:rsidR="00750BF5">
        <w:rPr>
          <w:rFonts w:asciiTheme="majorHAnsi" w:eastAsia="Calibri" w:hAnsiTheme="majorHAnsi" w:cs="Times New Roman"/>
        </w:rPr>
        <w:t>ěžený položkový rozpočet stavby</w:t>
      </w:r>
      <w:r w:rsidR="00610C25">
        <w:rPr>
          <w:rFonts w:asciiTheme="majorHAnsi" w:eastAsia="Calibri" w:hAnsiTheme="majorHAnsi" w:cs="Times New Roman"/>
        </w:rPr>
        <w:t xml:space="preserve">. </w:t>
      </w:r>
    </w:p>
    <w:p w14:paraId="624560EA" w14:textId="0608533C" w:rsidR="00DB7865" w:rsidRPr="000D318F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Pokud se v rámci realizace díla v důsledku objektivně nepředvídaných okolností vyskytnou práce, </w:t>
      </w:r>
      <w:r w:rsidRPr="006D4BD1">
        <w:rPr>
          <w:rFonts w:asciiTheme="majorHAnsi" w:eastAsia="Calibri" w:hAnsiTheme="majorHAnsi" w:cs="Times New Roman"/>
        </w:rPr>
        <w:t xml:space="preserve">které </w:t>
      </w:r>
      <w:r w:rsidR="006D4BD1" w:rsidRPr="006D4BD1">
        <w:rPr>
          <w:rFonts w:asciiTheme="majorHAnsi" w:eastAsia="Calibri" w:hAnsiTheme="majorHAnsi" w:cs="Times New Roman"/>
        </w:rPr>
        <w:t>neobsahuje Soupis prací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nebo práce, </w:t>
      </w:r>
      <w:r w:rsidR="00966633">
        <w:rPr>
          <w:rFonts w:asciiTheme="majorHAnsi" w:eastAsia="Calibri" w:hAnsiTheme="majorHAnsi" w:cs="Times New Roman"/>
        </w:rPr>
        <w:t xml:space="preserve">jejichž potřeba provedení vznikla </w:t>
      </w:r>
      <w:r w:rsidRPr="00D300A9">
        <w:rPr>
          <w:rFonts w:asciiTheme="majorHAnsi" w:eastAsia="Calibri" w:hAnsiTheme="majorHAnsi" w:cs="Times New Roman"/>
        </w:rPr>
        <w:t>až v průběhu realizace</w:t>
      </w:r>
      <w:r w:rsidR="00966633">
        <w:rPr>
          <w:rFonts w:asciiTheme="majorHAnsi" w:eastAsia="Calibri" w:hAnsiTheme="majorHAnsi" w:cs="Times New Roman"/>
        </w:rPr>
        <w:t xml:space="preserve"> díla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a tudíž nebyly obsaženy ani v zadávacích podmínkách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tzv. vícepráce, přičemž realizace těchto víceprací je nezbytně nutná pro provedení díla, bude cena těchto víceprací vypočtena na základě jednotkových cen uvedených </w:t>
      </w:r>
      <w:r w:rsidR="002C50D9">
        <w:rPr>
          <w:rFonts w:asciiTheme="majorHAnsi" w:eastAsia="Calibri" w:hAnsiTheme="majorHAnsi" w:cs="Times New Roman"/>
        </w:rPr>
        <w:t xml:space="preserve">ve vyplněném </w:t>
      </w:r>
      <w:r w:rsidR="007A02B3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e, </w:t>
      </w:r>
      <w:r w:rsidRPr="00D300A9">
        <w:rPr>
          <w:rFonts w:asciiTheme="majorHAnsi" w:eastAsia="Calibri" w:hAnsiTheme="majorHAnsi" w:cs="Times New Roman"/>
        </w:rPr>
        <w:t xml:space="preserve">který je přílohou </w:t>
      </w:r>
      <w:r w:rsidR="002C50D9">
        <w:rPr>
          <w:rFonts w:asciiTheme="majorHAnsi" w:eastAsia="Calibri" w:hAnsiTheme="majorHAnsi" w:cs="Times New Roman"/>
        </w:rPr>
        <w:t xml:space="preserve">č. 1 </w:t>
      </w:r>
      <w:r w:rsidRPr="00D300A9">
        <w:rPr>
          <w:rFonts w:asciiTheme="majorHAnsi" w:eastAsia="Calibri" w:hAnsiTheme="majorHAnsi" w:cs="Times New Roman"/>
        </w:rPr>
        <w:t xml:space="preserve">této smlouvy. V případě, že nebude možno použít jednotkových cen, bude </w:t>
      </w:r>
      <w:r w:rsidRPr="000D318F">
        <w:rPr>
          <w:rFonts w:asciiTheme="majorHAnsi" w:eastAsia="Calibri" w:hAnsiTheme="majorHAnsi" w:cs="Times New Roman"/>
        </w:rPr>
        <w:t>stanovena cena vycházející z cen programu ÚRS PRAHA, a.s. Praha 10, a to v cenové úrovni platné v době provádění víceprací</w:t>
      </w:r>
      <w:r w:rsidR="00FC74BC" w:rsidRPr="000D318F">
        <w:rPr>
          <w:rFonts w:asciiTheme="majorHAnsi" w:eastAsia="Calibri" w:hAnsiTheme="majorHAnsi" w:cs="Times New Roman"/>
        </w:rPr>
        <w:t>, a nebude-li možné vycházet ani z těchto cen, pak bude cena víceprací stanovena jako</w:t>
      </w:r>
      <w:r w:rsidR="000D318F" w:rsidRPr="000D318F">
        <w:rPr>
          <w:rFonts w:asciiTheme="majorHAnsi" w:eastAsia="Calibri" w:hAnsiTheme="majorHAnsi" w:cs="Times New Roman"/>
        </w:rPr>
        <w:t xml:space="preserve"> </w:t>
      </w:r>
      <w:r w:rsidR="00DB7865" w:rsidRPr="000D318F">
        <w:rPr>
          <w:rFonts w:asciiTheme="majorHAnsi" w:eastAsia="Calibri" w:hAnsiTheme="majorHAnsi" w:cs="Times New Roman"/>
        </w:rPr>
        <w:t>součin</w:t>
      </w:r>
      <w:r w:rsidR="000D318F" w:rsidRPr="000D318F">
        <w:rPr>
          <w:rFonts w:asciiTheme="majorHAnsi" w:eastAsia="Calibri" w:hAnsiTheme="majorHAnsi" w:cs="Times New Roman"/>
        </w:rPr>
        <w:t>:</w:t>
      </w:r>
    </w:p>
    <w:tbl>
      <w:tblPr>
        <w:tblStyle w:val="Svtlmkatabulky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449"/>
        <w:gridCol w:w="8945"/>
      </w:tblGrid>
      <w:tr w:rsidR="000D318F" w:rsidRPr="000D318F" w14:paraId="755BC362" w14:textId="77777777" w:rsidTr="001657AB">
        <w:tc>
          <w:tcPr>
            <w:tcW w:w="397" w:type="dxa"/>
          </w:tcPr>
          <w:p w14:paraId="7A7AA7D2" w14:textId="77777777" w:rsidR="00DB7865" w:rsidRPr="000D318F" w:rsidRDefault="00DB7865" w:rsidP="001657AB">
            <w:pPr>
              <w:ind w:left="-57" w:right="-57"/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49" w:type="dxa"/>
          </w:tcPr>
          <w:p w14:paraId="4E852E0E" w14:textId="027368CE" w:rsidR="00DB7865" w:rsidRPr="000D318F" w:rsidRDefault="000D318F" w:rsidP="001657AB">
            <w:pPr>
              <w:contextualSpacing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DB7865" w:rsidRPr="000D318F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8945" w:type="dxa"/>
          </w:tcPr>
          <w:p w14:paraId="6644B835" w14:textId="1A82B4B9" w:rsidR="00DB7865" w:rsidRPr="000D318F" w:rsidRDefault="00DB7865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  <w:u w:val="single"/>
              </w:rPr>
              <w:t>Konstrukce a práce nespecifikované v katalozích ÚRS Praha:</w:t>
            </w:r>
            <w:r w:rsidRPr="000D318F">
              <w:rPr>
                <w:rFonts w:asciiTheme="majorHAnsi" w:hAnsiTheme="majorHAnsi" w:cs="Arial"/>
                <w:sz w:val="22"/>
                <w:szCs w:val="22"/>
              </w:rPr>
              <w:t xml:space="preserve"> časovou náročností na provedení práce násobenou hodinovou zúčtovací sazbou ve výši </w:t>
            </w:r>
            <w:r w:rsidR="00E7044D">
              <w:rPr>
                <w:rFonts w:asciiTheme="majorHAnsi" w:hAnsiTheme="majorHAnsi" w:cs="Arial"/>
                <w:b/>
                <w:sz w:val="22"/>
                <w:szCs w:val="22"/>
              </w:rPr>
              <w:t xml:space="preserve">420 </w:t>
            </w:r>
            <w:r w:rsidRPr="000D318F">
              <w:rPr>
                <w:rFonts w:asciiTheme="majorHAnsi" w:hAnsiTheme="majorHAnsi" w:cs="Arial"/>
                <w:b/>
                <w:sz w:val="22"/>
                <w:szCs w:val="22"/>
              </w:rPr>
              <w:t>Kč/hod</w:t>
            </w:r>
            <w:r w:rsidR="000D318F" w:rsidRPr="000D318F">
              <w:rPr>
                <w:rFonts w:asciiTheme="majorHAnsi" w:hAnsiTheme="majorHAnsi" w:cs="Arial"/>
                <w:sz w:val="22"/>
                <w:szCs w:val="22"/>
              </w:rPr>
              <w:t>, a</w:t>
            </w:r>
          </w:p>
        </w:tc>
      </w:tr>
      <w:tr w:rsidR="000D318F" w:rsidRPr="000D318F" w14:paraId="14D41F39" w14:textId="77777777" w:rsidTr="001657AB">
        <w:tc>
          <w:tcPr>
            <w:tcW w:w="397" w:type="dxa"/>
          </w:tcPr>
          <w:p w14:paraId="5C6389A6" w14:textId="77777777" w:rsidR="00DB7865" w:rsidRPr="000D318F" w:rsidRDefault="00DB7865" w:rsidP="001657AB">
            <w:pPr>
              <w:ind w:left="-57" w:right="-57"/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49" w:type="dxa"/>
          </w:tcPr>
          <w:p w14:paraId="71A499AA" w14:textId="29DB024A" w:rsidR="00DB7865" w:rsidRPr="000D318F" w:rsidRDefault="000D318F" w:rsidP="001657AB">
            <w:pPr>
              <w:contextualSpacing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="00DB7865" w:rsidRPr="000D318F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8945" w:type="dxa"/>
          </w:tcPr>
          <w:p w14:paraId="5EE7470A" w14:textId="5F9CD4D7" w:rsidR="00DB7865" w:rsidRPr="000D318F" w:rsidRDefault="00DB7865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  <w:u w:val="single"/>
              </w:rPr>
              <w:t>Hmoty a výrobky neobsažené v cenách položek:</w:t>
            </w:r>
            <w:r w:rsidRPr="000D318F">
              <w:rPr>
                <w:rFonts w:asciiTheme="majorHAnsi" w:hAnsiTheme="majorHAnsi" w:cs="Arial"/>
                <w:sz w:val="22"/>
                <w:szCs w:val="22"/>
              </w:rPr>
              <w:t xml:space="preserve"> a uváděné ve specifikacích v nominální výši doložené nákupní ceny s připočtením dopravného ve výši </w:t>
            </w:r>
            <w:r w:rsidR="00E7044D">
              <w:rPr>
                <w:rFonts w:asciiTheme="majorHAnsi" w:hAnsiTheme="majorHAnsi" w:cs="Arial"/>
                <w:b/>
                <w:sz w:val="22"/>
                <w:szCs w:val="22"/>
              </w:rPr>
              <w:t xml:space="preserve">25 </w:t>
            </w:r>
            <w:r w:rsidRPr="000D318F">
              <w:rPr>
                <w:rFonts w:asciiTheme="majorHAnsi" w:hAnsiTheme="majorHAnsi" w:cs="Arial"/>
                <w:b/>
                <w:sz w:val="22"/>
                <w:szCs w:val="22"/>
              </w:rPr>
              <w:t>% nákupní ceny</w:t>
            </w:r>
            <w:r w:rsidRPr="000D318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52A81255" w14:textId="7BFE1E8F" w:rsidR="000D318F" w:rsidRPr="000D318F" w:rsidRDefault="000D318F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</w:p>
        </w:tc>
      </w:tr>
    </w:tbl>
    <w:p w14:paraId="6CA4A934" w14:textId="4080B065" w:rsidR="000D671F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Jakékoliv vícepráce lze realizovat jen po předchozím písemném souhlasu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e, přičemž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bude dále postupovat v souladu s příslušnými ustanoveními zákona č. 13</w:t>
      </w:r>
      <w:r w:rsidR="00D1645B">
        <w:rPr>
          <w:rFonts w:asciiTheme="majorHAnsi" w:eastAsia="Calibri" w:hAnsiTheme="majorHAnsi" w:cs="Times New Roman"/>
        </w:rPr>
        <w:t>4</w:t>
      </w:r>
      <w:r w:rsidRPr="00D300A9">
        <w:rPr>
          <w:rFonts w:asciiTheme="majorHAnsi" w:eastAsia="Calibri" w:hAnsiTheme="majorHAnsi" w:cs="Times New Roman"/>
        </w:rPr>
        <w:t>/20</w:t>
      </w:r>
      <w:r w:rsidR="00D1645B">
        <w:rPr>
          <w:rFonts w:asciiTheme="majorHAnsi" w:eastAsia="Calibri" w:hAnsiTheme="majorHAnsi" w:cs="Times New Roman"/>
        </w:rPr>
        <w:t>1</w:t>
      </w:r>
      <w:r w:rsidRPr="00D300A9">
        <w:rPr>
          <w:rFonts w:asciiTheme="majorHAnsi" w:eastAsia="Calibri" w:hAnsiTheme="majorHAnsi" w:cs="Times New Roman"/>
        </w:rPr>
        <w:t>6 Sb.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o </w:t>
      </w:r>
      <w:r w:rsidR="00D1645B">
        <w:rPr>
          <w:rFonts w:asciiTheme="majorHAnsi" w:eastAsia="Calibri" w:hAnsiTheme="majorHAnsi" w:cs="Times New Roman"/>
        </w:rPr>
        <w:t xml:space="preserve">zadávání </w:t>
      </w:r>
      <w:r w:rsidRPr="00D300A9">
        <w:rPr>
          <w:rFonts w:asciiTheme="majorHAnsi" w:eastAsia="Calibri" w:hAnsiTheme="majorHAnsi" w:cs="Times New Roman"/>
        </w:rPr>
        <w:t>veřejných zakáz</w:t>
      </w:r>
      <w:r w:rsidR="00D1645B">
        <w:rPr>
          <w:rFonts w:asciiTheme="majorHAnsi" w:eastAsia="Calibri" w:hAnsiTheme="majorHAnsi" w:cs="Times New Roman"/>
        </w:rPr>
        <w:t>e</w:t>
      </w:r>
      <w:r w:rsidRPr="00D300A9">
        <w:rPr>
          <w:rFonts w:asciiTheme="majorHAnsi" w:eastAsia="Calibri" w:hAnsiTheme="majorHAnsi" w:cs="Times New Roman"/>
        </w:rPr>
        <w:t>k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v platném znění.</w:t>
      </w:r>
    </w:p>
    <w:p w14:paraId="281616D3" w14:textId="77777777" w:rsidR="00DB7865" w:rsidRPr="00D300A9" w:rsidRDefault="00DB7865" w:rsidP="00DB7865">
      <w:pPr>
        <w:spacing w:after="120"/>
        <w:jc w:val="both"/>
        <w:rPr>
          <w:rFonts w:asciiTheme="majorHAnsi" w:eastAsia="Calibri" w:hAnsiTheme="majorHAnsi" w:cs="Times New Roman"/>
        </w:rPr>
      </w:pPr>
    </w:p>
    <w:p w14:paraId="03FC3352" w14:textId="3A98F206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C85023">
        <w:rPr>
          <w:lang w:eastAsia="cs-CZ"/>
        </w:rPr>
        <w:t>I</w:t>
      </w:r>
      <w:r w:rsidR="00447F59">
        <w:rPr>
          <w:lang w:eastAsia="cs-CZ"/>
        </w:rPr>
        <w:t>X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7D4974FA" w14:textId="75D202AE" w:rsidR="00803298" w:rsidRPr="007F4330" w:rsidRDefault="00803298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t xml:space="preserve">Podkladem pro úhradu ceny díla bude </w:t>
      </w:r>
      <w:r w:rsidR="00384F63" w:rsidRPr="007F4330">
        <w:rPr>
          <w:rFonts w:asciiTheme="majorHAnsi" w:eastAsia="Times New Roman" w:hAnsiTheme="majorHAnsi" w:cs="Arial"/>
          <w:lang w:eastAsia="cs-CZ"/>
        </w:rPr>
        <w:t xml:space="preserve">min. měsíční </w:t>
      </w:r>
      <w:r w:rsidRPr="007F4330">
        <w:rPr>
          <w:rFonts w:asciiTheme="majorHAnsi" w:eastAsia="Times New Roman" w:hAnsiTheme="majorHAnsi" w:cs="Arial"/>
          <w:lang w:eastAsia="cs-CZ"/>
        </w:rPr>
        <w:t>faktura, která musí mít náležitosti daňového dokladu podle platného zákona č. 235/2004 Sb., o dani z přidané hodnoty, ve znění pozdějších předpisů.</w:t>
      </w:r>
      <w:r w:rsidR="00DB7865" w:rsidRPr="007F4330">
        <w:rPr>
          <w:rFonts w:asciiTheme="majorHAnsi" w:eastAsia="Times New Roman" w:hAnsiTheme="majorHAnsi" w:cs="Arial"/>
          <w:lang w:eastAsia="cs-CZ"/>
        </w:rPr>
        <w:t xml:space="preserve">  Nedílnou součástí faktury (její přílohou) musí být odsouhlasený oceněný soupis skutečně provedených prací, dodávek a služeb podle odst. 1 potvrzený technickým dozorem objednatele. </w:t>
      </w:r>
    </w:p>
    <w:p w14:paraId="495D1ABC" w14:textId="174C95ED" w:rsidR="00DB7865" w:rsidRPr="007F4330" w:rsidRDefault="00DB7865" w:rsidP="00DB7865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t>Částka rovnající se 10% ze sjednané ceny celkem slouží jako zádržné, které bude uhrazeno objednatelem zhotoviteli po řádném dokončení stavby, úplném protokolárním předání a převzetí díla a po písemn</w:t>
      </w:r>
      <w:r w:rsidR="00384F63" w:rsidRPr="007F4330">
        <w:rPr>
          <w:rFonts w:asciiTheme="majorHAnsi" w:eastAsia="Times New Roman" w:hAnsiTheme="majorHAnsi" w:cs="Arial"/>
          <w:lang w:eastAsia="cs-CZ"/>
        </w:rPr>
        <w:t>é</w:t>
      </w:r>
      <w:r w:rsidRPr="007F4330">
        <w:rPr>
          <w:rFonts w:asciiTheme="majorHAnsi" w:eastAsia="Times New Roman" w:hAnsiTheme="majorHAnsi" w:cs="Arial"/>
          <w:lang w:eastAsia="cs-CZ"/>
        </w:rPr>
        <w:t>m potvrzení objednatele odstranění veškerých vad a nedodělků.</w:t>
      </w:r>
    </w:p>
    <w:p w14:paraId="061990C3" w14:textId="4231052C" w:rsidR="00610C25" w:rsidRPr="00C45B9E" w:rsidRDefault="00C45B9E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lastRenderedPageBreak/>
        <w:t xml:space="preserve">Každá faktura musí být označena </w:t>
      </w:r>
      <w:r w:rsidR="00360A4F" w:rsidRPr="007F4330">
        <w:rPr>
          <w:rFonts w:asciiTheme="majorHAnsi" w:eastAsia="Times New Roman" w:hAnsiTheme="majorHAnsi" w:cs="Arial"/>
          <w:lang w:eastAsia="cs-CZ"/>
        </w:rPr>
        <w:t xml:space="preserve">registračním </w:t>
      </w:r>
      <w:r w:rsidRPr="007F4330">
        <w:rPr>
          <w:rFonts w:asciiTheme="majorHAnsi" w:eastAsia="Times New Roman" w:hAnsiTheme="majorHAnsi" w:cs="Arial"/>
          <w:lang w:eastAsia="cs-CZ"/>
        </w:rPr>
        <w:t>číslem projektu</w:t>
      </w:r>
      <w:r w:rsidR="00360A4F" w:rsidRPr="007F4330">
        <w:rPr>
          <w:rFonts w:asciiTheme="majorHAnsi" w:eastAsia="Times New Roman" w:hAnsiTheme="majorHAnsi" w:cs="Arial"/>
          <w:lang w:eastAsia="cs-CZ"/>
        </w:rPr>
        <w:t xml:space="preserve"> </w:t>
      </w:r>
      <w:r w:rsidR="001D645A" w:rsidRPr="001D645A">
        <w:rPr>
          <w:rFonts w:asciiTheme="majorHAnsi" w:eastAsia="Times New Roman" w:hAnsiTheme="majorHAnsi" w:cs="Arial"/>
          <w:lang w:eastAsia="cs-CZ"/>
        </w:rPr>
        <w:t>CZ.06.4.59/0.0/0.0/16_075/0011108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1DD338B9" w14:textId="77777777" w:rsidR="00610C25" w:rsidRPr="00803298" w:rsidRDefault="00610C25" w:rsidP="00803298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4B33C74E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vyúčtuje práce, které neprovedl, vyúčtuje chybně cenu nebo faktura nebude obsahovat některou náležitost</w:t>
      </w:r>
      <w:r w:rsidRPr="005E42C1">
        <w:rPr>
          <w:rFonts w:asciiTheme="majorHAnsi" w:eastAsia="Times New Roman" w:hAnsiTheme="majorHAnsi" w:cs="Calibri"/>
          <w:lang w:eastAsia="cs-CZ"/>
        </w:rPr>
        <w:t xml:space="preserve"> ve smyslu příslušných právních předpisů</w:t>
      </w:r>
      <w:r w:rsidR="00D1645B">
        <w:rPr>
          <w:rFonts w:asciiTheme="majorHAnsi" w:eastAsia="Times New Roman" w:hAnsiTheme="majorHAnsi" w:cs="Calibri"/>
          <w:lang w:eastAsia="cs-CZ"/>
        </w:rPr>
        <w:t xml:space="preserve"> a/nebo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oprávněn vadnou fakturu před uplynutím lhůty splatnosti vrátit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bez zaplacení k provedení </w:t>
      </w:r>
      <w:r w:rsidR="00D1645B">
        <w:rPr>
          <w:rFonts w:asciiTheme="majorHAnsi" w:eastAsia="Times New Roman" w:hAnsiTheme="majorHAnsi" w:cs="Arial"/>
          <w:lang w:eastAsia="cs-CZ"/>
        </w:rPr>
        <w:t xml:space="preserve">její </w:t>
      </w:r>
      <w:r w:rsidRPr="005E42C1">
        <w:rPr>
          <w:rFonts w:asciiTheme="majorHAnsi" w:eastAsia="Times New Roman" w:hAnsiTheme="majorHAnsi" w:cs="Arial"/>
          <w:lang w:eastAsia="cs-CZ"/>
        </w:rPr>
        <w:t>opravy. Ve vrácené faktuře vyznačí důvod vrácení. Zhotovitel provede opravu vystavením nové faktury.</w:t>
      </w:r>
    </w:p>
    <w:p w14:paraId="1C71DAB9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Vrátí-li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vadnou fakturu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i, přestává běžet původní lhůta splatnosti. Celá lhůta splatnosti běží opět ode dne doručení opravené faktury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52787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56E0A773" w14:textId="77777777" w:rsidR="000D671F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0384C21E" w14:textId="18899079" w:rsidR="00803298" w:rsidRDefault="00803298" w:rsidP="00803298">
      <w:pPr>
        <w:pStyle w:val="Nadpis1"/>
        <w:rPr>
          <w:lang w:eastAsia="cs-CZ"/>
        </w:rPr>
      </w:pPr>
      <w:r>
        <w:rPr>
          <w:lang w:eastAsia="cs-CZ"/>
        </w:rPr>
        <w:t>Článek X.</w:t>
      </w:r>
      <w:r>
        <w:rPr>
          <w:lang w:eastAsia="cs-CZ"/>
        </w:rPr>
        <w:br/>
        <w:t>Kvalifikace pracovníků Zhotovitele</w:t>
      </w:r>
    </w:p>
    <w:p w14:paraId="1717BC7D" w14:textId="77777777" w:rsidR="00803298" w:rsidRDefault="00803298" w:rsidP="00803298">
      <w:pPr>
        <w:pStyle w:val="Odstavecseseznamem"/>
        <w:numPr>
          <w:ilvl w:val="0"/>
          <w:numId w:val="43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 je povinen pro veškeré odborné práce využívat pracovníky Zhotovitele nebo jeho podzhotovitelů mající příslušnou kvalifikaci. Zhotovitel je na požádání Objednatele povinen doložit doklad prokazující jejich kvalifikaci.</w:t>
      </w:r>
    </w:p>
    <w:p w14:paraId="04A6B4BF" w14:textId="77777777" w:rsidR="00803298" w:rsidRDefault="00803298" w:rsidP="00803298">
      <w:pPr>
        <w:pStyle w:val="Odstavecseseznamem"/>
        <w:numPr>
          <w:ilvl w:val="0"/>
          <w:numId w:val="43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že Zhotovitel neprokáže kvalifikaci pracovníků vykonávajících odborné práce při zhotovování díla do 3 pracovních dnů od vyzvání Objednatelem, nejsou tito pracovníci v místě plnění oprávněni se na odborných pracích dále podílet. </w:t>
      </w:r>
    </w:p>
    <w:p w14:paraId="0A70B2BF" w14:textId="77777777" w:rsidR="00803298" w:rsidRPr="00741A0C" w:rsidRDefault="00803298" w:rsidP="00803298">
      <w:pPr>
        <w:pStyle w:val="Odstavecseseznamem"/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2085F512" w14:textId="70781F96" w:rsidR="00847056" w:rsidRPr="005E42C1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A2131D">
        <w:rPr>
          <w:lang w:eastAsia="cs-CZ"/>
        </w:rPr>
        <w:t>I</w:t>
      </w:r>
      <w:r w:rsidR="00847056" w:rsidRPr="005E42C1">
        <w:rPr>
          <w:lang w:eastAsia="cs-CZ"/>
        </w:rPr>
        <w:t>.</w:t>
      </w:r>
      <w:r w:rsidR="0070165F">
        <w:rPr>
          <w:lang w:eastAsia="cs-CZ"/>
        </w:rPr>
        <w:br/>
      </w:r>
      <w:r w:rsidR="00847056" w:rsidRPr="005E42C1">
        <w:rPr>
          <w:lang w:eastAsia="cs-CZ"/>
        </w:rPr>
        <w:t>Pojištění</w:t>
      </w:r>
      <w:r w:rsidR="007C77E9">
        <w:rPr>
          <w:lang w:eastAsia="cs-CZ"/>
        </w:rPr>
        <w:t xml:space="preserve"> Zhotovitel</w:t>
      </w:r>
      <w:r w:rsidR="00847056">
        <w:rPr>
          <w:lang w:eastAsia="cs-CZ"/>
        </w:rPr>
        <w:t>e – odpovědnost za škodu způsobenou třetím osobám</w:t>
      </w:r>
    </w:p>
    <w:p w14:paraId="4E178968" w14:textId="01D5B1FB" w:rsidR="00847056" w:rsidRPr="00301A6F" w:rsidRDefault="00847056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5E42C1">
        <w:rPr>
          <w:rFonts w:asciiTheme="majorHAnsi" w:eastAsia="Times New Roman" w:hAnsiTheme="majorHAnsi" w:cs="Arial"/>
          <w:bCs/>
          <w:lang w:eastAsia="cs-CZ"/>
        </w:rPr>
        <w:t>Zhotovitel je povinen</w:t>
      </w:r>
      <w:r>
        <w:rPr>
          <w:rFonts w:asciiTheme="majorHAnsi" w:eastAsia="Times New Roman" w:hAnsiTheme="majorHAnsi" w:cs="Arial"/>
          <w:bCs/>
          <w:lang w:eastAsia="cs-CZ"/>
        </w:rPr>
        <w:t xml:space="preserve"> být po celou dobu trvání této s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mlouvy pojištěn proti škodám způsobeným jeho </w:t>
      </w:r>
      <w:r w:rsidRPr="00626059">
        <w:rPr>
          <w:rFonts w:asciiTheme="majorHAnsi" w:eastAsia="Times New Roman" w:hAnsiTheme="majorHAnsi" w:cs="Arial"/>
          <w:bCs/>
          <w:lang w:eastAsia="cs-CZ"/>
        </w:rPr>
        <w:t>činností či nečinností, včetně škod způsobených pracovníky</w:t>
      </w:r>
      <w:r w:rsidR="007C77E9" w:rsidRPr="0062605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626059">
        <w:rPr>
          <w:rFonts w:asciiTheme="majorHAnsi" w:eastAsia="Times New Roman" w:hAnsiTheme="majorHAnsi" w:cs="Arial"/>
          <w:bCs/>
          <w:lang w:eastAsia="cs-CZ"/>
        </w:rPr>
        <w:t>e</w:t>
      </w:r>
      <w:r w:rsidR="00907F99" w:rsidRPr="00626059">
        <w:rPr>
          <w:rFonts w:asciiTheme="majorHAnsi" w:eastAsia="Times New Roman" w:hAnsiTheme="majorHAnsi" w:cs="Arial"/>
          <w:bCs/>
          <w:lang w:eastAsia="cs-CZ"/>
        </w:rPr>
        <w:t xml:space="preserve"> (pojištění </w:t>
      </w:r>
      <w:r w:rsidR="00907F99" w:rsidRPr="00301A6F">
        <w:rPr>
          <w:rFonts w:asciiTheme="majorHAnsi" w:eastAsia="Times New Roman" w:hAnsiTheme="majorHAnsi" w:cs="Arial"/>
          <w:bCs/>
          <w:lang w:eastAsia="cs-CZ"/>
        </w:rPr>
        <w:t>odpovědnosti za škodu)</w:t>
      </w:r>
      <w:r w:rsidRPr="00301A6F">
        <w:rPr>
          <w:rFonts w:asciiTheme="majorHAnsi" w:eastAsia="Times New Roman" w:hAnsiTheme="majorHAnsi" w:cs="Arial"/>
          <w:bCs/>
          <w:lang w:eastAsia="cs-CZ"/>
        </w:rPr>
        <w:t>, a to minimálně ve výši pojistného plnění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, které odpovídá minimálně rozsahu celkové nabídkové ceny</w:t>
      </w:r>
      <w:r w:rsidR="00384F63" w:rsidRPr="00301A6F">
        <w:rPr>
          <w:rFonts w:asciiTheme="majorHAnsi" w:eastAsia="Times New Roman" w:hAnsiTheme="majorHAnsi" w:cs="Arial"/>
          <w:bCs/>
          <w:lang w:eastAsia="cs-CZ"/>
        </w:rPr>
        <w:t xml:space="preserve"> bez DPH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, kterou Zhotovitel nabídl ve výběrovém řízení na veřejnou zakázku s názvem „</w:t>
      </w:r>
      <w:r w:rsidR="001D645A" w:rsidRPr="001D645A">
        <w:rPr>
          <w:rFonts w:asciiTheme="majorHAnsi" w:eastAsia="Times New Roman" w:hAnsiTheme="majorHAnsi" w:cs="Arial"/>
          <w:bCs/>
          <w:lang w:eastAsia="cs-CZ"/>
        </w:rPr>
        <w:t>Inovace ve výuce informační a komunikační technologie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“.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</w:p>
    <w:p w14:paraId="77FF3AC3" w14:textId="2DBC014E" w:rsidR="00B658E9" w:rsidRPr="00301A6F" w:rsidRDefault="00741A0C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301A6F">
        <w:rPr>
          <w:rFonts w:asciiTheme="majorHAnsi" w:eastAsia="Times New Roman" w:hAnsiTheme="majorHAnsi" w:cs="Arial"/>
          <w:bCs/>
          <w:lang w:eastAsia="cs-CZ"/>
        </w:rPr>
        <w:t>Doklady o pojištění je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povinen předložit 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>Objednatel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i do </w:t>
      </w:r>
      <w:r w:rsidR="002C50D9" w:rsidRPr="00301A6F">
        <w:rPr>
          <w:rFonts w:asciiTheme="majorHAnsi" w:eastAsia="Times New Roman" w:hAnsiTheme="majorHAnsi" w:cs="Arial"/>
          <w:bCs/>
          <w:lang w:eastAsia="cs-CZ"/>
        </w:rPr>
        <w:t>5 pracovních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dnů od podpisu této s</w:t>
      </w:r>
      <w:r w:rsidR="00B658E9" w:rsidRPr="00301A6F">
        <w:rPr>
          <w:rFonts w:asciiTheme="majorHAnsi" w:eastAsia="Times New Roman" w:hAnsiTheme="majorHAnsi" w:cs="Arial"/>
          <w:bCs/>
          <w:lang w:eastAsia="cs-CZ"/>
        </w:rPr>
        <w:t>mlouvy</w:t>
      </w:r>
      <w:r w:rsidR="001D645A">
        <w:rPr>
          <w:rFonts w:asciiTheme="majorHAnsi" w:eastAsia="Times New Roman" w:hAnsiTheme="majorHAnsi" w:cs="Arial"/>
          <w:bCs/>
          <w:lang w:eastAsia="cs-CZ"/>
        </w:rPr>
        <w:t>,</w:t>
      </w:r>
      <w:r w:rsidR="00384F63" w:rsidRPr="00301A6F">
        <w:rPr>
          <w:rFonts w:asciiTheme="majorHAnsi" w:eastAsia="Times New Roman" w:hAnsiTheme="majorHAnsi" w:cs="Arial"/>
          <w:bCs/>
          <w:lang w:eastAsia="cs-CZ"/>
        </w:rPr>
        <w:t xml:space="preserve"> nejpozději však při předání staveniště</w:t>
      </w:r>
      <w:r w:rsidR="00B658E9" w:rsidRPr="00301A6F">
        <w:rPr>
          <w:rFonts w:asciiTheme="majorHAnsi" w:eastAsia="Times New Roman" w:hAnsiTheme="majorHAnsi" w:cs="Arial"/>
          <w:bCs/>
          <w:lang w:eastAsia="cs-CZ"/>
        </w:rPr>
        <w:t>.</w:t>
      </w:r>
    </w:p>
    <w:p w14:paraId="157E3ED5" w14:textId="469AE535" w:rsidR="007D2AD3" w:rsidRPr="00301A6F" w:rsidRDefault="00847056" w:rsidP="006260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301A6F">
        <w:rPr>
          <w:rFonts w:asciiTheme="majorHAnsi" w:eastAsia="Times New Roman" w:hAnsiTheme="majorHAnsi" w:cs="Arial"/>
          <w:bCs/>
          <w:lang w:eastAsia="cs-CZ"/>
        </w:rPr>
        <w:t xml:space="preserve">Zhotovitel při vzniku pojistné události zabezpečuje ihned veškeré úkony vůči pojistiteli. </w:t>
      </w:r>
    </w:p>
    <w:p w14:paraId="273D2BC0" w14:textId="4B60AF15" w:rsidR="005F45CC" w:rsidRPr="00301A6F" w:rsidRDefault="00A2131D" w:rsidP="00447F59">
      <w:pPr>
        <w:pStyle w:val="Nadpis1"/>
        <w:rPr>
          <w:lang w:eastAsia="cs-CZ"/>
        </w:rPr>
      </w:pPr>
      <w:r w:rsidRPr="00301A6F">
        <w:rPr>
          <w:lang w:eastAsia="cs-CZ"/>
        </w:rPr>
        <w:t>Článek X</w:t>
      </w:r>
      <w:r w:rsidR="00626059" w:rsidRPr="00301A6F">
        <w:rPr>
          <w:lang w:eastAsia="cs-CZ"/>
        </w:rPr>
        <w:t>II</w:t>
      </w:r>
      <w:r w:rsidR="005F45CC" w:rsidRPr="00301A6F">
        <w:rPr>
          <w:lang w:eastAsia="cs-CZ"/>
        </w:rPr>
        <w:t>.</w:t>
      </w:r>
      <w:r w:rsidR="00E8493E" w:rsidRPr="00301A6F">
        <w:rPr>
          <w:lang w:eastAsia="cs-CZ"/>
        </w:rPr>
        <w:br/>
      </w:r>
      <w:r w:rsidR="005F45CC" w:rsidRPr="00301A6F">
        <w:rPr>
          <w:lang w:eastAsia="cs-CZ"/>
        </w:rPr>
        <w:t>Kontrola provádění prací</w:t>
      </w:r>
    </w:p>
    <w:p w14:paraId="70C42B54" w14:textId="77777777" w:rsidR="00DF217C" w:rsidRPr="00DF217C" w:rsidRDefault="00DF217C" w:rsidP="00447F59">
      <w:pPr>
        <w:numPr>
          <w:ilvl w:val="0"/>
          <w:numId w:val="31"/>
        </w:numPr>
        <w:tabs>
          <w:tab w:val="left" w:pos="0"/>
        </w:tabs>
        <w:jc w:val="both"/>
        <w:rPr>
          <w:rFonts w:asciiTheme="majorHAnsi" w:eastAsia="Times New Roman" w:hAnsiTheme="majorHAnsi" w:cs="Arial"/>
          <w:lang w:eastAsia="cs-CZ"/>
        </w:rPr>
      </w:pPr>
      <w:r w:rsidRPr="00301A6F">
        <w:rPr>
          <w:rFonts w:asciiTheme="majorHAnsi" w:eastAsia="Times New Roman" w:hAnsiTheme="majorHAnsi" w:cs="Arial"/>
          <w:lang w:eastAsia="cs-CZ"/>
        </w:rPr>
        <w:t>Objednatel je oprávněn dle</w:t>
      </w:r>
      <w:r w:rsidRPr="00DF217C">
        <w:rPr>
          <w:rFonts w:asciiTheme="majorHAnsi" w:eastAsia="Times New Roman" w:hAnsiTheme="majorHAnsi" w:cs="Arial"/>
          <w:lang w:eastAsia="cs-CZ"/>
        </w:rPr>
        <w:t xml:space="preserve"> § </w:t>
      </w:r>
      <w:r w:rsidR="006F7A1E">
        <w:rPr>
          <w:rFonts w:asciiTheme="majorHAnsi" w:eastAsia="Times New Roman" w:hAnsiTheme="majorHAnsi" w:cs="Arial"/>
          <w:lang w:eastAsia="cs-CZ"/>
        </w:rPr>
        <w:t>2593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provádět průběžné kontroly při provádění stavebních prací. Objednatel je také oprávněn dle § </w:t>
      </w:r>
      <w:r w:rsidR="006F7A1E">
        <w:rPr>
          <w:rFonts w:asciiTheme="majorHAnsi" w:eastAsia="Times New Roman" w:hAnsiTheme="majorHAnsi" w:cs="Arial"/>
          <w:lang w:eastAsia="cs-CZ"/>
        </w:rPr>
        <w:t>2626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zkontrolovat:</w:t>
      </w:r>
    </w:p>
    <w:p w14:paraId="30BF39C4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dokončení rozhodujících prací, </w:t>
      </w:r>
    </w:p>
    <w:p w14:paraId="3317DE9C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dokončení prací, konstrukcí a vnitřních rozvodů, které b</w:t>
      </w:r>
      <w:r w:rsidR="00BC2F61">
        <w:rPr>
          <w:rFonts w:asciiTheme="majorHAnsi" w:eastAsia="Times New Roman" w:hAnsiTheme="majorHAnsi" w:cs="Arial"/>
          <w:lang w:eastAsia="cs-CZ"/>
        </w:rPr>
        <w:t xml:space="preserve">udou dalším postupem zakryty, </w:t>
      </w:r>
    </w:p>
    <w:p w14:paraId="35C3C84F" w14:textId="77777777" w:rsidR="00DF217C" w:rsidRDefault="00DF217C" w:rsidP="00447F59">
      <w:pPr>
        <w:numPr>
          <w:ilvl w:val="1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provedení všech předepsaných zkoušek.</w:t>
      </w:r>
    </w:p>
    <w:p w14:paraId="32E85D09" w14:textId="24C97554" w:rsidR="000C63F1" w:rsidRDefault="000C63F1" w:rsidP="00447F59">
      <w:pPr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 xml:space="preserve">V místě plnění bude vykonáván technický dozor určený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em. </w:t>
      </w:r>
      <w:r w:rsidR="00626059">
        <w:rPr>
          <w:rFonts w:asciiTheme="majorHAnsi" w:eastAsia="Times New Roman" w:hAnsiTheme="majorHAnsi" w:cs="Arial"/>
          <w:lang w:eastAsia="cs-CZ"/>
        </w:rPr>
        <w:t>Zhotovitel je povinen s technickým dozorem Objednatele spolupracovat v rámci realizace díla</w:t>
      </w:r>
      <w:r w:rsidRPr="000C63F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5FA6DCD3" w14:textId="77777777" w:rsidR="00D457E0" w:rsidRPr="000C63F1" w:rsidRDefault="00D457E0" w:rsidP="00D457E0">
      <w:pPr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7F969780" w14:textId="11D8E88A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301A6F">
        <w:rPr>
          <w:lang w:eastAsia="cs-CZ"/>
        </w:rPr>
        <w:t>I</w:t>
      </w:r>
      <w:r w:rsidR="00C85023">
        <w:rPr>
          <w:lang w:eastAsia="cs-CZ"/>
        </w:rPr>
        <w:t>II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4F3EF326" w14:textId="062F9AE9" w:rsidR="00DF217C" w:rsidRDefault="004051B9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vyzve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 k převzetí řádně </w:t>
      </w:r>
      <w:r w:rsidR="00DF217C" w:rsidRPr="00301A6F">
        <w:rPr>
          <w:rFonts w:asciiTheme="majorHAnsi" w:eastAsia="Times New Roman" w:hAnsiTheme="majorHAnsi" w:cs="Arial"/>
          <w:lang w:eastAsia="cs-CZ"/>
        </w:rPr>
        <w:t>dokončen</w:t>
      </w:r>
      <w:r w:rsidR="006F7A1E" w:rsidRPr="00301A6F">
        <w:rPr>
          <w:rFonts w:asciiTheme="majorHAnsi" w:eastAsia="Times New Roman" w:hAnsiTheme="majorHAnsi" w:cs="Arial"/>
          <w:lang w:eastAsia="cs-CZ"/>
        </w:rPr>
        <w:t xml:space="preserve">ého </w:t>
      </w:r>
      <w:r w:rsidR="00A74E98" w:rsidRPr="00301A6F">
        <w:rPr>
          <w:rFonts w:asciiTheme="majorHAnsi" w:eastAsia="Times New Roman" w:hAnsiTheme="majorHAnsi" w:cs="Arial"/>
          <w:lang w:eastAsia="cs-CZ"/>
        </w:rPr>
        <w:t xml:space="preserve">a bezvadného </w:t>
      </w:r>
      <w:r w:rsidR="006F7A1E" w:rsidRPr="00301A6F">
        <w:rPr>
          <w:rFonts w:asciiTheme="majorHAnsi" w:eastAsia="Times New Roman" w:hAnsiTheme="majorHAnsi" w:cs="Arial"/>
          <w:lang w:eastAsia="cs-CZ"/>
        </w:rPr>
        <w:t>díla</w:t>
      </w:r>
      <w:r w:rsidR="00DF217C" w:rsidRPr="00301A6F">
        <w:rPr>
          <w:rFonts w:asciiTheme="majorHAnsi" w:eastAsia="Times New Roman" w:hAnsiTheme="majorHAnsi" w:cs="Arial"/>
          <w:lang w:eastAsia="cs-CZ"/>
        </w:rPr>
        <w:t xml:space="preserve"> písemně nejméně</w:t>
      </w:r>
      <w:r w:rsidR="00F306E5"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626059" w:rsidRPr="00301A6F">
        <w:rPr>
          <w:rFonts w:asciiTheme="majorHAnsi" w:eastAsia="Times New Roman" w:hAnsiTheme="majorHAnsi" w:cs="Arial"/>
          <w:lang w:eastAsia="cs-CZ"/>
        </w:rPr>
        <w:t>3</w:t>
      </w:r>
      <w:r w:rsidR="00F306E5" w:rsidRPr="00301A6F">
        <w:rPr>
          <w:rFonts w:asciiTheme="majorHAnsi" w:eastAsia="Times New Roman" w:hAnsiTheme="majorHAnsi" w:cs="Arial"/>
          <w:lang w:eastAsia="cs-CZ"/>
        </w:rPr>
        <w:t xml:space="preserve"> kalendářní </w:t>
      </w:r>
      <w:r w:rsidR="00DF217C" w:rsidRPr="00301A6F">
        <w:rPr>
          <w:rFonts w:asciiTheme="majorHAnsi" w:eastAsia="Times New Roman" w:hAnsiTheme="majorHAnsi" w:cs="Arial"/>
          <w:lang w:eastAsia="cs-CZ"/>
        </w:rPr>
        <w:t>dn</w:t>
      </w:r>
      <w:r w:rsidR="00626059" w:rsidRPr="00301A6F">
        <w:rPr>
          <w:rFonts w:asciiTheme="majorHAnsi" w:eastAsia="Times New Roman" w:hAnsiTheme="majorHAnsi" w:cs="Arial"/>
          <w:lang w:eastAsia="cs-CZ"/>
        </w:rPr>
        <w:t>y</w:t>
      </w:r>
      <w:r w:rsidR="00DF217C" w:rsidRPr="00301A6F">
        <w:rPr>
          <w:rFonts w:asciiTheme="majorHAnsi" w:eastAsia="Times New Roman" w:hAnsiTheme="majorHAnsi" w:cs="Arial"/>
          <w:lang w:eastAsia="cs-CZ"/>
        </w:rPr>
        <w:t xml:space="preserve"> před navrženým termínem předání a převzetí </w:t>
      </w:r>
      <w:r w:rsidR="006F7A1E" w:rsidRPr="00301A6F">
        <w:rPr>
          <w:rFonts w:asciiTheme="majorHAnsi" w:eastAsia="Times New Roman" w:hAnsiTheme="majorHAnsi" w:cs="Arial"/>
          <w:lang w:eastAsia="cs-CZ"/>
        </w:rPr>
        <w:t>díla</w:t>
      </w:r>
      <w:r w:rsidR="00DF217C" w:rsidRPr="00301A6F">
        <w:rPr>
          <w:rFonts w:asciiTheme="majorHAnsi" w:eastAsia="Times New Roman" w:hAnsiTheme="majorHAnsi" w:cs="Arial"/>
          <w:lang w:eastAsia="cs-CZ"/>
        </w:rPr>
        <w:t>. Objednatel navržený termín předá</w:t>
      </w:r>
      <w:r w:rsidRPr="00301A6F">
        <w:rPr>
          <w:rFonts w:asciiTheme="majorHAnsi" w:eastAsia="Times New Roman" w:hAnsiTheme="majorHAnsi" w:cs="Arial"/>
          <w:lang w:eastAsia="cs-CZ"/>
        </w:rPr>
        <w:t xml:space="preserve">ní a převzetí </w:t>
      </w:r>
      <w:r w:rsidR="00932118" w:rsidRPr="00301A6F">
        <w:rPr>
          <w:rFonts w:asciiTheme="majorHAnsi" w:eastAsia="Times New Roman" w:hAnsiTheme="majorHAnsi" w:cs="Arial"/>
          <w:lang w:eastAsia="cs-CZ"/>
        </w:rPr>
        <w:t>díla</w:t>
      </w:r>
      <w:r w:rsidR="007C77E9" w:rsidRPr="00301A6F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301A6F">
        <w:rPr>
          <w:rFonts w:asciiTheme="majorHAnsi" w:eastAsia="Times New Roman" w:hAnsiTheme="majorHAnsi" w:cs="Arial"/>
          <w:lang w:eastAsia="cs-CZ"/>
        </w:rPr>
        <w:t>i potvrdí nebo mu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oznámí jiný termín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, který nebude pozděj</w:t>
      </w:r>
      <w:r>
        <w:rPr>
          <w:rFonts w:asciiTheme="majorHAnsi" w:eastAsia="Times New Roman" w:hAnsiTheme="majorHAnsi" w:cs="Arial"/>
          <w:lang w:eastAsia="cs-CZ"/>
        </w:rPr>
        <w:t xml:space="preserve">i než </w:t>
      </w:r>
      <w:r w:rsidR="00F306E5">
        <w:rPr>
          <w:rFonts w:asciiTheme="majorHAnsi" w:eastAsia="Times New Roman" w:hAnsiTheme="majorHAnsi" w:cs="Arial"/>
          <w:lang w:eastAsia="cs-CZ"/>
        </w:rPr>
        <w:t>10 kalendářních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dnů od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em navrženého termínu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Tento jiný termín </w:t>
      </w:r>
      <w:r w:rsidR="00BB35C7">
        <w:rPr>
          <w:rFonts w:asciiTheme="majorHAnsi" w:eastAsia="Times New Roman" w:hAnsiTheme="majorHAnsi" w:cs="Arial"/>
          <w:lang w:eastAsia="cs-CZ"/>
        </w:rPr>
        <w:t xml:space="preserve">pro předání díla </w:t>
      </w:r>
      <w:r w:rsidR="00932118">
        <w:rPr>
          <w:rFonts w:asciiTheme="majorHAnsi" w:eastAsia="Times New Roman" w:hAnsiTheme="majorHAnsi" w:cs="Arial"/>
          <w:lang w:eastAsia="cs-CZ"/>
        </w:rPr>
        <w:t>nemá vliv na termín provedení díla dle čl. VII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odst. 2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této smlouvy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932118">
        <w:rPr>
          <w:rFonts w:asciiTheme="majorHAnsi" w:eastAsia="Times New Roman" w:hAnsiTheme="majorHAnsi" w:cs="Arial"/>
          <w:lang w:eastAsia="cs-CZ"/>
        </w:rPr>
        <w:t xml:space="preserve"> musí s tímto právem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932118">
        <w:rPr>
          <w:rFonts w:asciiTheme="majorHAnsi" w:eastAsia="Times New Roman" w:hAnsiTheme="majorHAnsi" w:cs="Arial"/>
          <w:lang w:eastAsia="cs-CZ"/>
        </w:rPr>
        <w:t>e změnit termín předání díla počítat.</w:t>
      </w:r>
    </w:p>
    <w:p w14:paraId="3D02D724" w14:textId="77777777" w:rsidR="00740228" w:rsidRDefault="00740228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Objednatel je povinen přizvat k předání a převzetí díla osoby vykonávající funkci technického dozoru stavebníka.</w:t>
      </w:r>
    </w:p>
    <w:p w14:paraId="31044DDB" w14:textId="77777777" w:rsidR="00DF217C" w:rsidRDefault="00DF217C" w:rsidP="004F53FD">
      <w:pPr>
        <w:numPr>
          <w:ilvl w:val="0"/>
          <w:numId w:val="36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Před převzetí</w:t>
      </w:r>
      <w:r w:rsidR="004051B9">
        <w:rPr>
          <w:rFonts w:asciiTheme="majorHAnsi" w:eastAsia="Times New Roman" w:hAnsiTheme="majorHAnsi" w:cs="Arial"/>
          <w:lang w:eastAsia="cs-CZ"/>
        </w:rPr>
        <w:t xml:space="preserve">m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051B9">
        <w:rPr>
          <w:rFonts w:asciiTheme="majorHAnsi" w:eastAsia="Times New Roman" w:hAnsiTheme="majorHAnsi" w:cs="Arial"/>
          <w:lang w:eastAsia="cs-CZ"/>
        </w:rPr>
        <w:t>em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4051B9">
        <w:rPr>
          <w:rFonts w:asciiTheme="majorHAnsi" w:eastAsia="Times New Roman" w:hAnsiTheme="majorHAnsi" w:cs="Arial"/>
          <w:lang w:eastAsia="cs-CZ"/>
        </w:rPr>
        <w:t xml:space="preserve"> povinen umožnit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provedení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bez jakýchkoliv překážek a ve věcném</w:t>
      </w:r>
      <w:r w:rsidR="004051B9">
        <w:rPr>
          <w:rFonts w:asciiTheme="majorHAnsi" w:eastAsia="Times New Roman" w:hAnsiTheme="majorHAnsi" w:cs="Arial"/>
          <w:lang w:eastAsia="cs-CZ"/>
        </w:rPr>
        <w:t xml:space="preserve"> a časovém rozsahu, který určí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. Zhotovitel je povinen se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aktivně zúčastnit a v průběhu kontroly přijímat taková opatření, která umožní kontrolu dokončit. Objednatel je oprávněn kdykoliv kontrolu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přerušit, pokud zjistí, že kontrolovaná část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není zcela dokončena nebo její kontrolu nelze provést.</w:t>
      </w:r>
    </w:p>
    <w:p w14:paraId="0D2B92DE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Zhotovitel je povinen </w:t>
      </w:r>
      <w:r w:rsidR="00C86333">
        <w:rPr>
          <w:rFonts w:asciiTheme="majorHAnsi" w:eastAsia="Times New Roman" w:hAnsiTheme="majorHAnsi" w:cs="Arial"/>
          <w:lang w:eastAsia="cs-CZ"/>
        </w:rPr>
        <w:t>při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předání a př</w:t>
      </w:r>
      <w:r w:rsidR="004051B9">
        <w:rPr>
          <w:rFonts w:asciiTheme="majorHAnsi" w:eastAsia="Times New Roman" w:hAnsiTheme="majorHAnsi" w:cs="Arial"/>
          <w:lang w:eastAsia="cs-CZ"/>
        </w:rPr>
        <w:t xml:space="preserve">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veškeré doklady, k jejichž předání je povinen, a to nejméně ve dvou kopiích a v členění a </w:t>
      </w:r>
      <w:r w:rsidR="004051B9">
        <w:rPr>
          <w:rFonts w:asciiTheme="majorHAnsi" w:eastAsia="Times New Roman" w:hAnsiTheme="majorHAnsi" w:cs="Arial"/>
          <w:lang w:eastAsia="cs-CZ"/>
        </w:rPr>
        <w:t xml:space="preserve">s náležitostmi podle požadavků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5BAE0CFD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 průběhu předání a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pořídí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protokol. Protokol musí obsahovat minimálně tyto náležitosti:</w:t>
      </w:r>
    </w:p>
    <w:p w14:paraId="3F35248C" w14:textId="77777777" w:rsidR="00DF217C" w:rsidRPr="00DF217C" w:rsidRDefault="004051B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údaje o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i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i,</w:t>
      </w:r>
    </w:p>
    <w:p w14:paraId="74C7D224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popis </w:t>
      </w:r>
      <w:r w:rsidR="00BB35C7">
        <w:rPr>
          <w:rFonts w:asciiTheme="majorHAnsi" w:eastAsia="Times New Roman" w:hAnsiTheme="majorHAnsi" w:cs="Arial"/>
          <w:lang w:eastAsia="cs-CZ"/>
        </w:rPr>
        <w:t xml:space="preserve">díla a </w:t>
      </w:r>
      <w:r w:rsidRPr="00DF217C">
        <w:rPr>
          <w:rFonts w:asciiTheme="majorHAnsi" w:eastAsia="Times New Roman" w:hAnsiTheme="majorHAnsi" w:cs="Arial"/>
          <w:lang w:eastAsia="cs-CZ"/>
        </w:rPr>
        <w:t>stavebních prací, které jsou předmětem předání a převzetí,</w:t>
      </w:r>
    </w:p>
    <w:p w14:paraId="30D5B3A1" w14:textId="77777777" w:rsidR="00BB35C7" w:rsidRPr="00DF217C" w:rsidRDefault="00AB0655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prohlášení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přejímá nebo nepřejímá,</w:t>
      </w:r>
    </w:p>
    <w:p w14:paraId="1158E768" w14:textId="77777777" w:rsidR="00DF217C" w:rsidRDefault="00DF217C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podpi</w:t>
      </w:r>
      <w:r w:rsidR="00AB0655">
        <w:rPr>
          <w:rFonts w:asciiTheme="majorHAnsi" w:eastAsia="Times New Roman" w:hAnsiTheme="majorHAnsi" w:cs="Arial"/>
          <w:lang w:eastAsia="cs-CZ"/>
        </w:rPr>
        <w:t xml:space="preserve">sy osob oprávněných jednat za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AB0655">
        <w:rPr>
          <w:rFonts w:asciiTheme="majorHAnsi" w:eastAsia="Times New Roman" w:hAnsiTheme="majorHAnsi" w:cs="Arial"/>
          <w:lang w:eastAsia="cs-CZ"/>
        </w:rPr>
        <w:t>e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1AB231F0" w14:textId="56B33829" w:rsidR="00DF217C" w:rsidRPr="00DF217C" w:rsidRDefault="00DF217C" w:rsidP="004F53FD">
      <w:pPr>
        <w:pStyle w:val="Odstavecseseznamem"/>
        <w:numPr>
          <w:ilvl w:val="0"/>
          <w:numId w:val="36"/>
        </w:numPr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</w:t>
      </w:r>
      <w:r w:rsidRPr="00301A6F">
        <w:rPr>
          <w:rFonts w:asciiTheme="majorHAnsi" w:eastAsia="Times New Roman" w:hAnsiTheme="majorHAnsi" w:cs="Arial"/>
          <w:lang w:eastAsia="cs-CZ"/>
        </w:rPr>
        <w:t>oprávněn odmítnout pře</w:t>
      </w:r>
      <w:r w:rsidR="00384F63" w:rsidRPr="00301A6F">
        <w:rPr>
          <w:rFonts w:asciiTheme="majorHAnsi" w:eastAsia="Times New Roman" w:hAnsiTheme="majorHAnsi" w:cs="Arial"/>
          <w:lang w:eastAsia="cs-CZ"/>
        </w:rPr>
        <w:t>vzetí</w:t>
      </w:r>
      <w:r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BB35C7" w:rsidRPr="00301A6F">
        <w:rPr>
          <w:rFonts w:asciiTheme="majorHAnsi" w:eastAsia="Times New Roman" w:hAnsiTheme="majorHAnsi" w:cs="Arial"/>
          <w:lang w:eastAsia="cs-CZ"/>
        </w:rPr>
        <w:t>díl</w:t>
      </w:r>
      <w:r w:rsidR="00384F63" w:rsidRPr="00301A6F">
        <w:rPr>
          <w:rFonts w:asciiTheme="majorHAnsi" w:eastAsia="Times New Roman" w:hAnsiTheme="majorHAnsi" w:cs="Arial"/>
          <w:lang w:eastAsia="cs-CZ"/>
        </w:rPr>
        <w:t>a</w:t>
      </w:r>
      <w:r w:rsidRPr="00301A6F">
        <w:rPr>
          <w:rFonts w:asciiTheme="majorHAnsi" w:eastAsia="Times New Roman" w:hAnsiTheme="majorHAnsi" w:cs="Arial"/>
          <w:lang w:eastAsia="cs-CZ"/>
        </w:rPr>
        <w:t>, pokud m</w:t>
      </w:r>
      <w:r w:rsidR="00BB35C7" w:rsidRPr="00301A6F">
        <w:rPr>
          <w:rFonts w:asciiTheme="majorHAnsi" w:eastAsia="Times New Roman" w:hAnsiTheme="majorHAnsi" w:cs="Arial"/>
          <w:lang w:eastAsia="cs-CZ"/>
        </w:rPr>
        <w:t>á</w:t>
      </w:r>
      <w:r w:rsidR="00384F63" w:rsidRPr="00301A6F">
        <w:rPr>
          <w:rFonts w:asciiTheme="majorHAnsi" w:eastAsia="Times New Roman" w:hAnsiTheme="majorHAnsi" w:cs="Arial"/>
          <w:lang w:eastAsia="cs-CZ"/>
        </w:rPr>
        <w:t xml:space="preserve"> jakékoli</w:t>
      </w:r>
      <w:r w:rsidRPr="00301A6F">
        <w:rPr>
          <w:rFonts w:asciiTheme="majorHAnsi" w:eastAsia="Times New Roman" w:hAnsiTheme="majorHAnsi" w:cs="Arial"/>
          <w:lang w:eastAsia="cs-CZ"/>
        </w:rPr>
        <w:t xml:space="preserve"> vady nebo nedodělky. M</w:t>
      </w:r>
      <w:r w:rsidR="00BB35C7" w:rsidRPr="00301A6F">
        <w:rPr>
          <w:rFonts w:asciiTheme="majorHAnsi" w:eastAsia="Times New Roman" w:hAnsiTheme="majorHAnsi" w:cs="Arial"/>
          <w:lang w:eastAsia="cs-CZ"/>
        </w:rPr>
        <w:t>á</w:t>
      </w:r>
      <w:r w:rsidRPr="00301A6F">
        <w:rPr>
          <w:rFonts w:asciiTheme="majorHAnsi" w:eastAsia="Times New Roman" w:hAnsiTheme="majorHAnsi" w:cs="Arial"/>
          <w:lang w:eastAsia="cs-CZ"/>
        </w:rPr>
        <w:t xml:space="preserve">-li </w:t>
      </w:r>
      <w:r w:rsidR="00BB35C7" w:rsidRPr="00301A6F">
        <w:rPr>
          <w:rFonts w:asciiTheme="majorHAnsi" w:eastAsia="Times New Roman" w:hAnsiTheme="majorHAnsi" w:cs="Arial"/>
          <w:lang w:eastAsia="cs-CZ"/>
        </w:rPr>
        <w:t>dílo</w:t>
      </w:r>
      <w:r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384F63" w:rsidRPr="00301A6F">
        <w:rPr>
          <w:rFonts w:asciiTheme="majorHAnsi" w:eastAsia="Times New Roman" w:hAnsiTheme="majorHAnsi" w:cs="Arial"/>
          <w:lang w:eastAsia="cs-CZ"/>
        </w:rPr>
        <w:t xml:space="preserve">jakékoli </w:t>
      </w:r>
      <w:r w:rsidRPr="00301A6F">
        <w:rPr>
          <w:rFonts w:asciiTheme="majorHAnsi" w:eastAsia="Times New Roman" w:hAnsiTheme="majorHAnsi" w:cs="Arial"/>
          <w:lang w:eastAsia="cs-CZ"/>
        </w:rPr>
        <w:t>vady</w:t>
      </w:r>
      <w:r w:rsidRPr="00DF217C">
        <w:rPr>
          <w:rFonts w:asciiTheme="majorHAnsi" w:eastAsia="Times New Roman" w:hAnsiTheme="majorHAnsi" w:cs="Arial"/>
          <w:lang w:eastAsia="cs-CZ"/>
        </w:rPr>
        <w:t xml:space="preserve"> nebo nedodělky, musí protokol obsahovat i tyto náležitosti:</w:t>
      </w:r>
    </w:p>
    <w:p w14:paraId="41327DA8" w14:textId="2C852F89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soupis zjištěných vad a nedodělků, </w:t>
      </w:r>
    </w:p>
    <w:p w14:paraId="490B7C15" w14:textId="77777777" w:rsidR="00DF217C" w:rsidRDefault="00AB0655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vyjádření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odmítá převzít, či je přejímá i s vadami a nedodělky</w:t>
      </w:r>
      <w:r w:rsidR="007A02B3">
        <w:rPr>
          <w:rFonts w:asciiTheme="majorHAnsi" w:eastAsia="Times New Roman" w:hAnsiTheme="majorHAnsi" w:cs="Arial"/>
          <w:lang w:eastAsia="cs-CZ"/>
        </w:rPr>
        <w:t xml:space="preserve">, které nebrání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7A02B3">
        <w:rPr>
          <w:rFonts w:asciiTheme="majorHAnsi" w:eastAsia="Times New Roman" w:hAnsiTheme="majorHAnsi" w:cs="Arial"/>
          <w:lang w:eastAsia="cs-CZ"/>
        </w:rPr>
        <w:t>užívání dí</w:t>
      </w:r>
      <w:r w:rsidR="00806DD0">
        <w:rPr>
          <w:rFonts w:asciiTheme="majorHAnsi" w:eastAsia="Times New Roman" w:hAnsiTheme="majorHAnsi" w:cs="Arial"/>
          <w:lang w:eastAsia="cs-CZ"/>
        </w:rPr>
        <w:t>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58A41A9A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V pří</w:t>
      </w:r>
      <w:r w:rsidR="00AB0655">
        <w:rPr>
          <w:rFonts w:asciiTheme="majorHAnsi" w:eastAsia="Times New Roman" w:hAnsiTheme="majorHAnsi" w:cs="Arial"/>
          <w:lang w:eastAsia="cs-CZ"/>
        </w:rPr>
        <w:t xml:space="preserve">padě, že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neodmítne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převzí</w:t>
      </w:r>
      <w:r w:rsidR="00C7475C">
        <w:rPr>
          <w:rFonts w:asciiTheme="majorHAnsi" w:eastAsia="Times New Roman" w:hAnsiTheme="majorHAnsi" w:cs="Arial"/>
          <w:lang w:eastAsia="cs-CZ"/>
        </w:rPr>
        <w:t>t, ačkoli k tomu byl dle odst. 6</w:t>
      </w:r>
      <w:r w:rsidR="00AB0655">
        <w:rPr>
          <w:rFonts w:asciiTheme="majorHAnsi" w:eastAsia="Times New Roman" w:hAnsiTheme="majorHAnsi" w:cs="Arial"/>
          <w:lang w:eastAsia="cs-CZ"/>
        </w:rPr>
        <w:t xml:space="preserve"> tohoto článku</w:t>
      </w:r>
      <w:r w:rsidR="00BE2900">
        <w:rPr>
          <w:rFonts w:asciiTheme="majorHAnsi" w:eastAsia="Times New Roman" w:hAnsiTheme="majorHAnsi" w:cs="Arial"/>
          <w:lang w:eastAsia="cs-CZ"/>
        </w:rPr>
        <w:t xml:space="preserve"> smlouvy</w:t>
      </w:r>
      <w:r w:rsidR="00AB0655">
        <w:rPr>
          <w:rFonts w:asciiTheme="majorHAnsi" w:eastAsia="Times New Roman" w:hAnsiTheme="majorHAnsi" w:cs="Arial"/>
          <w:lang w:eastAsia="cs-CZ"/>
        </w:rPr>
        <w:t xml:space="preserve"> oprávněn,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povinen odstranit vady </w:t>
      </w:r>
      <w:r w:rsidR="00BB35C7">
        <w:rPr>
          <w:rFonts w:asciiTheme="majorHAnsi" w:eastAsia="Times New Roman" w:hAnsiTheme="majorHAnsi" w:cs="Arial"/>
          <w:lang w:eastAsia="cs-CZ"/>
        </w:rPr>
        <w:t xml:space="preserve">a nedodělky 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do 10 </w:t>
      </w:r>
      <w:r w:rsidR="00806DD0">
        <w:rPr>
          <w:rFonts w:asciiTheme="majorHAnsi" w:eastAsia="Times New Roman" w:hAnsiTheme="majorHAnsi" w:cs="Arial"/>
          <w:lang w:eastAsia="cs-CZ"/>
        </w:rPr>
        <w:t xml:space="preserve">kalendářních </w:t>
      </w:r>
      <w:r w:rsidRPr="00DF217C">
        <w:rPr>
          <w:rFonts w:asciiTheme="majorHAnsi" w:eastAsia="Times New Roman" w:hAnsiTheme="majorHAnsi" w:cs="Arial"/>
          <w:lang w:eastAsia="cs-CZ"/>
        </w:rPr>
        <w:t>dn</w:t>
      </w:r>
      <w:r w:rsidR="00AB0655">
        <w:rPr>
          <w:rFonts w:asciiTheme="majorHAnsi" w:eastAsia="Times New Roman" w:hAnsiTheme="majorHAnsi" w:cs="Arial"/>
          <w:lang w:eastAsia="cs-CZ"/>
        </w:rPr>
        <w:t xml:space="preserve">ů od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em.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Nedojde-li k 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>em,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BE2900">
        <w:rPr>
          <w:rFonts w:asciiTheme="majorHAnsi" w:eastAsia="Times New Roman" w:hAnsiTheme="majorHAnsi" w:cs="Arial"/>
          <w:lang w:eastAsia="cs-CZ"/>
        </w:rPr>
        <w:t xml:space="preserve"> povinen odstranit vady a nedodělky díla tak, aby splnil termín pro provedení díla dle čl. VII. odst. 2. této smlouvy, jinak se dostane do prodlení. Při opětovném předávacím řízení po odmítnutí 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 xml:space="preserve">em se postupuje </w:t>
      </w:r>
      <w:r w:rsidR="00EF4A12">
        <w:rPr>
          <w:rFonts w:asciiTheme="majorHAnsi" w:eastAsia="Times New Roman" w:hAnsiTheme="majorHAnsi" w:cs="Arial"/>
          <w:lang w:eastAsia="cs-CZ"/>
        </w:rPr>
        <w:t>opět po</w:t>
      </w:r>
      <w:r w:rsidR="00BE2900">
        <w:rPr>
          <w:rFonts w:asciiTheme="majorHAnsi" w:eastAsia="Times New Roman" w:hAnsiTheme="majorHAnsi" w:cs="Arial"/>
          <w:lang w:eastAsia="cs-CZ"/>
        </w:rPr>
        <w:t xml:space="preserve">dle odst. 1 tohoto </w:t>
      </w:r>
      <w:r w:rsidR="00EF4A12">
        <w:rPr>
          <w:rFonts w:asciiTheme="majorHAnsi" w:eastAsia="Times New Roman" w:hAnsiTheme="majorHAnsi" w:cs="Arial"/>
          <w:lang w:eastAsia="cs-CZ"/>
        </w:rPr>
        <w:t xml:space="preserve">článku </w:t>
      </w:r>
      <w:r w:rsidR="00BE2900">
        <w:rPr>
          <w:rFonts w:asciiTheme="majorHAnsi" w:eastAsia="Times New Roman" w:hAnsiTheme="majorHAnsi" w:cs="Arial"/>
          <w:lang w:eastAsia="cs-CZ"/>
        </w:rPr>
        <w:t>smlouvy.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</w:p>
    <w:p w14:paraId="2A9D7225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převzít částečné plnění, </w:t>
      </w:r>
      <w:r w:rsidR="00EF4A12">
        <w:rPr>
          <w:rFonts w:asciiTheme="majorHAnsi" w:eastAsia="Times New Roman" w:hAnsiTheme="majorHAnsi" w:cs="Arial"/>
          <w:lang w:eastAsia="cs-CZ"/>
        </w:rPr>
        <w:t xml:space="preserve">a </w:t>
      </w:r>
      <w:r w:rsidRPr="00DF217C">
        <w:rPr>
          <w:rFonts w:asciiTheme="majorHAnsi" w:eastAsia="Times New Roman" w:hAnsiTheme="majorHAnsi" w:cs="Arial"/>
          <w:lang w:eastAsia="cs-CZ"/>
        </w:rPr>
        <w:t>pokud tak učiní, tato skutečnost se vyznačí v protokolu o předání a převzetí částečného plnění. Zhotovite</w:t>
      </w:r>
      <w:r w:rsidR="00AB0655">
        <w:rPr>
          <w:rFonts w:asciiTheme="majorHAnsi" w:eastAsia="Times New Roman" w:hAnsiTheme="majorHAnsi" w:cs="Arial"/>
          <w:lang w:eastAsia="cs-CZ"/>
        </w:rPr>
        <w:t xml:space="preserve">l je povinen dokončit a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</w:t>
      </w:r>
      <w:r w:rsidR="00BE2900">
        <w:rPr>
          <w:rFonts w:asciiTheme="majorHAnsi" w:eastAsia="Times New Roman" w:hAnsiTheme="majorHAnsi" w:cs="Arial"/>
          <w:lang w:eastAsia="cs-CZ"/>
        </w:rPr>
        <w:t xml:space="preserve">dílo jako celek nebo zbývající </w:t>
      </w:r>
      <w:r w:rsidRPr="00DF217C">
        <w:rPr>
          <w:rFonts w:asciiTheme="majorHAnsi" w:eastAsia="Times New Roman" w:hAnsiTheme="majorHAnsi" w:cs="Arial"/>
          <w:lang w:eastAsia="cs-CZ"/>
        </w:rPr>
        <w:t xml:space="preserve">část </w:t>
      </w:r>
      <w:r w:rsidR="00BE2900">
        <w:rPr>
          <w:rFonts w:asciiTheme="majorHAnsi" w:eastAsia="Times New Roman" w:hAnsiTheme="majorHAnsi" w:cs="Arial"/>
          <w:lang w:eastAsia="cs-CZ"/>
        </w:rPr>
        <w:t xml:space="preserve">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</w:t>
      </w:r>
      <w:r w:rsidR="00AB0655">
        <w:rPr>
          <w:rFonts w:asciiTheme="majorHAnsi" w:eastAsia="Times New Roman" w:hAnsiTheme="majorHAnsi" w:cs="Arial"/>
          <w:lang w:eastAsia="cs-CZ"/>
        </w:rPr>
        <w:t>v</w:t>
      </w:r>
      <w:r w:rsidR="00F306E5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termínu sjednaném v čl. VII. </w:t>
      </w:r>
      <w:r w:rsidR="00BE2900" w:rsidRPr="0070165F">
        <w:rPr>
          <w:rFonts w:asciiTheme="majorHAnsi" w:eastAsia="Times New Roman" w:hAnsiTheme="majorHAnsi" w:cs="Arial"/>
          <w:lang w:eastAsia="cs-CZ"/>
        </w:rPr>
        <w:t>odst. 2 této smlouvy.</w:t>
      </w:r>
    </w:p>
    <w:p w14:paraId="096B0C32" w14:textId="0ECF56EC" w:rsidR="00587788" w:rsidRPr="003E7504" w:rsidRDefault="00DF217C" w:rsidP="003E7504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lastRenderedPageBreak/>
        <w:t>Při pře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dání 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díla </w:t>
      </w:r>
      <w:r w:rsidR="00AB0655" w:rsidRPr="0070165F">
        <w:rPr>
          <w:rFonts w:asciiTheme="majorHAnsi" w:eastAsia="Times New Roman" w:hAnsiTheme="majorHAnsi" w:cs="Arial"/>
          <w:lang w:eastAsia="cs-CZ"/>
        </w:rPr>
        <w:t>předá</w:t>
      </w:r>
      <w:r w:rsidR="007C77E9" w:rsidRPr="0070165F">
        <w:rPr>
          <w:rFonts w:asciiTheme="majorHAnsi" w:eastAsia="Times New Roman" w:hAnsiTheme="majorHAnsi" w:cs="Arial"/>
          <w:lang w:eastAsia="cs-CZ"/>
        </w:rPr>
        <w:t xml:space="preserve"> Zhotovitel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 </w:t>
      </w:r>
      <w:r w:rsidR="007C77E9" w:rsidRPr="0070165F">
        <w:rPr>
          <w:rFonts w:asciiTheme="majorHAnsi" w:eastAsia="Times New Roman" w:hAnsiTheme="majorHAnsi" w:cs="Arial"/>
          <w:lang w:eastAsia="cs-CZ"/>
        </w:rPr>
        <w:t>Objednatel</w:t>
      </w:r>
      <w:r w:rsidRPr="0070165F">
        <w:rPr>
          <w:rFonts w:asciiTheme="majorHAnsi" w:eastAsia="Times New Roman" w:hAnsiTheme="majorHAnsi" w:cs="Arial"/>
          <w:lang w:eastAsia="cs-CZ"/>
        </w:rPr>
        <w:t>i v českém jazyce veškeré návody (manuály) k použití, doklady a dokumenty, které se k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 dílu</w:t>
      </w:r>
      <w:r w:rsidRPr="0070165F">
        <w:rPr>
          <w:rFonts w:asciiTheme="majorHAnsi" w:eastAsia="Times New Roman" w:hAnsiTheme="majorHAnsi" w:cs="Arial"/>
          <w:lang w:eastAsia="cs-CZ"/>
        </w:rPr>
        <w:t xml:space="preserve"> vztahují a jež jsou obvyklé, nutné či vhodné k převzetí a k využití </w:t>
      </w:r>
      <w:r w:rsidR="00BE2900" w:rsidRPr="0070165F">
        <w:rPr>
          <w:rFonts w:asciiTheme="majorHAnsi" w:eastAsia="Times New Roman" w:hAnsiTheme="majorHAnsi" w:cs="Arial"/>
          <w:lang w:eastAsia="cs-CZ"/>
        </w:rPr>
        <w:t>díla</w:t>
      </w:r>
      <w:r w:rsidR="003E7504">
        <w:rPr>
          <w:rFonts w:asciiTheme="majorHAnsi" w:eastAsia="Times New Roman" w:hAnsiTheme="majorHAnsi" w:cs="Arial"/>
          <w:lang w:eastAsia="cs-CZ"/>
        </w:rPr>
        <w:t>.</w:t>
      </w:r>
    </w:p>
    <w:p w14:paraId="6ABF8279" w14:textId="495DBE23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t>Článek</w:t>
      </w:r>
      <w:r>
        <w:rPr>
          <w:lang w:eastAsia="cs-CZ"/>
        </w:rPr>
        <w:t xml:space="preserve"> X</w:t>
      </w:r>
      <w:r w:rsidR="00C85023">
        <w:rPr>
          <w:lang w:eastAsia="cs-CZ"/>
        </w:rPr>
        <w:t>I</w:t>
      </w:r>
      <w:r w:rsidR="00282AFB">
        <w:rPr>
          <w:lang w:eastAsia="cs-CZ"/>
        </w:rPr>
        <w:t>V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4FFD5185" w14:textId="77777777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>předání 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Záruční lhůta pro dodávky zařízení, na něž výrobce těchto zařízení vystavuje samostatný záruční list, se sjednává v délce lhůty poskytnuté výrobcem, minimálně však 24 měsíců ode dne jejich předání a převzetí.</w:t>
      </w:r>
    </w:p>
    <w:p w14:paraId="442D34EE" w14:textId="77777777" w:rsidR="00A01712" w:rsidRP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ind w:left="357" w:hanging="357"/>
        <w:contextualSpacing w:val="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 w:rsidRPr="00A01712">
        <w:rPr>
          <w:rFonts w:asciiTheme="majorHAnsi" w:eastAsia="Times New Roman" w:hAnsiTheme="majorHAnsi" w:cs="Arial"/>
          <w:bCs/>
          <w:lang w:eastAsia="cs-CZ"/>
        </w:rPr>
        <w:t>za to, že předané plnění:</w:t>
      </w:r>
    </w:p>
    <w:p w14:paraId="15547198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možno použít v podmínkách České republiky,</w:t>
      </w:r>
    </w:p>
    <w:p w14:paraId="6396939B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mít požadované, popř. právními předpisy stanovené, vlastnosti,</w:t>
      </w:r>
    </w:p>
    <w:p w14:paraId="22A994C6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bude v souladu s právními předpisy a technickými normami platnými v České republice, </w:t>
      </w:r>
    </w:p>
    <w:p w14:paraId="5EBD463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způsobilé pro použití k určenému či obvyklému účelu,</w:t>
      </w:r>
    </w:p>
    <w:p w14:paraId="1E3CC252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 konstrukčních, výrobních a vzhledových či jiných vad,</w:t>
      </w:r>
    </w:p>
    <w:p w14:paraId="1BF778B1" w14:textId="77777777" w:rsidR="00A01712" w:rsidRPr="00A01712" w:rsidRDefault="00AB0655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bude bez právních vad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 –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v této souvislosti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>
        <w:rPr>
          <w:rFonts w:asciiTheme="majorHAnsi" w:eastAsia="Times New Roman" w:hAnsiTheme="majorHAnsi" w:cs="Arial"/>
          <w:bCs/>
          <w:lang w:eastAsia="cs-CZ"/>
        </w:rPr>
        <w:t xml:space="preserve">zaručuje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i, že ohledně stavebních prací či materiálu použitého k provedení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nebude veden žádný soudní spor, </w:t>
      </w:r>
    </w:p>
    <w:p w14:paraId="7FDDDAEA" w14:textId="77777777" w:rsid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bezpečné, zejména že nebude obsahovat radioaktivní materiály a jiné nebezpečné látky a věci, které se mohou stát nebezpečným odpadem ve smyslu zákona o odpadech.</w:t>
      </w:r>
    </w:p>
    <w:p w14:paraId="7D24412F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4F5C2A5D" w14:textId="089C0CBA" w:rsidR="00B74F63" w:rsidRPr="00301A6F" w:rsidRDefault="008D7904" w:rsidP="00B74F63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B74F63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náleží z vadného plnění </w:t>
      </w:r>
      <w:r w:rsidR="008252E9" w:rsidRPr="00301A6F">
        <w:rPr>
          <w:rFonts w:asciiTheme="majorHAnsi" w:eastAsia="Times New Roman" w:hAnsiTheme="majorHAnsi" w:cs="Arial"/>
          <w:bCs/>
          <w:lang w:eastAsia="cs-CZ"/>
        </w:rPr>
        <w:t xml:space="preserve">(včetně záručních vad)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práva dle občanského zákoníku. </w:t>
      </w:r>
      <w:r w:rsidR="00A74E98" w:rsidRPr="00301A6F">
        <w:rPr>
          <w:rFonts w:asciiTheme="majorHAnsi" w:eastAsia="Times New Roman" w:hAnsiTheme="majorHAnsi" w:cs="Arial"/>
          <w:lang w:eastAsia="cs-CZ"/>
        </w:rPr>
        <w:t>Vady zjištěné v záruční době budou uplatňovány objednatelem pouze písemně, zhotovitel zaujme stanovisko do 10 pracovních dnů</w:t>
      </w:r>
      <w:r w:rsidR="00301A6F" w:rsidRPr="00301A6F">
        <w:rPr>
          <w:rFonts w:asciiTheme="majorHAnsi" w:eastAsia="Times New Roman" w:hAnsiTheme="majorHAnsi" w:cs="Arial"/>
          <w:lang w:eastAsia="cs-CZ"/>
        </w:rPr>
        <w:t>.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 xml:space="preserve"> je povinen odstranit vady </w:t>
      </w:r>
      <w:r w:rsidR="008252E9" w:rsidRPr="00301A6F">
        <w:rPr>
          <w:rFonts w:asciiTheme="majorHAnsi" w:eastAsia="Times New Roman" w:hAnsiTheme="majorHAnsi" w:cs="Arial"/>
          <w:bCs/>
          <w:lang w:eastAsia="cs-CZ"/>
        </w:rPr>
        <w:t xml:space="preserve">(záruční vady) 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>v</w:t>
      </w:r>
      <w:r w:rsidRPr="00301A6F">
        <w:rPr>
          <w:rFonts w:asciiTheme="majorHAnsi" w:eastAsia="Times New Roman" w:hAnsiTheme="majorHAnsi" w:cs="Arial"/>
          <w:bCs/>
          <w:lang w:eastAsia="cs-CZ"/>
        </w:rPr>
        <w:t>e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lhůtě </w:t>
      </w:r>
      <w:r w:rsidR="004C2088" w:rsidRPr="00301A6F">
        <w:rPr>
          <w:rFonts w:asciiTheme="majorHAnsi" w:eastAsia="Times New Roman" w:hAnsiTheme="majorHAnsi" w:cs="Arial"/>
          <w:bCs/>
          <w:lang w:eastAsia="cs-CZ"/>
        </w:rPr>
        <w:t>10 kalendářních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dnů od oznámení vad</w:t>
      </w:r>
      <w:r w:rsidR="00B94B77" w:rsidRPr="00301A6F">
        <w:rPr>
          <w:rFonts w:asciiTheme="majorHAnsi" w:eastAsia="Times New Roman" w:hAnsiTheme="majorHAnsi" w:cs="Arial"/>
          <w:bCs/>
          <w:lang w:eastAsia="cs-CZ"/>
        </w:rPr>
        <w:t>y Objednatelem</w:t>
      </w:r>
      <w:r w:rsidR="00B74F63"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B74F63" w:rsidRPr="00301A6F">
        <w:rPr>
          <w:rFonts w:asciiTheme="majorHAnsi" w:hAnsiTheme="majorHAnsi"/>
        </w:rPr>
        <w:t>i v případě, že uplatnění takové vady neuznává</w:t>
      </w:r>
      <w:r w:rsidR="008252E9" w:rsidRPr="00301A6F">
        <w:rPr>
          <w:rFonts w:asciiTheme="majorHAnsi" w:eastAsia="Times New Roman" w:hAnsiTheme="majorHAnsi" w:cs="Times New Roman"/>
          <w:lang w:eastAsia="cs-CZ"/>
        </w:rPr>
        <w:t xml:space="preserve">. </w:t>
      </w:r>
      <w:r w:rsidR="00B74F63" w:rsidRPr="00301A6F">
        <w:rPr>
          <w:rFonts w:asciiTheme="majorHAnsi" w:hAnsiTheme="majorHAnsi"/>
        </w:rPr>
        <w:t xml:space="preserve">V případě sporu o oprávněnost uplatněné vady budou smluvní strany respektovat vyjádření a konečné stanovisko soudního znalce stanoveného kupujícím. V případě, že se prokáže, že vada byla objednatelem uplatněna neoprávněně, je </w:t>
      </w:r>
      <w:r w:rsidR="00301A6F" w:rsidRPr="00301A6F">
        <w:rPr>
          <w:rFonts w:asciiTheme="majorHAnsi" w:hAnsiTheme="majorHAnsi"/>
        </w:rPr>
        <w:t>O</w:t>
      </w:r>
      <w:r w:rsidR="00B74F63" w:rsidRPr="00301A6F">
        <w:rPr>
          <w:rFonts w:asciiTheme="majorHAnsi" w:hAnsiTheme="majorHAnsi"/>
        </w:rPr>
        <w:t>bjednatel povinen nahradit zhotoviteli náklady na odstranění takové vady.</w:t>
      </w:r>
    </w:p>
    <w:p w14:paraId="2F0C7AA9" w14:textId="65A0EBBF" w:rsidR="00A258FF" w:rsidRPr="00301A6F" w:rsidRDefault="00A258FF" w:rsidP="004258B4">
      <w:pPr>
        <w:pStyle w:val="Smlouva-slo"/>
        <w:widowControl w:val="0"/>
        <w:numPr>
          <w:ilvl w:val="0"/>
          <w:numId w:val="47"/>
        </w:numPr>
        <w:tabs>
          <w:tab w:val="left" w:pos="0"/>
        </w:tabs>
        <w:snapToGrid w:val="0"/>
        <w:spacing w:before="0" w:after="120" w:line="240" w:lineRule="auto"/>
        <w:ind w:left="357"/>
        <w:rPr>
          <w:rFonts w:asciiTheme="majorHAnsi" w:hAnsiTheme="majorHAnsi" w:cs="Arial"/>
          <w:bCs/>
        </w:rPr>
      </w:pPr>
      <w:r w:rsidRPr="00301A6F">
        <w:rPr>
          <w:rFonts w:asciiTheme="majorHAnsi" w:hAnsiTheme="majorHAnsi" w:cs="Arial"/>
          <w:bCs/>
        </w:rPr>
        <w:t>O odst</w:t>
      </w:r>
      <w:r w:rsidR="00AB0655" w:rsidRPr="00301A6F">
        <w:rPr>
          <w:rFonts w:asciiTheme="majorHAnsi" w:hAnsiTheme="majorHAnsi" w:cs="Arial"/>
          <w:bCs/>
        </w:rPr>
        <w:t xml:space="preserve">ranění reklamované vady sepíše </w:t>
      </w:r>
      <w:r w:rsidR="007C77E9" w:rsidRPr="00301A6F">
        <w:rPr>
          <w:rFonts w:asciiTheme="majorHAnsi" w:hAnsiTheme="majorHAnsi" w:cs="Arial"/>
          <w:bCs/>
        </w:rPr>
        <w:t>Objednatel</w:t>
      </w:r>
      <w:r w:rsidRPr="00301A6F">
        <w:rPr>
          <w:rFonts w:asciiTheme="majorHAnsi" w:hAnsiTheme="majorHAnsi" w:cs="Arial"/>
          <w:bCs/>
        </w:rPr>
        <w:t xml:space="preserve"> zápis, ve kterém potvrdí odstranění vady nebo uvede důvody, pro které odmítá uznat vadu</w:t>
      </w:r>
      <w:r w:rsidR="00AB0655" w:rsidRPr="00301A6F">
        <w:rPr>
          <w:rFonts w:asciiTheme="majorHAnsi" w:hAnsiTheme="majorHAnsi" w:cs="Arial"/>
          <w:bCs/>
        </w:rPr>
        <w:t xml:space="preserve"> za odstraněnou. </w:t>
      </w:r>
      <w:r w:rsidR="00B74F63" w:rsidRPr="00301A6F">
        <w:rPr>
          <w:rFonts w:asciiTheme="majorHAnsi" w:eastAsiaTheme="minorHAnsi" w:hAnsiTheme="majorHAnsi" w:cstheme="minorBidi"/>
          <w:sz w:val="22"/>
          <w:szCs w:val="22"/>
          <w:lang w:eastAsia="en-US"/>
        </w:rPr>
        <w:t>V případě nedodržení sjednaného termínu k odstranění vady je objednatel dále oprávněn vady nechat odstranit třetí osobou na náklady zhotovitele.</w:t>
      </w:r>
    </w:p>
    <w:p w14:paraId="0CCA617E" w14:textId="77777777" w:rsidR="00A258FF" w:rsidRPr="00711E8E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301A6F">
        <w:rPr>
          <w:rFonts w:asciiTheme="majorHAnsi" w:hAnsiTheme="majorHAnsi" w:cs="Arial"/>
          <w:sz w:val="22"/>
          <w:szCs w:val="22"/>
        </w:rPr>
        <w:t xml:space="preserve">Uplatněním </w:t>
      </w:r>
      <w:r w:rsidR="00B94B77" w:rsidRPr="00301A6F">
        <w:rPr>
          <w:rFonts w:asciiTheme="majorHAnsi" w:hAnsiTheme="majorHAnsi" w:cs="Arial"/>
          <w:sz w:val="22"/>
          <w:szCs w:val="22"/>
        </w:rPr>
        <w:t xml:space="preserve">práv z vadného plnění (vad </w:t>
      </w:r>
      <w:r w:rsidR="00B94B77">
        <w:rPr>
          <w:rFonts w:asciiTheme="majorHAnsi" w:hAnsiTheme="majorHAnsi" w:cs="Arial"/>
          <w:sz w:val="22"/>
          <w:szCs w:val="22"/>
        </w:rPr>
        <w:t xml:space="preserve">stavby) </w:t>
      </w:r>
      <w:r w:rsidR="00AB0655">
        <w:rPr>
          <w:rFonts w:asciiTheme="majorHAnsi" w:hAnsiTheme="majorHAnsi" w:cs="Arial"/>
          <w:sz w:val="22"/>
          <w:szCs w:val="22"/>
        </w:rPr>
        <w:t xml:space="preserve">není </w:t>
      </w:r>
      <w:r w:rsidR="00B94B77">
        <w:rPr>
          <w:rFonts w:asciiTheme="majorHAnsi" w:hAnsiTheme="majorHAnsi" w:cs="Arial"/>
          <w:sz w:val="22"/>
          <w:szCs w:val="22"/>
        </w:rPr>
        <w:t xml:space="preserve">nijak </w:t>
      </w:r>
      <w:r w:rsidR="00AB0655">
        <w:rPr>
          <w:rFonts w:asciiTheme="majorHAnsi" w:hAnsiTheme="majorHAnsi" w:cs="Arial"/>
          <w:sz w:val="22"/>
          <w:szCs w:val="22"/>
        </w:rPr>
        <w:t xml:space="preserve">dotčen nárok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 na náhradu škody a ušlého zisku.</w:t>
      </w:r>
    </w:p>
    <w:p w14:paraId="4B0AC5D0" w14:textId="77777777" w:rsidR="00A258FF" w:rsidRPr="00A258FF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>Veškeré činnosti nutné či so</w:t>
      </w:r>
      <w:r w:rsidR="00AB0655">
        <w:rPr>
          <w:rFonts w:asciiTheme="majorHAnsi" w:hAnsiTheme="majorHAnsi" w:cs="Arial"/>
          <w:sz w:val="22"/>
          <w:szCs w:val="22"/>
        </w:rPr>
        <w:t>uvisející s reklamací vad činí</w:t>
      </w:r>
      <w:r w:rsidR="007C77E9">
        <w:rPr>
          <w:rFonts w:asciiTheme="majorHAnsi" w:hAnsiTheme="majorHAnsi" w:cs="Arial"/>
          <w:sz w:val="22"/>
          <w:szCs w:val="22"/>
        </w:rPr>
        <w:t xml:space="preserve"> Zhotovitel</w:t>
      </w:r>
      <w:r w:rsidRPr="00711E8E">
        <w:rPr>
          <w:rFonts w:asciiTheme="majorHAnsi" w:hAnsiTheme="majorHAnsi" w:cs="Arial"/>
          <w:sz w:val="22"/>
          <w:szCs w:val="22"/>
        </w:rPr>
        <w:t xml:space="preserve"> sám na své náklady v</w:t>
      </w:r>
      <w:r w:rsidR="00AB0655">
        <w:rPr>
          <w:rFonts w:asciiTheme="majorHAnsi" w:hAnsiTheme="majorHAnsi" w:cs="Arial"/>
          <w:sz w:val="22"/>
          <w:szCs w:val="22"/>
        </w:rPr>
        <w:t xml:space="preserve"> součinnosti s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em a v jeho provozní době tak, aby svými činnostmi n</w:t>
      </w:r>
      <w:r w:rsidR="00AB0655">
        <w:rPr>
          <w:rFonts w:asciiTheme="majorHAnsi" w:hAnsiTheme="majorHAnsi" w:cs="Arial"/>
          <w:sz w:val="22"/>
          <w:szCs w:val="22"/>
        </w:rPr>
        <w:t xml:space="preserve">eohrozil nebo neomezil činnost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e.</w:t>
      </w:r>
    </w:p>
    <w:p w14:paraId="77538863" w14:textId="2C5433E9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301A6F">
        <w:rPr>
          <w:lang w:eastAsia="cs-CZ"/>
        </w:rPr>
        <w:t>V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5AA43746" w14:textId="08E3A770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lastRenderedPageBreak/>
        <w:t>V 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případě prodlení </w:t>
      </w:r>
      <w:r w:rsidR="007C77E9" w:rsidRPr="007F4330">
        <w:rPr>
          <w:rFonts w:asciiTheme="majorHAnsi" w:eastAsia="Times New Roman" w:hAnsiTheme="majorHAnsi" w:cs="Arial"/>
          <w:bCs/>
          <w:lang w:eastAsia="cs-CZ"/>
        </w:rPr>
        <w:t>Objednatel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7F4330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faktury činí úrok z prodlení </w:t>
      </w:r>
      <w:r w:rsidR="007F4330" w:rsidRPr="00032BE7">
        <w:rPr>
          <w:rFonts w:asciiTheme="majorHAnsi" w:eastAsia="Times New Roman" w:hAnsiTheme="majorHAnsi" w:cs="Arial"/>
          <w:bCs/>
          <w:lang w:eastAsia="cs-CZ"/>
        </w:rPr>
        <w:t>0,2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 % z dlužné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 částky za každý den prodlení. </w:t>
      </w:r>
    </w:p>
    <w:p w14:paraId="68E95543" w14:textId="35583A67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301A6F">
        <w:rPr>
          <w:lang w:eastAsia="cs-CZ"/>
        </w:rPr>
        <w:t>V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5A78ED90" w14:textId="77777777" w:rsidR="00B744A2" w:rsidRPr="00301A6F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="Century Gothic" w:eastAsia="Calibri" w:hAnsi="Century Gothic" w:cs="Arial"/>
          <w:sz w:val="20"/>
          <w:szCs w:val="24"/>
          <w:lang w:eastAsia="cs-CZ"/>
        </w:rPr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>
        <w:rPr>
          <w:rFonts w:asciiTheme="majorHAnsi" w:eastAsia="Calibri" w:hAnsiTheme="majorHAnsi" w:cs="Arial"/>
        </w:rPr>
        <w:t xml:space="preserve">dle čl. VII. odst. 2.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</w:t>
      </w:r>
      <w:r w:rsidR="007C77E9" w:rsidRPr="00301A6F">
        <w:rPr>
          <w:rFonts w:asciiTheme="majorHAnsi" w:eastAsia="Calibri" w:hAnsiTheme="majorHAnsi" w:cs="Arial"/>
        </w:rPr>
        <w:t>Zhotovitel</w:t>
      </w:r>
      <w:r w:rsidRPr="00301A6F">
        <w:rPr>
          <w:rFonts w:asciiTheme="majorHAnsi" w:eastAsia="Calibri" w:hAnsiTheme="majorHAnsi" w:cs="Arial"/>
        </w:rPr>
        <w:t xml:space="preserve"> povinen uhradit </w:t>
      </w:r>
      <w:r w:rsidR="007C77E9" w:rsidRPr="00301A6F">
        <w:rPr>
          <w:rFonts w:asciiTheme="majorHAnsi" w:eastAsia="Calibri" w:hAnsiTheme="majorHAnsi" w:cs="Arial"/>
        </w:rPr>
        <w:t>Objednatel</w:t>
      </w:r>
      <w:r w:rsidRPr="00301A6F">
        <w:rPr>
          <w:rFonts w:asciiTheme="majorHAnsi" w:eastAsia="Calibri" w:hAnsiTheme="majorHAnsi" w:cs="Arial"/>
        </w:rPr>
        <w:t>i smluvní pokutu ve výši 0,</w:t>
      </w:r>
      <w:r w:rsidR="00806DD0" w:rsidRPr="00301A6F">
        <w:rPr>
          <w:rFonts w:asciiTheme="majorHAnsi" w:eastAsia="Calibri" w:hAnsiTheme="majorHAnsi" w:cs="Arial"/>
        </w:rPr>
        <w:t>2</w:t>
      </w:r>
      <w:r w:rsidRPr="00301A6F">
        <w:rPr>
          <w:rFonts w:asciiTheme="majorHAnsi" w:eastAsia="Calibri" w:hAnsiTheme="majorHAnsi" w:cs="Arial"/>
        </w:rPr>
        <w:t xml:space="preserve"> % z</w:t>
      </w:r>
      <w:r w:rsidR="005D5217" w:rsidRPr="00301A6F">
        <w:rPr>
          <w:rFonts w:asciiTheme="majorHAnsi" w:eastAsia="Calibri" w:hAnsiTheme="majorHAnsi" w:cs="Arial"/>
        </w:rPr>
        <w:t xml:space="preserve"> celkové sjednané </w:t>
      </w:r>
      <w:r w:rsidRPr="00301A6F">
        <w:rPr>
          <w:rFonts w:asciiTheme="majorHAnsi" w:eastAsia="Calibri" w:hAnsiTheme="majorHAnsi" w:cs="Arial"/>
        </w:rPr>
        <w:t xml:space="preserve">ceny díla </w:t>
      </w:r>
      <w:r w:rsidR="008A68CB" w:rsidRPr="00301A6F">
        <w:rPr>
          <w:rFonts w:asciiTheme="majorHAnsi" w:eastAsia="Calibri" w:hAnsiTheme="majorHAnsi" w:cs="Arial"/>
        </w:rPr>
        <w:t xml:space="preserve">bez DPH </w:t>
      </w:r>
      <w:r w:rsidRPr="00301A6F">
        <w:rPr>
          <w:rFonts w:asciiTheme="majorHAnsi" w:eastAsia="Calibri" w:hAnsiTheme="majorHAnsi" w:cs="Arial"/>
        </w:rPr>
        <w:t xml:space="preserve">za každý i započatý den prodlení. </w:t>
      </w:r>
    </w:p>
    <w:p w14:paraId="6C3EA1AC" w14:textId="7674388A" w:rsidR="00B744A2" w:rsidRPr="00301A6F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301A6F">
        <w:rPr>
          <w:rFonts w:asciiTheme="majorHAnsi" w:eastAsia="Calibri" w:hAnsiTheme="majorHAnsi" w:cs="Arial"/>
        </w:rPr>
        <w:t>V případě prodlení</w:t>
      </w:r>
      <w:r w:rsidR="007C77E9" w:rsidRPr="00301A6F">
        <w:rPr>
          <w:rFonts w:asciiTheme="majorHAnsi" w:eastAsia="Calibri" w:hAnsiTheme="majorHAnsi" w:cs="Arial"/>
        </w:rPr>
        <w:t xml:space="preserve"> Zhotovitel</w:t>
      </w:r>
      <w:r w:rsidRPr="00301A6F">
        <w:rPr>
          <w:rFonts w:asciiTheme="majorHAnsi" w:eastAsia="Calibri" w:hAnsiTheme="majorHAnsi" w:cs="Arial"/>
        </w:rPr>
        <w:t xml:space="preserve">e s odstraněním </w:t>
      </w:r>
      <w:r w:rsidR="00B74F63" w:rsidRPr="00301A6F">
        <w:rPr>
          <w:rFonts w:asciiTheme="majorHAnsi" w:eastAsia="Calibri" w:hAnsiTheme="majorHAnsi" w:cs="Arial"/>
        </w:rPr>
        <w:t xml:space="preserve">reklamovaných </w:t>
      </w:r>
      <w:r w:rsidRPr="00301A6F">
        <w:rPr>
          <w:rFonts w:asciiTheme="majorHAnsi" w:eastAsia="Calibri" w:hAnsiTheme="majorHAnsi" w:cs="Arial"/>
        </w:rPr>
        <w:t>vad</w:t>
      </w:r>
      <w:r w:rsidR="008252E9" w:rsidRPr="00301A6F">
        <w:rPr>
          <w:rFonts w:asciiTheme="majorHAnsi" w:eastAsia="Calibri" w:hAnsiTheme="majorHAnsi" w:cs="Arial"/>
        </w:rPr>
        <w:t xml:space="preserve"> </w:t>
      </w:r>
      <w:r w:rsidRPr="00301A6F">
        <w:rPr>
          <w:rFonts w:asciiTheme="majorHAnsi" w:eastAsia="Calibri" w:hAnsiTheme="majorHAnsi" w:cs="Arial"/>
        </w:rPr>
        <w:t>je</w:t>
      </w:r>
      <w:r w:rsidR="007C77E9" w:rsidRPr="00301A6F">
        <w:rPr>
          <w:rFonts w:asciiTheme="majorHAnsi" w:eastAsia="Calibri" w:hAnsiTheme="majorHAnsi" w:cs="Arial"/>
        </w:rPr>
        <w:t xml:space="preserve"> Zhotovitel</w:t>
      </w:r>
      <w:r w:rsidR="008A68CB" w:rsidRPr="00301A6F">
        <w:rPr>
          <w:rFonts w:asciiTheme="majorHAnsi" w:eastAsia="Calibri" w:hAnsiTheme="majorHAnsi" w:cs="Arial"/>
        </w:rPr>
        <w:t xml:space="preserve"> povinen uhradit </w:t>
      </w:r>
      <w:r w:rsidR="007C77E9" w:rsidRPr="00301A6F">
        <w:rPr>
          <w:rFonts w:asciiTheme="majorHAnsi" w:eastAsia="Calibri" w:hAnsiTheme="majorHAnsi" w:cs="Arial"/>
        </w:rPr>
        <w:t>Objednatel</w:t>
      </w:r>
      <w:r w:rsidR="008A68CB" w:rsidRPr="00301A6F">
        <w:rPr>
          <w:rFonts w:asciiTheme="majorHAnsi" w:eastAsia="Calibri" w:hAnsiTheme="majorHAnsi" w:cs="Arial"/>
        </w:rPr>
        <w:t xml:space="preserve">i </w:t>
      </w:r>
      <w:r w:rsidRPr="00301A6F">
        <w:rPr>
          <w:rFonts w:asciiTheme="majorHAnsi" w:eastAsia="Calibri" w:hAnsiTheme="majorHAnsi" w:cs="Arial"/>
        </w:rPr>
        <w:t xml:space="preserve">smluvní pokutu ve výši </w:t>
      </w:r>
      <w:r w:rsidR="00032BE7">
        <w:rPr>
          <w:rFonts w:asciiTheme="majorHAnsi" w:eastAsia="Calibri" w:hAnsiTheme="majorHAnsi" w:cs="Arial"/>
        </w:rPr>
        <w:t xml:space="preserve">1 </w:t>
      </w:r>
      <w:r w:rsidR="0070165F" w:rsidRPr="00301A6F">
        <w:rPr>
          <w:rFonts w:asciiTheme="majorHAnsi" w:eastAsia="Calibri" w:hAnsiTheme="majorHAnsi" w:cs="Arial"/>
        </w:rPr>
        <w:t>000</w:t>
      </w:r>
      <w:r w:rsidRPr="00301A6F">
        <w:rPr>
          <w:rFonts w:asciiTheme="majorHAnsi" w:eastAsia="Calibri" w:hAnsiTheme="majorHAnsi" w:cs="Arial"/>
        </w:rPr>
        <w:t xml:space="preserve">,- Kč za </w:t>
      </w:r>
      <w:r w:rsidR="005D5217" w:rsidRPr="00301A6F">
        <w:rPr>
          <w:rFonts w:asciiTheme="majorHAnsi" w:eastAsia="Calibri" w:hAnsiTheme="majorHAnsi" w:cs="Arial"/>
        </w:rPr>
        <w:t xml:space="preserve">každou vadu a </w:t>
      </w:r>
      <w:r w:rsidRPr="00301A6F">
        <w:rPr>
          <w:rFonts w:asciiTheme="majorHAnsi" w:eastAsia="Calibri" w:hAnsiTheme="majorHAnsi" w:cs="Arial"/>
        </w:rPr>
        <w:t xml:space="preserve">každý </w:t>
      </w:r>
      <w:r w:rsidR="008A68CB" w:rsidRPr="00301A6F">
        <w:rPr>
          <w:rFonts w:asciiTheme="majorHAnsi" w:eastAsia="Calibri" w:hAnsiTheme="majorHAnsi" w:cs="Arial"/>
        </w:rPr>
        <w:t xml:space="preserve">i započatý </w:t>
      </w:r>
      <w:r w:rsidRPr="00301A6F">
        <w:rPr>
          <w:rFonts w:asciiTheme="majorHAnsi" w:eastAsia="Calibri" w:hAnsiTheme="majorHAnsi" w:cs="Arial"/>
        </w:rPr>
        <w:t>den prodlení.</w:t>
      </w:r>
      <w:r w:rsidR="005D5217" w:rsidRPr="00301A6F">
        <w:rPr>
          <w:rFonts w:asciiTheme="majorHAnsi" w:eastAsia="Calibri" w:hAnsiTheme="majorHAnsi" w:cs="Arial"/>
        </w:rPr>
        <w:t xml:space="preserve"> </w:t>
      </w:r>
    </w:p>
    <w:p w14:paraId="39CD470F" w14:textId="0DECD58B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301A6F">
        <w:rPr>
          <w:rFonts w:asciiTheme="majorHAnsi" w:eastAsia="Times New Roman" w:hAnsiTheme="majorHAnsi" w:cs="Arial"/>
          <w:lang w:eastAsia="cs-CZ"/>
        </w:rPr>
        <w:t>V případě,</w:t>
      </w:r>
      <w:r>
        <w:rPr>
          <w:rFonts w:asciiTheme="majorHAnsi" w:eastAsia="Times New Roman" w:hAnsiTheme="majorHAnsi" w:cs="Arial"/>
          <w:lang w:eastAsia="cs-CZ"/>
        </w:rPr>
        <w:t xml:space="preserve">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</w:t>
      </w:r>
      <w:r w:rsidRPr="00301A6F">
        <w:rPr>
          <w:rFonts w:asciiTheme="majorHAnsi" w:eastAsia="Times New Roman" w:hAnsiTheme="majorHAnsi" w:cs="Arial"/>
          <w:lang w:eastAsia="cs-CZ"/>
        </w:rPr>
        <w:t xml:space="preserve">neodstranění vad </w:t>
      </w:r>
      <w:r w:rsidR="005D5217" w:rsidRPr="00301A6F">
        <w:rPr>
          <w:rFonts w:asciiTheme="majorHAnsi" w:eastAsia="Times New Roman" w:hAnsiTheme="majorHAnsi" w:cs="Arial"/>
          <w:lang w:eastAsia="cs-CZ"/>
        </w:rPr>
        <w:t xml:space="preserve">nebo nedodělků </w:t>
      </w:r>
      <w:r w:rsidRPr="00301A6F">
        <w:rPr>
          <w:rFonts w:asciiTheme="majorHAnsi" w:eastAsia="Times New Roman" w:hAnsiTheme="majorHAnsi" w:cs="Arial"/>
          <w:lang w:eastAsia="cs-CZ"/>
        </w:rPr>
        <w:t xml:space="preserve">uvedených v zápise o předání a převzetí díla ve výši </w:t>
      </w:r>
      <w:r w:rsidR="00032BE7">
        <w:rPr>
          <w:rFonts w:asciiTheme="majorHAnsi" w:eastAsia="Times New Roman" w:hAnsiTheme="majorHAnsi" w:cs="Arial"/>
          <w:lang w:eastAsia="cs-CZ"/>
        </w:rPr>
        <w:t xml:space="preserve">1 </w:t>
      </w:r>
      <w:r w:rsidRPr="00301A6F">
        <w:rPr>
          <w:rFonts w:asciiTheme="majorHAnsi" w:eastAsia="Times New Roman" w:hAnsiTheme="majorHAnsi" w:cs="Arial"/>
          <w:lang w:eastAsia="cs-CZ"/>
        </w:rPr>
        <w:t>00</w:t>
      </w:r>
      <w:r>
        <w:rPr>
          <w:rFonts w:asciiTheme="majorHAnsi" w:eastAsia="Times New Roman" w:hAnsiTheme="majorHAnsi" w:cs="Arial"/>
          <w:lang w:eastAsia="cs-CZ"/>
        </w:rPr>
        <w:t>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 xml:space="preserve">i započatý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15A83F25" w14:textId="77777777" w:rsidR="00447F59" w:rsidRDefault="00447F59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728B2729" w14:textId="77777777" w:rsidR="005F78C2" w:rsidRDefault="005F78C2" w:rsidP="005F78C2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5F6A3CFD" w14:textId="77777777" w:rsidR="002A52A6" w:rsidRPr="00B744A2" w:rsidRDefault="002A52A6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Ujednáním o smluvní pokutě nebo zaplacením smluvní pokuty není </w:t>
      </w:r>
      <w:r w:rsidR="000C5A8E">
        <w:rPr>
          <w:rFonts w:asciiTheme="majorHAnsi" w:eastAsia="Times New Roman" w:hAnsiTheme="majorHAnsi" w:cs="Arial"/>
          <w:lang w:eastAsia="cs-CZ"/>
        </w:rPr>
        <w:t xml:space="preserve">nijak </w:t>
      </w:r>
      <w:r>
        <w:rPr>
          <w:rFonts w:asciiTheme="majorHAnsi" w:eastAsia="Times New Roman" w:hAnsiTheme="majorHAnsi" w:cs="Arial"/>
          <w:lang w:eastAsia="cs-CZ"/>
        </w:rPr>
        <w:t xml:space="preserve">dotčeno právo </w:t>
      </w:r>
      <w:r w:rsidR="000C5A8E">
        <w:rPr>
          <w:rFonts w:asciiTheme="majorHAnsi" w:eastAsia="Times New Roman" w:hAnsiTheme="majorHAnsi" w:cs="Arial"/>
          <w:lang w:eastAsia="cs-CZ"/>
        </w:rPr>
        <w:t>O</w:t>
      </w:r>
      <w:r>
        <w:rPr>
          <w:rFonts w:asciiTheme="majorHAnsi" w:eastAsia="Times New Roman" w:hAnsiTheme="majorHAnsi" w:cs="Arial"/>
          <w:lang w:eastAsia="cs-CZ"/>
        </w:rPr>
        <w:t xml:space="preserve">bjednatele požadovat </w:t>
      </w:r>
      <w:r w:rsidR="008252E9">
        <w:rPr>
          <w:rFonts w:asciiTheme="majorHAnsi" w:eastAsia="Times New Roman" w:hAnsiTheme="majorHAnsi" w:cs="Arial"/>
          <w:lang w:eastAsia="cs-CZ"/>
        </w:rPr>
        <w:t xml:space="preserve">po </w:t>
      </w:r>
      <w:r w:rsidR="000C5A8E">
        <w:rPr>
          <w:rFonts w:asciiTheme="majorHAnsi" w:eastAsia="Times New Roman" w:hAnsiTheme="majorHAnsi" w:cs="Arial"/>
          <w:lang w:eastAsia="cs-CZ"/>
        </w:rPr>
        <w:t>Z</w:t>
      </w:r>
      <w:r w:rsidR="008252E9">
        <w:rPr>
          <w:rFonts w:asciiTheme="majorHAnsi" w:eastAsia="Times New Roman" w:hAnsiTheme="majorHAnsi" w:cs="Arial"/>
          <w:lang w:eastAsia="cs-CZ"/>
        </w:rPr>
        <w:t xml:space="preserve">hotoviteli </w:t>
      </w:r>
      <w:r>
        <w:rPr>
          <w:rFonts w:asciiTheme="majorHAnsi" w:eastAsia="Times New Roman" w:hAnsiTheme="majorHAnsi" w:cs="Arial"/>
          <w:lang w:eastAsia="cs-CZ"/>
        </w:rPr>
        <w:t>vedle smluvní pokuty i náhradu škody způsoben</w:t>
      </w:r>
      <w:r w:rsidR="000C5A8E">
        <w:rPr>
          <w:rFonts w:asciiTheme="majorHAnsi" w:eastAsia="Times New Roman" w:hAnsiTheme="majorHAnsi" w:cs="Arial"/>
          <w:lang w:eastAsia="cs-CZ"/>
        </w:rPr>
        <w:t>é</w:t>
      </w:r>
      <w:r>
        <w:rPr>
          <w:rFonts w:asciiTheme="majorHAnsi" w:eastAsia="Times New Roman" w:hAnsiTheme="majorHAnsi" w:cs="Arial"/>
          <w:lang w:eastAsia="cs-CZ"/>
        </w:rPr>
        <w:t xml:space="preserve"> porušením povinnosti utvrzené smluvní pokutou, a to v plné výši</w:t>
      </w:r>
      <w:r w:rsidR="008252E9">
        <w:rPr>
          <w:rFonts w:asciiTheme="majorHAnsi" w:eastAsia="Times New Roman" w:hAnsiTheme="majorHAnsi" w:cs="Arial"/>
          <w:lang w:eastAsia="cs-CZ"/>
        </w:rPr>
        <w:t>,</w:t>
      </w:r>
      <w:r>
        <w:rPr>
          <w:rFonts w:asciiTheme="majorHAnsi" w:eastAsia="Times New Roman" w:hAnsiTheme="majorHAnsi" w:cs="Arial"/>
          <w:lang w:eastAsia="cs-CZ"/>
        </w:rPr>
        <w:t xml:space="preserve"> i </w:t>
      </w:r>
      <w:r w:rsidR="005F78C2">
        <w:rPr>
          <w:rFonts w:asciiTheme="majorHAnsi" w:eastAsia="Times New Roman" w:hAnsiTheme="majorHAnsi" w:cs="Arial"/>
          <w:lang w:eastAsia="cs-CZ"/>
        </w:rPr>
        <w:t xml:space="preserve">pokud </w:t>
      </w:r>
      <w:r w:rsidR="008252E9">
        <w:rPr>
          <w:rFonts w:asciiTheme="majorHAnsi" w:eastAsia="Times New Roman" w:hAnsiTheme="majorHAnsi" w:cs="Arial"/>
          <w:lang w:eastAsia="cs-CZ"/>
        </w:rPr>
        <w:t xml:space="preserve">škoda </w:t>
      </w:r>
      <w:r w:rsidR="005F78C2">
        <w:rPr>
          <w:rFonts w:asciiTheme="majorHAnsi" w:eastAsia="Times New Roman" w:hAnsiTheme="majorHAnsi" w:cs="Arial"/>
          <w:lang w:eastAsia="cs-CZ"/>
        </w:rPr>
        <w:t>přesahuje sjednanou smluvní pokutu</w:t>
      </w:r>
      <w:r>
        <w:rPr>
          <w:rFonts w:asciiTheme="majorHAnsi" w:eastAsia="Times New Roman" w:hAnsiTheme="majorHAnsi" w:cs="Arial"/>
          <w:lang w:eastAsia="cs-CZ"/>
        </w:rPr>
        <w:t xml:space="preserve">. </w:t>
      </w:r>
    </w:p>
    <w:p w14:paraId="09B2A1BC" w14:textId="14C54335" w:rsidR="00447F59" w:rsidRPr="005E42C1" w:rsidRDefault="0014440D" w:rsidP="00447F59">
      <w:pPr>
        <w:pStyle w:val="Nadpis1"/>
      </w:pPr>
      <w:r>
        <w:t>Článek X</w:t>
      </w:r>
      <w:r w:rsidR="00282AFB">
        <w:t>V</w:t>
      </w:r>
      <w:r w:rsidR="00301A6F">
        <w:t>II</w:t>
      </w:r>
      <w:r w:rsidR="00447F59" w:rsidRPr="005E42C1">
        <w:t>.</w:t>
      </w:r>
      <w:r w:rsidR="004C2088">
        <w:br/>
      </w:r>
      <w:r w:rsidR="00447F59" w:rsidRPr="005E42C1">
        <w:t>Závěrečná ujednání</w:t>
      </w:r>
    </w:p>
    <w:p w14:paraId="24F36B63" w14:textId="77777777" w:rsidR="00C46A4E" w:rsidRPr="00C46A4E" w:rsidRDefault="007F3138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C46A4E">
        <w:rPr>
          <w:rFonts w:asciiTheme="majorHAnsi" w:hAnsiTheme="majorHAnsi"/>
        </w:rPr>
        <w:t xml:space="preserve">Smlouva nabývá platnosti dnem podpisu obou smluvních stran a účinnosti dnem zveřejnění v Registru smluv dle § 5 zákona č. 340/2015 Sb., o zvláštních podmínkách účinnosti některých smluv, uveřejňování těchto smluv a o registru smluv. </w:t>
      </w:r>
    </w:p>
    <w:p w14:paraId="296B7062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 porušeny podmínky zadání veřejné zakázky</w:t>
      </w:r>
      <w:r w:rsidR="000C5A8E">
        <w:rPr>
          <w:rFonts w:asciiTheme="majorHAnsi" w:eastAsia="Times New Roman" w:hAnsiTheme="majorHAnsi" w:cs="Arial"/>
          <w:lang w:eastAsia="cs-CZ"/>
        </w:rPr>
        <w:t>, předpisy o zadávání veřejných zakázek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 w:rsidR="000C5A8E">
        <w:rPr>
          <w:rFonts w:asciiTheme="majorHAnsi" w:eastAsia="Times New Roman" w:hAnsiTheme="majorHAnsi" w:cs="Arial"/>
          <w:lang w:eastAsia="cs-CZ"/>
        </w:rPr>
        <w:t xml:space="preserve">ustanovení </w:t>
      </w:r>
      <w:r w:rsidRPr="005E42C1">
        <w:rPr>
          <w:rFonts w:asciiTheme="majorHAnsi" w:eastAsia="Times New Roman" w:hAnsiTheme="majorHAnsi" w:cs="Arial"/>
          <w:lang w:eastAsia="cs-CZ"/>
        </w:rPr>
        <w:t>Metodického pokynu pro oblast zadávání zakázek pro programové období 2014-2020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19C33B04" w14:textId="77777777" w:rsidR="00447F59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 w:rsidR="00AB0655">
        <w:rPr>
          <w:rFonts w:asciiTheme="majorHAnsi" w:eastAsia="Times New Roman" w:hAnsiTheme="majorHAnsi" w:cs="Arial"/>
          <w:lang w:eastAsia="cs-CZ"/>
        </w:rPr>
        <w:t>písemnou dohodou. Objednatel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podmínek stanovených smlouvou nebo v občanském zákoníku.</w:t>
      </w:r>
    </w:p>
    <w:p w14:paraId="71BBD301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Zhotovitel je povinen uchovávat veškerou dokumentaci související s realizací projektu</w:t>
      </w:r>
      <w:r w:rsidR="008A68CB">
        <w:rPr>
          <w:rFonts w:asciiTheme="majorHAnsi" w:eastAsia="Times New Roman" w:hAnsiTheme="majorHAnsi" w:cs="Arial"/>
          <w:lang w:eastAsia="cs-CZ"/>
        </w:rPr>
        <w:t xml:space="preserve"> a s plněním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 včetně účetních dokladů minimálně do konce roku 2028. Pokud je v českých právních předpisech stanovena lhůta delší, musí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uchovat tuto dokumentaci dle této lhůty.</w:t>
      </w:r>
    </w:p>
    <w:p w14:paraId="4D9AC34D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Zhotovitel je povinen minimálně do konce roku 2028 poskytovat požadované infor</w:t>
      </w:r>
      <w:r w:rsidR="00AB0655">
        <w:rPr>
          <w:rFonts w:asciiTheme="majorHAnsi" w:eastAsia="Times New Roman" w:hAnsiTheme="majorHAnsi" w:cs="Arial"/>
          <w:lang w:eastAsia="cs-CZ"/>
        </w:rPr>
        <w:t>mace a dokumentaci související</w:t>
      </w:r>
      <w:r w:rsidRPr="005E42C1">
        <w:rPr>
          <w:rFonts w:asciiTheme="majorHAnsi" w:eastAsia="Times New Roman" w:hAnsiTheme="majorHAnsi" w:cs="Arial"/>
          <w:lang w:eastAsia="cs-CZ"/>
        </w:rPr>
        <w:t xml:space="preserve"> s realizací projektu </w:t>
      </w:r>
      <w:r w:rsidR="008A68CB">
        <w:rPr>
          <w:rFonts w:asciiTheme="majorHAnsi" w:eastAsia="Times New Roman" w:hAnsiTheme="majorHAnsi" w:cs="Arial"/>
          <w:lang w:eastAsia="cs-CZ"/>
        </w:rPr>
        <w:t xml:space="preserve">a s plněním této smlouvy </w:t>
      </w:r>
      <w:r w:rsidRPr="005E42C1">
        <w:rPr>
          <w:rFonts w:asciiTheme="majorHAnsi" w:eastAsia="Times New Roman" w:hAnsiTheme="majorHAnsi" w:cs="Arial"/>
          <w:lang w:eastAsia="cs-CZ"/>
        </w:rPr>
        <w:t xml:space="preserve"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</w:t>
      </w:r>
      <w:r w:rsidRPr="005E42C1">
        <w:rPr>
          <w:rFonts w:asciiTheme="majorHAnsi" w:eastAsia="Times New Roman" w:hAnsiTheme="majorHAnsi" w:cs="Arial"/>
          <w:lang w:eastAsia="cs-CZ"/>
        </w:rPr>
        <w:lastRenderedPageBreak/>
        <w:t xml:space="preserve">kontroly </w:t>
      </w:r>
      <w:r w:rsidR="000C5A8E"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 w:rsidR="000F5F15"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45433737" w14:textId="77777777" w:rsidR="00447F59" w:rsidRPr="005E42C1" w:rsidRDefault="00AB0655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47F59"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plynoucí ze smlouvy třetí osobě. Není-li ve smlouvě uvedeno jinak, vzájemné finanční zápočty lze provádět jen v rámci plnění této smlouvy </w:t>
      </w:r>
      <w:r w:rsidR="00DA7017">
        <w:rPr>
          <w:rFonts w:asciiTheme="majorHAnsi" w:eastAsia="Times New Roman" w:hAnsiTheme="majorHAnsi" w:cs="Arial"/>
          <w:lang w:eastAsia="cs-CZ"/>
        </w:rPr>
        <w:t xml:space="preserve">a </w:t>
      </w:r>
      <w:r w:rsidR="00447F59"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3EAA1571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Případná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 w:rsidR="00DA7017"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1E056F70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="00587788"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5190D7EE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Smlouva je vyhotovena ve dvou stejnopisech s platností originálu podepsaných oprávněnými zástupci smluvních stran, přičemž každá smluvní strana obdrží jedno vyhotovení.</w:t>
      </w:r>
    </w:p>
    <w:p w14:paraId="3CB8A0CD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bezvýhradně souhlasí</w:t>
      </w:r>
      <w:r w:rsidRPr="005E42C1">
        <w:rPr>
          <w:rFonts w:asciiTheme="majorHAnsi" w:eastAsia="Times New Roman" w:hAnsiTheme="majorHAnsi" w:cs="Calibri"/>
          <w:lang w:eastAsia="cs-CZ"/>
        </w:rPr>
        <w:t xml:space="preserve"> se zveřejněním plného znění smlouvy </w:t>
      </w:r>
      <w:r w:rsidRPr="005E42C1">
        <w:rPr>
          <w:rFonts w:asciiTheme="majorHAnsi" w:eastAsia="Times New Roman" w:hAnsiTheme="majorHAnsi" w:cs="Times New Roman"/>
          <w:lang w:eastAsia="cs-CZ"/>
        </w:rPr>
        <w:t>dle ustanovení § 219 zákona č. 134/2016, o zadávání veřejných zakázek.</w:t>
      </w:r>
      <w:r w:rsidR="004C2088">
        <w:rPr>
          <w:rFonts w:asciiTheme="majorHAnsi" w:eastAsia="Times New Roman" w:hAnsiTheme="majorHAnsi" w:cs="Times New Roman"/>
          <w:lang w:eastAsia="cs-CZ"/>
        </w:rPr>
        <w:t xml:space="preserve"> </w:t>
      </w:r>
      <w:r w:rsidR="006F16EA">
        <w:rPr>
          <w:rFonts w:asciiTheme="majorHAnsi" w:eastAsia="Times New Roman" w:hAnsiTheme="majorHAnsi" w:cs="Times New Roman"/>
          <w:lang w:eastAsia="cs-CZ"/>
        </w:rPr>
        <w:t xml:space="preserve">Zhotovitel bezvýhradně souhlasí se zveřejněním plného znění smlouvy dle § 5 zákona č. </w:t>
      </w:r>
      <w:r w:rsidR="006F16EA" w:rsidRPr="006F16EA">
        <w:rPr>
          <w:rFonts w:asciiTheme="majorHAnsi" w:eastAsia="Times New Roman" w:hAnsiTheme="majorHAnsi" w:cs="Times New Roman"/>
          <w:lang w:eastAsia="cs-CZ"/>
        </w:rPr>
        <w:t>340/2015 Sb.</w:t>
      </w:r>
      <w:r w:rsidR="006F16EA">
        <w:rPr>
          <w:rFonts w:asciiTheme="majorHAnsi" w:eastAsia="Times New Roman" w:hAnsiTheme="majorHAnsi" w:cs="Times New Roman"/>
          <w:lang w:eastAsia="cs-CZ"/>
        </w:rPr>
        <w:t xml:space="preserve">, </w:t>
      </w:r>
      <w:r w:rsidR="006F16EA" w:rsidRPr="006F16EA">
        <w:rPr>
          <w:rFonts w:asciiTheme="majorHAnsi" w:eastAsia="Times New Roman" w:hAnsiTheme="majorHAnsi" w:cs="Times New Roman"/>
          <w:lang w:eastAsia="cs-CZ"/>
        </w:rPr>
        <w:t>o zvláštních podmínkách účinnosti některých smluv, uveřejňování těchto smluv a o registru smluv</w:t>
      </w:r>
      <w:r w:rsidR="006F16EA">
        <w:rPr>
          <w:rFonts w:asciiTheme="majorHAnsi" w:eastAsia="Times New Roman" w:hAnsiTheme="majorHAnsi" w:cs="Times New Roman"/>
          <w:lang w:eastAsia="cs-CZ"/>
        </w:rPr>
        <w:t>. Obě zveřejnění zajistí Objednatel.</w:t>
      </w:r>
    </w:p>
    <w:p w14:paraId="11FD9C10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>Součástí této smlouvy jsou následující přílohy:</w:t>
      </w:r>
    </w:p>
    <w:p w14:paraId="4958BF25" w14:textId="239B8A43" w:rsidR="00447F59" w:rsidRPr="00D251F0" w:rsidRDefault="00282AFB" w:rsidP="004F53FD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Soupis prací – část </w:t>
      </w:r>
      <w:r w:rsidR="00032BE7">
        <w:rPr>
          <w:rFonts w:asciiTheme="majorHAnsi" w:eastAsia="Calibri" w:hAnsiTheme="majorHAnsi" w:cs="Arial"/>
        </w:rPr>
        <w:t>A</w:t>
      </w:r>
    </w:p>
    <w:p w14:paraId="2497357F" w14:textId="77777777" w:rsidR="00447F59" w:rsidRPr="005E42C1" w:rsidRDefault="00447F59" w:rsidP="00282AFB">
      <w:pPr>
        <w:spacing w:after="120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222"/>
        <w:gridCol w:w="4533"/>
      </w:tblGrid>
      <w:tr w:rsidR="00D74A89" w:rsidRPr="000E297D" w14:paraId="3DB5A627" w14:textId="77777777" w:rsidTr="00565324">
        <w:tc>
          <w:tcPr>
            <w:tcW w:w="4533" w:type="dxa"/>
          </w:tcPr>
          <w:p w14:paraId="7AC88262" w14:textId="77777777" w:rsidR="00D74A89" w:rsidRPr="00716743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>Dne _________________ v __________________________</w:t>
            </w:r>
          </w:p>
          <w:p w14:paraId="793EF424" w14:textId="77777777" w:rsidR="00D74A89" w:rsidRPr="00716743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___________________________________________________</w:t>
            </w:r>
          </w:p>
          <w:p w14:paraId="7F2903BB" w14:textId="77777777" w:rsidR="00D74A89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>Kupující</w:t>
            </w:r>
          </w:p>
          <w:p w14:paraId="63812A79" w14:textId="6EB00E29" w:rsidR="00D74A89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>
              <w:rPr>
                <w:rFonts w:asciiTheme="majorHAnsi" w:eastAsia="Times New Roman" w:hAnsiTheme="majorHAnsi"/>
                <w:szCs w:val="20"/>
                <w:lang w:val="cs-CZ" w:eastAsia="cs-CZ"/>
              </w:rPr>
              <w:t>Mgr. Marcela Šmrhová</w:t>
            </w:r>
          </w:p>
          <w:p w14:paraId="57EC09B9" w14:textId="6D474270" w:rsidR="00D74A89" w:rsidRPr="000E297D" w:rsidRDefault="00D74A89" w:rsidP="00D74A89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>
              <w:rPr>
                <w:rFonts w:asciiTheme="majorHAnsi" w:eastAsia="Times New Roman" w:hAnsiTheme="majorHAnsi"/>
                <w:szCs w:val="20"/>
                <w:lang w:val="cs-CZ" w:eastAsia="cs-CZ"/>
              </w:rPr>
              <w:t>ředitelka</w:t>
            </w:r>
          </w:p>
        </w:tc>
        <w:tc>
          <w:tcPr>
            <w:tcW w:w="222" w:type="dxa"/>
          </w:tcPr>
          <w:p w14:paraId="153DEE14" w14:textId="77777777" w:rsidR="00D74A89" w:rsidRPr="000E297D" w:rsidRDefault="00D74A89" w:rsidP="00D74A8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07A55345" w14:textId="1FA54C05" w:rsidR="00D74A89" w:rsidRPr="00E7044D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>Dne _________________ v __________________________</w:t>
            </w:r>
          </w:p>
          <w:p w14:paraId="6C783D27" w14:textId="77777777" w:rsidR="00D74A89" w:rsidRPr="00E7044D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___________________________________________________</w:t>
            </w:r>
          </w:p>
          <w:p w14:paraId="5BCEFF1F" w14:textId="77777777" w:rsidR="00D74A89" w:rsidRPr="00E7044D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>Prodávající</w:t>
            </w:r>
          </w:p>
          <w:p w14:paraId="2F1E2F24" w14:textId="19AC37F0" w:rsidR="00D74A89" w:rsidRPr="00E7044D" w:rsidRDefault="00E7044D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Ing. Jindřich </w:t>
            </w:r>
            <w:proofErr w:type="spellStart"/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>Trch</w:t>
            </w:r>
            <w:proofErr w:type="spellEnd"/>
          </w:p>
          <w:p w14:paraId="03E33003" w14:textId="687BC22E" w:rsidR="00D74A89" w:rsidRPr="000E297D" w:rsidRDefault="00E7044D" w:rsidP="00D74A89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highlight w:val="yellow"/>
                <w:lang w:val="cs-CZ" w:eastAsia="cs-CZ"/>
              </w:rPr>
            </w:pPr>
            <w:r w:rsidRPr="00E7044D">
              <w:rPr>
                <w:rFonts w:asciiTheme="majorHAnsi" w:eastAsia="Times New Roman" w:hAnsiTheme="majorHAnsi"/>
                <w:szCs w:val="20"/>
                <w:lang w:val="cs-CZ" w:eastAsia="cs-CZ"/>
              </w:rPr>
              <w:t>jednatel</w:t>
            </w:r>
          </w:p>
        </w:tc>
      </w:tr>
    </w:tbl>
    <w:p w14:paraId="0EB5210C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</w:p>
    <w:sectPr w:rsidR="00447F59" w:rsidSect="007D4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CC052" w14:textId="77777777" w:rsidR="00E334BB" w:rsidRDefault="00E334BB" w:rsidP="00E879E7">
      <w:r>
        <w:separator/>
      </w:r>
    </w:p>
  </w:endnote>
  <w:endnote w:type="continuationSeparator" w:id="0">
    <w:p w14:paraId="50C55EB3" w14:textId="77777777" w:rsidR="00E334BB" w:rsidRDefault="00E334BB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84E7" w14:textId="77777777" w:rsidR="00E334BB" w:rsidRDefault="00E334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670E5541" w14:textId="528CC6D4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1F7FC1">
              <w:rPr>
                <w:rFonts w:asciiTheme="majorHAnsi" w:hAnsiTheme="majorHAnsi"/>
                <w:b/>
                <w:noProof/>
                <w:sz w:val="20"/>
                <w:szCs w:val="20"/>
              </w:rPr>
              <w:t>10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1F7FC1">
              <w:rPr>
                <w:rFonts w:asciiTheme="majorHAnsi" w:hAnsiTheme="majorHAnsi"/>
                <w:b/>
                <w:noProof/>
                <w:sz w:val="20"/>
                <w:szCs w:val="20"/>
              </w:rPr>
              <w:t>10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BE97981" w14:textId="77777777" w:rsidR="00E334BB" w:rsidRPr="003724A7" w:rsidRDefault="00E334BB" w:rsidP="007D4894">
    <w:pPr>
      <w:pStyle w:val="Zpat"/>
      <w:rPr>
        <w:szCs w:val="16"/>
      </w:rPr>
    </w:pPr>
  </w:p>
  <w:p w14:paraId="36E70A01" w14:textId="77777777" w:rsidR="00E334BB" w:rsidRDefault="00E334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55129" w14:textId="77777777" w:rsidR="00E334BB" w:rsidRDefault="00E33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B7013" w14:textId="77777777" w:rsidR="00E334BB" w:rsidRDefault="00E334BB" w:rsidP="00E879E7">
      <w:r>
        <w:separator/>
      </w:r>
    </w:p>
  </w:footnote>
  <w:footnote w:type="continuationSeparator" w:id="0">
    <w:p w14:paraId="6F7BCBDD" w14:textId="77777777" w:rsidR="00E334BB" w:rsidRDefault="00E334BB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2C1CD" w14:textId="77777777" w:rsidR="00E334BB" w:rsidRDefault="00E334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8B9C9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1" layoutInCell="1" allowOverlap="1" wp14:anchorId="3C7CB0A4" wp14:editId="16915B8C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5759450" cy="946150"/>
          <wp:effectExtent l="19050" t="0" r="0" b="0"/>
          <wp:wrapTopAndBottom/>
          <wp:docPr id="3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0C5306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4D9E272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45D12461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036D6579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16DA8A55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8F99B45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7AC68F56" w14:textId="77777777" w:rsidR="00E334BB" w:rsidRDefault="00E334BB" w:rsidP="007D4894">
    <w:pPr>
      <w:pStyle w:val="Zhlav"/>
    </w:pPr>
  </w:p>
  <w:p w14:paraId="2E75DE50" w14:textId="77777777" w:rsidR="00E334BB" w:rsidRDefault="00E334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98B3" w14:textId="77777777" w:rsidR="00E334BB" w:rsidRDefault="00E33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3516"/>
    <w:multiLevelType w:val="multilevel"/>
    <w:tmpl w:val="6CEE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4B316A7"/>
    <w:multiLevelType w:val="hybridMultilevel"/>
    <w:tmpl w:val="6080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A1585A"/>
    <w:multiLevelType w:val="hybridMultilevel"/>
    <w:tmpl w:val="1F24FEBA"/>
    <w:lvl w:ilvl="0" w:tplc="6854C20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043534"/>
    <w:multiLevelType w:val="hybridMultilevel"/>
    <w:tmpl w:val="847C2E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44C83"/>
    <w:multiLevelType w:val="hybridMultilevel"/>
    <w:tmpl w:val="729403B2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2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9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6"/>
  </w:num>
  <w:num w:numId="7">
    <w:abstractNumId w:val="27"/>
  </w:num>
  <w:num w:numId="8">
    <w:abstractNumId w:val="26"/>
  </w:num>
  <w:num w:numId="9">
    <w:abstractNumId w:val="18"/>
  </w:num>
  <w:num w:numId="10">
    <w:abstractNumId w:val="18"/>
    <w:lvlOverride w:ilvl="0">
      <w:startOverride w:val="1"/>
    </w:lvlOverride>
  </w:num>
  <w:num w:numId="11">
    <w:abstractNumId w:val="17"/>
  </w:num>
  <w:num w:numId="12">
    <w:abstractNumId w:val="34"/>
  </w:num>
  <w:num w:numId="13">
    <w:abstractNumId w:val="7"/>
  </w:num>
  <w:num w:numId="14">
    <w:abstractNumId w:val="8"/>
  </w:num>
  <w:num w:numId="15">
    <w:abstractNumId w:val="43"/>
  </w:num>
  <w:num w:numId="16">
    <w:abstractNumId w:val="9"/>
  </w:num>
  <w:num w:numId="17">
    <w:abstractNumId w:val="42"/>
  </w:num>
  <w:num w:numId="18">
    <w:abstractNumId w:val="44"/>
  </w:num>
  <w:num w:numId="19">
    <w:abstractNumId w:val="10"/>
  </w:num>
  <w:num w:numId="20">
    <w:abstractNumId w:val="21"/>
  </w:num>
  <w:num w:numId="21">
    <w:abstractNumId w:val="16"/>
  </w:num>
  <w:num w:numId="22">
    <w:abstractNumId w:val="40"/>
  </w:num>
  <w:num w:numId="23">
    <w:abstractNumId w:val="15"/>
  </w:num>
  <w:num w:numId="24">
    <w:abstractNumId w:val="12"/>
  </w:num>
  <w:num w:numId="25">
    <w:abstractNumId w:val="0"/>
  </w:num>
  <w:num w:numId="26">
    <w:abstractNumId w:val="37"/>
  </w:num>
  <w:num w:numId="27">
    <w:abstractNumId w:val="13"/>
  </w:num>
  <w:num w:numId="28">
    <w:abstractNumId w:val="4"/>
  </w:num>
  <w:num w:numId="29">
    <w:abstractNumId w:val="11"/>
  </w:num>
  <w:num w:numId="30">
    <w:abstractNumId w:val="5"/>
  </w:num>
  <w:num w:numId="31">
    <w:abstractNumId w:val="28"/>
  </w:num>
  <w:num w:numId="32">
    <w:abstractNumId w:val="3"/>
  </w:num>
  <w:num w:numId="33">
    <w:abstractNumId w:val="2"/>
  </w:num>
  <w:num w:numId="34">
    <w:abstractNumId w:val="32"/>
  </w:num>
  <w:num w:numId="35">
    <w:abstractNumId w:val="30"/>
  </w:num>
  <w:num w:numId="36">
    <w:abstractNumId w:val="24"/>
  </w:num>
  <w:num w:numId="37">
    <w:abstractNumId w:val="23"/>
  </w:num>
  <w:num w:numId="38">
    <w:abstractNumId w:val="29"/>
  </w:num>
  <w:num w:numId="39">
    <w:abstractNumId w:val="1"/>
  </w:num>
  <w:num w:numId="40">
    <w:abstractNumId w:val="20"/>
  </w:num>
  <w:num w:numId="41">
    <w:abstractNumId w:val="22"/>
  </w:num>
  <w:num w:numId="42">
    <w:abstractNumId w:val="41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5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C1"/>
    <w:rsid w:val="00032BE7"/>
    <w:rsid w:val="00040A53"/>
    <w:rsid w:val="0006127B"/>
    <w:rsid w:val="00067A2C"/>
    <w:rsid w:val="000A5CA4"/>
    <w:rsid w:val="000B391A"/>
    <w:rsid w:val="000C5A8E"/>
    <w:rsid w:val="000C63F1"/>
    <w:rsid w:val="000C7997"/>
    <w:rsid w:val="000D318F"/>
    <w:rsid w:val="000D671F"/>
    <w:rsid w:val="000E08D0"/>
    <w:rsid w:val="000E297D"/>
    <w:rsid w:val="000F4405"/>
    <w:rsid w:val="000F5F15"/>
    <w:rsid w:val="00120788"/>
    <w:rsid w:val="001402AF"/>
    <w:rsid w:val="0014203C"/>
    <w:rsid w:val="0014440D"/>
    <w:rsid w:val="00150977"/>
    <w:rsid w:val="0018428F"/>
    <w:rsid w:val="001861DA"/>
    <w:rsid w:val="00191CE9"/>
    <w:rsid w:val="00192443"/>
    <w:rsid w:val="001D645A"/>
    <w:rsid w:val="001F7FC1"/>
    <w:rsid w:val="002113E6"/>
    <w:rsid w:val="00234001"/>
    <w:rsid w:val="002478CD"/>
    <w:rsid w:val="00261915"/>
    <w:rsid w:val="00280FF6"/>
    <w:rsid w:val="00282AFB"/>
    <w:rsid w:val="00285C25"/>
    <w:rsid w:val="00294884"/>
    <w:rsid w:val="002A52A6"/>
    <w:rsid w:val="002C17C6"/>
    <w:rsid w:val="002C47F9"/>
    <w:rsid w:val="002C50D9"/>
    <w:rsid w:val="002D3828"/>
    <w:rsid w:val="002D3F63"/>
    <w:rsid w:val="002D6876"/>
    <w:rsid w:val="003014A3"/>
    <w:rsid w:val="00301A6F"/>
    <w:rsid w:val="0030468D"/>
    <w:rsid w:val="0031484D"/>
    <w:rsid w:val="00316463"/>
    <w:rsid w:val="00326143"/>
    <w:rsid w:val="00334B9D"/>
    <w:rsid w:val="00360A4F"/>
    <w:rsid w:val="0037122B"/>
    <w:rsid w:val="00384F63"/>
    <w:rsid w:val="003B7D74"/>
    <w:rsid w:val="003E7504"/>
    <w:rsid w:val="004051B9"/>
    <w:rsid w:val="00407975"/>
    <w:rsid w:val="004351E7"/>
    <w:rsid w:val="00447F59"/>
    <w:rsid w:val="00476833"/>
    <w:rsid w:val="004A23EB"/>
    <w:rsid w:val="004C2088"/>
    <w:rsid w:val="004D66F0"/>
    <w:rsid w:val="004E1C90"/>
    <w:rsid w:val="004E2692"/>
    <w:rsid w:val="004F2A60"/>
    <w:rsid w:val="004F53FD"/>
    <w:rsid w:val="00565324"/>
    <w:rsid w:val="005744C2"/>
    <w:rsid w:val="005803DF"/>
    <w:rsid w:val="005833C3"/>
    <w:rsid w:val="00587788"/>
    <w:rsid w:val="00590EA0"/>
    <w:rsid w:val="005D3671"/>
    <w:rsid w:val="005D5217"/>
    <w:rsid w:val="005E42C1"/>
    <w:rsid w:val="005F45CC"/>
    <w:rsid w:val="005F78C2"/>
    <w:rsid w:val="00610C25"/>
    <w:rsid w:val="0061360B"/>
    <w:rsid w:val="00613963"/>
    <w:rsid w:val="00626059"/>
    <w:rsid w:val="00634304"/>
    <w:rsid w:val="00640DB2"/>
    <w:rsid w:val="00670E87"/>
    <w:rsid w:val="00682C89"/>
    <w:rsid w:val="006A3AE3"/>
    <w:rsid w:val="006C6EFF"/>
    <w:rsid w:val="006D4BD1"/>
    <w:rsid w:val="006F16EA"/>
    <w:rsid w:val="006F1F87"/>
    <w:rsid w:val="006F69E9"/>
    <w:rsid w:val="006F7A1E"/>
    <w:rsid w:val="0070165F"/>
    <w:rsid w:val="00711E8E"/>
    <w:rsid w:val="00734789"/>
    <w:rsid w:val="00740228"/>
    <w:rsid w:val="00741A0C"/>
    <w:rsid w:val="00750BF5"/>
    <w:rsid w:val="00763EC9"/>
    <w:rsid w:val="00773B01"/>
    <w:rsid w:val="007A02B3"/>
    <w:rsid w:val="007A7982"/>
    <w:rsid w:val="007C0604"/>
    <w:rsid w:val="007C77E9"/>
    <w:rsid w:val="007D2AD3"/>
    <w:rsid w:val="007D4894"/>
    <w:rsid w:val="007F139A"/>
    <w:rsid w:val="007F3138"/>
    <w:rsid w:val="007F4330"/>
    <w:rsid w:val="00803298"/>
    <w:rsid w:val="00806DD0"/>
    <w:rsid w:val="008151BB"/>
    <w:rsid w:val="0082080E"/>
    <w:rsid w:val="008252E9"/>
    <w:rsid w:val="00847056"/>
    <w:rsid w:val="008625E6"/>
    <w:rsid w:val="008751E5"/>
    <w:rsid w:val="00896772"/>
    <w:rsid w:val="008A0696"/>
    <w:rsid w:val="008A4BAD"/>
    <w:rsid w:val="008A68CB"/>
    <w:rsid w:val="008D331D"/>
    <w:rsid w:val="008D7904"/>
    <w:rsid w:val="0090702F"/>
    <w:rsid w:val="00907F99"/>
    <w:rsid w:val="00932118"/>
    <w:rsid w:val="00947AAF"/>
    <w:rsid w:val="00953BC3"/>
    <w:rsid w:val="00954F3E"/>
    <w:rsid w:val="00966633"/>
    <w:rsid w:val="00981641"/>
    <w:rsid w:val="00995AAF"/>
    <w:rsid w:val="009B571D"/>
    <w:rsid w:val="009D7235"/>
    <w:rsid w:val="00A01712"/>
    <w:rsid w:val="00A064AB"/>
    <w:rsid w:val="00A134C6"/>
    <w:rsid w:val="00A2131D"/>
    <w:rsid w:val="00A252F3"/>
    <w:rsid w:val="00A258FF"/>
    <w:rsid w:val="00A54567"/>
    <w:rsid w:val="00A55185"/>
    <w:rsid w:val="00A703C5"/>
    <w:rsid w:val="00A74E98"/>
    <w:rsid w:val="00A75CA3"/>
    <w:rsid w:val="00AB0655"/>
    <w:rsid w:val="00AE2757"/>
    <w:rsid w:val="00AE61B3"/>
    <w:rsid w:val="00B514DA"/>
    <w:rsid w:val="00B52787"/>
    <w:rsid w:val="00B658E9"/>
    <w:rsid w:val="00B663B9"/>
    <w:rsid w:val="00B744A2"/>
    <w:rsid w:val="00B74F63"/>
    <w:rsid w:val="00B75CC2"/>
    <w:rsid w:val="00B94B77"/>
    <w:rsid w:val="00BB35C7"/>
    <w:rsid w:val="00BC2F61"/>
    <w:rsid w:val="00BE2900"/>
    <w:rsid w:val="00C30C7C"/>
    <w:rsid w:val="00C43424"/>
    <w:rsid w:val="00C43C6E"/>
    <w:rsid w:val="00C45B9E"/>
    <w:rsid w:val="00C46A4E"/>
    <w:rsid w:val="00C5530A"/>
    <w:rsid w:val="00C562B1"/>
    <w:rsid w:val="00C57C66"/>
    <w:rsid w:val="00C71B92"/>
    <w:rsid w:val="00C7475C"/>
    <w:rsid w:val="00C74890"/>
    <w:rsid w:val="00C85023"/>
    <w:rsid w:val="00C86333"/>
    <w:rsid w:val="00CF791D"/>
    <w:rsid w:val="00D11281"/>
    <w:rsid w:val="00D1645B"/>
    <w:rsid w:val="00D251F0"/>
    <w:rsid w:val="00D300A9"/>
    <w:rsid w:val="00D457E0"/>
    <w:rsid w:val="00D5203A"/>
    <w:rsid w:val="00D74A89"/>
    <w:rsid w:val="00D8716B"/>
    <w:rsid w:val="00D87536"/>
    <w:rsid w:val="00DA7017"/>
    <w:rsid w:val="00DB7865"/>
    <w:rsid w:val="00DE6706"/>
    <w:rsid w:val="00DF217C"/>
    <w:rsid w:val="00E1043F"/>
    <w:rsid w:val="00E334BB"/>
    <w:rsid w:val="00E44506"/>
    <w:rsid w:val="00E7044D"/>
    <w:rsid w:val="00E72EAA"/>
    <w:rsid w:val="00E8493E"/>
    <w:rsid w:val="00E879E7"/>
    <w:rsid w:val="00E9242B"/>
    <w:rsid w:val="00EA7062"/>
    <w:rsid w:val="00EB44CC"/>
    <w:rsid w:val="00ED5299"/>
    <w:rsid w:val="00EF2505"/>
    <w:rsid w:val="00EF3CB8"/>
    <w:rsid w:val="00EF4A12"/>
    <w:rsid w:val="00F21E73"/>
    <w:rsid w:val="00F306E5"/>
    <w:rsid w:val="00F61AE6"/>
    <w:rsid w:val="00FC74BC"/>
    <w:rsid w:val="00FD6C65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7C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table" w:styleId="Svtlmkatabulky">
    <w:name w:val="Grid Table Light"/>
    <w:basedOn w:val="Normlntabulka"/>
    <w:uiPriority w:val="40"/>
    <w:rsid w:val="00DB7865"/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mlouva-slo">
    <w:name w:val="Smlouva-číslo"/>
    <w:basedOn w:val="Normln"/>
    <w:rsid w:val="00B74F63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160E6-F34E-49C9-8556-87F5730A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3513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2017-10-26T06:15:00Z</dcterms:created>
  <dcterms:modified xsi:type="dcterms:W3CDTF">2020-03-24T15:25:00Z</dcterms:modified>
</cp:coreProperties>
</file>