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88BFC" w14:textId="4F211B13" w:rsidR="00756113" w:rsidRPr="001D5D63" w:rsidRDefault="00712DA5">
      <w:pPr>
        <w:pStyle w:val="Zkladntext"/>
        <w:spacing w:line="312" w:lineRule="auto"/>
        <w:ind w:right="1"/>
        <w:jc w:val="center"/>
        <w:rPr>
          <w:rFonts w:ascii="Palatino Linotype" w:hAnsi="Palatino Linotype"/>
          <w:b/>
          <w:sz w:val="28"/>
          <w:szCs w:val="28"/>
        </w:rPr>
      </w:pPr>
      <w:r w:rsidRPr="001D5D63">
        <w:rPr>
          <w:rFonts w:ascii="Palatino Linotype" w:hAnsi="Palatino Linotype"/>
          <w:b/>
          <w:sz w:val="28"/>
          <w:szCs w:val="28"/>
        </w:rPr>
        <w:t xml:space="preserve">Příkazní smlouva </w:t>
      </w:r>
      <w:r w:rsidR="001D5D63" w:rsidRPr="001D5D63">
        <w:rPr>
          <w:rFonts w:ascii="Palatino Linotype" w:hAnsi="Palatino Linotype" w:cs="Calibri"/>
          <w:b/>
          <w:color w:val="000000"/>
          <w:sz w:val="28"/>
          <w:szCs w:val="28"/>
        </w:rPr>
        <w:t xml:space="preserve">č. THS ND 08/2020 </w:t>
      </w:r>
      <w:r w:rsidRPr="001D5D63">
        <w:rPr>
          <w:rFonts w:ascii="Palatino Linotype" w:hAnsi="Palatino Linotype"/>
          <w:b/>
          <w:sz w:val="28"/>
          <w:szCs w:val="28"/>
        </w:rPr>
        <w:t xml:space="preserve">o poskytování služeb projektového manažera v rámci akce: </w:t>
      </w:r>
      <w:r w:rsidR="00450244" w:rsidRPr="001D5D63">
        <w:rPr>
          <w:rFonts w:ascii="Palatino Linotype" w:hAnsi="Palatino Linotype"/>
          <w:b/>
          <w:sz w:val="28"/>
          <w:szCs w:val="28"/>
        </w:rPr>
        <w:t>ND – rekonstrukce Nové scény a provozní budovy B č.p. 1435 – projektový manažer</w:t>
      </w:r>
      <w:r w:rsidRPr="001D5D63">
        <w:rPr>
          <w:rFonts w:ascii="Palatino Linotype" w:hAnsi="Palatino Linotype"/>
          <w:b/>
          <w:sz w:val="28"/>
          <w:szCs w:val="28"/>
        </w:rPr>
        <w:t xml:space="preserve"> </w:t>
      </w:r>
    </w:p>
    <w:p w14:paraId="6284CEAD" w14:textId="3BBA0B4F" w:rsidR="001D5D63" w:rsidRDefault="00712DA5">
      <w:pPr>
        <w:pStyle w:val="Nadpis2"/>
        <w:keepNext w:val="0"/>
        <w:numPr>
          <w:ilvl w:val="0"/>
          <w:numId w:val="0"/>
        </w:numPr>
        <w:tabs>
          <w:tab w:val="num" w:pos="567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</w:p>
    <w:p w14:paraId="6B509E9A" w14:textId="77777777" w:rsidR="001D5D63" w:rsidRPr="001D5D63" w:rsidRDefault="001D5D63" w:rsidP="001D5D63"/>
    <w:p w14:paraId="289F1319" w14:textId="5F979DA1" w:rsidR="00712DA5" w:rsidRDefault="001D5D63" w:rsidP="001D5D63">
      <w:pPr>
        <w:pStyle w:val="Nadpis2"/>
        <w:keepNext w:val="0"/>
        <w:numPr>
          <w:ilvl w:val="0"/>
          <w:numId w:val="0"/>
        </w:numPr>
        <w:tabs>
          <w:tab w:val="num" w:pos="567"/>
        </w:tabs>
        <w:spacing w:line="276" w:lineRule="auto"/>
        <w:ind w:firstLine="142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712DA5">
        <w:rPr>
          <w:rFonts w:ascii="Palatino Linotype" w:hAnsi="Palatino Linotype"/>
          <w:b/>
          <w:sz w:val="22"/>
          <w:szCs w:val="22"/>
        </w:rPr>
        <w:t>Národní divadlo</w:t>
      </w:r>
    </w:p>
    <w:p w14:paraId="79AC63AB" w14:textId="77777777" w:rsidR="00712DA5" w:rsidRDefault="00712DA5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se sídlem: 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Ostrovní 1, 112 30 Praha 1</w:t>
      </w:r>
    </w:p>
    <w:p w14:paraId="6578A329" w14:textId="77777777" w:rsidR="00712DA5" w:rsidRDefault="00712DA5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zastoupen</w:t>
      </w:r>
      <w:r w:rsidR="009933D2">
        <w:rPr>
          <w:rFonts w:ascii="Palatino Linotype" w:hAnsi="Palatino Linotype" w:cs="Tahoma"/>
          <w:sz w:val="22"/>
          <w:szCs w:val="22"/>
        </w:rPr>
        <w:t>ý</w:t>
      </w:r>
      <w:r>
        <w:rPr>
          <w:rFonts w:ascii="Palatino Linotype" w:hAnsi="Palatino Linotype" w:cs="Tahoma"/>
          <w:sz w:val="22"/>
          <w:szCs w:val="22"/>
        </w:rPr>
        <w:t>:</w:t>
      </w:r>
      <w:r>
        <w:rPr>
          <w:rFonts w:ascii="Palatino Linotype" w:hAnsi="Palatino Linotype" w:cs="Tahoma"/>
          <w:sz w:val="22"/>
          <w:szCs w:val="22"/>
        </w:rPr>
        <w:tab/>
      </w:r>
      <w:r w:rsidR="00F050D1">
        <w:rPr>
          <w:rFonts w:ascii="Palatino Linotype" w:hAnsi="Palatino Linotype" w:cs="Tahoma"/>
          <w:sz w:val="22"/>
          <w:szCs w:val="22"/>
        </w:rPr>
        <w:tab/>
      </w:r>
      <w:r w:rsidR="00D00CF4">
        <w:rPr>
          <w:rFonts w:ascii="Palatino Linotype" w:hAnsi="Palatino Linotype" w:cs="Tahoma"/>
          <w:sz w:val="22"/>
          <w:szCs w:val="22"/>
        </w:rPr>
        <w:t>prof</w:t>
      </w:r>
      <w:r>
        <w:rPr>
          <w:rFonts w:ascii="Palatino Linotype" w:hAnsi="Palatino Linotype" w:cs="Tahoma"/>
          <w:sz w:val="22"/>
          <w:szCs w:val="22"/>
        </w:rPr>
        <w:t>. MgA. Jan Burian, ředitel</w:t>
      </w:r>
    </w:p>
    <w:p w14:paraId="60184877" w14:textId="77777777" w:rsidR="00712DA5" w:rsidRDefault="00712DA5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IČ: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00023337</w:t>
      </w:r>
    </w:p>
    <w:p w14:paraId="1EA0DEA4" w14:textId="77777777" w:rsidR="00712DA5" w:rsidRDefault="00712DA5">
      <w:pPr>
        <w:numPr>
          <w:ilvl w:val="12"/>
          <w:numId w:val="0"/>
        </w:numPr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DIČ:</w:t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 w:cs="Tahoma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>CZ00023337</w:t>
      </w:r>
    </w:p>
    <w:p w14:paraId="0049236F" w14:textId="4C7DCD34" w:rsidR="00712DA5" w:rsidRDefault="00207D43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  <w:r>
        <w:rPr>
          <w:rFonts w:ascii="Palatino Linotype" w:hAnsi="Palatino Linotype" w:cs="Tahoma"/>
          <w:iCs/>
          <w:sz w:val="22"/>
          <w:szCs w:val="22"/>
        </w:rPr>
        <w:t xml:space="preserve"> </w:t>
      </w:r>
      <w:r w:rsidR="00712DA5">
        <w:rPr>
          <w:rFonts w:ascii="Palatino Linotype" w:hAnsi="Palatino Linotype" w:cs="Tahoma"/>
          <w:iCs/>
          <w:sz w:val="22"/>
          <w:szCs w:val="22"/>
        </w:rPr>
        <w:t>(dále jen „Příkazce“)</w:t>
      </w:r>
    </w:p>
    <w:p w14:paraId="1934EA0A" w14:textId="77777777" w:rsidR="001D5D63" w:rsidRDefault="001D5D63">
      <w:pPr>
        <w:pStyle w:val="Zkladntext"/>
        <w:numPr>
          <w:ilvl w:val="12"/>
          <w:numId w:val="0"/>
        </w:numPr>
        <w:spacing w:line="276" w:lineRule="auto"/>
        <w:ind w:firstLine="360"/>
        <w:rPr>
          <w:rFonts w:ascii="Palatino Linotype" w:hAnsi="Palatino Linotype" w:cs="Tahoma"/>
          <w:iCs/>
          <w:sz w:val="22"/>
          <w:szCs w:val="22"/>
        </w:rPr>
      </w:pPr>
    </w:p>
    <w:p w14:paraId="10E11ABD" w14:textId="19C1D2A0" w:rsidR="00712DA5" w:rsidRDefault="001D5D63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a</w:t>
      </w:r>
    </w:p>
    <w:p w14:paraId="7B2AAF93" w14:textId="77777777" w:rsidR="001D5D63" w:rsidRDefault="001D5D63">
      <w:pPr>
        <w:pStyle w:val="Zpat"/>
        <w:tabs>
          <w:tab w:val="clear" w:pos="4536"/>
          <w:tab w:val="clear" w:pos="9072"/>
          <w:tab w:val="left" w:pos="2835"/>
        </w:tabs>
        <w:spacing w:line="276" w:lineRule="auto"/>
        <w:ind w:firstLine="360"/>
        <w:rPr>
          <w:rFonts w:ascii="Palatino Linotype" w:hAnsi="Palatino Linotype" w:cs="Tahoma"/>
          <w:sz w:val="22"/>
          <w:szCs w:val="22"/>
        </w:rPr>
      </w:pPr>
    </w:p>
    <w:p w14:paraId="26CB8E18" w14:textId="2F58FEF6" w:rsidR="00057B32" w:rsidRPr="00057B32" w:rsidRDefault="00712DA5" w:rsidP="00057B32">
      <w:pPr>
        <w:pStyle w:val="Nadpis2"/>
        <w:keepNext w:val="0"/>
        <w:numPr>
          <w:ilvl w:val="0"/>
          <w:numId w:val="0"/>
        </w:numPr>
        <w:tabs>
          <w:tab w:val="num" w:pos="567"/>
        </w:tabs>
        <w:spacing w:line="276" w:lineRule="auto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 w:rsidR="00057B32" w:rsidRPr="00057B32">
        <w:rPr>
          <w:rFonts w:ascii="Palatino Linotype" w:hAnsi="Palatino Linotype"/>
          <w:b/>
          <w:sz w:val="22"/>
          <w:szCs w:val="22"/>
        </w:rPr>
        <w:t xml:space="preserve"> </w:t>
      </w:r>
      <w:r w:rsidR="00207D43">
        <w:rPr>
          <w:rFonts w:ascii="PalatinoLinotype-Bold" w:hAnsi="PalatinoLinotype-Bold" w:cs="PalatinoLinotype-Bold"/>
          <w:b/>
          <w:bCs/>
          <w:sz w:val="22"/>
          <w:szCs w:val="22"/>
        </w:rPr>
        <w:t>NOSTA-HER</w:t>
      </w:r>
      <w:r w:rsidR="004F43FA">
        <w:rPr>
          <w:rFonts w:ascii="PalatinoLinotype-Bold" w:hAnsi="PalatinoLinotype-Bold" w:cs="PalatinoLinotype-Bold"/>
          <w:b/>
          <w:bCs/>
          <w:sz w:val="22"/>
          <w:szCs w:val="22"/>
        </w:rPr>
        <w:t>T</w:t>
      </w:r>
      <w:r w:rsidR="00207D43">
        <w:rPr>
          <w:rFonts w:ascii="PalatinoLinotype-Bold" w:hAnsi="PalatinoLinotype-Bold" w:cs="PalatinoLinotype-Bold"/>
          <w:b/>
          <w:bCs/>
          <w:sz w:val="22"/>
          <w:szCs w:val="22"/>
        </w:rPr>
        <w:t>Z</w:t>
      </w:r>
      <w:r w:rsidR="004F43FA">
        <w:rPr>
          <w:rFonts w:ascii="PalatinoLinotype-Bold" w:hAnsi="PalatinoLinotype-Bold" w:cs="PalatinoLinotype-Bold"/>
          <w:b/>
          <w:bCs/>
          <w:sz w:val="22"/>
          <w:szCs w:val="22"/>
        </w:rPr>
        <w:t xml:space="preserve"> spol. s r.o.</w:t>
      </w:r>
    </w:p>
    <w:p w14:paraId="6A16F0DC" w14:textId="125B6C55" w:rsid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Spisová značka: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C 1398 vedená u Městského soudu v Praze</w:t>
      </w:r>
    </w:p>
    <w:p w14:paraId="0D23188B" w14:textId="3FC228D7" w:rsidR="00057B32" w:rsidRP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Sídlo: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Perucká 61/13, 120 00 Praha 2</w:t>
      </w:r>
    </w:p>
    <w:p w14:paraId="16714033" w14:textId="296697D9" w:rsidR="00057B32" w:rsidRP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zastoupený: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Ing. Vítězslav Hurník, jednatel</w:t>
      </w:r>
    </w:p>
    <w:p w14:paraId="11B8A4BE" w14:textId="743367B7" w:rsidR="00057B32" w:rsidRP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IČ: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207D43">
        <w:rPr>
          <w:rFonts w:ascii="Palatino Linotype" w:hAnsi="Palatino Linotype" w:cs="Tahoma"/>
          <w:sz w:val="22"/>
          <w:szCs w:val="22"/>
        </w:rPr>
        <w:t>1</w:t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5270041</w:t>
      </w:r>
    </w:p>
    <w:p w14:paraId="7394DA0C" w14:textId="7C1EEF37" w:rsidR="00057B32" w:rsidRPr="00057B32" w:rsidRDefault="00057B32" w:rsidP="00057B32">
      <w:pPr>
        <w:numPr>
          <w:ilvl w:val="12"/>
          <w:numId w:val="0"/>
        </w:numPr>
        <w:tabs>
          <w:tab w:val="left" w:pos="2160"/>
        </w:tabs>
        <w:spacing w:line="276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  <w:r w:rsidRPr="00057B32">
        <w:rPr>
          <w:rFonts w:ascii="Palatino Linotype" w:hAnsi="Palatino Linotype" w:cs="Tahoma"/>
          <w:sz w:val="22"/>
          <w:szCs w:val="22"/>
        </w:rPr>
        <w:t xml:space="preserve">DIČ: </w:t>
      </w:r>
      <w:r w:rsidR="00C95CB0">
        <w:rPr>
          <w:rFonts w:ascii="Palatino Linotype" w:hAnsi="Palatino Linotype" w:cs="Tahoma"/>
          <w:sz w:val="22"/>
          <w:szCs w:val="22"/>
        </w:rPr>
        <w:tab/>
      </w:r>
      <w:r w:rsidR="00CA7524">
        <w:rPr>
          <w:rFonts w:ascii="Palatino Linotype" w:hAnsi="Palatino Linotype" w:cs="Tahoma"/>
          <w:sz w:val="22"/>
          <w:szCs w:val="22"/>
        </w:rPr>
        <w:tab/>
      </w:r>
      <w:r w:rsidR="004F43FA">
        <w:rPr>
          <w:rFonts w:ascii="PalatinoLinotype-Roman" w:eastAsia="Calibri" w:hAnsi="PalatinoLinotype-Roman" w:cs="PalatinoLinotype-Roman"/>
          <w:sz w:val="22"/>
          <w:szCs w:val="22"/>
        </w:rPr>
        <w:t>CZ15270041</w:t>
      </w:r>
    </w:p>
    <w:p w14:paraId="5CA2B31D" w14:textId="2622C834" w:rsidR="00712DA5" w:rsidRDefault="00207D43" w:rsidP="00057B32">
      <w:pPr>
        <w:numPr>
          <w:ilvl w:val="12"/>
          <w:numId w:val="0"/>
        </w:numPr>
        <w:spacing w:line="276" w:lineRule="auto"/>
        <w:ind w:firstLine="360"/>
        <w:jc w:val="both"/>
        <w:rPr>
          <w:rFonts w:ascii="Palatino Linotype" w:hAnsi="Palatino Linotype" w:cs="Tahoma"/>
          <w:sz w:val="22"/>
          <w:szCs w:val="22"/>
        </w:rPr>
      </w:pPr>
      <w:bookmarkStart w:id="0" w:name="_GoBack"/>
      <w:bookmarkEnd w:id="0"/>
      <w:r>
        <w:rPr>
          <w:rFonts w:ascii="Palatino Linotype" w:hAnsi="Palatino Linotype" w:cs="Tahoma"/>
          <w:sz w:val="22"/>
          <w:szCs w:val="22"/>
        </w:rPr>
        <w:t xml:space="preserve"> </w:t>
      </w:r>
      <w:r w:rsidR="00712DA5">
        <w:rPr>
          <w:rFonts w:ascii="Palatino Linotype" w:hAnsi="Palatino Linotype" w:cs="Tahoma"/>
          <w:sz w:val="22"/>
          <w:szCs w:val="22"/>
        </w:rPr>
        <w:t xml:space="preserve">(dále jen „Příkazník“) </w:t>
      </w:r>
    </w:p>
    <w:p w14:paraId="68BE4210" w14:textId="77777777" w:rsidR="00712DA5" w:rsidRDefault="00712DA5">
      <w:pPr>
        <w:tabs>
          <w:tab w:val="left" w:pos="1701"/>
        </w:tabs>
        <w:spacing w:line="312" w:lineRule="auto"/>
        <w:ind w:left="360"/>
        <w:jc w:val="center"/>
        <w:rPr>
          <w:rFonts w:ascii="Palatino Linotype" w:hAnsi="Palatino Linotype"/>
          <w:sz w:val="22"/>
          <w:szCs w:val="22"/>
        </w:rPr>
      </w:pPr>
    </w:p>
    <w:p w14:paraId="65F95A8B" w14:textId="77777777" w:rsidR="00712DA5" w:rsidRDefault="00712DA5">
      <w:pPr>
        <w:tabs>
          <w:tab w:val="left" w:pos="1701"/>
        </w:tabs>
        <w:spacing w:line="312" w:lineRule="auto"/>
        <w:jc w:val="center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Smluvní strany, vědomy si svých závazků v této smlouvě obsažených a s úmyslem být touto smlouvou vázány, dohodly se na následujícím znění smlouvy:</w:t>
      </w:r>
    </w:p>
    <w:p w14:paraId="2A137491" w14:textId="77777777" w:rsidR="00712DA5" w:rsidRDefault="00712DA5">
      <w:pPr>
        <w:tabs>
          <w:tab w:val="left" w:pos="1701"/>
        </w:tabs>
        <w:spacing w:line="312" w:lineRule="auto"/>
        <w:rPr>
          <w:rFonts w:ascii="Palatino Linotype" w:hAnsi="Palatino Linotype"/>
          <w:sz w:val="24"/>
          <w:szCs w:val="24"/>
        </w:rPr>
      </w:pPr>
    </w:p>
    <w:p w14:paraId="476BB1FF" w14:textId="77777777" w:rsidR="00712DA5" w:rsidRDefault="00712DA5" w:rsidP="00450244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bookmarkStart w:id="1" w:name="_Ref318965762"/>
      <w:r>
        <w:rPr>
          <w:rFonts w:ascii="Palatino Linotype" w:hAnsi="Palatino Linotype"/>
          <w:b/>
          <w:sz w:val="22"/>
          <w:szCs w:val="22"/>
        </w:rPr>
        <w:t>ÚVODNÍ USTANOVENÍ</w:t>
      </w:r>
      <w:bookmarkEnd w:id="1"/>
    </w:p>
    <w:p w14:paraId="09985CE1" w14:textId="77777777" w:rsidR="00712DA5" w:rsidRDefault="00712DA5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Smluvní strany se dohodly, že na základě § </w:t>
      </w:r>
      <w:smartTag w:uri="urn:schemas-microsoft-com:office:smarttags" w:element="metricconverter">
        <w:smartTagPr>
          <w:attr w:name="ProductID" w:val="2430 a"/>
        </w:smartTagPr>
        <w:r>
          <w:rPr>
            <w:rFonts w:ascii="Palatino Linotype" w:hAnsi="Palatino Linotype" w:cs="Tahoma"/>
            <w:sz w:val="22"/>
            <w:szCs w:val="22"/>
          </w:rPr>
          <w:t>2430 a</w:t>
        </w:r>
      </w:smartTag>
      <w:r>
        <w:rPr>
          <w:rFonts w:ascii="Palatino Linotype" w:hAnsi="Palatino Linotype" w:cs="Tahoma"/>
          <w:sz w:val="22"/>
          <w:szCs w:val="22"/>
        </w:rPr>
        <w:t xml:space="preserve"> násl. občanského zákoníku č. 89/2012 Sb. uzavírají tuto příkazní smlouvu, kterou se </w:t>
      </w:r>
      <w:r w:rsidR="00C5139B">
        <w:rPr>
          <w:rFonts w:ascii="Palatino Linotype" w:hAnsi="Palatino Linotype" w:cs="Tahoma"/>
          <w:sz w:val="22"/>
          <w:szCs w:val="22"/>
        </w:rPr>
        <w:t>P</w:t>
      </w:r>
      <w:r>
        <w:rPr>
          <w:rFonts w:ascii="Palatino Linotype" w:hAnsi="Palatino Linotype" w:cs="Tahoma"/>
          <w:sz w:val="22"/>
          <w:szCs w:val="22"/>
        </w:rPr>
        <w:t xml:space="preserve">říkazník zavazuje pro </w:t>
      </w:r>
      <w:r w:rsidR="00C5139B">
        <w:rPr>
          <w:rFonts w:ascii="Palatino Linotype" w:hAnsi="Palatino Linotype" w:cs="Tahoma"/>
          <w:sz w:val="22"/>
          <w:szCs w:val="22"/>
        </w:rPr>
        <w:t>P</w:t>
      </w:r>
      <w:r>
        <w:rPr>
          <w:rFonts w:ascii="Palatino Linotype" w:hAnsi="Palatino Linotype" w:cs="Tahoma"/>
          <w:sz w:val="22"/>
          <w:szCs w:val="22"/>
        </w:rPr>
        <w:t>říkazce obstarat záležitost spočívající v poskytnutí služeb projektového manažera (dále též „</w:t>
      </w:r>
      <w:r>
        <w:rPr>
          <w:rFonts w:ascii="Palatino Linotype" w:hAnsi="Palatino Linotype" w:cs="Tahoma"/>
          <w:i/>
          <w:sz w:val="22"/>
          <w:szCs w:val="22"/>
        </w:rPr>
        <w:t>smlouva</w:t>
      </w:r>
      <w:r>
        <w:rPr>
          <w:rFonts w:ascii="Palatino Linotype" w:hAnsi="Palatino Linotype" w:cs="Tahoma"/>
          <w:sz w:val="22"/>
          <w:szCs w:val="22"/>
        </w:rPr>
        <w:t>“)</w:t>
      </w:r>
      <w:r>
        <w:rPr>
          <w:rFonts w:ascii="Palatino Linotype" w:hAnsi="Palatino Linotype"/>
          <w:sz w:val="22"/>
          <w:szCs w:val="22"/>
        </w:rPr>
        <w:t>.</w:t>
      </w:r>
    </w:p>
    <w:p w14:paraId="352FE407" w14:textId="77777777" w:rsidR="00F20943" w:rsidRDefault="00F20943" w:rsidP="00F20943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094BB48B" w14:textId="77777777" w:rsidR="00712DA5" w:rsidRDefault="00712DA5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Smluvní strany prohlašují, že identifikační údaje specifikující smluvní strany jsou v souladu s</w:t>
      </w:r>
      <w:r w:rsidR="00D83B86">
        <w:rPr>
          <w:rFonts w:ascii="Palatino Linotype" w:hAnsi="Palatino Linotype"/>
          <w:sz w:val="22"/>
          <w:szCs w:val="22"/>
        </w:rPr>
        <w:t>e stavem</w:t>
      </w:r>
      <w:r>
        <w:rPr>
          <w:rFonts w:ascii="Palatino Linotype" w:hAnsi="Palatino Linotype"/>
          <w:sz w:val="22"/>
          <w:szCs w:val="22"/>
        </w:rPr>
        <w:t xml:space="preserve"> v době uzavření smlouvy. Smluvní strany se zavazují, že změny dotčených údajů písemně oznámí bez prodlení druhé smluvní straně. V případě změny účtu </w:t>
      </w:r>
      <w:r w:rsidR="00CE5069">
        <w:rPr>
          <w:rFonts w:ascii="Palatino Linotype" w:hAnsi="Palatino Linotype"/>
          <w:sz w:val="22"/>
          <w:szCs w:val="22"/>
        </w:rPr>
        <w:t xml:space="preserve">Příkazníka </w:t>
      </w:r>
      <w:r>
        <w:rPr>
          <w:rFonts w:ascii="Palatino Linotype" w:hAnsi="Palatino Linotype"/>
          <w:sz w:val="22"/>
          <w:szCs w:val="22"/>
        </w:rPr>
        <w:t xml:space="preserve">je </w:t>
      </w:r>
      <w:r w:rsidR="00CE5069">
        <w:rPr>
          <w:rFonts w:ascii="Palatino Linotype" w:hAnsi="Palatino Linotype"/>
          <w:sz w:val="22"/>
          <w:szCs w:val="22"/>
        </w:rPr>
        <w:t xml:space="preserve">Příkazník </w:t>
      </w:r>
      <w:r>
        <w:rPr>
          <w:rFonts w:ascii="Palatino Linotype" w:hAnsi="Palatino Linotype"/>
          <w:sz w:val="22"/>
          <w:szCs w:val="22"/>
        </w:rPr>
        <w:t>povinen rovněž doložit vlastnictví k novému účtu, a to kopií příslušné smlouvy nebo potvrzením peněžního ústavu. Při změně identifikačních údajů smluvních stran včetně změny účtu není nutné uzavírat ke smlouvě dodatek.</w:t>
      </w:r>
    </w:p>
    <w:p w14:paraId="3859DD5D" w14:textId="77777777" w:rsidR="00712DA5" w:rsidRDefault="00CE5069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Příkazník </w:t>
      </w:r>
      <w:r w:rsidR="00712DA5">
        <w:rPr>
          <w:rFonts w:ascii="Palatino Linotype" w:hAnsi="Palatino Linotype"/>
          <w:sz w:val="22"/>
          <w:szCs w:val="22"/>
        </w:rPr>
        <w:t xml:space="preserve">dále prohlašuje, že se náležitě seznámil se všemi podklady, které byly součástí zadávacích podmínek veřejné zakázky a které stanovují požadavky na předmět plnění této smlouvy, a že je odborně způsobilý ke splnění všech jeho závazků podle této smlouvy. </w:t>
      </w:r>
    </w:p>
    <w:p w14:paraId="6A8DFA58" w14:textId="77777777" w:rsidR="006C2F17" w:rsidRDefault="006C2F17" w:rsidP="006C2F17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63C9FFB2" w14:textId="77777777" w:rsidR="00712DA5" w:rsidRDefault="00CE5069" w:rsidP="0025130B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CE5069"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prohlašuje, že se detailně seznámil s rozsahem a povahou plnění dle této smlouvy, že jsou mu známy veškeré technické, kvalitativní a jiné podmínky nezbytné k realizaci předmětu plnění dle této smlouvy, a že disponuje takovými kapacitami a odbornými znalostmi, které jsou nezbytné pro realizaci předmětu plnění dle této smlouvy za dohodnutou maximální smluvní cenu uvedenou ve smlouvě, a to rovněž ve vazbě na jím prokázanou kvalifikaci pro plnění veřejné zakázky. </w:t>
      </w:r>
    </w:p>
    <w:p w14:paraId="576347EC" w14:textId="77777777" w:rsidR="006C2F17" w:rsidRDefault="006C2F17" w:rsidP="006C2F17">
      <w:pPr>
        <w:spacing w:line="312" w:lineRule="auto"/>
        <w:ind w:left="360"/>
        <w:jc w:val="both"/>
        <w:rPr>
          <w:rFonts w:ascii="Palatino Linotype" w:hAnsi="Palatino Linotype"/>
          <w:sz w:val="22"/>
          <w:szCs w:val="22"/>
        </w:rPr>
      </w:pPr>
    </w:p>
    <w:p w14:paraId="16CB1708" w14:textId="77C8B1EF" w:rsidR="00712DA5" w:rsidRDefault="00712DA5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Základním účelem, pro který se smlouva uzavírá, je </w:t>
      </w:r>
      <w:r w:rsidR="00B706F1">
        <w:rPr>
          <w:rFonts w:ascii="Palatino Linotype" w:hAnsi="Palatino Linotype"/>
          <w:sz w:val="22"/>
          <w:szCs w:val="22"/>
        </w:rPr>
        <w:t>poskytování služeb specifikovaných</w:t>
      </w:r>
      <w:r>
        <w:rPr>
          <w:rFonts w:ascii="Palatino Linotype" w:hAnsi="Palatino Linotype"/>
          <w:sz w:val="22"/>
          <w:szCs w:val="22"/>
        </w:rPr>
        <w:t xml:space="preserve"> v čl. II. Smlouvy </w:t>
      </w:r>
      <w:r w:rsidR="00B706F1">
        <w:rPr>
          <w:rFonts w:ascii="Palatino Linotype" w:hAnsi="Palatino Linotype"/>
          <w:sz w:val="22"/>
          <w:szCs w:val="22"/>
        </w:rPr>
        <w:t>Příkazníkem po celou dobu zpracovávání projektové dokumentace akce Rekonstrukce Nové scény a provozní budovy B č.p. 1435 a dále po dobu realizace výběrového řízení na generálního dodavatele na realizaci akce Rekonstrukce Nové scény a provozní budovy B č.p. 1435</w:t>
      </w:r>
      <w:r w:rsidR="00560AD9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(dále jen „</w:t>
      </w:r>
      <w:r>
        <w:rPr>
          <w:rFonts w:ascii="Palatino Linotype" w:hAnsi="Palatino Linotype"/>
          <w:i/>
          <w:sz w:val="22"/>
          <w:szCs w:val="22"/>
        </w:rPr>
        <w:t>projekt</w:t>
      </w:r>
      <w:r>
        <w:rPr>
          <w:rFonts w:ascii="Palatino Linotype" w:hAnsi="Palatino Linotype"/>
          <w:sz w:val="22"/>
          <w:szCs w:val="22"/>
        </w:rPr>
        <w:t xml:space="preserve">“). </w:t>
      </w:r>
    </w:p>
    <w:p w14:paraId="083F4FC6" w14:textId="77777777" w:rsidR="006C2F17" w:rsidRDefault="006C2F17" w:rsidP="006C2F17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7FE40570" w14:textId="77777777" w:rsidR="00712DA5" w:rsidRDefault="00CE5069" w:rsidP="0025130B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CE5069"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prohlašuje, že jím poskytované plnění odpovídá všem požadavkům vyplývajícím z platných právních předpisů, které se na plnění vztahují. </w:t>
      </w:r>
    </w:p>
    <w:p w14:paraId="69B1A7D3" w14:textId="77777777" w:rsidR="00712DA5" w:rsidRDefault="00712DA5">
      <w:pPr>
        <w:spacing w:line="312" w:lineRule="auto"/>
      </w:pPr>
    </w:p>
    <w:p w14:paraId="5F803985" w14:textId="77777777" w:rsidR="00712DA5" w:rsidRDefault="00712DA5" w:rsidP="00450244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bookmarkStart w:id="2" w:name="_Ref318965366"/>
      <w:r>
        <w:rPr>
          <w:rFonts w:ascii="Palatino Linotype" w:hAnsi="Palatino Linotype"/>
          <w:b/>
          <w:sz w:val="22"/>
          <w:szCs w:val="22"/>
        </w:rPr>
        <w:t>PŘEDMĚT SMLOUVY</w:t>
      </w:r>
      <w:bookmarkEnd w:id="2"/>
    </w:p>
    <w:p w14:paraId="552B846C" w14:textId="77777777" w:rsidR="00712DA5" w:rsidRDefault="00CE5069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bookmarkStart w:id="3" w:name="_Ref318965182"/>
      <w:r w:rsidRPr="00CE5069"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se touto smlouvou zavazuje pro </w:t>
      </w: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 xml:space="preserve">vykonávat na účet a jménem </w:t>
      </w:r>
      <w:r w:rsidR="00C5139B">
        <w:rPr>
          <w:rFonts w:ascii="Palatino Linotype" w:hAnsi="Palatino Linotype"/>
          <w:sz w:val="22"/>
          <w:szCs w:val="22"/>
        </w:rPr>
        <w:t>P</w:t>
      </w:r>
      <w:r w:rsidR="00712DA5">
        <w:rPr>
          <w:rFonts w:ascii="Palatino Linotype" w:hAnsi="Palatino Linotype"/>
          <w:sz w:val="22"/>
          <w:szCs w:val="22"/>
        </w:rPr>
        <w:t xml:space="preserve">říkazce a za podmínek dohodnutých v této smlouvě služby projektového manažera v rámci projektu: </w:t>
      </w:r>
      <w:r w:rsidR="00450244">
        <w:rPr>
          <w:rFonts w:ascii="Palatino Linotype" w:hAnsi="Palatino Linotype"/>
          <w:sz w:val="22"/>
          <w:szCs w:val="22"/>
        </w:rPr>
        <w:t xml:space="preserve">Rekonstrukce Nové scény a provozní budovy B č.p. 1435 </w:t>
      </w:r>
      <w:r w:rsidR="00712DA5">
        <w:rPr>
          <w:rFonts w:ascii="Palatino Linotype" w:hAnsi="Palatino Linotype"/>
          <w:sz w:val="22"/>
          <w:szCs w:val="22"/>
        </w:rPr>
        <w:t>a to v dále uvedeném rozsahu:</w:t>
      </w:r>
      <w:bookmarkEnd w:id="3"/>
    </w:p>
    <w:p w14:paraId="01840CAA" w14:textId="77777777" w:rsidR="00712DA5" w:rsidRPr="00D83658" w:rsidRDefault="00712DA5">
      <w:pPr>
        <w:numPr>
          <w:ilvl w:val="2"/>
          <w:numId w:val="3"/>
        </w:numPr>
        <w:spacing w:line="312" w:lineRule="auto"/>
        <w:ind w:left="99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projektový management</w:t>
      </w:r>
    </w:p>
    <w:p w14:paraId="41E678AD" w14:textId="77777777" w:rsidR="00712DA5" w:rsidRPr="00D83658" w:rsidRDefault="00712DA5">
      <w:pPr>
        <w:numPr>
          <w:ilvl w:val="0"/>
          <w:numId w:val="12"/>
        </w:numPr>
        <w:tabs>
          <w:tab w:val="clear" w:pos="206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koordinace činnosti projektového týmu, kontrola výsledků činnosti členů projektového týmu, návrhy opatření a kontrola jejich realizace;</w:t>
      </w:r>
    </w:p>
    <w:p w14:paraId="41B0510D" w14:textId="686B884E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kontrol</w:t>
      </w:r>
      <w:r w:rsidR="000C76A3" w:rsidRPr="00D83658">
        <w:rPr>
          <w:rFonts w:ascii="Palatino Linotype" w:hAnsi="Palatino Linotype"/>
          <w:sz w:val="22"/>
          <w:szCs w:val="22"/>
        </w:rPr>
        <w:t>a</w:t>
      </w:r>
      <w:r w:rsidR="00D83658" w:rsidRPr="00D83658">
        <w:rPr>
          <w:rFonts w:ascii="Palatino Linotype" w:hAnsi="Palatino Linotype"/>
          <w:sz w:val="22"/>
          <w:szCs w:val="22"/>
        </w:rPr>
        <w:t>,</w:t>
      </w:r>
      <w:r w:rsidRPr="00D83658">
        <w:rPr>
          <w:rFonts w:ascii="Palatino Linotype" w:hAnsi="Palatino Linotype"/>
          <w:sz w:val="22"/>
          <w:szCs w:val="22"/>
        </w:rPr>
        <w:t xml:space="preserve"> přejím</w:t>
      </w:r>
      <w:r w:rsidR="000C76A3" w:rsidRPr="00D83658">
        <w:rPr>
          <w:rFonts w:ascii="Palatino Linotype" w:hAnsi="Palatino Linotype"/>
          <w:sz w:val="22"/>
          <w:szCs w:val="22"/>
        </w:rPr>
        <w:t>ání</w:t>
      </w:r>
      <w:r w:rsidR="00D83658" w:rsidRPr="00D83658">
        <w:rPr>
          <w:rFonts w:ascii="Palatino Linotype" w:hAnsi="Palatino Linotype"/>
          <w:sz w:val="22"/>
          <w:szCs w:val="22"/>
        </w:rPr>
        <w:t xml:space="preserve"> a odsouhlasení</w:t>
      </w:r>
      <w:r w:rsidRPr="00D83658">
        <w:rPr>
          <w:rFonts w:ascii="Palatino Linotype" w:hAnsi="Palatino Linotype"/>
          <w:sz w:val="22"/>
          <w:szCs w:val="22"/>
        </w:rPr>
        <w:t xml:space="preserve"> vešker</w:t>
      </w:r>
      <w:r w:rsidR="000C76A3" w:rsidRPr="00D83658">
        <w:rPr>
          <w:rFonts w:ascii="Palatino Linotype" w:hAnsi="Palatino Linotype"/>
          <w:sz w:val="22"/>
          <w:szCs w:val="22"/>
        </w:rPr>
        <w:t>é</w:t>
      </w:r>
      <w:r w:rsidRPr="00D83658">
        <w:rPr>
          <w:rFonts w:ascii="Palatino Linotype" w:hAnsi="Palatino Linotype"/>
          <w:sz w:val="22"/>
          <w:szCs w:val="22"/>
        </w:rPr>
        <w:t xml:space="preserve"> dokumentac</w:t>
      </w:r>
      <w:r w:rsidR="00D83658" w:rsidRPr="00D83658">
        <w:rPr>
          <w:rFonts w:ascii="Palatino Linotype" w:hAnsi="Palatino Linotype"/>
          <w:sz w:val="22"/>
          <w:szCs w:val="22"/>
        </w:rPr>
        <w:t>e (nebo jejích částí)</w:t>
      </w:r>
      <w:r w:rsidRPr="00D83658">
        <w:rPr>
          <w:rFonts w:ascii="Palatino Linotype" w:hAnsi="Palatino Linotype"/>
          <w:sz w:val="22"/>
          <w:szCs w:val="22"/>
        </w:rPr>
        <w:t xml:space="preserve"> vydan</w:t>
      </w:r>
      <w:r w:rsidR="000C76A3" w:rsidRPr="00D83658">
        <w:rPr>
          <w:rFonts w:ascii="Palatino Linotype" w:hAnsi="Palatino Linotype"/>
          <w:sz w:val="22"/>
          <w:szCs w:val="22"/>
        </w:rPr>
        <w:t>é</w:t>
      </w:r>
      <w:r w:rsidRPr="00D83658">
        <w:rPr>
          <w:rFonts w:ascii="Palatino Linotype" w:hAnsi="Palatino Linotype"/>
          <w:sz w:val="22"/>
          <w:szCs w:val="22"/>
        </w:rPr>
        <w:t xml:space="preserve"> </w:t>
      </w:r>
      <w:r w:rsidR="00EE4BD4" w:rsidRPr="00D83658">
        <w:rPr>
          <w:rFonts w:ascii="Palatino Linotype" w:hAnsi="Palatino Linotype"/>
          <w:sz w:val="22"/>
          <w:szCs w:val="22"/>
        </w:rPr>
        <w:t>projektantem</w:t>
      </w:r>
    </w:p>
    <w:p w14:paraId="24223A9D" w14:textId="77777777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vydáv</w:t>
      </w:r>
      <w:r w:rsidR="000C76A3" w:rsidRPr="00D83658">
        <w:rPr>
          <w:rFonts w:ascii="Palatino Linotype" w:hAnsi="Palatino Linotype"/>
          <w:sz w:val="22"/>
          <w:szCs w:val="22"/>
        </w:rPr>
        <w:t>ání</w:t>
      </w:r>
      <w:r w:rsidRPr="00D83658">
        <w:rPr>
          <w:rFonts w:ascii="Palatino Linotype" w:hAnsi="Palatino Linotype"/>
          <w:sz w:val="22"/>
          <w:szCs w:val="22"/>
        </w:rPr>
        <w:t xml:space="preserve"> předávací</w:t>
      </w:r>
      <w:r w:rsidR="000C76A3" w:rsidRPr="00D83658">
        <w:rPr>
          <w:rFonts w:ascii="Palatino Linotype" w:hAnsi="Palatino Linotype"/>
          <w:sz w:val="22"/>
          <w:szCs w:val="22"/>
        </w:rPr>
        <w:t>ch</w:t>
      </w:r>
      <w:r w:rsidRPr="00D83658">
        <w:rPr>
          <w:rFonts w:ascii="Palatino Linotype" w:hAnsi="Palatino Linotype"/>
          <w:sz w:val="22"/>
          <w:szCs w:val="22"/>
        </w:rPr>
        <w:t xml:space="preserve"> protokol</w:t>
      </w:r>
      <w:r w:rsidR="000C76A3" w:rsidRPr="00D83658">
        <w:rPr>
          <w:rFonts w:ascii="Palatino Linotype" w:hAnsi="Palatino Linotype"/>
          <w:sz w:val="22"/>
          <w:szCs w:val="22"/>
        </w:rPr>
        <w:t>ů</w:t>
      </w:r>
      <w:r w:rsidRPr="00D83658">
        <w:rPr>
          <w:rFonts w:ascii="Palatino Linotype" w:hAnsi="Palatino Linotype"/>
          <w:sz w:val="22"/>
          <w:szCs w:val="22"/>
        </w:rPr>
        <w:t xml:space="preserve"> pro každou dílčí část projektu</w:t>
      </w:r>
    </w:p>
    <w:p w14:paraId="502F592C" w14:textId="77777777" w:rsidR="00712DA5" w:rsidRPr="00D83658" w:rsidRDefault="00712DA5" w:rsidP="00CA1880">
      <w:pPr>
        <w:pStyle w:val="Odstavecseseznamem"/>
        <w:numPr>
          <w:ilvl w:val="0"/>
          <w:numId w:val="43"/>
        </w:numPr>
        <w:tabs>
          <w:tab w:val="center" w:pos="1701"/>
        </w:tabs>
        <w:ind w:left="2127" w:hanging="426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s každou částí musí být</w:t>
      </w:r>
      <w:r w:rsidR="0059236F" w:rsidRPr="00D83658">
        <w:rPr>
          <w:rFonts w:ascii="Palatino Linotype" w:hAnsi="Palatino Linotype"/>
          <w:sz w:val="22"/>
          <w:szCs w:val="22"/>
        </w:rPr>
        <w:t xml:space="preserve"> Příkazce</w:t>
      </w:r>
      <w:r w:rsidRPr="00D83658">
        <w:rPr>
          <w:rFonts w:ascii="Palatino Linotype" w:hAnsi="Palatino Linotype"/>
          <w:sz w:val="22"/>
          <w:szCs w:val="22"/>
        </w:rPr>
        <w:t xml:space="preserve"> seznámen a podléhá jeho finálnímu schválení na základě doporučení </w:t>
      </w:r>
      <w:r w:rsidR="0059236F" w:rsidRPr="00D83658">
        <w:rPr>
          <w:rFonts w:ascii="Palatino Linotype" w:hAnsi="Palatino Linotype"/>
          <w:sz w:val="22"/>
          <w:szCs w:val="22"/>
        </w:rPr>
        <w:t>Příkazníka</w:t>
      </w:r>
    </w:p>
    <w:p w14:paraId="437CD968" w14:textId="77777777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zpracováv</w:t>
      </w:r>
      <w:r w:rsidR="000C76A3" w:rsidRPr="00D83658">
        <w:rPr>
          <w:rFonts w:ascii="Palatino Linotype" w:hAnsi="Palatino Linotype"/>
          <w:sz w:val="22"/>
          <w:szCs w:val="22"/>
        </w:rPr>
        <w:t>ání</w:t>
      </w:r>
      <w:r w:rsidRPr="00D83658">
        <w:rPr>
          <w:rFonts w:ascii="Palatino Linotype" w:hAnsi="Palatino Linotype"/>
          <w:sz w:val="22"/>
          <w:szCs w:val="22"/>
        </w:rPr>
        <w:t xml:space="preserve"> seznam</w:t>
      </w:r>
      <w:r w:rsidR="000C76A3" w:rsidRPr="00D83658">
        <w:rPr>
          <w:rFonts w:ascii="Palatino Linotype" w:hAnsi="Palatino Linotype"/>
          <w:sz w:val="22"/>
          <w:szCs w:val="22"/>
        </w:rPr>
        <w:t>u</w:t>
      </w:r>
      <w:r w:rsidRPr="00D83658">
        <w:rPr>
          <w:rFonts w:ascii="Palatino Linotype" w:hAnsi="Palatino Linotype"/>
          <w:sz w:val="22"/>
          <w:szCs w:val="22"/>
        </w:rPr>
        <w:t xml:space="preserve"> vad a nedodělků v projektové dokumentaci a zaji</w:t>
      </w:r>
      <w:r w:rsidR="00EE4BD4" w:rsidRPr="00D83658">
        <w:rPr>
          <w:rFonts w:ascii="Palatino Linotype" w:hAnsi="Palatino Linotype"/>
          <w:sz w:val="22"/>
          <w:szCs w:val="22"/>
        </w:rPr>
        <w:t>štění</w:t>
      </w:r>
      <w:r w:rsidRPr="00D83658">
        <w:rPr>
          <w:rFonts w:ascii="Palatino Linotype" w:hAnsi="Palatino Linotype"/>
          <w:sz w:val="22"/>
          <w:szCs w:val="22"/>
        </w:rPr>
        <w:t xml:space="preserve"> jejich zapracování v dokumentaci</w:t>
      </w:r>
    </w:p>
    <w:p w14:paraId="27AD3E41" w14:textId="77777777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doplňov</w:t>
      </w:r>
      <w:r w:rsidR="00EE4BD4" w:rsidRPr="00D83658">
        <w:rPr>
          <w:rFonts w:ascii="Palatino Linotype" w:hAnsi="Palatino Linotype"/>
          <w:sz w:val="22"/>
          <w:szCs w:val="22"/>
        </w:rPr>
        <w:t>ání</w:t>
      </w:r>
      <w:r w:rsidRPr="00D83658">
        <w:rPr>
          <w:rFonts w:ascii="Palatino Linotype" w:hAnsi="Palatino Linotype"/>
          <w:sz w:val="22"/>
          <w:szCs w:val="22"/>
        </w:rPr>
        <w:t xml:space="preserve"> a vyžadov</w:t>
      </w:r>
      <w:r w:rsidR="00EE4BD4" w:rsidRPr="00D83658">
        <w:rPr>
          <w:rFonts w:ascii="Palatino Linotype" w:hAnsi="Palatino Linotype"/>
          <w:sz w:val="22"/>
          <w:szCs w:val="22"/>
        </w:rPr>
        <w:t>ání</w:t>
      </w:r>
      <w:r w:rsidRPr="00D83658">
        <w:rPr>
          <w:rFonts w:ascii="Palatino Linotype" w:hAnsi="Palatino Linotype"/>
          <w:sz w:val="22"/>
          <w:szCs w:val="22"/>
        </w:rPr>
        <w:t xml:space="preserve"> detail</w:t>
      </w:r>
      <w:r w:rsidR="00EE4BD4" w:rsidRPr="00D83658">
        <w:rPr>
          <w:rFonts w:ascii="Palatino Linotype" w:hAnsi="Palatino Linotype"/>
          <w:sz w:val="22"/>
          <w:szCs w:val="22"/>
        </w:rPr>
        <w:t>ů</w:t>
      </w:r>
      <w:r w:rsidRPr="00D83658">
        <w:rPr>
          <w:rFonts w:ascii="Palatino Linotype" w:hAnsi="Palatino Linotype"/>
          <w:sz w:val="22"/>
          <w:szCs w:val="22"/>
        </w:rPr>
        <w:t xml:space="preserve"> pro seznam dokumentace v průběhu její vytváření</w:t>
      </w:r>
    </w:p>
    <w:p w14:paraId="3C3A046D" w14:textId="72912B84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lastRenderedPageBreak/>
        <w:t>přejím</w:t>
      </w:r>
      <w:r w:rsidR="000C76A3" w:rsidRPr="00D83658">
        <w:rPr>
          <w:rFonts w:ascii="Palatino Linotype" w:hAnsi="Palatino Linotype"/>
          <w:sz w:val="22"/>
          <w:szCs w:val="22"/>
        </w:rPr>
        <w:t>ání</w:t>
      </w:r>
      <w:r w:rsidRPr="00D83658">
        <w:rPr>
          <w:rFonts w:ascii="Palatino Linotype" w:hAnsi="Palatino Linotype"/>
          <w:sz w:val="22"/>
          <w:szCs w:val="22"/>
        </w:rPr>
        <w:t xml:space="preserve"> a kontrol</w:t>
      </w:r>
      <w:r w:rsidR="000C76A3" w:rsidRPr="00D83658">
        <w:rPr>
          <w:rFonts w:ascii="Palatino Linotype" w:hAnsi="Palatino Linotype"/>
          <w:sz w:val="22"/>
          <w:szCs w:val="22"/>
        </w:rPr>
        <w:t>a</w:t>
      </w:r>
      <w:r w:rsidRPr="00D83658">
        <w:rPr>
          <w:rFonts w:ascii="Palatino Linotype" w:hAnsi="Palatino Linotype"/>
          <w:sz w:val="22"/>
          <w:szCs w:val="22"/>
        </w:rPr>
        <w:t xml:space="preserve"> fakturac</w:t>
      </w:r>
      <w:r w:rsidR="000C76A3" w:rsidRPr="00D83658">
        <w:rPr>
          <w:rFonts w:ascii="Palatino Linotype" w:hAnsi="Palatino Linotype"/>
          <w:sz w:val="22"/>
          <w:szCs w:val="22"/>
        </w:rPr>
        <w:t>e</w:t>
      </w:r>
      <w:r w:rsidRPr="00D83658">
        <w:rPr>
          <w:rFonts w:ascii="Palatino Linotype" w:hAnsi="Palatino Linotype"/>
          <w:sz w:val="22"/>
          <w:szCs w:val="22"/>
        </w:rPr>
        <w:t xml:space="preserve"> </w:t>
      </w:r>
      <w:r w:rsidR="00EE4BD4" w:rsidRPr="00D83658">
        <w:rPr>
          <w:rFonts w:ascii="Palatino Linotype" w:hAnsi="Palatino Linotype"/>
          <w:sz w:val="22"/>
          <w:szCs w:val="22"/>
        </w:rPr>
        <w:t xml:space="preserve">projektanta </w:t>
      </w:r>
      <w:r w:rsidRPr="00D83658">
        <w:rPr>
          <w:rFonts w:ascii="Palatino Linotype" w:hAnsi="Palatino Linotype"/>
          <w:sz w:val="22"/>
          <w:szCs w:val="22"/>
        </w:rPr>
        <w:t>dle Cash flow v</w:t>
      </w:r>
      <w:r w:rsidR="00450244" w:rsidRPr="00D83658">
        <w:rPr>
          <w:rFonts w:ascii="Palatino Linotype" w:hAnsi="Palatino Linotype"/>
          <w:sz w:val="22"/>
          <w:szCs w:val="22"/>
        </w:rPr>
        <w:t>e smlouvě o dílo uzavřené s </w:t>
      </w:r>
      <w:r w:rsidR="00EE4BD4" w:rsidRPr="00D83658">
        <w:rPr>
          <w:rFonts w:ascii="Palatino Linotype" w:hAnsi="Palatino Linotype"/>
          <w:sz w:val="22"/>
          <w:szCs w:val="22"/>
        </w:rPr>
        <w:t>projektantem</w:t>
      </w:r>
    </w:p>
    <w:p w14:paraId="18C8A803" w14:textId="77777777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monitorov</w:t>
      </w:r>
      <w:r w:rsidR="000C76A3" w:rsidRPr="00D83658">
        <w:rPr>
          <w:rFonts w:ascii="Palatino Linotype" w:hAnsi="Palatino Linotype"/>
          <w:sz w:val="22"/>
          <w:szCs w:val="22"/>
        </w:rPr>
        <w:t>ání</w:t>
      </w:r>
      <w:r w:rsidRPr="00D83658">
        <w:rPr>
          <w:rFonts w:ascii="Palatino Linotype" w:hAnsi="Palatino Linotype"/>
          <w:sz w:val="22"/>
          <w:szCs w:val="22"/>
        </w:rPr>
        <w:t xml:space="preserve"> a koordin</w:t>
      </w:r>
      <w:r w:rsidR="000C76A3" w:rsidRPr="00D83658">
        <w:rPr>
          <w:rFonts w:ascii="Palatino Linotype" w:hAnsi="Palatino Linotype"/>
          <w:sz w:val="22"/>
          <w:szCs w:val="22"/>
        </w:rPr>
        <w:t>ace</w:t>
      </w:r>
      <w:r w:rsidRPr="00D83658">
        <w:rPr>
          <w:rFonts w:ascii="Palatino Linotype" w:hAnsi="Palatino Linotype"/>
          <w:sz w:val="22"/>
          <w:szCs w:val="22"/>
        </w:rPr>
        <w:t xml:space="preserve"> získávání vyjádření ke stavebnímu povolení a samotné stavební povolení</w:t>
      </w:r>
    </w:p>
    <w:p w14:paraId="64E22978" w14:textId="0718041B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organiz</w:t>
      </w:r>
      <w:r w:rsidR="000C76A3" w:rsidRPr="00D83658">
        <w:rPr>
          <w:rFonts w:ascii="Palatino Linotype" w:hAnsi="Palatino Linotype"/>
          <w:sz w:val="22"/>
          <w:szCs w:val="22"/>
        </w:rPr>
        <w:t>ace</w:t>
      </w:r>
      <w:r w:rsidRPr="00D83658">
        <w:rPr>
          <w:rFonts w:ascii="Palatino Linotype" w:hAnsi="Palatino Linotype"/>
          <w:sz w:val="22"/>
          <w:szCs w:val="22"/>
        </w:rPr>
        <w:t xml:space="preserve"> </w:t>
      </w:r>
      <w:r w:rsidR="008269F3" w:rsidRPr="00D83658">
        <w:rPr>
          <w:rFonts w:ascii="Palatino Linotype" w:hAnsi="Palatino Linotype"/>
          <w:sz w:val="22"/>
          <w:szCs w:val="22"/>
        </w:rPr>
        <w:t>pravideln</w:t>
      </w:r>
      <w:r w:rsidR="008269F3">
        <w:rPr>
          <w:rFonts w:ascii="Palatino Linotype" w:hAnsi="Palatino Linotype"/>
          <w:sz w:val="22"/>
          <w:szCs w:val="22"/>
        </w:rPr>
        <w:t>ých</w:t>
      </w:r>
      <w:r w:rsidR="008269F3" w:rsidRPr="00D83658">
        <w:rPr>
          <w:rFonts w:ascii="Palatino Linotype" w:hAnsi="Palatino Linotype"/>
          <w:sz w:val="22"/>
          <w:szCs w:val="22"/>
        </w:rPr>
        <w:t xml:space="preserve"> </w:t>
      </w:r>
      <w:r w:rsidRPr="00D83658">
        <w:rPr>
          <w:rFonts w:ascii="Palatino Linotype" w:hAnsi="Palatino Linotype"/>
          <w:sz w:val="22"/>
          <w:szCs w:val="22"/>
        </w:rPr>
        <w:t>kontrolní</w:t>
      </w:r>
      <w:r w:rsidR="008269F3">
        <w:rPr>
          <w:rFonts w:ascii="Palatino Linotype" w:hAnsi="Palatino Linotype"/>
          <w:sz w:val="22"/>
          <w:szCs w:val="22"/>
        </w:rPr>
        <w:t>ch</w:t>
      </w:r>
      <w:r w:rsidRPr="00D83658">
        <w:rPr>
          <w:rFonts w:ascii="Palatino Linotype" w:hAnsi="Palatino Linotype"/>
          <w:sz w:val="22"/>
          <w:szCs w:val="22"/>
        </w:rPr>
        <w:t xml:space="preserve"> </w:t>
      </w:r>
      <w:r w:rsidR="008269F3" w:rsidRPr="00D83658">
        <w:rPr>
          <w:rFonts w:ascii="Palatino Linotype" w:hAnsi="Palatino Linotype"/>
          <w:sz w:val="22"/>
          <w:szCs w:val="22"/>
        </w:rPr>
        <w:t>dn</w:t>
      </w:r>
      <w:r w:rsidR="008269F3">
        <w:rPr>
          <w:rFonts w:ascii="Palatino Linotype" w:hAnsi="Palatino Linotype"/>
          <w:sz w:val="22"/>
          <w:szCs w:val="22"/>
        </w:rPr>
        <w:t>ů</w:t>
      </w:r>
      <w:r w:rsidR="008269F3" w:rsidRPr="00D83658">
        <w:rPr>
          <w:rFonts w:ascii="Palatino Linotype" w:hAnsi="Palatino Linotype"/>
          <w:sz w:val="22"/>
          <w:szCs w:val="22"/>
        </w:rPr>
        <w:t xml:space="preserve"> </w:t>
      </w:r>
      <w:r w:rsidRPr="00D83658">
        <w:rPr>
          <w:rFonts w:ascii="Palatino Linotype" w:hAnsi="Palatino Linotype"/>
          <w:sz w:val="22"/>
          <w:szCs w:val="22"/>
        </w:rPr>
        <w:t>s pořízením a distribucí zápisu</w:t>
      </w:r>
    </w:p>
    <w:p w14:paraId="535DCB24" w14:textId="34ACB0D3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 xml:space="preserve">účast </w:t>
      </w:r>
      <w:r w:rsidR="000C76A3" w:rsidRPr="00D83658">
        <w:rPr>
          <w:rFonts w:ascii="Palatino Linotype" w:hAnsi="Palatino Linotype"/>
          <w:sz w:val="22"/>
          <w:szCs w:val="22"/>
        </w:rPr>
        <w:t>na</w:t>
      </w:r>
      <w:r w:rsidRPr="00D83658">
        <w:rPr>
          <w:rFonts w:ascii="Palatino Linotype" w:hAnsi="Palatino Linotype"/>
          <w:sz w:val="22"/>
          <w:szCs w:val="22"/>
        </w:rPr>
        <w:t xml:space="preserve"> jednání </w:t>
      </w:r>
      <w:r w:rsidR="00EE4BD4" w:rsidRPr="00D83658">
        <w:rPr>
          <w:rFonts w:ascii="Palatino Linotype" w:hAnsi="Palatino Linotype"/>
          <w:sz w:val="22"/>
          <w:szCs w:val="22"/>
        </w:rPr>
        <w:t xml:space="preserve">projektanta </w:t>
      </w:r>
      <w:r w:rsidRPr="00D83658">
        <w:rPr>
          <w:rFonts w:ascii="Palatino Linotype" w:hAnsi="Palatino Linotype"/>
          <w:sz w:val="22"/>
          <w:szCs w:val="22"/>
        </w:rPr>
        <w:t xml:space="preserve">s jeho </w:t>
      </w:r>
      <w:r w:rsidR="00450244" w:rsidRPr="00D83658">
        <w:rPr>
          <w:rFonts w:ascii="Palatino Linotype" w:hAnsi="Palatino Linotype"/>
          <w:sz w:val="22"/>
          <w:szCs w:val="22"/>
        </w:rPr>
        <w:t>pod</w:t>
      </w:r>
      <w:r w:rsidRPr="00D83658">
        <w:rPr>
          <w:rFonts w:ascii="Palatino Linotype" w:hAnsi="Palatino Linotype"/>
          <w:sz w:val="22"/>
          <w:szCs w:val="22"/>
        </w:rPr>
        <w:t>dodavateli v rámci projekčního týmu</w:t>
      </w:r>
    </w:p>
    <w:p w14:paraId="50470928" w14:textId="77777777" w:rsidR="002E79D4" w:rsidRPr="00D83658" w:rsidRDefault="002E79D4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přebír</w:t>
      </w:r>
      <w:r w:rsidR="00EE4BD4" w:rsidRPr="00D83658">
        <w:rPr>
          <w:rFonts w:ascii="Palatino Linotype" w:hAnsi="Palatino Linotype"/>
          <w:sz w:val="22"/>
          <w:szCs w:val="22"/>
        </w:rPr>
        <w:t>ání</w:t>
      </w:r>
      <w:r w:rsidRPr="00D83658">
        <w:rPr>
          <w:rFonts w:ascii="Palatino Linotype" w:hAnsi="Palatino Linotype"/>
          <w:sz w:val="22"/>
          <w:szCs w:val="22"/>
        </w:rPr>
        <w:t xml:space="preserve"> a provádě</w:t>
      </w:r>
      <w:r w:rsidR="00EE4BD4" w:rsidRPr="00D83658">
        <w:rPr>
          <w:rFonts w:ascii="Palatino Linotype" w:hAnsi="Palatino Linotype"/>
          <w:sz w:val="22"/>
          <w:szCs w:val="22"/>
        </w:rPr>
        <w:t>ní</w:t>
      </w:r>
      <w:r w:rsidRPr="00D83658">
        <w:rPr>
          <w:rFonts w:ascii="Palatino Linotype" w:hAnsi="Palatino Linotype"/>
          <w:sz w:val="22"/>
          <w:szCs w:val="22"/>
        </w:rPr>
        <w:t xml:space="preserve"> kontrol</w:t>
      </w:r>
      <w:r w:rsidR="00EE4BD4" w:rsidRPr="00D83658">
        <w:rPr>
          <w:rFonts w:ascii="Palatino Linotype" w:hAnsi="Palatino Linotype"/>
          <w:sz w:val="22"/>
          <w:szCs w:val="22"/>
        </w:rPr>
        <w:t>y</w:t>
      </w:r>
      <w:r w:rsidRPr="00D83658">
        <w:rPr>
          <w:rFonts w:ascii="Palatino Linotype" w:hAnsi="Palatino Linotype"/>
          <w:sz w:val="22"/>
          <w:szCs w:val="22"/>
        </w:rPr>
        <w:t xml:space="preserve"> </w:t>
      </w:r>
      <w:r w:rsidRPr="00D83658">
        <w:rPr>
          <w:rFonts w:ascii="Palatino Linotype" w:hAnsi="Palatino Linotype"/>
          <w:snapToGrid w:val="0"/>
          <w:sz w:val="22"/>
          <w:szCs w:val="22"/>
        </w:rPr>
        <w:t>jednotlivých předávaných části projektové dokumentace</w:t>
      </w:r>
    </w:p>
    <w:p w14:paraId="50371EA5" w14:textId="77777777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zpracováv</w:t>
      </w:r>
      <w:r w:rsidR="000C76A3" w:rsidRPr="00D83658">
        <w:rPr>
          <w:rFonts w:ascii="Palatino Linotype" w:hAnsi="Palatino Linotype"/>
          <w:sz w:val="22"/>
          <w:szCs w:val="22"/>
        </w:rPr>
        <w:t>ání</w:t>
      </w:r>
      <w:r w:rsidRPr="00D83658">
        <w:rPr>
          <w:rFonts w:ascii="Palatino Linotype" w:hAnsi="Palatino Linotype"/>
          <w:sz w:val="22"/>
          <w:szCs w:val="22"/>
        </w:rPr>
        <w:t xml:space="preserve"> zpráv o kontrole dokumentace: </w:t>
      </w:r>
    </w:p>
    <w:p w14:paraId="6D9F74FC" w14:textId="77777777" w:rsidR="00712DA5" w:rsidRPr="00D83658" w:rsidRDefault="00712DA5" w:rsidP="00450244">
      <w:pPr>
        <w:tabs>
          <w:tab w:val="center" w:pos="1701"/>
        </w:tabs>
        <w:ind w:left="1701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Zprávy o průběžných kontrolách stavu projektové dokumentace:</w:t>
      </w:r>
    </w:p>
    <w:p w14:paraId="1957C79C" w14:textId="77777777" w:rsidR="00712DA5" w:rsidRPr="00D83658" w:rsidRDefault="0059236F" w:rsidP="009B56C1">
      <w:pPr>
        <w:numPr>
          <w:ilvl w:val="0"/>
          <w:numId w:val="39"/>
        </w:numPr>
        <w:tabs>
          <w:tab w:val="center" w:pos="1701"/>
        </w:tabs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Příkazník</w:t>
      </w:r>
      <w:r w:rsidRPr="00D83658" w:rsidDel="0059236F">
        <w:rPr>
          <w:rFonts w:ascii="Palatino Linotype" w:hAnsi="Palatino Linotype"/>
          <w:sz w:val="22"/>
          <w:szCs w:val="22"/>
        </w:rPr>
        <w:t xml:space="preserve"> </w:t>
      </w:r>
      <w:r w:rsidR="00712DA5" w:rsidRPr="00D83658">
        <w:rPr>
          <w:rFonts w:ascii="Palatino Linotype" w:hAnsi="Palatino Linotype"/>
          <w:sz w:val="22"/>
          <w:szCs w:val="22"/>
        </w:rPr>
        <w:t xml:space="preserve">předloží </w:t>
      </w:r>
      <w:r w:rsidRPr="00D83658">
        <w:rPr>
          <w:rFonts w:ascii="Palatino Linotype" w:hAnsi="Palatino Linotype"/>
          <w:sz w:val="22"/>
          <w:szCs w:val="22"/>
        </w:rPr>
        <w:t xml:space="preserve">Příkazci </w:t>
      </w:r>
      <w:r w:rsidR="00712DA5" w:rsidRPr="00D83658">
        <w:rPr>
          <w:rFonts w:ascii="Palatino Linotype" w:hAnsi="Palatino Linotype"/>
          <w:sz w:val="22"/>
          <w:szCs w:val="22"/>
        </w:rPr>
        <w:t>zprávy o průběžných kontrolách stavu dokumentace pro zadání stavby měsíčně, vždy k</w:t>
      </w:r>
      <w:r w:rsidR="00450244" w:rsidRPr="00D83658">
        <w:rPr>
          <w:rFonts w:ascii="Palatino Linotype" w:hAnsi="Palatino Linotype"/>
          <w:sz w:val="22"/>
          <w:szCs w:val="22"/>
        </w:rPr>
        <w:t> </w:t>
      </w:r>
      <w:r w:rsidR="00712DA5" w:rsidRPr="00D83658">
        <w:rPr>
          <w:rFonts w:ascii="Palatino Linotype" w:hAnsi="Palatino Linotype"/>
          <w:sz w:val="22"/>
          <w:szCs w:val="22"/>
        </w:rPr>
        <w:t>5</w:t>
      </w:r>
      <w:r w:rsidR="00450244" w:rsidRPr="00D83658">
        <w:rPr>
          <w:rFonts w:ascii="Palatino Linotype" w:hAnsi="Palatino Linotype"/>
          <w:sz w:val="22"/>
          <w:szCs w:val="22"/>
        </w:rPr>
        <w:t>.</w:t>
      </w:r>
      <w:r w:rsidR="00712DA5" w:rsidRPr="00D83658">
        <w:rPr>
          <w:rFonts w:ascii="Palatino Linotype" w:hAnsi="Palatino Linotype"/>
          <w:sz w:val="22"/>
          <w:szCs w:val="22"/>
        </w:rPr>
        <w:t xml:space="preserve"> dni následujícího měsíce.</w:t>
      </w:r>
    </w:p>
    <w:p w14:paraId="57915A0D" w14:textId="60084EA4" w:rsidR="002E79D4" w:rsidRPr="00D83658" w:rsidRDefault="002E79D4" w:rsidP="009B56C1">
      <w:pPr>
        <w:numPr>
          <w:ilvl w:val="0"/>
          <w:numId w:val="39"/>
        </w:numPr>
        <w:tabs>
          <w:tab w:val="center" w:pos="1701"/>
        </w:tabs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 xml:space="preserve">Příkazník předloží </w:t>
      </w:r>
      <w:r w:rsidR="00C5139B" w:rsidRPr="00D83658">
        <w:rPr>
          <w:rFonts w:ascii="Palatino Linotype" w:hAnsi="Palatino Linotype"/>
          <w:sz w:val="22"/>
          <w:szCs w:val="22"/>
        </w:rPr>
        <w:t>P</w:t>
      </w:r>
      <w:r w:rsidRPr="00D83658">
        <w:rPr>
          <w:rFonts w:ascii="Palatino Linotype" w:hAnsi="Palatino Linotype"/>
          <w:sz w:val="22"/>
          <w:szCs w:val="22"/>
        </w:rPr>
        <w:t xml:space="preserve">říkazci zprávy o </w:t>
      </w:r>
      <w:r w:rsidR="00D53343" w:rsidRPr="00D83658">
        <w:rPr>
          <w:rFonts w:ascii="Palatino Linotype" w:hAnsi="Palatino Linotype"/>
          <w:sz w:val="22"/>
          <w:szCs w:val="22"/>
        </w:rPr>
        <w:t xml:space="preserve">kontrole předaných </w:t>
      </w:r>
      <w:r w:rsidR="008269F3" w:rsidRPr="00D83658">
        <w:rPr>
          <w:rFonts w:ascii="Palatino Linotype" w:hAnsi="Palatino Linotype"/>
          <w:sz w:val="22"/>
          <w:szCs w:val="22"/>
        </w:rPr>
        <w:t>část</w:t>
      </w:r>
      <w:r w:rsidR="008269F3">
        <w:rPr>
          <w:rFonts w:ascii="Palatino Linotype" w:hAnsi="Palatino Linotype"/>
          <w:sz w:val="22"/>
          <w:szCs w:val="22"/>
        </w:rPr>
        <w:t>í</w:t>
      </w:r>
      <w:r w:rsidR="008269F3" w:rsidRPr="00D83658">
        <w:rPr>
          <w:rFonts w:ascii="Palatino Linotype" w:hAnsi="Palatino Linotype"/>
          <w:sz w:val="22"/>
          <w:szCs w:val="22"/>
        </w:rPr>
        <w:t xml:space="preserve"> </w:t>
      </w:r>
      <w:r w:rsidR="00D53343" w:rsidRPr="00D83658">
        <w:rPr>
          <w:rFonts w:ascii="Palatino Linotype" w:hAnsi="Palatino Linotype"/>
          <w:sz w:val="22"/>
          <w:szCs w:val="22"/>
        </w:rPr>
        <w:t>projektové dokumentace do 10 dní ode dne předání a převzetí příslušné části projektové dokumentace.</w:t>
      </w:r>
    </w:p>
    <w:p w14:paraId="7E388F44" w14:textId="77777777" w:rsidR="00712DA5" w:rsidRPr="00D83658" w:rsidRDefault="0059236F" w:rsidP="0059236F">
      <w:pPr>
        <w:numPr>
          <w:ilvl w:val="0"/>
          <w:numId w:val="39"/>
        </w:numPr>
        <w:tabs>
          <w:tab w:val="center" w:pos="1701"/>
        </w:tabs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Příkazník</w:t>
      </w:r>
      <w:r w:rsidR="00712DA5" w:rsidRPr="00D83658">
        <w:rPr>
          <w:rFonts w:ascii="Palatino Linotype" w:hAnsi="Palatino Linotype"/>
          <w:sz w:val="22"/>
          <w:szCs w:val="22"/>
        </w:rPr>
        <w:t xml:space="preserve"> předloží </w:t>
      </w:r>
      <w:r w:rsidRPr="00D83658">
        <w:rPr>
          <w:rFonts w:ascii="Palatino Linotype" w:hAnsi="Palatino Linotype"/>
          <w:sz w:val="22"/>
          <w:szCs w:val="22"/>
        </w:rPr>
        <w:t xml:space="preserve">Příkazci </w:t>
      </w:r>
      <w:r w:rsidR="00712DA5" w:rsidRPr="00D83658">
        <w:rPr>
          <w:rFonts w:ascii="Palatino Linotype" w:hAnsi="Palatino Linotype"/>
          <w:sz w:val="22"/>
          <w:szCs w:val="22"/>
        </w:rPr>
        <w:t xml:space="preserve">zprávu </w:t>
      </w:r>
      <w:r w:rsidR="00450244" w:rsidRPr="00D83658">
        <w:rPr>
          <w:rFonts w:ascii="Palatino Linotype" w:hAnsi="Palatino Linotype"/>
          <w:sz w:val="22"/>
          <w:szCs w:val="22"/>
        </w:rPr>
        <w:t xml:space="preserve">o konečné kontrole stavu dokumentace pro zadání stavby </w:t>
      </w:r>
      <w:r w:rsidR="00712DA5" w:rsidRPr="00D83658">
        <w:rPr>
          <w:rFonts w:ascii="Palatino Linotype" w:hAnsi="Palatino Linotype"/>
          <w:sz w:val="22"/>
          <w:szCs w:val="22"/>
        </w:rPr>
        <w:t xml:space="preserve">do 10 dní ode dne předání a převzetí zpracované projektové dokumentace pro zadání stavby od zhotovitele projektové dokumentace. </w:t>
      </w:r>
    </w:p>
    <w:p w14:paraId="5ADD2F25" w14:textId="77777777" w:rsidR="00D53343" w:rsidRPr="00D83658" w:rsidRDefault="00D53343" w:rsidP="00D53343">
      <w:pPr>
        <w:tabs>
          <w:tab w:val="center" w:pos="1701"/>
        </w:tabs>
        <w:ind w:left="1701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 xml:space="preserve">Zprávy musí obsahovat informace </w:t>
      </w:r>
      <w:r w:rsidRPr="00D83658">
        <w:rPr>
          <w:rFonts w:ascii="Palatino Linotype" w:hAnsi="Palatino Linotype" w:cs="Arial"/>
          <w:sz w:val="22"/>
          <w:szCs w:val="22"/>
        </w:rPr>
        <w:t>jak provedené dílo (jeho část) odpovídá smlouvě o dílo, zadávací dokumentaci, právním předpisům apod. a zápis případných vad a nedodělků</w:t>
      </w:r>
      <w:r w:rsidRPr="00D83658">
        <w:rPr>
          <w:rFonts w:ascii="Palatino Linotype" w:hAnsi="Palatino Linotype"/>
          <w:sz w:val="22"/>
          <w:szCs w:val="22"/>
        </w:rPr>
        <w:t>.</w:t>
      </w:r>
    </w:p>
    <w:p w14:paraId="726679A0" w14:textId="17BF9746" w:rsidR="00712DA5" w:rsidRPr="00D83658" w:rsidRDefault="00712DA5" w:rsidP="00450244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kontrol</w:t>
      </w:r>
      <w:r w:rsidR="000C76A3" w:rsidRPr="00D83658">
        <w:rPr>
          <w:rFonts w:ascii="Palatino Linotype" w:hAnsi="Palatino Linotype"/>
          <w:sz w:val="22"/>
          <w:szCs w:val="22"/>
        </w:rPr>
        <w:t>a</w:t>
      </w:r>
      <w:r w:rsidRPr="00D83658">
        <w:rPr>
          <w:rFonts w:ascii="Palatino Linotype" w:hAnsi="Palatino Linotype"/>
          <w:sz w:val="22"/>
          <w:szCs w:val="22"/>
        </w:rPr>
        <w:t xml:space="preserve"> dodržování harmonogramu </w:t>
      </w:r>
      <w:r w:rsidR="00EE4BD4" w:rsidRPr="00D83658">
        <w:rPr>
          <w:rFonts w:ascii="Palatino Linotype" w:hAnsi="Palatino Linotype"/>
          <w:sz w:val="22"/>
          <w:szCs w:val="22"/>
        </w:rPr>
        <w:t xml:space="preserve">projektanta </w:t>
      </w:r>
      <w:r w:rsidRPr="00D83658">
        <w:rPr>
          <w:rFonts w:ascii="Palatino Linotype" w:hAnsi="Palatino Linotype"/>
          <w:sz w:val="22"/>
          <w:szCs w:val="22"/>
        </w:rPr>
        <w:t xml:space="preserve">dle </w:t>
      </w:r>
      <w:r w:rsidR="00450244" w:rsidRPr="00D83658">
        <w:rPr>
          <w:rFonts w:ascii="Palatino Linotype" w:hAnsi="Palatino Linotype"/>
          <w:sz w:val="22"/>
          <w:szCs w:val="22"/>
        </w:rPr>
        <w:t>smlouvy o dílo uzavřené s </w:t>
      </w:r>
      <w:r w:rsidR="00EE4BD4" w:rsidRPr="00D83658">
        <w:rPr>
          <w:rFonts w:ascii="Palatino Linotype" w:hAnsi="Palatino Linotype"/>
          <w:sz w:val="22"/>
          <w:szCs w:val="22"/>
        </w:rPr>
        <w:t>projektantem</w:t>
      </w:r>
    </w:p>
    <w:p w14:paraId="6054F180" w14:textId="77777777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 xml:space="preserve">informovat o všech změnách </w:t>
      </w:r>
      <w:r w:rsidR="0059236F" w:rsidRPr="00D83658">
        <w:rPr>
          <w:rFonts w:ascii="Palatino Linotype" w:hAnsi="Palatino Linotype"/>
          <w:sz w:val="22"/>
          <w:szCs w:val="22"/>
        </w:rPr>
        <w:t>Příkazce</w:t>
      </w:r>
    </w:p>
    <w:p w14:paraId="35C19770" w14:textId="193A1144" w:rsidR="00712DA5" w:rsidRPr="00D83658" w:rsidRDefault="00712DA5" w:rsidP="006C2F17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>odsouhlasovat správnost a oprávnění projekčních vícepr</w:t>
      </w:r>
      <w:r w:rsidR="006C2F17" w:rsidRPr="00D83658">
        <w:rPr>
          <w:rFonts w:ascii="Palatino Linotype" w:hAnsi="Palatino Linotype"/>
          <w:sz w:val="22"/>
          <w:szCs w:val="22"/>
        </w:rPr>
        <w:t>a</w:t>
      </w:r>
      <w:r w:rsidRPr="00D83658">
        <w:rPr>
          <w:rFonts w:ascii="Palatino Linotype" w:hAnsi="Palatino Linotype"/>
          <w:sz w:val="22"/>
          <w:szCs w:val="22"/>
        </w:rPr>
        <w:t xml:space="preserve">cí oproti </w:t>
      </w:r>
      <w:r w:rsidR="006C2F17" w:rsidRPr="00D83658">
        <w:rPr>
          <w:rFonts w:ascii="Palatino Linotype" w:hAnsi="Palatino Linotype"/>
          <w:sz w:val="22"/>
          <w:szCs w:val="22"/>
        </w:rPr>
        <w:t>smlouvě o dílo uzavřené s </w:t>
      </w:r>
      <w:r w:rsidR="00EE4BD4" w:rsidRPr="00D83658">
        <w:rPr>
          <w:rFonts w:ascii="Palatino Linotype" w:hAnsi="Palatino Linotype"/>
          <w:sz w:val="22"/>
          <w:szCs w:val="22"/>
        </w:rPr>
        <w:t>projektantem</w:t>
      </w:r>
    </w:p>
    <w:p w14:paraId="5EDB78A8" w14:textId="77777777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t xml:space="preserve">navrhovat změny vedoucí k úsporám rozpočtu </w:t>
      </w:r>
      <w:r w:rsidR="009B56C1" w:rsidRPr="00D83658">
        <w:rPr>
          <w:rFonts w:ascii="Palatino Linotype" w:hAnsi="Palatino Linotype"/>
          <w:sz w:val="22"/>
          <w:szCs w:val="22"/>
        </w:rPr>
        <w:t>projektu anebo ke</w:t>
      </w:r>
      <w:r w:rsidRPr="00D83658">
        <w:rPr>
          <w:rFonts w:ascii="Palatino Linotype" w:hAnsi="Palatino Linotype"/>
          <w:sz w:val="22"/>
          <w:szCs w:val="22"/>
        </w:rPr>
        <w:t xml:space="preserve"> zkrácení doby výstavby</w:t>
      </w:r>
    </w:p>
    <w:p w14:paraId="24B09E1F" w14:textId="5DFBA01B" w:rsidR="00712DA5" w:rsidRPr="00D83658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D83658">
        <w:rPr>
          <w:rFonts w:ascii="Palatino Linotype" w:hAnsi="Palatino Linotype"/>
          <w:sz w:val="22"/>
          <w:szCs w:val="22"/>
        </w:rPr>
        <w:lastRenderedPageBreak/>
        <w:t xml:space="preserve">navrhnout a zajistit oponenturu k navrženému projektu, jehož správnost nelze dosáhnout dohodou s </w:t>
      </w:r>
      <w:r w:rsidR="00EE4BD4" w:rsidRPr="00D83658">
        <w:rPr>
          <w:rFonts w:ascii="Palatino Linotype" w:hAnsi="Palatino Linotype"/>
          <w:sz w:val="22"/>
          <w:szCs w:val="22"/>
        </w:rPr>
        <w:t xml:space="preserve">projektantem </w:t>
      </w:r>
      <w:r w:rsidRPr="00D83658">
        <w:rPr>
          <w:rFonts w:ascii="Palatino Linotype" w:hAnsi="Palatino Linotype"/>
          <w:sz w:val="22"/>
          <w:szCs w:val="22"/>
        </w:rPr>
        <w:t>(týká se pouze speciálních činností vyžadující příslušnou autorizaci)</w:t>
      </w:r>
    </w:p>
    <w:p w14:paraId="26AEE3FB" w14:textId="77777777" w:rsidR="000C76A3" w:rsidRDefault="000C76A3" w:rsidP="000C76A3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vytvoření řídícího harmonogramu s klíčovými uzly projektu</w:t>
      </w:r>
    </w:p>
    <w:p w14:paraId="1E6CCA0F" w14:textId="39BDC810" w:rsidR="000C76A3" w:rsidRDefault="000C76A3" w:rsidP="000C76A3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koordinace činnost</w:t>
      </w:r>
      <w:r w:rsidR="001F1EF1">
        <w:rPr>
          <w:rFonts w:ascii="Palatino Linotype" w:hAnsi="Palatino Linotype"/>
          <w:sz w:val="22"/>
          <w:szCs w:val="22"/>
        </w:rPr>
        <w:t>i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E902EE">
        <w:rPr>
          <w:rFonts w:ascii="Palatino Linotype" w:hAnsi="Palatino Linotype"/>
          <w:sz w:val="22"/>
          <w:szCs w:val="22"/>
        </w:rPr>
        <w:t xml:space="preserve">projektanta </w:t>
      </w:r>
      <w:r>
        <w:rPr>
          <w:rFonts w:ascii="Palatino Linotype" w:hAnsi="Palatino Linotype"/>
          <w:sz w:val="22"/>
          <w:szCs w:val="22"/>
        </w:rPr>
        <w:t>ve všech stupních projektové dokumentace a fázích projektu</w:t>
      </w:r>
    </w:p>
    <w:p w14:paraId="4E906BED" w14:textId="7F02A46C" w:rsidR="000C76A3" w:rsidRPr="000C76A3" w:rsidRDefault="000C76A3" w:rsidP="000C76A3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koordinace seznam</w:t>
      </w:r>
      <w:r w:rsidR="001F1EF1">
        <w:rPr>
          <w:rFonts w:ascii="Palatino Linotype" w:hAnsi="Palatino Linotype"/>
          <w:sz w:val="22"/>
          <w:szCs w:val="22"/>
        </w:rPr>
        <w:t>u</w:t>
      </w:r>
      <w:r>
        <w:rPr>
          <w:rFonts w:ascii="Palatino Linotype" w:hAnsi="Palatino Linotype"/>
          <w:sz w:val="22"/>
          <w:szCs w:val="22"/>
        </w:rPr>
        <w:t xml:space="preserve"> všech stupňů projektové dokumentace dle členění </w:t>
      </w:r>
      <w:r w:rsidR="00560AD9">
        <w:rPr>
          <w:rFonts w:ascii="Palatino Linotype" w:hAnsi="Palatino Linotype"/>
          <w:sz w:val="22"/>
          <w:szCs w:val="22"/>
        </w:rPr>
        <w:t>daného vyhláškou</w:t>
      </w:r>
      <w:r>
        <w:rPr>
          <w:rFonts w:ascii="Palatino Linotype" w:hAnsi="Palatino Linotype"/>
          <w:sz w:val="22"/>
          <w:szCs w:val="22"/>
        </w:rPr>
        <w:t xml:space="preserve"> č. 499/2006 Sb.</w:t>
      </w:r>
    </w:p>
    <w:p w14:paraId="15895212" w14:textId="77777777" w:rsidR="00712DA5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koordin</w:t>
      </w:r>
      <w:r w:rsidR="000C76A3">
        <w:rPr>
          <w:rFonts w:ascii="Palatino Linotype" w:hAnsi="Palatino Linotype"/>
          <w:sz w:val="22"/>
          <w:szCs w:val="22"/>
        </w:rPr>
        <w:t>ace</w:t>
      </w:r>
      <w:r>
        <w:rPr>
          <w:rFonts w:ascii="Palatino Linotype" w:hAnsi="Palatino Linotype"/>
          <w:sz w:val="22"/>
          <w:szCs w:val="22"/>
        </w:rPr>
        <w:t xml:space="preserve"> jednání s účastníky procesu povolení a kontrola zapracování jejich podmínek do projektové dokumentace</w:t>
      </w:r>
    </w:p>
    <w:p w14:paraId="501E3064" w14:textId="77777777" w:rsidR="000C76A3" w:rsidRDefault="000C76A3" w:rsidP="000C76A3">
      <w:pPr>
        <w:numPr>
          <w:ilvl w:val="0"/>
          <w:numId w:val="12"/>
        </w:numPr>
        <w:tabs>
          <w:tab w:val="clear" w:pos="206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vytvoření a průběžná aktualizace projektového plánu, jeho sledování a kontrola průběhu harmonogramu projektu a milníků projektu a jejich dodržování;</w:t>
      </w:r>
    </w:p>
    <w:p w14:paraId="31333A7B" w14:textId="77777777" w:rsidR="000C76A3" w:rsidRDefault="000C76A3" w:rsidP="000C76A3">
      <w:pPr>
        <w:numPr>
          <w:ilvl w:val="0"/>
          <w:numId w:val="12"/>
        </w:numPr>
        <w:tabs>
          <w:tab w:val="clear" w:pos="206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sledování a kontrola dodržování metodik řízení projektu;</w:t>
      </w:r>
    </w:p>
    <w:p w14:paraId="15574578" w14:textId="77777777" w:rsidR="000C76A3" w:rsidRDefault="000C76A3" w:rsidP="000C76A3">
      <w:pPr>
        <w:numPr>
          <w:ilvl w:val="0"/>
          <w:numId w:val="12"/>
        </w:numPr>
        <w:tabs>
          <w:tab w:val="clear" w:pos="206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příprava návrhů a následná realizace změnového a akceptačního řízení projektu včetně příslušné administrace pro potřeby řízení projektu;</w:t>
      </w:r>
    </w:p>
    <w:p w14:paraId="5010DCB1" w14:textId="77777777" w:rsidR="00712DA5" w:rsidRDefault="000C76A3" w:rsidP="000C76A3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dodržování bezpečnostních pravidel projektu</w:t>
      </w:r>
    </w:p>
    <w:p w14:paraId="31EF52CF" w14:textId="77777777" w:rsidR="000C76A3" w:rsidRPr="000C76A3" w:rsidRDefault="000C76A3" w:rsidP="000C76A3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oprava a revize harmonogramu díla</w:t>
      </w:r>
    </w:p>
    <w:p w14:paraId="4548A73D" w14:textId="77777777" w:rsidR="00712DA5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kontrola rozpočtů projektu</w:t>
      </w:r>
    </w:p>
    <w:p w14:paraId="0F44B969" w14:textId="77777777" w:rsidR="00712DA5" w:rsidRDefault="00712DA5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kontrola správnosti výkazu výměr</w:t>
      </w:r>
    </w:p>
    <w:p w14:paraId="5A89BA59" w14:textId="6904A1B5" w:rsidR="00EE4BD4" w:rsidRDefault="00EE4BD4">
      <w:pPr>
        <w:numPr>
          <w:ilvl w:val="0"/>
          <w:numId w:val="12"/>
        </w:numPr>
        <w:tabs>
          <w:tab w:val="clear" w:pos="2061"/>
          <w:tab w:val="center" w:pos="170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 w:rsidRPr="007B0C88">
        <w:rPr>
          <w:rFonts w:ascii="Palatino Linotype" w:hAnsi="Palatino Linotype"/>
          <w:sz w:val="22"/>
          <w:szCs w:val="22"/>
        </w:rPr>
        <w:t xml:space="preserve">poskytnutí součinnosti (dle pokynů </w:t>
      </w:r>
      <w:r>
        <w:rPr>
          <w:rFonts w:ascii="Palatino Linotype" w:hAnsi="Palatino Linotype"/>
          <w:sz w:val="22"/>
          <w:szCs w:val="22"/>
        </w:rPr>
        <w:t>P</w:t>
      </w:r>
      <w:r w:rsidRPr="007B0C88">
        <w:rPr>
          <w:rFonts w:ascii="Palatino Linotype" w:hAnsi="Palatino Linotype"/>
          <w:sz w:val="22"/>
          <w:szCs w:val="22"/>
        </w:rPr>
        <w:t xml:space="preserve">říkazce) při výběru kvalifikovaného dodavatele (v rámci zadávacího řízení prováděného </w:t>
      </w:r>
      <w:r>
        <w:rPr>
          <w:rFonts w:ascii="Palatino Linotype" w:hAnsi="Palatino Linotype"/>
          <w:sz w:val="22"/>
          <w:szCs w:val="22"/>
        </w:rPr>
        <w:t>P</w:t>
      </w:r>
      <w:r w:rsidRPr="007B0C88">
        <w:rPr>
          <w:rFonts w:ascii="Palatino Linotype" w:hAnsi="Palatino Linotype"/>
          <w:sz w:val="22"/>
          <w:szCs w:val="22"/>
        </w:rPr>
        <w:t xml:space="preserve">říkazcem jakožto zadavatelem), který řádně zajistí realizaci akce: </w:t>
      </w:r>
      <w:r>
        <w:rPr>
          <w:rFonts w:ascii="Palatino Linotype" w:hAnsi="Palatino Linotype"/>
          <w:sz w:val="22"/>
          <w:szCs w:val="22"/>
        </w:rPr>
        <w:t>Rekonstrukce Nové scény a provozní budovy B č.p. 1435</w:t>
      </w:r>
      <w:r w:rsidR="00D83658">
        <w:rPr>
          <w:rFonts w:ascii="Palatino Linotype" w:hAnsi="Palatino Linotype"/>
          <w:sz w:val="22"/>
          <w:szCs w:val="22"/>
        </w:rPr>
        <w:t>.</w:t>
      </w:r>
    </w:p>
    <w:p w14:paraId="70BED3ED" w14:textId="77777777" w:rsidR="00712DA5" w:rsidRDefault="00712DA5" w:rsidP="00EE4BD4">
      <w:pPr>
        <w:spacing w:line="312" w:lineRule="auto"/>
        <w:jc w:val="both"/>
        <w:rPr>
          <w:rFonts w:ascii="Palatino Linotype" w:hAnsi="Palatino Linotype"/>
          <w:sz w:val="22"/>
          <w:szCs w:val="22"/>
        </w:rPr>
      </w:pPr>
    </w:p>
    <w:p w14:paraId="63D52501" w14:textId="77777777" w:rsidR="00712DA5" w:rsidRDefault="007045AC" w:rsidP="00CA7524">
      <w:pPr>
        <w:numPr>
          <w:ilvl w:val="2"/>
          <w:numId w:val="3"/>
        </w:numPr>
        <w:ind w:left="99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Zajištění a </w:t>
      </w:r>
      <w:r w:rsidR="00712DA5">
        <w:rPr>
          <w:rFonts w:ascii="Palatino Linotype" w:hAnsi="Palatino Linotype"/>
          <w:sz w:val="22"/>
          <w:szCs w:val="22"/>
        </w:rPr>
        <w:t>koordinace dodavatelů externích služeb</w:t>
      </w:r>
    </w:p>
    <w:p w14:paraId="02F98596" w14:textId="77777777" w:rsidR="00712DA5" w:rsidRDefault="00712DA5" w:rsidP="00CA7524">
      <w:pPr>
        <w:numPr>
          <w:ilvl w:val="0"/>
          <w:numId w:val="12"/>
        </w:numPr>
        <w:tabs>
          <w:tab w:val="clear" w:pos="206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zajištění koordinace činností dodavatelů externích služeb a dodávek v rámci projektu (dále jen „</w:t>
      </w:r>
      <w:r>
        <w:rPr>
          <w:rFonts w:ascii="Palatino Linotype" w:hAnsi="Palatino Linotype"/>
          <w:i/>
          <w:sz w:val="22"/>
          <w:szCs w:val="22"/>
        </w:rPr>
        <w:t>dodavatelé</w:t>
      </w:r>
      <w:r>
        <w:rPr>
          <w:rFonts w:ascii="Palatino Linotype" w:hAnsi="Palatino Linotype"/>
          <w:sz w:val="22"/>
          <w:szCs w:val="22"/>
        </w:rPr>
        <w:t xml:space="preserve">“), </w:t>
      </w:r>
    </w:p>
    <w:p w14:paraId="39868663" w14:textId="77777777" w:rsidR="00712DA5" w:rsidRDefault="00712DA5" w:rsidP="00CA7524">
      <w:pPr>
        <w:numPr>
          <w:ilvl w:val="0"/>
          <w:numId w:val="12"/>
        </w:numPr>
        <w:tabs>
          <w:tab w:val="clear" w:pos="206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příprava a organizace jednání s dodavateli;</w:t>
      </w:r>
    </w:p>
    <w:p w14:paraId="78DE54F6" w14:textId="77777777" w:rsidR="00712DA5" w:rsidRDefault="00712DA5" w:rsidP="00CA7524">
      <w:pPr>
        <w:numPr>
          <w:ilvl w:val="0"/>
          <w:numId w:val="12"/>
        </w:numPr>
        <w:tabs>
          <w:tab w:val="clear" w:pos="206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vytvoření a průběžná aktualizace projektového plánu ve vztahu k dodavatelům, jeho sledování a kontrola </w:t>
      </w:r>
      <w:r>
        <w:rPr>
          <w:rFonts w:ascii="Palatino Linotype" w:hAnsi="Palatino Linotype"/>
          <w:sz w:val="22"/>
          <w:szCs w:val="22"/>
        </w:rPr>
        <w:lastRenderedPageBreak/>
        <w:t>průběhu plnění harmonogramu projektu a milníků projektu a jejich dodržování;</w:t>
      </w:r>
    </w:p>
    <w:p w14:paraId="046E5FC6" w14:textId="77777777" w:rsidR="00712DA5" w:rsidRDefault="00712DA5" w:rsidP="00CA7524">
      <w:pPr>
        <w:numPr>
          <w:ilvl w:val="0"/>
          <w:numId w:val="12"/>
        </w:numPr>
        <w:tabs>
          <w:tab w:val="clear" w:pos="2061"/>
        </w:tabs>
        <w:ind w:left="1701" w:hanging="283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poskytování součinnosti při ověřování realizace a dodržování bezpečnostních pravidel projektu dodavateli;</w:t>
      </w:r>
    </w:p>
    <w:p w14:paraId="195CF2E4" w14:textId="77777777" w:rsidR="007B0C88" w:rsidRDefault="007B0C88" w:rsidP="009B56C1">
      <w:pPr>
        <w:ind w:left="1701"/>
        <w:jc w:val="both"/>
        <w:rPr>
          <w:rFonts w:ascii="Palatino Linotype" w:hAnsi="Palatino Linotype"/>
          <w:sz w:val="22"/>
          <w:szCs w:val="22"/>
        </w:rPr>
      </w:pPr>
    </w:p>
    <w:p w14:paraId="1DDEE501" w14:textId="3A560D01" w:rsidR="00712DA5" w:rsidRDefault="00712DA5" w:rsidP="0025130B">
      <w:pPr>
        <w:numPr>
          <w:ilvl w:val="1"/>
          <w:numId w:val="3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 rámci plnění předmětu této smlouvy dle odst. </w:t>
      </w:r>
      <w:r w:rsidR="00514B2C">
        <w:rPr>
          <w:rFonts w:ascii="Palatino Linotype" w:hAnsi="Palatino Linotype"/>
          <w:sz w:val="22"/>
          <w:szCs w:val="22"/>
        </w:rPr>
        <w:fldChar w:fldCharType="begin"/>
      </w:r>
      <w:r>
        <w:rPr>
          <w:rFonts w:ascii="Palatino Linotype" w:hAnsi="Palatino Linotype"/>
          <w:sz w:val="22"/>
          <w:szCs w:val="22"/>
        </w:rPr>
        <w:instrText xml:space="preserve"> REF _Ref318965182 \r \h </w:instrText>
      </w:r>
      <w:r w:rsidR="00514B2C">
        <w:rPr>
          <w:rFonts w:ascii="Palatino Linotype" w:hAnsi="Palatino Linotype"/>
          <w:sz w:val="22"/>
          <w:szCs w:val="22"/>
        </w:rPr>
      </w:r>
      <w:r w:rsidR="00514B2C">
        <w:rPr>
          <w:rFonts w:ascii="Palatino Linotype" w:hAnsi="Palatino Linotype"/>
          <w:sz w:val="22"/>
          <w:szCs w:val="22"/>
        </w:rPr>
        <w:fldChar w:fldCharType="separate"/>
      </w:r>
      <w:r w:rsidR="002A769F">
        <w:rPr>
          <w:rFonts w:ascii="Palatino Linotype" w:hAnsi="Palatino Linotype"/>
          <w:sz w:val="22"/>
          <w:szCs w:val="22"/>
        </w:rPr>
        <w:t>2.1</w:t>
      </w:r>
      <w:r w:rsidR="00514B2C">
        <w:rPr>
          <w:rFonts w:ascii="Palatino Linotype" w:hAnsi="Palatino Linotype"/>
          <w:sz w:val="22"/>
          <w:szCs w:val="22"/>
        </w:rPr>
        <w:fldChar w:fldCharType="end"/>
      </w:r>
      <w:r>
        <w:rPr>
          <w:rFonts w:ascii="Palatino Linotype" w:hAnsi="Palatino Linotype"/>
          <w:sz w:val="22"/>
          <w:szCs w:val="22"/>
        </w:rPr>
        <w:t xml:space="preserve"> této smlouvy je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 w:rsidR="0059236F" w:rsidRPr="0059236F" w:rsidDel="0059236F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povinen poskytovat </w:t>
      </w:r>
      <w:r w:rsidR="0059236F">
        <w:rPr>
          <w:rFonts w:ascii="Palatino Linotype" w:hAnsi="Palatino Linotype"/>
          <w:sz w:val="22"/>
          <w:szCs w:val="22"/>
        </w:rPr>
        <w:t xml:space="preserve">Příkazci </w:t>
      </w:r>
      <w:r>
        <w:rPr>
          <w:rFonts w:ascii="Palatino Linotype" w:hAnsi="Palatino Linotype"/>
          <w:sz w:val="22"/>
          <w:szCs w:val="22"/>
        </w:rPr>
        <w:t>následující výstupy:</w:t>
      </w:r>
    </w:p>
    <w:p w14:paraId="0B04187B" w14:textId="77777777" w:rsidR="00712DA5" w:rsidRDefault="00712DA5" w:rsidP="0025130B">
      <w:pPr>
        <w:numPr>
          <w:ilvl w:val="2"/>
          <w:numId w:val="3"/>
        </w:numPr>
        <w:spacing w:before="100" w:beforeAutospacing="1" w:after="100" w:afterAutospacing="1"/>
        <w:ind w:left="993" w:hanging="709"/>
        <w:jc w:val="both"/>
        <w:rPr>
          <w:rFonts w:ascii="Palatino Linotype" w:hAnsi="Palatino Linotype" w:cs="Tahoma"/>
          <w:color w:val="000000"/>
          <w:sz w:val="22"/>
          <w:szCs w:val="22"/>
        </w:rPr>
      </w:pPr>
      <w:r>
        <w:rPr>
          <w:rFonts w:ascii="Palatino Linotype" w:hAnsi="Palatino Linotype" w:cs="Tahoma"/>
          <w:color w:val="000000"/>
          <w:sz w:val="22"/>
          <w:szCs w:val="22"/>
        </w:rPr>
        <w:t xml:space="preserve">zpracování a příprava závěrečné zprávy, </w:t>
      </w:r>
    </w:p>
    <w:p w14:paraId="372BD43E" w14:textId="77777777" w:rsidR="00CA1880" w:rsidRPr="00CA1880" w:rsidRDefault="00CA1880" w:rsidP="0025130B">
      <w:pPr>
        <w:numPr>
          <w:ilvl w:val="2"/>
          <w:numId w:val="3"/>
        </w:numPr>
        <w:spacing w:before="100" w:beforeAutospacing="1" w:after="100" w:afterAutospacing="1"/>
        <w:ind w:left="993" w:hanging="709"/>
        <w:jc w:val="both"/>
        <w:rPr>
          <w:rFonts w:ascii="Palatino Linotype" w:hAnsi="Palatino Linotype" w:cs="Tahoma"/>
          <w:color w:val="000000"/>
          <w:sz w:val="22"/>
          <w:szCs w:val="22"/>
        </w:rPr>
      </w:pPr>
      <w:r>
        <w:rPr>
          <w:rFonts w:ascii="Palatino Linotype" w:hAnsi="Palatino Linotype" w:cs="Tahoma"/>
          <w:color w:val="000000"/>
          <w:sz w:val="22"/>
          <w:szCs w:val="22"/>
        </w:rPr>
        <w:t>zpracování</w:t>
      </w:r>
      <w:r w:rsidRPr="00CA1880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zpráv o průběžných kontrolách stavu dokumentace pro zadání stavby;</w:t>
      </w:r>
    </w:p>
    <w:p w14:paraId="277A12C9" w14:textId="77777777" w:rsidR="00CA1880" w:rsidRDefault="00CA1880" w:rsidP="0025130B">
      <w:pPr>
        <w:numPr>
          <w:ilvl w:val="2"/>
          <w:numId w:val="3"/>
        </w:numPr>
        <w:spacing w:before="100" w:beforeAutospacing="1" w:after="100" w:afterAutospacing="1"/>
        <w:ind w:left="993" w:hanging="709"/>
        <w:jc w:val="both"/>
        <w:rPr>
          <w:rFonts w:ascii="Palatino Linotype" w:hAnsi="Palatino Linotype" w:cs="Tahoma"/>
          <w:color w:val="00000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zpracování zpráv o kontrole předaných části projektové dokumentace;</w:t>
      </w:r>
    </w:p>
    <w:p w14:paraId="112F6EB5" w14:textId="77777777" w:rsidR="00712DA5" w:rsidRDefault="00712DA5" w:rsidP="0025130B">
      <w:pPr>
        <w:numPr>
          <w:ilvl w:val="2"/>
          <w:numId w:val="3"/>
        </w:numPr>
        <w:spacing w:before="100" w:beforeAutospacing="1" w:after="100" w:afterAutospacing="1"/>
        <w:ind w:left="993" w:hanging="709"/>
        <w:jc w:val="both"/>
        <w:rPr>
          <w:rFonts w:ascii="Palatino Linotype" w:hAnsi="Palatino Linotype" w:cs="Tahoma"/>
          <w:color w:val="000000"/>
          <w:sz w:val="22"/>
          <w:szCs w:val="22"/>
        </w:rPr>
      </w:pPr>
      <w:r>
        <w:rPr>
          <w:rFonts w:ascii="Palatino Linotype" w:hAnsi="Palatino Linotype" w:cs="Tahoma"/>
          <w:color w:val="000000"/>
          <w:sz w:val="22"/>
          <w:szCs w:val="22"/>
        </w:rPr>
        <w:t>poskytování konzultací v souladu s potřebami řízení projektu;</w:t>
      </w:r>
    </w:p>
    <w:p w14:paraId="63B6C661" w14:textId="77777777" w:rsidR="006C2F17" w:rsidRPr="006C2F17" w:rsidRDefault="006C2F17" w:rsidP="0025130B">
      <w:pPr>
        <w:ind w:left="426" w:hanging="426"/>
        <w:jc w:val="both"/>
        <w:rPr>
          <w:rFonts w:ascii="Palatino Linotype" w:hAnsi="Palatino Linotype" w:cs="Tahoma"/>
          <w:color w:val="000000"/>
          <w:sz w:val="22"/>
          <w:szCs w:val="22"/>
        </w:rPr>
      </w:pPr>
    </w:p>
    <w:p w14:paraId="75E57304" w14:textId="77777777" w:rsidR="00712DA5" w:rsidRDefault="00712DA5" w:rsidP="0025130B">
      <w:pPr>
        <w:numPr>
          <w:ilvl w:val="1"/>
          <w:numId w:val="3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Veškeré písemné výstupy (dokumentace) dle této smlouvy, které je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 xml:space="preserve"> povinen vypracovat pro </w:t>
      </w:r>
      <w:r w:rsidR="0059236F">
        <w:rPr>
          <w:rFonts w:ascii="Palatino Linotype" w:hAnsi="Palatino Linotype"/>
          <w:sz w:val="22"/>
          <w:szCs w:val="22"/>
        </w:rPr>
        <w:t xml:space="preserve">Příkazce </w:t>
      </w:r>
      <w:r>
        <w:rPr>
          <w:rFonts w:ascii="Palatino Linotype" w:hAnsi="Palatino Linotype"/>
          <w:sz w:val="22"/>
          <w:szCs w:val="22"/>
        </w:rPr>
        <w:t>v průběhu plnění této smlouvy, budou splňovat následující technické požadavky:</w:t>
      </w:r>
    </w:p>
    <w:p w14:paraId="7E7A6359" w14:textId="77777777" w:rsidR="00712DA5" w:rsidRDefault="00712DA5" w:rsidP="0025130B">
      <w:pPr>
        <w:numPr>
          <w:ilvl w:val="2"/>
          <w:numId w:val="3"/>
        </w:numPr>
        <w:ind w:left="993" w:hanging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tištěná forma</w:t>
      </w:r>
    </w:p>
    <w:p w14:paraId="38425A20" w14:textId="77777777" w:rsidR="00712DA5" w:rsidRPr="00EE4BD4" w:rsidRDefault="00712DA5" w:rsidP="0025130B">
      <w:pPr>
        <w:numPr>
          <w:ilvl w:val="0"/>
          <w:numId w:val="29"/>
        </w:numPr>
        <w:ind w:left="993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vždy ve</w:t>
      </w:r>
      <w:r w:rsidR="000635F5">
        <w:rPr>
          <w:rFonts w:ascii="Palatino Linotype" w:hAnsi="Palatino Linotype"/>
          <w:sz w:val="22"/>
          <w:szCs w:val="22"/>
        </w:rPr>
        <w:t xml:space="preserve"> dvou</w:t>
      </w:r>
      <w:r>
        <w:rPr>
          <w:rFonts w:ascii="Palatino Linotype" w:hAnsi="Palatino Linotype"/>
          <w:sz w:val="22"/>
          <w:szCs w:val="22"/>
        </w:rPr>
        <w:t xml:space="preserve"> (</w:t>
      </w:r>
      <w:r w:rsidR="005C2AB3">
        <w:rPr>
          <w:rFonts w:ascii="Palatino Linotype" w:hAnsi="Palatino Linotype"/>
          <w:sz w:val="22"/>
          <w:szCs w:val="22"/>
        </w:rPr>
        <w:t>2</w:t>
      </w:r>
      <w:r>
        <w:rPr>
          <w:rFonts w:ascii="Palatino Linotype" w:hAnsi="Palatino Linotype"/>
          <w:sz w:val="22"/>
          <w:szCs w:val="22"/>
        </w:rPr>
        <w:t>) vyhotoveních;</w:t>
      </w:r>
    </w:p>
    <w:p w14:paraId="64883CCA" w14:textId="77777777" w:rsidR="00712DA5" w:rsidRDefault="00712DA5" w:rsidP="0025130B">
      <w:pPr>
        <w:numPr>
          <w:ilvl w:val="0"/>
          <w:numId w:val="29"/>
        </w:numPr>
        <w:ind w:left="993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pro ostatní případy sdělení informací dle komunikačního plánu v optimální podobě dle povahy a potřebné užitné hodnoty sdělení informace;</w:t>
      </w:r>
    </w:p>
    <w:p w14:paraId="5990EFF1" w14:textId="77777777" w:rsidR="00712DA5" w:rsidRDefault="00712DA5" w:rsidP="0025130B">
      <w:pPr>
        <w:numPr>
          <w:ilvl w:val="2"/>
          <w:numId w:val="3"/>
        </w:numPr>
        <w:ind w:left="993" w:hanging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elektronická forma </w:t>
      </w:r>
    </w:p>
    <w:p w14:paraId="2851D33C" w14:textId="77777777" w:rsidR="00712DA5" w:rsidRDefault="00712DA5" w:rsidP="0025130B">
      <w:pPr>
        <w:numPr>
          <w:ilvl w:val="0"/>
          <w:numId w:val="29"/>
        </w:numPr>
        <w:ind w:left="993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formát PDF/A;</w:t>
      </w:r>
    </w:p>
    <w:p w14:paraId="662160BD" w14:textId="77777777" w:rsidR="00712DA5" w:rsidRDefault="00712DA5" w:rsidP="0025130B">
      <w:pPr>
        <w:numPr>
          <w:ilvl w:val="0"/>
          <w:numId w:val="29"/>
        </w:numPr>
        <w:ind w:left="993" w:hanging="28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textově i objektově editovatelný formát (.docx, .xlsx, .xml, např. MS Project).</w:t>
      </w:r>
    </w:p>
    <w:p w14:paraId="2989187D" w14:textId="77777777" w:rsidR="006C2F17" w:rsidRDefault="006C2F17" w:rsidP="0025130B">
      <w:pPr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14:paraId="0B7D477C" w14:textId="05315B2E" w:rsidR="00712DA5" w:rsidRDefault="0059236F" w:rsidP="0025130B">
      <w:pPr>
        <w:numPr>
          <w:ilvl w:val="1"/>
          <w:numId w:val="3"/>
        </w:numPr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je rovněž povinen poskytovat plnění dle této smlouvy v souladu s veškerými požadavky obsaženými v zadávací dokumentaci na výběr</w:t>
      </w:r>
      <w:r w:rsidR="004570C2">
        <w:rPr>
          <w:rFonts w:ascii="Palatino Linotype" w:hAnsi="Palatino Linotype"/>
          <w:sz w:val="22"/>
          <w:szCs w:val="22"/>
        </w:rPr>
        <w:t xml:space="preserve"> projektového manažera</w:t>
      </w:r>
      <w:r w:rsidR="00712DA5">
        <w:rPr>
          <w:rFonts w:ascii="Palatino Linotype" w:hAnsi="Palatino Linotype"/>
          <w:sz w:val="22"/>
          <w:szCs w:val="22"/>
        </w:rPr>
        <w:t xml:space="preserve"> akce: Rekonstrukce </w:t>
      </w:r>
      <w:r w:rsidR="006C2F17">
        <w:rPr>
          <w:rFonts w:ascii="Palatino Linotype" w:hAnsi="Palatino Linotype"/>
          <w:sz w:val="22"/>
          <w:szCs w:val="22"/>
        </w:rPr>
        <w:t>Nové scény a provozní budovy B č.p. 1435</w:t>
      </w:r>
      <w:r w:rsidR="00712DA5">
        <w:rPr>
          <w:rFonts w:ascii="Palatino Linotype" w:hAnsi="Palatino Linotype"/>
          <w:sz w:val="22"/>
          <w:szCs w:val="22"/>
        </w:rPr>
        <w:t>, která tvoří přílohu č. 1 této smlouvy (volná příloha) a v souladu se svou nabídkou</w:t>
      </w:r>
      <w:r w:rsidR="006C2F17">
        <w:rPr>
          <w:rFonts w:ascii="Palatino Linotype" w:hAnsi="Palatino Linotype"/>
          <w:sz w:val="22"/>
          <w:szCs w:val="22"/>
        </w:rPr>
        <w:t xml:space="preserve"> podanou v rámci zadávacího řízení, v rámci něhož byla tato smlouva uzavřena</w:t>
      </w:r>
      <w:r w:rsidR="00712DA5">
        <w:rPr>
          <w:rFonts w:ascii="Palatino Linotype" w:hAnsi="Palatino Linotype"/>
          <w:sz w:val="22"/>
          <w:szCs w:val="22"/>
        </w:rPr>
        <w:t xml:space="preserve">.  </w:t>
      </w:r>
    </w:p>
    <w:p w14:paraId="602C0BE1" w14:textId="77777777" w:rsidR="006C2F17" w:rsidRDefault="006C2F17" w:rsidP="006C2F17">
      <w:pPr>
        <w:ind w:left="360"/>
        <w:jc w:val="both"/>
        <w:rPr>
          <w:rFonts w:ascii="Palatino Linotype" w:hAnsi="Palatino Linotype"/>
          <w:sz w:val="22"/>
          <w:szCs w:val="22"/>
        </w:rPr>
      </w:pPr>
    </w:p>
    <w:p w14:paraId="14D09A8C" w14:textId="77777777" w:rsidR="00712DA5" w:rsidRDefault="0059236F" w:rsidP="00CA7524">
      <w:pPr>
        <w:numPr>
          <w:ilvl w:val="1"/>
          <w:numId w:val="3"/>
        </w:numPr>
        <w:ind w:left="357" w:hanging="35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 xml:space="preserve">se zavazuje zaplatit </w:t>
      </w:r>
      <w:r w:rsidRPr="0059236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>ovi</w:t>
      </w:r>
      <w:r w:rsidR="00712DA5">
        <w:rPr>
          <w:rFonts w:ascii="Palatino Linotype" w:hAnsi="Palatino Linotype"/>
          <w:sz w:val="22"/>
          <w:szCs w:val="22"/>
        </w:rPr>
        <w:t xml:space="preserve"> za řádně poskytované plnění v souladu se všemi podmínkami této smlouvy cenu dle této smlouvy.</w:t>
      </w:r>
    </w:p>
    <w:p w14:paraId="21C59E3D" w14:textId="77777777" w:rsidR="006C2F17" w:rsidRPr="00CA7524" w:rsidRDefault="006C2F17" w:rsidP="006C2F17">
      <w:pPr>
        <w:ind w:left="357"/>
        <w:jc w:val="both"/>
        <w:rPr>
          <w:rFonts w:ascii="Palatino Linotype" w:hAnsi="Palatino Linotype"/>
          <w:sz w:val="22"/>
          <w:szCs w:val="22"/>
        </w:rPr>
      </w:pPr>
    </w:p>
    <w:p w14:paraId="35545889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 </w:t>
      </w:r>
      <w:bookmarkStart w:id="4" w:name="_Ref318965195"/>
      <w:r>
        <w:rPr>
          <w:rFonts w:ascii="Palatino Linotype" w:hAnsi="Palatino Linotype"/>
          <w:b/>
          <w:sz w:val="22"/>
          <w:szCs w:val="22"/>
        </w:rPr>
        <w:t>MÍSTO A DOBA PLNĚNÍ</w:t>
      </w:r>
      <w:bookmarkEnd w:id="4"/>
    </w:p>
    <w:p w14:paraId="7FD55975" w14:textId="77777777" w:rsidR="00712DA5" w:rsidRDefault="00712DA5" w:rsidP="00705C62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Místem plnění je </w:t>
      </w:r>
      <w:r w:rsidR="006C2F17">
        <w:rPr>
          <w:rFonts w:ascii="Palatino Linotype" w:hAnsi="Palatino Linotype"/>
          <w:sz w:val="22"/>
          <w:szCs w:val="22"/>
        </w:rPr>
        <w:t xml:space="preserve">budova Nové scény Národního divadla a provozní budova B Národního divadlo, č.p. 1435, </w:t>
      </w:r>
      <w:r>
        <w:rPr>
          <w:rFonts w:ascii="Palatino Linotype" w:hAnsi="Palatino Linotype"/>
          <w:sz w:val="22"/>
          <w:szCs w:val="22"/>
        </w:rPr>
        <w:t>není-li mezi smluvními stranami výslovně dohodnuto jinak.</w:t>
      </w:r>
    </w:p>
    <w:p w14:paraId="36D5C79A" w14:textId="77777777" w:rsidR="006C2F17" w:rsidRDefault="006C2F17" w:rsidP="006C2F17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42574094" w14:textId="631C86E6" w:rsidR="00712DA5" w:rsidRDefault="0059236F" w:rsidP="0025130B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bookmarkStart w:id="5" w:name="_Ref318965204"/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 xml:space="preserve">se zavazuje poskytovat </w:t>
      </w:r>
      <w:r w:rsidRPr="0059236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>ovi</w:t>
      </w:r>
      <w:r w:rsidR="00712DA5">
        <w:rPr>
          <w:rFonts w:ascii="Palatino Linotype" w:hAnsi="Palatino Linotype"/>
          <w:sz w:val="22"/>
          <w:szCs w:val="22"/>
        </w:rPr>
        <w:t xml:space="preserve"> plnění dle čl. </w:t>
      </w:r>
      <w:r w:rsidR="00514B2C">
        <w:rPr>
          <w:rFonts w:ascii="Palatino Linotype" w:hAnsi="Palatino Linotype"/>
          <w:sz w:val="22"/>
          <w:szCs w:val="22"/>
        </w:rPr>
        <w:fldChar w:fldCharType="begin"/>
      </w:r>
      <w:r w:rsidR="00712DA5">
        <w:rPr>
          <w:rFonts w:ascii="Palatino Linotype" w:hAnsi="Palatino Linotype"/>
          <w:sz w:val="22"/>
          <w:szCs w:val="22"/>
        </w:rPr>
        <w:instrText xml:space="preserve"> REF _Ref318965366 \r \h </w:instrText>
      </w:r>
      <w:r w:rsidR="00514B2C">
        <w:rPr>
          <w:rFonts w:ascii="Palatino Linotype" w:hAnsi="Palatino Linotype"/>
          <w:sz w:val="22"/>
          <w:szCs w:val="22"/>
        </w:rPr>
      </w:r>
      <w:r w:rsidR="00514B2C">
        <w:rPr>
          <w:rFonts w:ascii="Palatino Linotype" w:hAnsi="Palatino Linotype"/>
          <w:sz w:val="22"/>
          <w:szCs w:val="22"/>
        </w:rPr>
        <w:fldChar w:fldCharType="separate"/>
      </w:r>
      <w:r w:rsidR="002A769F">
        <w:rPr>
          <w:rFonts w:ascii="Palatino Linotype" w:hAnsi="Palatino Linotype"/>
          <w:sz w:val="22"/>
          <w:szCs w:val="22"/>
        </w:rPr>
        <w:t>II</w:t>
      </w:r>
      <w:r w:rsidR="00514B2C">
        <w:rPr>
          <w:rFonts w:ascii="Palatino Linotype" w:hAnsi="Palatino Linotype"/>
          <w:sz w:val="22"/>
          <w:szCs w:val="22"/>
        </w:rPr>
        <w:fldChar w:fldCharType="end"/>
      </w:r>
      <w:r w:rsidR="00712DA5">
        <w:rPr>
          <w:rFonts w:ascii="Palatino Linotype" w:hAnsi="Palatino Linotype"/>
          <w:sz w:val="22"/>
          <w:szCs w:val="22"/>
        </w:rPr>
        <w:t xml:space="preserve"> této smlouvy </w:t>
      </w:r>
      <w:bookmarkEnd w:id="5"/>
      <w:r w:rsidR="00705C62">
        <w:rPr>
          <w:rFonts w:ascii="Palatino Linotype" w:hAnsi="Palatino Linotype"/>
          <w:sz w:val="22"/>
          <w:szCs w:val="22"/>
        </w:rPr>
        <w:t>po celou dobu zpracovávání projektové dokumentace akce Rekonstrukce Nové scény a provozní budovy B č.p. 1435</w:t>
      </w:r>
      <w:r w:rsidR="00D83658">
        <w:rPr>
          <w:rFonts w:ascii="Palatino Linotype" w:hAnsi="Palatino Linotype"/>
          <w:sz w:val="22"/>
          <w:szCs w:val="22"/>
        </w:rPr>
        <w:t xml:space="preserve"> a dále po dobu realizace výběrového řízení na generálního dodavatele na realizaci akce Rekonstrukce Nové scény a provozní budovy B č.p. 1435</w:t>
      </w:r>
      <w:r w:rsidR="00712DA5">
        <w:rPr>
          <w:rFonts w:ascii="Palatino Linotype" w:hAnsi="Palatino Linotype"/>
          <w:sz w:val="22"/>
          <w:szCs w:val="22"/>
        </w:rPr>
        <w:t>.</w:t>
      </w:r>
    </w:p>
    <w:p w14:paraId="28553B3E" w14:textId="77777777" w:rsidR="00705C62" w:rsidRPr="00705C62" w:rsidRDefault="00705C62" w:rsidP="0025130B">
      <w:p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</w:p>
    <w:p w14:paraId="68CE8C51" w14:textId="1FF90A89" w:rsidR="00705C62" w:rsidRPr="00705C62" w:rsidRDefault="00705C62" w:rsidP="0025130B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705C62">
        <w:rPr>
          <w:rFonts w:ascii="Palatino Linotype" w:hAnsi="Palatino Linotype"/>
          <w:sz w:val="22"/>
          <w:szCs w:val="22"/>
        </w:rPr>
        <w:t xml:space="preserve">Termín zahájení zpracování </w:t>
      </w:r>
      <w:r>
        <w:rPr>
          <w:rFonts w:ascii="Palatino Linotype" w:hAnsi="Palatino Linotype"/>
          <w:sz w:val="22"/>
          <w:szCs w:val="22"/>
        </w:rPr>
        <w:t>p</w:t>
      </w:r>
      <w:r w:rsidRPr="00705C62">
        <w:rPr>
          <w:rFonts w:ascii="Palatino Linotype" w:hAnsi="Palatino Linotype"/>
          <w:sz w:val="22"/>
          <w:szCs w:val="22"/>
        </w:rPr>
        <w:t xml:space="preserve">rojektové dokumentace je závislý na </w:t>
      </w:r>
      <w:r w:rsidR="000905BE">
        <w:rPr>
          <w:rFonts w:ascii="Palatino Linotype" w:hAnsi="Palatino Linotype"/>
          <w:sz w:val="22"/>
          <w:szCs w:val="22"/>
        </w:rPr>
        <w:t>nabytí účinnosti</w:t>
      </w:r>
      <w:r w:rsidR="000905BE" w:rsidRPr="00705C62">
        <w:rPr>
          <w:rFonts w:ascii="Palatino Linotype" w:hAnsi="Palatino Linotype"/>
          <w:sz w:val="22"/>
          <w:szCs w:val="22"/>
        </w:rPr>
        <w:t xml:space="preserve"> </w:t>
      </w:r>
      <w:r w:rsidRPr="00705C62">
        <w:rPr>
          <w:rFonts w:ascii="Palatino Linotype" w:hAnsi="Palatino Linotype"/>
          <w:sz w:val="22"/>
          <w:szCs w:val="22"/>
        </w:rPr>
        <w:t xml:space="preserve">smluv o dílo na zpracování </w:t>
      </w:r>
      <w:r>
        <w:rPr>
          <w:rFonts w:ascii="Palatino Linotype" w:hAnsi="Palatino Linotype"/>
          <w:sz w:val="22"/>
          <w:szCs w:val="22"/>
        </w:rPr>
        <w:t>p</w:t>
      </w:r>
      <w:r w:rsidRPr="00705C62">
        <w:rPr>
          <w:rFonts w:ascii="Palatino Linotype" w:hAnsi="Palatino Linotype"/>
          <w:sz w:val="22"/>
          <w:szCs w:val="22"/>
        </w:rPr>
        <w:t xml:space="preserve">rojektové dokumentace. Příkazník bere na vědomí, že se termínu zahájení, s ohledem na výše uvedené skutečnosti, přizpůsobí bez nároků na jakékoliv finanční, či jiné plnění. Dodržení uvedených termínů je také závislé na řádném a včasném spolupůsobení </w:t>
      </w:r>
      <w:r>
        <w:rPr>
          <w:rFonts w:ascii="Palatino Linotype" w:hAnsi="Palatino Linotype"/>
          <w:sz w:val="22"/>
          <w:szCs w:val="22"/>
        </w:rPr>
        <w:t>P</w:t>
      </w:r>
      <w:r w:rsidRPr="00705C62">
        <w:rPr>
          <w:rFonts w:ascii="Palatino Linotype" w:hAnsi="Palatino Linotype"/>
          <w:sz w:val="22"/>
          <w:szCs w:val="22"/>
        </w:rPr>
        <w:t xml:space="preserve">říkazce, ujednaného v této smlouvě. Po dobu prodlení </w:t>
      </w:r>
      <w:r>
        <w:rPr>
          <w:rFonts w:ascii="Palatino Linotype" w:hAnsi="Palatino Linotype"/>
          <w:sz w:val="22"/>
          <w:szCs w:val="22"/>
        </w:rPr>
        <w:t>P</w:t>
      </w:r>
      <w:r w:rsidRPr="00705C62">
        <w:rPr>
          <w:rFonts w:ascii="Palatino Linotype" w:hAnsi="Palatino Linotype"/>
          <w:sz w:val="22"/>
          <w:szCs w:val="22"/>
        </w:rPr>
        <w:t xml:space="preserve">říkazce s poskytnutím spolupůsobení není </w:t>
      </w:r>
      <w:r>
        <w:rPr>
          <w:rFonts w:ascii="Palatino Linotype" w:hAnsi="Palatino Linotype"/>
          <w:sz w:val="22"/>
          <w:szCs w:val="22"/>
        </w:rPr>
        <w:t>P</w:t>
      </w:r>
      <w:r w:rsidRPr="00705C62">
        <w:rPr>
          <w:rFonts w:ascii="Palatino Linotype" w:hAnsi="Palatino Linotype"/>
          <w:sz w:val="22"/>
          <w:szCs w:val="22"/>
        </w:rPr>
        <w:t>říkazník v prodlení se splněním povinnosti splnit předmět smlouvy v sjednaném termínu.</w:t>
      </w:r>
    </w:p>
    <w:p w14:paraId="56E9F49D" w14:textId="77777777" w:rsidR="00705C62" w:rsidRDefault="00705C62" w:rsidP="00705C62">
      <w:pPr>
        <w:spacing w:line="312" w:lineRule="auto"/>
        <w:ind w:left="360"/>
        <w:jc w:val="both"/>
        <w:rPr>
          <w:rFonts w:ascii="Palatino Linotype" w:hAnsi="Palatino Linotype"/>
          <w:sz w:val="22"/>
          <w:szCs w:val="22"/>
        </w:rPr>
      </w:pPr>
    </w:p>
    <w:p w14:paraId="685A082B" w14:textId="38C51434" w:rsidR="00712DA5" w:rsidRPr="00541919" w:rsidRDefault="00712DA5" w:rsidP="00705C62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bCs/>
          <w:color w:val="000000"/>
          <w:sz w:val="22"/>
          <w:szCs w:val="22"/>
        </w:rPr>
        <w:t>V případě, že dojde k podstatné změně rozsahu projektu, zavazují se smluvní strany této smlouvy bez zbytečného odkladu jednat o snížení či zvýšení ceny plnění ve vazbě na věcnou změnu rozsahu plnění dle této smlouvy. Jakékoliv takové změny musí být smluvními stranami provedeny způsobem v souladu se zák. č. 13</w:t>
      </w:r>
      <w:r w:rsidR="007E6A92">
        <w:rPr>
          <w:rFonts w:ascii="Palatino Linotype" w:hAnsi="Palatino Linotype"/>
          <w:bCs/>
          <w:color w:val="000000"/>
          <w:sz w:val="22"/>
          <w:szCs w:val="22"/>
        </w:rPr>
        <w:t>4</w:t>
      </w:r>
      <w:r>
        <w:rPr>
          <w:rFonts w:ascii="Palatino Linotype" w:hAnsi="Palatino Linotype"/>
          <w:bCs/>
          <w:color w:val="000000"/>
          <w:sz w:val="22"/>
          <w:szCs w:val="22"/>
        </w:rPr>
        <w:t>/20</w:t>
      </w:r>
      <w:r w:rsidR="007E6A92">
        <w:rPr>
          <w:rFonts w:ascii="Palatino Linotype" w:hAnsi="Palatino Linotype"/>
          <w:bCs/>
          <w:color w:val="000000"/>
          <w:sz w:val="22"/>
          <w:szCs w:val="22"/>
        </w:rPr>
        <w:t>1</w:t>
      </w:r>
      <w:r>
        <w:rPr>
          <w:rFonts w:ascii="Palatino Linotype" w:hAnsi="Palatino Linotype"/>
          <w:bCs/>
          <w:color w:val="000000"/>
          <w:sz w:val="22"/>
          <w:szCs w:val="22"/>
        </w:rPr>
        <w:t xml:space="preserve">6 Sb., o </w:t>
      </w:r>
      <w:r w:rsidR="007E6A92">
        <w:rPr>
          <w:rFonts w:ascii="Palatino Linotype" w:hAnsi="Palatino Linotype"/>
          <w:bCs/>
          <w:color w:val="000000"/>
          <w:sz w:val="22"/>
          <w:szCs w:val="22"/>
        </w:rPr>
        <w:t xml:space="preserve">zadávání </w:t>
      </w:r>
      <w:r>
        <w:rPr>
          <w:rFonts w:ascii="Palatino Linotype" w:hAnsi="Palatino Linotype"/>
          <w:bCs/>
          <w:color w:val="000000"/>
          <w:sz w:val="22"/>
          <w:szCs w:val="22"/>
        </w:rPr>
        <w:t>veřejných zakáz</w:t>
      </w:r>
      <w:r w:rsidR="007E6A92">
        <w:rPr>
          <w:rFonts w:ascii="Palatino Linotype" w:hAnsi="Palatino Linotype"/>
          <w:bCs/>
          <w:color w:val="000000"/>
          <w:sz w:val="22"/>
          <w:szCs w:val="22"/>
        </w:rPr>
        <w:t>e</w:t>
      </w:r>
      <w:r>
        <w:rPr>
          <w:rFonts w:ascii="Palatino Linotype" w:hAnsi="Palatino Linotype"/>
          <w:bCs/>
          <w:color w:val="000000"/>
          <w:sz w:val="22"/>
          <w:szCs w:val="22"/>
        </w:rPr>
        <w:t>k</w:t>
      </w:r>
      <w:r w:rsidR="000670EA">
        <w:rPr>
          <w:rFonts w:ascii="Palatino Linotype" w:hAnsi="Palatino Linotype"/>
          <w:bCs/>
          <w:color w:val="000000"/>
          <w:sz w:val="22"/>
          <w:szCs w:val="22"/>
        </w:rPr>
        <w:t xml:space="preserve"> (dále jen „</w:t>
      </w:r>
      <w:r w:rsidR="000670EA" w:rsidRPr="000670EA">
        <w:rPr>
          <w:rFonts w:ascii="Palatino Linotype" w:hAnsi="Palatino Linotype"/>
          <w:b/>
          <w:color w:val="000000"/>
          <w:sz w:val="22"/>
          <w:szCs w:val="22"/>
        </w:rPr>
        <w:t>ZZVZ</w:t>
      </w:r>
      <w:r w:rsidR="000670EA">
        <w:rPr>
          <w:rFonts w:ascii="Palatino Linotype" w:hAnsi="Palatino Linotype"/>
          <w:bCs/>
          <w:color w:val="000000"/>
          <w:sz w:val="22"/>
          <w:szCs w:val="22"/>
        </w:rPr>
        <w:t>“)</w:t>
      </w:r>
      <w:r>
        <w:rPr>
          <w:rFonts w:ascii="Palatino Linotype" w:hAnsi="Palatino Linotype"/>
          <w:bCs/>
          <w:color w:val="000000"/>
          <w:sz w:val="22"/>
          <w:szCs w:val="22"/>
        </w:rPr>
        <w:t>, ve znění pozdějších předpisů.</w:t>
      </w:r>
    </w:p>
    <w:p w14:paraId="60F8515B" w14:textId="77777777" w:rsidR="009B56C1" w:rsidRDefault="009B56C1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3155F3F0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bookmarkStart w:id="6" w:name="_Ref318965654"/>
      <w:r>
        <w:rPr>
          <w:rFonts w:ascii="Palatino Linotype" w:hAnsi="Palatino Linotype"/>
          <w:b/>
          <w:sz w:val="22"/>
          <w:szCs w:val="22"/>
        </w:rPr>
        <w:t>CENA A PLATEBNÍ PODMÍNKY</w:t>
      </w:r>
      <w:bookmarkEnd w:id="6"/>
    </w:p>
    <w:p w14:paraId="497C1CE6" w14:textId="720CF65B" w:rsidR="002B3F47" w:rsidRDefault="00712DA5" w:rsidP="00CA7524">
      <w:pPr>
        <w:numPr>
          <w:ilvl w:val="1"/>
          <w:numId w:val="3"/>
        </w:numPr>
        <w:spacing w:line="312" w:lineRule="auto"/>
        <w:ind w:left="567" w:hanging="501"/>
        <w:jc w:val="both"/>
        <w:rPr>
          <w:rFonts w:ascii="Palatino Linotype" w:hAnsi="Palatino Linotype"/>
          <w:sz w:val="22"/>
          <w:szCs w:val="22"/>
        </w:rPr>
      </w:pPr>
      <w:bookmarkStart w:id="7" w:name="_Ref318965392"/>
      <w:r>
        <w:rPr>
          <w:rFonts w:ascii="Palatino Linotype" w:hAnsi="Palatino Linotype"/>
          <w:sz w:val="22"/>
          <w:szCs w:val="22"/>
        </w:rPr>
        <w:t xml:space="preserve">Celková cena za služby dle čl. </w:t>
      </w:r>
      <w:r w:rsidR="00514B2C">
        <w:rPr>
          <w:rFonts w:ascii="Palatino Linotype" w:hAnsi="Palatino Linotype"/>
          <w:sz w:val="22"/>
          <w:szCs w:val="22"/>
        </w:rPr>
        <w:fldChar w:fldCharType="begin"/>
      </w:r>
      <w:r>
        <w:rPr>
          <w:rFonts w:ascii="Palatino Linotype" w:hAnsi="Palatino Linotype"/>
          <w:sz w:val="22"/>
          <w:szCs w:val="22"/>
        </w:rPr>
        <w:instrText xml:space="preserve"> REF _Ref318965366 \r \h </w:instrText>
      </w:r>
      <w:r w:rsidR="00514B2C">
        <w:rPr>
          <w:rFonts w:ascii="Palatino Linotype" w:hAnsi="Palatino Linotype"/>
          <w:sz w:val="22"/>
          <w:szCs w:val="22"/>
        </w:rPr>
      </w:r>
      <w:r w:rsidR="00514B2C">
        <w:rPr>
          <w:rFonts w:ascii="Palatino Linotype" w:hAnsi="Palatino Linotype"/>
          <w:sz w:val="22"/>
          <w:szCs w:val="22"/>
        </w:rPr>
        <w:fldChar w:fldCharType="separate"/>
      </w:r>
      <w:r w:rsidR="002A769F">
        <w:rPr>
          <w:rFonts w:ascii="Palatino Linotype" w:hAnsi="Palatino Linotype"/>
          <w:sz w:val="22"/>
          <w:szCs w:val="22"/>
        </w:rPr>
        <w:t>II</w:t>
      </w:r>
      <w:r w:rsidR="00514B2C">
        <w:rPr>
          <w:rFonts w:ascii="Palatino Linotype" w:hAnsi="Palatino Linotype"/>
          <w:sz w:val="22"/>
          <w:szCs w:val="22"/>
        </w:rPr>
        <w:fldChar w:fldCharType="end"/>
      </w:r>
      <w:r>
        <w:rPr>
          <w:rFonts w:ascii="Palatino Linotype" w:hAnsi="Palatino Linotype"/>
          <w:sz w:val="22"/>
          <w:szCs w:val="22"/>
        </w:rPr>
        <w:t xml:space="preserve"> této smlouvy je sjednána dohodou smluvních stran a činí za celou dobu plnění této smlouvy</w:t>
      </w:r>
      <w:r w:rsidR="002B3F47">
        <w:rPr>
          <w:rFonts w:ascii="Palatino Linotype" w:hAnsi="Palatino Linotype"/>
          <w:sz w:val="22"/>
          <w:szCs w:val="22"/>
        </w:rPr>
        <w:t>:</w:t>
      </w:r>
    </w:p>
    <w:p w14:paraId="396D6DCF" w14:textId="220ED724" w:rsidR="002B3F47" w:rsidRPr="00A931C3" w:rsidRDefault="002B3F47" w:rsidP="002B3F47">
      <w:pPr>
        <w:spacing w:line="312" w:lineRule="auto"/>
        <w:ind w:left="567"/>
        <w:jc w:val="both"/>
        <w:rPr>
          <w:rFonts w:ascii="Palatino Linotype" w:hAnsi="Palatino Linotype" w:cs="Tahoma"/>
          <w:sz w:val="22"/>
          <w:szCs w:val="22"/>
        </w:rPr>
      </w:pPr>
      <w:r w:rsidRPr="00A931C3">
        <w:rPr>
          <w:rFonts w:ascii="Palatino Linotype" w:hAnsi="Palatino Linotype" w:cs="Tahoma"/>
          <w:sz w:val="22"/>
          <w:szCs w:val="22"/>
        </w:rPr>
        <w:t>Cena služeb</w:t>
      </w:r>
      <w:r w:rsidR="00712DA5" w:rsidRPr="00A931C3">
        <w:rPr>
          <w:rFonts w:ascii="Palatino Linotype" w:hAnsi="Palatino Linotype" w:cs="Tahoma"/>
          <w:sz w:val="22"/>
          <w:szCs w:val="22"/>
        </w:rPr>
        <w:t xml:space="preserve"> bez DPH</w:t>
      </w:r>
      <w:r w:rsidRPr="00A931C3">
        <w:rPr>
          <w:rFonts w:ascii="Palatino Linotype" w:hAnsi="Palatino Linotype" w:cs="Tahoma"/>
          <w:sz w:val="22"/>
          <w:szCs w:val="22"/>
        </w:rPr>
        <w:t xml:space="preserve">: </w:t>
      </w:r>
      <w:r w:rsidRPr="00A931C3">
        <w:rPr>
          <w:rFonts w:ascii="Palatino Linotype" w:hAnsi="Palatino Linotype" w:cs="Tahoma"/>
          <w:sz w:val="22"/>
          <w:szCs w:val="22"/>
        </w:rPr>
        <w:tab/>
      </w:r>
      <w:bookmarkEnd w:id="7"/>
      <w:r w:rsidR="00A931C3" w:rsidRPr="00A931C3">
        <w:rPr>
          <w:rFonts w:ascii="Palatino Linotype" w:hAnsi="Palatino Linotype"/>
          <w:sz w:val="22"/>
          <w:szCs w:val="22"/>
        </w:rPr>
        <w:t>6 498 370,00 Kč</w:t>
      </w:r>
    </w:p>
    <w:p w14:paraId="361A7844" w14:textId="41215404" w:rsidR="00712DA5" w:rsidRPr="00A931C3" w:rsidRDefault="002B3F47" w:rsidP="002B3F47">
      <w:pPr>
        <w:spacing w:line="312" w:lineRule="auto"/>
        <w:ind w:left="567"/>
        <w:jc w:val="both"/>
        <w:rPr>
          <w:rFonts w:ascii="Palatino Linotype" w:hAnsi="Palatino Linotype" w:cs="Tahoma"/>
          <w:smallCaps/>
          <w:sz w:val="22"/>
          <w:szCs w:val="22"/>
        </w:rPr>
      </w:pPr>
      <w:r w:rsidRPr="00A931C3">
        <w:rPr>
          <w:rFonts w:ascii="Palatino Linotype" w:hAnsi="Palatino Linotype" w:cs="Tahoma"/>
          <w:sz w:val="22"/>
          <w:szCs w:val="22"/>
        </w:rPr>
        <w:t>DPH (21%):</w:t>
      </w:r>
      <w:r w:rsidRPr="00A931C3">
        <w:rPr>
          <w:rFonts w:ascii="Palatino Linotype" w:hAnsi="Palatino Linotype" w:cs="Tahoma"/>
          <w:sz w:val="22"/>
          <w:szCs w:val="22"/>
        </w:rPr>
        <w:tab/>
      </w:r>
      <w:r w:rsidRPr="00A931C3">
        <w:rPr>
          <w:rFonts w:ascii="Palatino Linotype" w:hAnsi="Palatino Linotype" w:cs="Tahoma"/>
          <w:sz w:val="22"/>
          <w:szCs w:val="22"/>
        </w:rPr>
        <w:tab/>
      </w:r>
      <w:r w:rsidR="00A931C3" w:rsidRPr="00A931C3">
        <w:rPr>
          <w:rFonts w:ascii="Palatino Linotype" w:hAnsi="Palatino Linotype"/>
          <w:sz w:val="22"/>
          <w:szCs w:val="22"/>
        </w:rPr>
        <w:t>1 364 657,70 Kč</w:t>
      </w:r>
    </w:p>
    <w:p w14:paraId="308488EB" w14:textId="5D776C63" w:rsidR="002B3F47" w:rsidRPr="00A931C3" w:rsidRDefault="002B3F47" w:rsidP="002B3F47">
      <w:pPr>
        <w:spacing w:line="312" w:lineRule="auto"/>
        <w:ind w:left="567"/>
        <w:jc w:val="both"/>
        <w:rPr>
          <w:rFonts w:ascii="Palatino Linotype" w:hAnsi="Palatino Linotype" w:cs="Tahoma"/>
          <w:sz w:val="22"/>
          <w:szCs w:val="22"/>
        </w:rPr>
      </w:pPr>
      <w:r w:rsidRPr="00A931C3">
        <w:rPr>
          <w:rFonts w:ascii="Palatino Linotype" w:hAnsi="Palatino Linotype" w:cs="Tahoma"/>
          <w:sz w:val="22"/>
          <w:szCs w:val="22"/>
        </w:rPr>
        <w:t xml:space="preserve">Cena služeb vč. DPH: </w:t>
      </w:r>
      <w:r w:rsidR="009E274C" w:rsidRPr="00A931C3">
        <w:rPr>
          <w:rFonts w:ascii="Palatino Linotype" w:hAnsi="Palatino Linotype" w:cs="Tahoma"/>
          <w:sz w:val="22"/>
          <w:szCs w:val="22"/>
        </w:rPr>
        <w:tab/>
      </w:r>
      <w:r w:rsidR="00A931C3" w:rsidRPr="00A931C3">
        <w:rPr>
          <w:rFonts w:ascii="Palatino Linotype" w:hAnsi="Palatino Linotype"/>
          <w:sz w:val="22"/>
          <w:szCs w:val="22"/>
        </w:rPr>
        <w:t>7 863 027,70 Kč</w:t>
      </w:r>
    </w:p>
    <w:p w14:paraId="67856C65" w14:textId="77777777" w:rsidR="009E274C" w:rsidRDefault="009E274C" w:rsidP="002B3F47">
      <w:pPr>
        <w:spacing w:line="312" w:lineRule="auto"/>
        <w:ind w:left="567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Podrobně je cena za jednotlivé služby tvořící plnění dle této smlouvy popsána v příloze č. </w:t>
      </w:r>
      <w:r w:rsidR="005703A8">
        <w:rPr>
          <w:rFonts w:ascii="Palatino Linotype" w:hAnsi="Palatino Linotype" w:cs="Tahoma"/>
          <w:sz w:val="22"/>
          <w:szCs w:val="22"/>
        </w:rPr>
        <w:t>5</w:t>
      </w:r>
      <w:r>
        <w:rPr>
          <w:rFonts w:ascii="Palatino Linotype" w:hAnsi="Palatino Linotype" w:cs="Tahoma"/>
          <w:sz w:val="22"/>
          <w:szCs w:val="22"/>
        </w:rPr>
        <w:t xml:space="preserve"> této smlouvy – Finanční harmonogram plnění.</w:t>
      </w:r>
    </w:p>
    <w:p w14:paraId="049C5468" w14:textId="77777777" w:rsidR="009E274C" w:rsidRDefault="009E274C" w:rsidP="009E274C">
      <w:pPr>
        <w:spacing w:line="312" w:lineRule="auto"/>
        <w:jc w:val="both"/>
        <w:rPr>
          <w:rFonts w:ascii="Palatino Linotype" w:hAnsi="Palatino Linotype"/>
          <w:sz w:val="22"/>
          <w:szCs w:val="22"/>
        </w:rPr>
      </w:pPr>
    </w:p>
    <w:p w14:paraId="7C5EDAF7" w14:textId="77777777" w:rsidR="00712DA5" w:rsidRDefault="00712DA5" w:rsidP="00CA7524">
      <w:pPr>
        <w:numPr>
          <w:ilvl w:val="1"/>
          <w:numId w:val="3"/>
        </w:numPr>
        <w:spacing w:line="312" w:lineRule="auto"/>
        <w:ind w:left="567" w:hanging="50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Celková cena plnění dle této smlouvy je uvedena jako maximální, nejvýše přípustná a zahrnující veškeré náklady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 w:rsidR="0059236F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22"/>
          <w:szCs w:val="22"/>
        </w:rPr>
        <w:t xml:space="preserve"> nutné k řádnému splnění předmětu smlouvy (např. správní a místní poplatky, vedlejší náklady, náklady spojené s dopravou do místa plnění apod.). Součástí ceny plnění dle této smlouvy jsou i služby a dodávky, které v zadávací dokumentaci veřejné zakázky nebo v této smlouvě nejsou výslovně uvedeny, ale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 xml:space="preserve"> jakožto odborník o nich ví nebo má vědět, že jsou nezbytné pro řádné poskytování služeb dle této smlouvy.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 xml:space="preserve"> nese veškeré náklady nutně nebo účelně vynaložené při plnění závazku z této smlouvy včetně správních poplatků. Cenu plnění dle této smlouvy je možné upravit pouze za níže specifikovaných podmínek.</w:t>
      </w:r>
    </w:p>
    <w:p w14:paraId="5E0336FB" w14:textId="77777777" w:rsidR="009E274C" w:rsidRDefault="009E274C" w:rsidP="009E274C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3C6121C3" w14:textId="77777777" w:rsidR="00712DA5" w:rsidRDefault="00712DA5" w:rsidP="00CA7524">
      <w:pPr>
        <w:numPr>
          <w:ilvl w:val="1"/>
          <w:numId w:val="3"/>
        </w:numPr>
        <w:spacing w:line="312" w:lineRule="auto"/>
        <w:ind w:left="567" w:hanging="501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Smluvní strany se dohodly, že pokud dojde v průběhu plnění této smlouvy ke změně zákonné sazby DPH stanovené pro plnění předmětu této smlouvy, bude tato sazba promítnuta do všech cen uvedených v této smlouvě s DPH a 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 xml:space="preserve"> je od okamžiku nabytí </w:t>
      </w:r>
      <w:r>
        <w:rPr>
          <w:rFonts w:ascii="Palatino Linotype" w:hAnsi="Palatino Linotype"/>
          <w:sz w:val="22"/>
          <w:szCs w:val="22"/>
        </w:rPr>
        <w:lastRenderedPageBreak/>
        <w:t>účinnosti změny zákonné sazby DPH povinen účtovat platnou sazbu DPH. O této skutečnosti není nutné uzavírat dodatek k této smlouvě.</w:t>
      </w:r>
    </w:p>
    <w:p w14:paraId="755902DD" w14:textId="77777777" w:rsidR="009E274C" w:rsidRDefault="009E274C" w:rsidP="009E274C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72CFCDFF" w14:textId="77777777" w:rsidR="00712DA5" w:rsidRDefault="0059236F" w:rsidP="00CA7524">
      <w:pPr>
        <w:numPr>
          <w:ilvl w:val="1"/>
          <w:numId w:val="3"/>
        </w:numPr>
        <w:spacing w:line="312" w:lineRule="auto"/>
        <w:ind w:left="567" w:hanging="501"/>
        <w:jc w:val="both"/>
        <w:rPr>
          <w:rFonts w:ascii="Palatino Linotype" w:hAnsi="Palatino Linotype"/>
          <w:sz w:val="22"/>
          <w:szCs w:val="22"/>
        </w:rPr>
      </w:pPr>
      <w:r w:rsidRPr="0059236F"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odpovídá za to, že sazba daně z přidané hodnoty je stanovena v souladu s platnými právními předpisy.</w:t>
      </w:r>
    </w:p>
    <w:p w14:paraId="291E9744" w14:textId="77777777" w:rsidR="009E274C" w:rsidRDefault="009E274C" w:rsidP="009E274C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159DC746" w14:textId="6814BC59" w:rsidR="00712DA5" w:rsidRDefault="0059236F" w:rsidP="00CA7524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 xml:space="preserve">se zavazuje uhradit zhotoviteli celkovou smluvní cenu, a to dílčím způsobem dle skutečného postupu, či alikvotní části </w:t>
      </w:r>
      <w:r w:rsidR="00712DA5" w:rsidRPr="009E274C">
        <w:rPr>
          <w:rFonts w:ascii="Palatino Linotype" w:hAnsi="Palatino Linotype"/>
          <w:sz w:val="22"/>
          <w:szCs w:val="22"/>
        </w:rPr>
        <w:t xml:space="preserve">provedení díla </w:t>
      </w:r>
      <w:r w:rsidRPr="009E274C">
        <w:rPr>
          <w:rFonts w:ascii="Palatino Linotype" w:hAnsi="Palatino Linotype"/>
          <w:sz w:val="22"/>
          <w:szCs w:val="22"/>
        </w:rPr>
        <w:t>Příkazníka</w:t>
      </w:r>
      <w:r w:rsidR="00712DA5" w:rsidRPr="009E274C">
        <w:rPr>
          <w:rFonts w:ascii="Palatino Linotype" w:hAnsi="Palatino Linotype"/>
          <w:sz w:val="22"/>
          <w:szCs w:val="22"/>
        </w:rPr>
        <w:t>.</w:t>
      </w:r>
      <w:r w:rsidR="009E274C" w:rsidRPr="009E274C">
        <w:rPr>
          <w:rFonts w:ascii="Palatino Linotype" w:hAnsi="Palatino Linotype"/>
          <w:sz w:val="22"/>
          <w:szCs w:val="22"/>
        </w:rPr>
        <w:t xml:space="preserve"> Příkazník </w:t>
      </w:r>
      <w:r w:rsidR="009E274C" w:rsidRPr="009E274C">
        <w:rPr>
          <w:rFonts w:ascii="Palatino Linotype" w:hAnsi="Palatino Linotype" w:cs="Arial"/>
          <w:sz w:val="22"/>
          <w:szCs w:val="22"/>
        </w:rPr>
        <w:t xml:space="preserve">je oprávněn účtovat </w:t>
      </w:r>
      <w:r w:rsidR="009E274C" w:rsidRPr="009E274C">
        <w:rPr>
          <w:rFonts w:ascii="Palatino Linotype" w:eastAsia="Arial Unicode MS" w:hAnsi="Palatino Linotype" w:cs="Arial"/>
          <w:sz w:val="22"/>
          <w:szCs w:val="22"/>
        </w:rPr>
        <w:t xml:space="preserve">odměnu za poskytnuté služby </w:t>
      </w:r>
      <w:r w:rsidR="003C0C6C">
        <w:rPr>
          <w:rFonts w:ascii="Palatino Linotype" w:eastAsia="Arial Unicode MS" w:hAnsi="Palatino Linotype" w:cs="Arial"/>
          <w:sz w:val="22"/>
          <w:szCs w:val="22"/>
        </w:rPr>
        <w:t>po ukončení jednotlivých fází</w:t>
      </w:r>
      <w:r w:rsidR="00982965">
        <w:rPr>
          <w:rFonts w:ascii="Palatino Linotype" w:eastAsia="Arial Unicode MS" w:hAnsi="Palatino Linotype" w:cs="Arial"/>
          <w:sz w:val="22"/>
          <w:szCs w:val="22"/>
        </w:rPr>
        <w:t xml:space="preserve"> předmětu plnění dle přílohy č. 5 této smlouvy (Finanční harmonogram plnění), a to tak, že vždy po ukončení příslušné fáze je Příkazník oprávněn účtovat odměnu za ukončenou fázi</w:t>
      </w:r>
      <w:r w:rsidR="009E274C" w:rsidRPr="009E274C">
        <w:rPr>
          <w:rFonts w:ascii="Palatino Linotype" w:eastAsia="Arial Unicode MS" w:hAnsi="Palatino Linotype" w:cs="Arial"/>
          <w:sz w:val="22"/>
          <w:szCs w:val="22"/>
        </w:rPr>
        <w:t xml:space="preserve">. O </w:t>
      </w:r>
      <w:r w:rsidR="00982965">
        <w:rPr>
          <w:rFonts w:ascii="Palatino Linotype" w:eastAsia="Arial Unicode MS" w:hAnsi="Palatino Linotype" w:cs="Arial"/>
          <w:sz w:val="22"/>
          <w:szCs w:val="22"/>
        </w:rPr>
        <w:t xml:space="preserve">vyúčtovaných </w:t>
      </w:r>
      <w:r w:rsidR="009E274C" w:rsidRPr="009E274C">
        <w:rPr>
          <w:rFonts w:ascii="Palatino Linotype" w:eastAsia="Arial Unicode MS" w:hAnsi="Palatino Linotype" w:cs="Arial"/>
          <w:sz w:val="22"/>
          <w:szCs w:val="22"/>
        </w:rPr>
        <w:t xml:space="preserve">službách poskytnutých v </w:t>
      </w:r>
      <w:r w:rsidR="00982965">
        <w:rPr>
          <w:rFonts w:ascii="Palatino Linotype" w:eastAsia="Arial Unicode MS" w:hAnsi="Palatino Linotype" w:cs="Arial"/>
          <w:sz w:val="22"/>
          <w:szCs w:val="22"/>
        </w:rPr>
        <w:t>rámci účtované fáze předmětu plnění</w:t>
      </w:r>
      <w:r w:rsidR="009E274C" w:rsidRPr="009E274C">
        <w:rPr>
          <w:rFonts w:ascii="Palatino Linotype" w:eastAsia="Arial Unicode MS" w:hAnsi="Palatino Linotype" w:cs="Arial"/>
          <w:sz w:val="22"/>
          <w:szCs w:val="22"/>
        </w:rPr>
        <w:t xml:space="preserve"> vyhotoví </w:t>
      </w:r>
      <w:r w:rsidR="00C5139B">
        <w:rPr>
          <w:rFonts w:ascii="Palatino Linotype" w:eastAsia="Arial Unicode MS" w:hAnsi="Palatino Linotype" w:cs="Arial"/>
          <w:sz w:val="22"/>
          <w:szCs w:val="22"/>
        </w:rPr>
        <w:t>P</w:t>
      </w:r>
      <w:r w:rsidR="009E274C" w:rsidRPr="009E274C">
        <w:rPr>
          <w:rFonts w:ascii="Palatino Linotype" w:eastAsia="Arial Unicode MS" w:hAnsi="Palatino Linotype" w:cs="Arial"/>
          <w:sz w:val="22"/>
          <w:szCs w:val="22"/>
        </w:rPr>
        <w:t xml:space="preserve">říkazník </w:t>
      </w:r>
      <w:r w:rsidR="009E274C">
        <w:rPr>
          <w:rFonts w:ascii="Palatino Linotype" w:hAnsi="Palatino Linotype"/>
          <w:sz w:val="22"/>
          <w:szCs w:val="22"/>
        </w:rPr>
        <w:t xml:space="preserve">Zjišťovací protokol obsahující výčet veškerých v </w:t>
      </w:r>
      <w:r w:rsidR="00982965">
        <w:rPr>
          <w:rFonts w:ascii="Palatino Linotype" w:hAnsi="Palatino Linotype"/>
          <w:sz w:val="22"/>
          <w:szCs w:val="22"/>
        </w:rPr>
        <w:t>rámci dané fáze</w:t>
      </w:r>
      <w:r w:rsidR="009E274C">
        <w:rPr>
          <w:rFonts w:ascii="Palatino Linotype" w:hAnsi="Palatino Linotype"/>
          <w:sz w:val="22"/>
          <w:szCs w:val="22"/>
        </w:rPr>
        <w:t xml:space="preserve"> skutečně realizovaných prací a dodávek při provádění díla</w:t>
      </w:r>
      <w:r w:rsidR="009E274C" w:rsidRPr="009E274C">
        <w:rPr>
          <w:rFonts w:ascii="Palatino Linotype" w:eastAsia="Arial Unicode MS" w:hAnsi="Palatino Linotype" w:cs="Arial"/>
          <w:sz w:val="22"/>
          <w:szCs w:val="22"/>
        </w:rPr>
        <w:t>.</w:t>
      </w:r>
      <w:r w:rsidR="009E274C">
        <w:rPr>
          <w:rFonts w:ascii="Palatino Linotype" w:eastAsia="Arial Unicode MS" w:hAnsi="Palatino Linotype" w:cs="Arial"/>
          <w:sz w:val="22"/>
          <w:szCs w:val="22"/>
        </w:rPr>
        <w:t xml:space="preserve"> </w:t>
      </w:r>
      <w:r w:rsidR="00AC10EE">
        <w:rPr>
          <w:rFonts w:ascii="Palatino Linotype" w:eastAsia="Arial Unicode MS" w:hAnsi="Palatino Linotype" w:cs="Arial"/>
          <w:sz w:val="22"/>
          <w:szCs w:val="22"/>
        </w:rPr>
        <w:t xml:space="preserve">Příkazník je povinen předložit Příkazci ke schválení </w:t>
      </w:r>
      <w:r w:rsidR="009E274C">
        <w:rPr>
          <w:rFonts w:ascii="Palatino Linotype" w:eastAsia="Arial Unicode MS" w:hAnsi="Palatino Linotype" w:cs="Arial"/>
          <w:sz w:val="22"/>
          <w:szCs w:val="22"/>
        </w:rPr>
        <w:t>Zjišťovací protokol vztahující se k </w:t>
      </w:r>
      <w:r w:rsidR="00982965">
        <w:rPr>
          <w:rFonts w:ascii="Palatino Linotype" w:eastAsia="Arial Unicode MS" w:hAnsi="Palatino Linotype" w:cs="Arial"/>
          <w:sz w:val="22"/>
          <w:szCs w:val="22"/>
        </w:rPr>
        <w:t>účtované fázi předmětu plnění</w:t>
      </w:r>
      <w:r w:rsidR="00AC10EE">
        <w:rPr>
          <w:rFonts w:ascii="Palatino Linotype" w:eastAsia="Arial Unicode MS" w:hAnsi="Palatino Linotype" w:cs="Arial"/>
          <w:sz w:val="22"/>
          <w:szCs w:val="22"/>
        </w:rPr>
        <w:t xml:space="preserve"> vždy nejpozději do 10-ti kalendářních dnů od </w:t>
      </w:r>
      <w:r w:rsidR="00982965">
        <w:rPr>
          <w:rFonts w:ascii="Palatino Linotype" w:eastAsia="Arial Unicode MS" w:hAnsi="Palatino Linotype" w:cs="Arial"/>
          <w:sz w:val="22"/>
          <w:szCs w:val="22"/>
        </w:rPr>
        <w:t>ukončení účtované fáze předmětu plnění</w:t>
      </w:r>
      <w:r w:rsidR="009E274C">
        <w:rPr>
          <w:rFonts w:ascii="Palatino Linotype" w:eastAsia="Arial Unicode MS" w:hAnsi="Palatino Linotype" w:cs="Arial"/>
          <w:sz w:val="22"/>
          <w:szCs w:val="22"/>
        </w:rPr>
        <w:t xml:space="preserve">, přičemž </w:t>
      </w:r>
      <w:r w:rsidR="009E274C">
        <w:rPr>
          <w:rFonts w:ascii="Palatino Linotype" w:hAnsi="Palatino Linotype"/>
          <w:sz w:val="22"/>
          <w:szCs w:val="22"/>
        </w:rPr>
        <w:t>odsouhlasení/zamítnutí tohoto protokolu bude Příkazcem provedeno nejpozději do 10-ti kalendářních dnů od jeho předání.</w:t>
      </w:r>
    </w:p>
    <w:p w14:paraId="60F28B6A" w14:textId="77777777" w:rsidR="009E274C" w:rsidRDefault="009E274C" w:rsidP="009E274C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3DB4A2F" w14:textId="77777777" w:rsidR="00712DA5" w:rsidRDefault="0059236F" w:rsidP="00CA7524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 xml:space="preserve">nebude </w:t>
      </w:r>
      <w:r w:rsidRPr="0059236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>ovi</w:t>
      </w:r>
      <w:r w:rsidR="00712DA5">
        <w:rPr>
          <w:rFonts w:ascii="Palatino Linotype" w:hAnsi="Palatino Linotype"/>
          <w:sz w:val="22"/>
          <w:szCs w:val="22"/>
        </w:rPr>
        <w:t xml:space="preserve"> poskytovat zálohy.</w:t>
      </w:r>
    </w:p>
    <w:p w14:paraId="1EB9BD66" w14:textId="77777777" w:rsidR="009E274C" w:rsidRDefault="009E274C" w:rsidP="009E274C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6A3C11A" w14:textId="7E8A8C80" w:rsidR="00045C6D" w:rsidRDefault="00045C6D" w:rsidP="00CA7524">
      <w:pPr>
        <w:numPr>
          <w:ilvl w:val="1"/>
          <w:numId w:val="3"/>
        </w:numPr>
        <w:ind w:left="567" w:hanging="567"/>
        <w:jc w:val="both"/>
        <w:rPr>
          <w:rFonts w:ascii="Palatino Linotype" w:hAnsi="Palatino Linotype"/>
          <w:sz w:val="22"/>
          <w:szCs w:val="22"/>
        </w:rPr>
      </w:pPr>
      <w:r w:rsidRPr="00045C6D">
        <w:rPr>
          <w:rFonts w:ascii="Palatino Linotype" w:hAnsi="Palatino Linotype"/>
          <w:sz w:val="22"/>
          <w:szCs w:val="22"/>
        </w:rPr>
        <w:t>Úhra</w:t>
      </w:r>
      <w:r w:rsidR="00DF18D6">
        <w:rPr>
          <w:rFonts w:ascii="Palatino Linotype" w:hAnsi="Palatino Linotype"/>
          <w:sz w:val="22"/>
          <w:szCs w:val="22"/>
        </w:rPr>
        <w:t>da bude prove</w:t>
      </w:r>
      <w:r w:rsidR="002D13C5">
        <w:rPr>
          <w:rFonts w:ascii="Palatino Linotype" w:hAnsi="Palatino Linotype"/>
          <w:sz w:val="22"/>
          <w:szCs w:val="22"/>
        </w:rPr>
        <w:t>d</w:t>
      </w:r>
      <w:r w:rsidR="00DF18D6">
        <w:rPr>
          <w:rFonts w:ascii="Palatino Linotype" w:hAnsi="Palatino Linotype"/>
          <w:sz w:val="22"/>
          <w:szCs w:val="22"/>
        </w:rPr>
        <w:t>e</w:t>
      </w:r>
      <w:r w:rsidR="002D13C5">
        <w:rPr>
          <w:rFonts w:ascii="Palatino Linotype" w:hAnsi="Palatino Linotype"/>
          <w:sz w:val="22"/>
          <w:szCs w:val="22"/>
        </w:rPr>
        <w:t xml:space="preserve">na </w:t>
      </w:r>
      <w:r w:rsidRPr="00045C6D">
        <w:rPr>
          <w:rFonts w:ascii="Palatino Linotype" w:hAnsi="Palatino Linotype"/>
          <w:sz w:val="22"/>
          <w:szCs w:val="22"/>
        </w:rPr>
        <w:t xml:space="preserve">na základě faktur – daňových dokladů vystavených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 w:rsidR="0059236F">
        <w:rPr>
          <w:rFonts w:ascii="Palatino Linotype" w:hAnsi="Palatino Linotype"/>
          <w:sz w:val="22"/>
          <w:szCs w:val="22"/>
        </w:rPr>
        <w:t>em</w:t>
      </w:r>
      <w:r w:rsidRPr="00045C6D">
        <w:rPr>
          <w:rFonts w:ascii="Palatino Linotype" w:hAnsi="Palatino Linotype"/>
          <w:sz w:val="22"/>
          <w:szCs w:val="22"/>
        </w:rPr>
        <w:t xml:space="preserve"> za </w:t>
      </w:r>
      <w:r w:rsidR="00982965">
        <w:rPr>
          <w:rFonts w:ascii="Palatino Linotype" w:hAnsi="Palatino Linotype"/>
          <w:sz w:val="22"/>
          <w:szCs w:val="22"/>
        </w:rPr>
        <w:t>provedení účtované ukončené fáze předmětu plnění</w:t>
      </w:r>
      <w:r>
        <w:rPr>
          <w:rFonts w:ascii="Palatino Linotype" w:hAnsi="Palatino Linotype"/>
          <w:sz w:val="22"/>
          <w:szCs w:val="22"/>
        </w:rPr>
        <w:t>,</w:t>
      </w:r>
      <w:r w:rsidRPr="00045C6D">
        <w:rPr>
          <w:rFonts w:ascii="Palatino Linotype" w:hAnsi="Palatino Linotype"/>
          <w:sz w:val="22"/>
          <w:szCs w:val="22"/>
        </w:rPr>
        <w:t xml:space="preserve"> zpětně po schválení zjišťovacího protokolu </w:t>
      </w:r>
      <w:r w:rsidR="0059236F">
        <w:rPr>
          <w:rFonts w:ascii="Palatino Linotype" w:hAnsi="Palatino Linotype"/>
          <w:sz w:val="22"/>
          <w:szCs w:val="22"/>
        </w:rPr>
        <w:t>Příkazce</w:t>
      </w:r>
      <w:r w:rsidRPr="00045C6D">
        <w:rPr>
          <w:rFonts w:ascii="Palatino Linotype" w:hAnsi="Palatino Linotype"/>
          <w:sz w:val="22"/>
          <w:szCs w:val="22"/>
        </w:rPr>
        <w:t xml:space="preserve"> s přihlédnutím ke skutečnému postupu provedení díla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 w:rsidR="0059236F">
        <w:rPr>
          <w:rFonts w:ascii="Palatino Linotype" w:hAnsi="Palatino Linotype"/>
          <w:sz w:val="22"/>
          <w:szCs w:val="22"/>
        </w:rPr>
        <w:t>em</w:t>
      </w:r>
      <w:r w:rsidRPr="00045C6D">
        <w:rPr>
          <w:rFonts w:ascii="Palatino Linotype" w:hAnsi="Palatino Linotype"/>
          <w:sz w:val="22"/>
          <w:szCs w:val="22"/>
        </w:rPr>
        <w:t xml:space="preserve">. </w:t>
      </w:r>
      <w:r w:rsidR="00DF18D6">
        <w:rPr>
          <w:rFonts w:ascii="Palatino Linotype" w:hAnsi="Palatino Linotype"/>
          <w:sz w:val="22"/>
          <w:szCs w:val="22"/>
        </w:rPr>
        <w:lastRenderedPageBreak/>
        <w:t>Poslední fakturace bude provedena ke dni dokončení a předání předmětu smlouvy bez vad a nedodělků.</w:t>
      </w:r>
      <w:r w:rsidR="009E274C">
        <w:rPr>
          <w:rFonts w:ascii="Palatino Linotype" w:hAnsi="Palatino Linotype"/>
          <w:sz w:val="22"/>
          <w:szCs w:val="22"/>
        </w:rPr>
        <w:t xml:space="preserve"> </w:t>
      </w:r>
    </w:p>
    <w:p w14:paraId="6333F47C" w14:textId="77777777" w:rsidR="00AC10EE" w:rsidRPr="00045C6D" w:rsidRDefault="00AC10EE" w:rsidP="00AC10EE">
      <w:pPr>
        <w:ind w:left="567"/>
        <w:jc w:val="both"/>
        <w:rPr>
          <w:rFonts w:ascii="Palatino Linotype" w:hAnsi="Palatino Linotype"/>
          <w:sz w:val="22"/>
          <w:szCs w:val="22"/>
        </w:rPr>
      </w:pPr>
    </w:p>
    <w:p w14:paraId="5B37246B" w14:textId="77777777" w:rsidR="00712DA5" w:rsidRDefault="00712DA5" w:rsidP="00CA7524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Odsouhlasené práce a dodávky budou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 w:rsidR="0059236F">
        <w:rPr>
          <w:rFonts w:ascii="Palatino Linotype" w:hAnsi="Palatino Linotype"/>
          <w:sz w:val="22"/>
          <w:szCs w:val="22"/>
        </w:rPr>
        <w:t>ovi</w:t>
      </w:r>
      <w:r>
        <w:rPr>
          <w:rFonts w:ascii="Palatino Linotype" w:hAnsi="Palatino Linotype"/>
          <w:sz w:val="22"/>
          <w:szCs w:val="22"/>
        </w:rPr>
        <w:t xml:space="preserve"> uhrazeny na základě vystavených příslušných účetních dokladů až do výše 90% sjednané ceny díla bez DPH. Zbývajících 10% z</w:t>
      </w:r>
      <w:r w:rsidR="00F050D1">
        <w:rPr>
          <w:rFonts w:ascii="Palatino Linotype" w:hAnsi="Palatino Linotype"/>
          <w:sz w:val="22"/>
          <w:szCs w:val="22"/>
        </w:rPr>
        <w:t> </w:t>
      </w:r>
      <w:r>
        <w:rPr>
          <w:rFonts w:ascii="Palatino Linotype" w:hAnsi="Palatino Linotype"/>
          <w:sz w:val="22"/>
          <w:szCs w:val="22"/>
        </w:rPr>
        <w:t>ceny</w:t>
      </w:r>
      <w:r w:rsidR="00F050D1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díla bude </w:t>
      </w:r>
      <w:r w:rsidR="0059236F" w:rsidRPr="0059236F">
        <w:rPr>
          <w:rFonts w:ascii="Palatino Linotype" w:hAnsi="Palatino Linotype"/>
          <w:sz w:val="22"/>
          <w:szCs w:val="22"/>
        </w:rPr>
        <w:t>Příkazník</w:t>
      </w:r>
      <w:r w:rsidR="0059236F">
        <w:rPr>
          <w:rFonts w:ascii="Palatino Linotype" w:hAnsi="Palatino Linotype"/>
          <w:sz w:val="22"/>
          <w:szCs w:val="22"/>
        </w:rPr>
        <w:t>ovi</w:t>
      </w:r>
      <w:r>
        <w:rPr>
          <w:rFonts w:ascii="Palatino Linotype" w:hAnsi="Palatino Linotype"/>
          <w:sz w:val="22"/>
          <w:szCs w:val="22"/>
        </w:rPr>
        <w:t xml:space="preserve"> uhrazeno po vystavení účetního dokladu, po odstranění veškerých vad a nedodělků uvedených v zápise o odevzdání.</w:t>
      </w:r>
    </w:p>
    <w:p w14:paraId="6D7D01DF" w14:textId="77777777" w:rsidR="009E274C" w:rsidRDefault="009E274C" w:rsidP="009E274C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FBDC284" w14:textId="77777777" w:rsidR="00712DA5" w:rsidRDefault="00712DA5" w:rsidP="00CA7524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Veškeré faktury – daňové doklady musí splňovat náležitosti daňového dokladu dle § 26 a násl. zákona č. 235/2004 Sb., o dani z přidané hodnoty, ve znění pozdějších předpisů. Na fakturách bude uvedena aktuální sazba DPH. Přílohou každé faktury bude </w:t>
      </w:r>
      <w:r w:rsidR="0059236F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>odsouhlasený Zjišťovací protokol.</w:t>
      </w:r>
    </w:p>
    <w:p w14:paraId="5DDC418E" w14:textId="77777777" w:rsidR="009E274C" w:rsidRDefault="009E274C" w:rsidP="009E274C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65CBCB50" w14:textId="77777777" w:rsidR="00712DA5" w:rsidRDefault="0059236F" w:rsidP="00CA7524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Příkazce</w:t>
      </w:r>
      <w:r w:rsidR="00712DA5">
        <w:rPr>
          <w:rFonts w:ascii="Palatino Linotype" w:hAnsi="Palatino Linotype"/>
          <w:sz w:val="22"/>
          <w:szCs w:val="22"/>
        </w:rPr>
        <w:t xml:space="preserve"> je oprávněn zaslat ve lhůtě splatnosti zpět </w:t>
      </w:r>
      <w:r w:rsidRPr="0059236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>ovi</w:t>
      </w:r>
      <w:r w:rsidR="00712DA5">
        <w:rPr>
          <w:rFonts w:ascii="Palatino Linotype" w:hAnsi="Palatino Linotype"/>
          <w:sz w:val="22"/>
          <w:szCs w:val="22"/>
        </w:rPr>
        <w:t xml:space="preserve"> takové faktury – daňové doklady, které nebudou splňovat předepsané náležitosti. Splatnost takového vadného dokladu není pro </w:t>
      </w:r>
      <w:r w:rsidR="00C5139B">
        <w:rPr>
          <w:rFonts w:ascii="Palatino Linotype" w:hAnsi="Palatino Linotype"/>
          <w:sz w:val="22"/>
          <w:szCs w:val="22"/>
        </w:rPr>
        <w:t>P</w:t>
      </w:r>
      <w:r w:rsidR="002A380F">
        <w:rPr>
          <w:rFonts w:ascii="Palatino Linotype" w:hAnsi="Palatino Linotype"/>
          <w:sz w:val="22"/>
          <w:szCs w:val="22"/>
        </w:rPr>
        <w:t xml:space="preserve">říkazce </w:t>
      </w:r>
      <w:r w:rsidR="00712DA5">
        <w:rPr>
          <w:rFonts w:ascii="Palatino Linotype" w:hAnsi="Palatino Linotype"/>
          <w:sz w:val="22"/>
          <w:szCs w:val="22"/>
        </w:rPr>
        <w:t>účinná a nová splatnost počíná znovu běžet dnem doručení opravené faktury – daňového dokladu splňujícího veškeré náležitosti.</w:t>
      </w:r>
    </w:p>
    <w:p w14:paraId="56439706" w14:textId="77777777" w:rsidR="009E274C" w:rsidRDefault="009E274C" w:rsidP="009E274C">
      <w:pPr>
        <w:spacing w:line="312" w:lineRule="auto"/>
        <w:ind w:left="567"/>
        <w:jc w:val="both"/>
        <w:rPr>
          <w:rFonts w:ascii="Palatino Linotype" w:hAnsi="Palatino Linotype"/>
          <w:sz w:val="22"/>
          <w:szCs w:val="22"/>
        </w:rPr>
      </w:pPr>
    </w:p>
    <w:p w14:paraId="7A05AEA6" w14:textId="77777777" w:rsidR="00712DA5" w:rsidRDefault="00712DA5" w:rsidP="00CA7524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Faktury – daňové doklady musí být vystaveny a prokazatelně doručeny </w:t>
      </w:r>
      <w:r w:rsidR="002A380F">
        <w:rPr>
          <w:rFonts w:ascii="Palatino Linotype" w:hAnsi="Palatino Linotype"/>
          <w:sz w:val="22"/>
          <w:szCs w:val="22"/>
        </w:rPr>
        <w:t>Příkazci</w:t>
      </w:r>
      <w:r>
        <w:rPr>
          <w:rFonts w:ascii="Palatino Linotype" w:hAnsi="Palatino Linotype"/>
          <w:sz w:val="22"/>
          <w:szCs w:val="22"/>
        </w:rPr>
        <w:t xml:space="preserve">. Splatnost veškerých faktur – daňových dokladů je stanovena na 30 kalendářních dní ode dne doručení zmocněnci </w:t>
      </w:r>
      <w:r w:rsidR="002A380F">
        <w:rPr>
          <w:rFonts w:ascii="Palatino Linotype" w:hAnsi="Palatino Linotype"/>
          <w:sz w:val="22"/>
          <w:szCs w:val="22"/>
        </w:rPr>
        <w:t xml:space="preserve">Příkazce. </w:t>
      </w:r>
      <w:r>
        <w:rPr>
          <w:rFonts w:ascii="Palatino Linotype" w:hAnsi="Palatino Linotype"/>
          <w:sz w:val="22"/>
          <w:szCs w:val="22"/>
        </w:rPr>
        <w:t xml:space="preserve">Dnem úhrady se rozumí den, kdy byla celková účtovaná částka prokazatelně odepsána z účtu </w:t>
      </w:r>
      <w:r w:rsidR="002A380F">
        <w:rPr>
          <w:rFonts w:ascii="Palatino Linotype" w:hAnsi="Palatino Linotype"/>
          <w:sz w:val="22"/>
          <w:szCs w:val="22"/>
        </w:rPr>
        <w:t xml:space="preserve">Příkazce </w:t>
      </w:r>
      <w:r>
        <w:rPr>
          <w:rFonts w:ascii="Palatino Linotype" w:hAnsi="Palatino Linotype"/>
          <w:sz w:val="22"/>
          <w:szCs w:val="22"/>
        </w:rPr>
        <w:t xml:space="preserve">na účet </w:t>
      </w:r>
      <w:r w:rsidR="002A380F" w:rsidRPr="002A380F">
        <w:rPr>
          <w:rFonts w:ascii="Palatino Linotype" w:hAnsi="Palatino Linotype"/>
          <w:sz w:val="22"/>
          <w:szCs w:val="22"/>
        </w:rPr>
        <w:t>Příkazník</w:t>
      </w:r>
      <w:r w:rsidR="002A380F">
        <w:rPr>
          <w:rFonts w:ascii="Palatino Linotype" w:hAnsi="Palatino Linotype"/>
          <w:sz w:val="22"/>
          <w:szCs w:val="22"/>
        </w:rPr>
        <w:t>a</w:t>
      </w:r>
      <w:r>
        <w:rPr>
          <w:rFonts w:ascii="Palatino Linotype" w:hAnsi="Palatino Linotype"/>
          <w:sz w:val="22"/>
          <w:szCs w:val="22"/>
        </w:rPr>
        <w:t>.</w:t>
      </w:r>
    </w:p>
    <w:p w14:paraId="4709FE9B" w14:textId="77777777" w:rsidR="00712DA5" w:rsidRDefault="00712DA5"/>
    <w:p w14:paraId="65795427" w14:textId="77777777" w:rsidR="00D53343" w:rsidRDefault="00D53343"/>
    <w:p w14:paraId="7A9E3FD2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bookmarkStart w:id="8" w:name="_Ref318965528"/>
      <w:r>
        <w:rPr>
          <w:rFonts w:ascii="Palatino Linotype" w:hAnsi="Palatino Linotype"/>
          <w:b/>
          <w:sz w:val="22"/>
          <w:szCs w:val="22"/>
        </w:rPr>
        <w:lastRenderedPageBreak/>
        <w:t>DALŠÍ PRÁVA A POVINNOSTI SMLUVNÍCH STRAN</w:t>
      </w:r>
      <w:bookmarkEnd w:id="8"/>
    </w:p>
    <w:p w14:paraId="24034B75" w14:textId="77777777" w:rsidR="00712DA5" w:rsidRDefault="002A380F" w:rsidP="00F050D1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 w:cs="Calibri"/>
          <w:sz w:val="22"/>
          <w:szCs w:val="22"/>
        </w:rPr>
      </w:pPr>
      <w:r w:rsidRPr="002A380F">
        <w:rPr>
          <w:rFonts w:ascii="Palatino Linotype" w:hAnsi="Palatino Linotype" w:cs="Calibri"/>
          <w:sz w:val="22"/>
          <w:szCs w:val="22"/>
        </w:rPr>
        <w:t>Příkazník</w:t>
      </w:r>
      <w:r w:rsidR="00712DA5">
        <w:rPr>
          <w:rFonts w:ascii="Palatino Linotype" w:hAnsi="Palatino Linotype" w:cs="Calibri"/>
          <w:sz w:val="22"/>
          <w:szCs w:val="22"/>
        </w:rPr>
        <w:t xml:space="preserve"> se zavazuje, že bude plnění dle této smlouvy poskytovat řádně a včas v souladu se všemi podmínkami této smlouvy.</w:t>
      </w:r>
    </w:p>
    <w:p w14:paraId="2D729E33" w14:textId="77777777" w:rsidR="00AC10EE" w:rsidRDefault="00AC10EE" w:rsidP="00AC10EE">
      <w:pPr>
        <w:spacing w:line="312" w:lineRule="auto"/>
        <w:ind w:left="567"/>
        <w:jc w:val="both"/>
        <w:rPr>
          <w:rFonts w:ascii="Palatino Linotype" w:hAnsi="Palatino Linotype" w:cs="Calibri"/>
          <w:sz w:val="22"/>
          <w:szCs w:val="22"/>
        </w:rPr>
      </w:pPr>
    </w:p>
    <w:p w14:paraId="212BC413" w14:textId="77777777" w:rsidR="00712DA5" w:rsidRDefault="002A380F" w:rsidP="00F050D1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 w:cs="Calibri"/>
          <w:sz w:val="22"/>
          <w:szCs w:val="22"/>
        </w:rPr>
      </w:pPr>
      <w:bookmarkStart w:id="9" w:name="_Ref318965685"/>
      <w:r w:rsidRPr="002A380F">
        <w:rPr>
          <w:rFonts w:ascii="Palatino Linotype" w:hAnsi="Palatino Linotype" w:cs="Calibri"/>
          <w:sz w:val="22"/>
          <w:szCs w:val="22"/>
        </w:rPr>
        <w:t>Příkazník</w:t>
      </w:r>
      <w:r w:rsidR="00712DA5">
        <w:rPr>
          <w:rFonts w:ascii="Palatino Linotype" w:hAnsi="Palatino Linotype" w:cs="Calibri"/>
          <w:sz w:val="22"/>
          <w:szCs w:val="22"/>
        </w:rPr>
        <w:t xml:space="preserve"> je dále povinen:</w:t>
      </w:r>
      <w:bookmarkEnd w:id="9"/>
    </w:p>
    <w:p w14:paraId="270DD390" w14:textId="77777777" w:rsidR="00712DA5" w:rsidRDefault="00712DA5">
      <w:pPr>
        <w:numPr>
          <w:ilvl w:val="0"/>
          <w:numId w:val="6"/>
        </w:num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poskytovat řádně a včas plnění podle této smlouvy bez faktických a právních vad;</w:t>
      </w:r>
    </w:p>
    <w:p w14:paraId="5879F9CD" w14:textId="77777777" w:rsidR="00712DA5" w:rsidRDefault="00712DA5" w:rsidP="002A380F">
      <w:pPr>
        <w:numPr>
          <w:ilvl w:val="0"/>
          <w:numId w:val="6"/>
        </w:num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postupovat při plnění předmětu smlouvy s odbornou péčí, podle nejlepších znalostí a schopností, sledovat a chránit oprávněné zájmy </w:t>
      </w:r>
      <w:r w:rsidR="002A380F">
        <w:rPr>
          <w:rFonts w:ascii="Palatino Linotype" w:hAnsi="Palatino Linotype" w:cs="Calibri"/>
          <w:sz w:val="22"/>
          <w:szCs w:val="22"/>
        </w:rPr>
        <w:t xml:space="preserve">Příkazce </w:t>
      </w:r>
      <w:r>
        <w:rPr>
          <w:rFonts w:ascii="Palatino Linotype" w:hAnsi="Palatino Linotype" w:cs="Calibri"/>
          <w:sz w:val="22"/>
          <w:szCs w:val="22"/>
        </w:rPr>
        <w:t xml:space="preserve">a postupovat v souladu s jeho pokyny a interními předpisy souvisejícími s předmětem plnění smlouvy (či její dílčí části), které </w:t>
      </w:r>
      <w:r w:rsidR="002A380F">
        <w:rPr>
          <w:rFonts w:ascii="Palatino Linotype" w:hAnsi="Palatino Linotype" w:cs="Calibri"/>
          <w:sz w:val="22"/>
          <w:szCs w:val="22"/>
        </w:rPr>
        <w:t xml:space="preserve">Příkazce </w:t>
      </w:r>
      <w:r w:rsidR="002A380F" w:rsidRPr="002A380F">
        <w:rPr>
          <w:rFonts w:ascii="Palatino Linotype" w:hAnsi="Palatino Linotype" w:cs="Calibri"/>
          <w:sz w:val="22"/>
          <w:szCs w:val="22"/>
        </w:rPr>
        <w:t>Příkazník</w:t>
      </w:r>
      <w:r w:rsidR="002A380F">
        <w:rPr>
          <w:rFonts w:ascii="Palatino Linotype" w:hAnsi="Palatino Linotype" w:cs="Calibri"/>
          <w:sz w:val="22"/>
          <w:szCs w:val="22"/>
        </w:rPr>
        <w:t xml:space="preserve">ovi </w:t>
      </w:r>
      <w:r>
        <w:rPr>
          <w:rFonts w:ascii="Palatino Linotype" w:hAnsi="Palatino Linotype" w:cs="Calibri"/>
          <w:sz w:val="22"/>
          <w:szCs w:val="22"/>
        </w:rPr>
        <w:t>poskytne, nebo s pokyny jím pověřených osob;</w:t>
      </w:r>
    </w:p>
    <w:p w14:paraId="5A711A0B" w14:textId="77777777" w:rsidR="00712DA5" w:rsidRDefault="00712DA5">
      <w:pPr>
        <w:numPr>
          <w:ilvl w:val="0"/>
          <w:numId w:val="6"/>
        </w:num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poskytnout </w:t>
      </w:r>
      <w:r w:rsidR="002A380F">
        <w:rPr>
          <w:rFonts w:ascii="Palatino Linotype" w:hAnsi="Palatino Linotype" w:cs="Calibri"/>
          <w:sz w:val="22"/>
          <w:szCs w:val="22"/>
        </w:rPr>
        <w:t xml:space="preserve">Příkazci </w:t>
      </w:r>
      <w:r>
        <w:rPr>
          <w:rFonts w:ascii="Palatino Linotype" w:hAnsi="Palatino Linotype" w:cs="Calibri"/>
          <w:sz w:val="22"/>
          <w:szCs w:val="22"/>
        </w:rPr>
        <w:t>veškerou nezbytnou součinnost k naplnění účelu smlouvy;</w:t>
      </w:r>
    </w:p>
    <w:p w14:paraId="4000F967" w14:textId="77777777" w:rsidR="00712DA5" w:rsidRDefault="00712DA5" w:rsidP="002A380F">
      <w:pPr>
        <w:numPr>
          <w:ilvl w:val="0"/>
          <w:numId w:val="6"/>
        </w:num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  <w:bookmarkStart w:id="10" w:name="_Ref318965694"/>
      <w:r>
        <w:rPr>
          <w:rFonts w:ascii="Palatino Linotype" w:hAnsi="Palatino Linotype" w:cs="Calibri"/>
          <w:sz w:val="22"/>
          <w:szCs w:val="22"/>
        </w:rPr>
        <w:t xml:space="preserve">udržovat v platnosti po celou dobu plnění závazků ze smlouvy pojištění odpovědnosti za škodu způsobenou </w:t>
      </w:r>
      <w:r w:rsidR="002A380F" w:rsidRPr="002A380F">
        <w:rPr>
          <w:rFonts w:ascii="Palatino Linotype" w:hAnsi="Palatino Linotype" w:cs="Calibri"/>
          <w:sz w:val="22"/>
          <w:szCs w:val="22"/>
        </w:rPr>
        <w:t>Příkazník</w:t>
      </w:r>
      <w:r w:rsidR="002A380F">
        <w:rPr>
          <w:rFonts w:ascii="Palatino Linotype" w:hAnsi="Palatino Linotype" w:cs="Calibri"/>
          <w:sz w:val="22"/>
          <w:szCs w:val="22"/>
        </w:rPr>
        <w:t>em</w:t>
      </w:r>
      <w:r>
        <w:rPr>
          <w:rFonts w:ascii="Palatino Linotype" w:hAnsi="Palatino Linotype" w:cs="Calibri"/>
          <w:sz w:val="22"/>
          <w:szCs w:val="22"/>
        </w:rPr>
        <w:t xml:space="preserve"> třetí osobě, přičemž limit pojistného plnění vyplývající z pojistné smlouvy nesmí být nižší než </w:t>
      </w:r>
      <w:r w:rsidR="00AC10EE">
        <w:rPr>
          <w:rFonts w:ascii="Palatino Linotype" w:hAnsi="Palatino Linotype" w:cs="Calibri"/>
          <w:sz w:val="22"/>
          <w:szCs w:val="22"/>
        </w:rPr>
        <w:t xml:space="preserve">20 mil. </w:t>
      </w:r>
      <w:r>
        <w:rPr>
          <w:rFonts w:ascii="Palatino Linotype" w:hAnsi="Palatino Linotype" w:cs="Calibri"/>
          <w:sz w:val="22"/>
          <w:szCs w:val="22"/>
        </w:rPr>
        <w:t xml:space="preserve">Kč; </w:t>
      </w:r>
      <w:r w:rsidR="005703A8">
        <w:rPr>
          <w:rFonts w:ascii="Palatino Linotype" w:hAnsi="Palatino Linotype" w:cs="Calibri"/>
          <w:sz w:val="22"/>
          <w:szCs w:val="22"/>
        </w:rPr>
        <w:t>pojistná smlouva</w:t>
      </w:r>
      <w:r>
        <w:rPr>
          <w:rFonts w:ascii="Palatino Linotype" w:hAnsi="Palatino Linotype" w:cs="Calibri"/>
          <w:sz w:val="22"/>
          <w:szCs w:val="22"/>
        </w:rPr>
        <w:t xml:space="preserve"> tvoří přílohu č. </w:t>
      </w:r>
      <w:r w:rsidR="005703A8">
        <w:rPr>
          <w:rFonts w:ascii="Palatino Linotype" w:hAnsi="Palatino Linotype" w:cs="Calibri"/>
          <w:sz w:val="22"/>
          <w:szCs w:val="22"/>
        </w:rPr>
        <w:t>2</w:t>
      </w:r>
      <w:r>
        <w:rPr>
          <w:rFonts w:ascii="Palatino Linotype" w:hAnsi="Palatino Linotype" w:cs="Calibri"/>
          <w:sz w:val="22"/>
          <w:szCs w:val="22"/>
        </w:rPr>
        <w:t xml:space="preserve"> smlouvy.</w:t>
      </w:r>
      <w:bookmarkEnd w:id="10"/>
    </w:p>
    <w:p w14:paraId="006CC35B" w14:textId="77777777" w:rsidR="00712DA5" w:rsidRDefault="00712DA5">
      <w:pPr>
        <w:numPr>
          <w:ilvl w:val="0"/>
          <w:numId w:val="6"/>
        </w:num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na žádost </w:t>
      </w:r>
      <w:r w:rsidR="002A380F">
        <w:rPr>
          <w:rFonts w:ascii="Palatino Linotype" w:hAnsi="Palatino Linotype" w:cs="Calibri"/>
          <w:sz w:val="22"/>
          <w:szCs w:val="22"/>
        </w:rPr>
        <w:t xml:space="preserve">Příkazce </w:t>
      </w:r>
      <w:r>
        <w:rPr>
          <w:rFonts w:ascii="Palatino Linotype" w:hAnsi="Palatino Linotype" w:cs="Calibri"/>
          <w:sz w:val="22"/>
          <w:szCs w:val="22"/>
        </w:rPr>
        <w:t xml:space="preserve">spolupracovat či poskytnout maximální součinnost případným dalším dodavatelům </w:t>
      </w:r>
      <w:r w:rsidR="002A380F">
        <w:rPr>
          <w:rFonts w:ascii="Palatino Linotype" w:hAnsi="Palatino Linotype" w:cs="Calibri"/>
          <w:sz w:val="22"/>
          <w:szCs w:val="22"/>
        </w:rPr>
        <w:t>Příkazce</w:t>
      </w:r>
      <w:r>
        <w:rPr>
          <w:rFonts w:ascii="Palatino Linotype" w:hAnsi="Palatino Linotype" w:cs="Calibri"/>
          <w:sz w:val="22"/>
          <w:szCs w:val="22"/>
        </w:rPr>
        <w:t>.</w:t>
      </w:r>
    </w:p>
    <w:p w14:paraId="678F32DA" w14:textId="77777777" w:rsidR="00712DA5" w:rsidRDefault="00712DA5" w:rsidP="002A380F">
      <w:pPr>
        <w:numPr>
          <w:ilvl w:val="0"/>
          <w:numId w:val="6"/>
        </w:num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provádět svoje činnosti tak, aby nebyl v nadbytečném rozsahu omezen provoz pracovišť </w:t>
      </w:r>
      <w:r w:rsidR="002A380F">
        <w:rPr>
          <w:rFonts w:ascii="Palatino Linotype" w:hAnsi="Palatino Linotype" w:cs="Calibri"/>
          <w:sz w:val="22"/>
          <w:szCs w:val="22"/>
        </w:rPr>
        <w:t xml:space="preserve">Příkazce </w:t>
      </w:r>
      <w:r>
        <w:rPr>
          <w:rFonts w:ascii="Palatino Linotype" w:hAnsi="Palatino Linotype" w:cs="Calibri"/>
          <w:sz w:val="22"/>
          <w:szCs w:val="22"/>
        </w:rPr>
        <w:t xml:space="preserve">(zejména nesmí činnost </w:t>
      </w:r>
      <w:r w:rsidR="002A380F" w:rsidRPr="002A380F">
        <w:rPr>
          <w:rFonts w:ascii="Palatino Linotype" w:hAnsi="Palatino Linotype" w:cs="Calibri"/>
          <w:sz w:val="22"/>
          <w:szCs w:val="22"/>
        </w:rPr>
        <w:t>Příkazník</w:t>
      </w:r>
      <w:r w:rsidR="002A380F">
        <w:rPr>
          <w:rFonts w:ascii="Palatino Linotype" w:hAnsi="Palatino Linotype" w:cs="Calibri"/>
          <w:sz w:val="22"/>
          <w:szCs w:val="22"/>
        </w:rPr>
        <w:t>a</w:t>
      </w:r>
      <w:r>
        <w:rPr>
          <w:rFonts w:ascii="Palatino Linotype" w:hAnsi="Palatino Linotype" w:cs="Calibri"/>
          <w:sz w:val="22"/>
          <w:szCs w:val="22"/>
        </w:rPr>
        <w:t xml:space="preserve"> dle této smlouvy jakkoliv ohrozit plnění standardních úkolů </w:t>
      </w:r>
      <w:r w:rsidR="002A380F">
        <w:rPr>
          <w:rFonts w:ascii="Palatino Linotype" w:hAnsi="Palatino Linotype" w:cs="Calibri"/>
          <w:sz w:val="22"/>
          <w:szCs w:val="22"/>
        </w:rPr>
        <w:t>Příkazce</w:t>
      </w:r>
      <w:r w:rsidR="002E79D4">
        <w:rPr>
          <w:rFonts w:ascii="Palatino Linotype" w:hAnsi="Palatino Linotype" w:cs="Calibri"/>
          <w:sz w:val="22"/>
          <w:szCs w:val="22"/>
        </w:rPr>
        <w:t>)</w:t>
      </w:r>
      <w:r>
        <w:rPr>
          <w:rFonts w:ascii="Palatino Linotype" w:hAnsi="Palatino Linotype" w:cs="Calibri"/>
          <w:sz w:val="22"/>
          <w:szCs w:val="22"/>
        </w:rPr>
        <w:t>.</w:t>
      </w:r>
    </w:p>
    <w:p w14:paraId="7B9EC942" w14:textId="77777777" w:rsidR="00712DA5" w:rsidRPr="00950F34" w:rsidRDefault="00712DA5">
      <w:pPr>
        <w:numPr>
          <w:ilvl w:val="0"/>
          <w:numId w:val="6"/>
        </w:num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 xml:space="preserve">informovat </w:t>
      </w:r>
      <w:r w:rsidR="002A380F">
        <w:rPr>
          <w:rFonts w:ascii="Palatino Linotype" w:hAnsi="Palatino Linotype" w:cs="Calibri"/>
          <w:sz w:val="22"/>
          <w:szCs w:val="22"/>
        </w:rPr>
        <w:t xml:space="preserve">Příkazce </w:t>
      </w:r>
      <w:r>
        <w:rPr>
          <w:rFonts w:ascii="Palatino Linotype" w:hAnsi="Palatino Linotype" w:cs="Calibri"/>
          <w:sz w:val="22"/>
          <w:szCs w:val="22"/>
        </w:rPr>
        <w:t xml:space="preserve">na </w:t>
      </w:r>
      <w:r w:rsidRPr="00950F34">
        <w:rPr>
          <w:rFonts w:ascii="Palatino Linotype" w:hAnsi="Palatino Linotype" w:cs="Calibri"/>
          <w:sz w:val="22"/>
          <w:szCs w:val="22"/>
        </w:rPr>
        <w:t>jeho žádost o průběhu plnění předmětu smlouvy a akceptovat jeho doplňující pokyny a připomínky k plnění předmětu smlouvy.</w:t>
      </w:r>
    </w:p>
    <w:p w14:paraId="159BDC25" w14:textId="77777777" w:rsidR="00950F34" w:rsidRPr="00950F34" w:rsidRDefault="00950F34">
      <w:pPr>
        <w:numPr>
          <w:ilvl w:val="0"/>
          <w:numId w:val="6"/>
        </w:num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  <w:r w:rsidRPr="00950F34">
        <w:rPr>
          <w:rFonts w:ascii="Palatino Linotype" w:hAnsi="Palatino Linotype" w:cs="Calibri"/>
          <w:sz w:val="22"/>
          <w:szCs w:val="22"/>
        </w:rPr>
        <w:lastRenderedPageBreak/>
        <w:t xml:space="preserve">seznámit </w:t>
      </w:r>
      <w:r w:rsidRPr="00950F34">
        <w:rPr>
          <w:rFonts w:ascii="Palatino Linotype" w:hAnsi="Palatino Linotype"/>
          <w:sz w:val="22"/>
          <w:szCs w:val="22"/>
        </w:rPr>
        <w:t>všechny své pracovníky, kteří se budou pohybovat v rámci plnění předmětu této smlouvy v objektech Příkazce, se vstupní instruktáží o požární ochraně a bezpečnosti práce</w:t>
      </w:r>
      <w:r w:rsidRPr="00950F34">
        <w:rPr>
          <w:rFonts w:ascii="Palatino Linotype" w:hAnsi="Palatino Linotype" w:cs="Calibri"/>
          <w:sz w:val="22"/>
          <w:szCs w:val="22"/>
        </w:rPr>
        <w:t>.</w:t>
      </w:r>
    </w:p>
    <w:p w14:paraId="175931F7" w14:textId="77777777" w:rsidR="00050D7F" w:rsidRPr="00950F34" w:rsidRDefault="00050D7F" w:rsidP="00050D7F">
      <w:pPr>
        <w:spacing w:line="312" w:lineRule="auto"/>
        <w:ind w:left="1069"/>
        <w:jc w:val="both"/>
        <w:rPr>
          <w:rFonts w:ascii="Palatino Linotype" w:hAnsi="Palatino Linotype" w:cs="Calibri"/>
          <w:sz w:val="22"/>
          <w:szCs w:val="22"/>
        </w:rPr>
      </w:pPr>
    </w:p>
    <w:p w14:paraId="53DE7EE3" w14:textId="77777777" w:rsidR="00950F34" w:rsidRPr="00950F34" w:rsidRDefault="00950F34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950F34">
        <w:rPr>
          <w:rFonts w:ascii="Palatino Linotype" w:hAnsi="Palatino Linotype"/>
          <w:sz w:val="22"/>
          <w:szCs w:val="22"/>
        </w:rPr>
        <w:t>Příkazník se zavazuje mít po celou dobu plnění předmětu této smlouvy mít k dispozici následující realizační tým:</w:t>
      </w:r>
    </w:p>
    <w:p w14:paraId="7BC9E4E9" w14:textId="77777777" w:rsidR="00A63DF4" w:rsidRDefault="00A63DF4" w:rsidP="00A63DF4">
      <w:pPr>
        <w:pStyle w:val="Default"/>
        <w:spacing w:after="132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Projektový manažer: Ing. Richard Smíšek </w:t>
      </w:r>
    </w:p>
    <w:p w14:paraId="0B5FB5C9" w14:textId="77777777" w:rsidR="00A63DF4" w:rsidRDefault="00A63DF4" w:rsidP="00A63DF4">
      <w:pPr>
        <w:pStyle w:val="Default"/>
        <w:spacing w:after="132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Stavební inženýr (zástupce PM): Ing. Zdeněk Frelich </w:t>
      </w:r>
    </w:p>
    <w:p w14:paraId="71CD8C4D" w14:textId="77777777" w:rsidR="00A63DF4" w:rsidRDefault="00A63DF4" w:rsidP="00A63DF4">
      <w:pPr>
        <w:pStyle w:val="Default"/>
        <w:spacing w:after="132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Specialista Statik: Ing. Pavol Kohutiar </w:t>
      </w:r>
    </w:p>
    <w:p w14:paraId="758C4D39" w14:textId="77777777" w:rsidR="00A63DF4" w:rsidRDefault="00A63DF4" w:rsidP="00A63DF4">
      <w:pPr>
        <w:pStyle w:val="Default"/>
        <w:spacing w:after="132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Cenový manažer: Ing. Vendula Hurníková </w:t>
      </w:r>
    </w:p>
    <w:p w14:paraId="227B693D" w14:textId="77777777" w:rsidR="00A63DF4" w:rsidRDefault="00A63DF4" w:rsidP="00A63DF4">
      <w:pPr>
        <w:pStyle w:val="Default"/>
        <w:spacing w:after="132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Specialista TZB elektro – silnoproud, slaboproud, MaR: Ing. Petr Žák, Ph.D. </w:t>
      </w:r>
    </w:p>
    <w:p w14:paraId="7381016E" w14:textId="77777777" w:rsidR="00A63DF4" w:rsidRDefault="00A63DF4" w:rsidP="00A63DF4">
      <w:pPr>
        <w:pStyle w:val="Default"/>
        <w:spacing w:after="132"/>
        <w:ind w:left="709"/>
        <w:rPr>
          <w:sz w:val="22"/>
          <w:szCs w:val="22"/>
        </w:rPr>
      </w:pPr>
      <w:r>
        <w:rPr>
          <w:sz w:val="22"/>
          <w:szCs w:val="22"/>
        </w:rPr>
        <w:t xml:space="preserve">- Specialista TZB – ÚT, CHL, ZTI, VZT: Ing. Jaroslav Štoček </w:t>
      </w:r>
    </w:p>
    <w:p w14:paraId="3720C29C" w14:textId="2F0194E6" w:rsidR="00A63DF4" w:rsidRDefault="00A63DF4" w:rsidP="00A63DF4">
      <w:pPr>
        <w:pStyle w:val="Default"/>
        <w:ind w:left="567" w:firstLine="142"/>
        <w:rPr>
          <w:sz w:val="22"/>
          <w:szCs w:val="22"/>
        </w:rPr>
      </w:pPr>
      <w:r>
        <w:rPr>
          <w:sz w:val="22"/>
          <w:szCs w:val="22"/>
        </w:rPr>
        <w:t xml:space="preserve">- Specialista TZB – divadelní technologie: Ing. Petr </w:t>
      </w:r>
    </w:p>
    <w:p w14:paraId="6AB9F94B" w14:textId="77777777" w:rsidR="00A63DF4" w:rsidRDefault="00A63DF4" w:rsidP="00A63DF4">
      <w:pPr>
        <w:pStyle w:val="Default"/>
        <w:ind w:left="567" w:firstLine="142"/>
        <w:rPr>
          <w:sz w:val="22"/>
          <w:szCs w:val="22"/>
        </w:rPr>
      </w:pPr>
    </w:p>
    <w:p w14:paraId="715884AB" w14:textId="77777777" w:rsidR="00950F34" w:rsidRDefault="00950F34" w:rsidP="00950F34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r w:rsidRPr="00950F34">
        <w:rPr>
          <w:rFonts w:ascii="Palatino Linotype" w:hAnsi="Palatino Linotype"/>
          <w:sz w:val="22"/>
          <w:szCs w:val="22"/>
        </w:rPr>
        <w:t xml:space="preserve">Členové realizačního týmu jsou při plnění činností dle této smlouvy podřízeni Projektovému manažerovi, jakožto vedoucí osobě realizačního týmu. Projektový manažer je povinen řídit realizační tým </w:t>
      </w:r>
      <w:r w:rsidR="00EB28DE">
        <w:rPr>
          <w:rFonts w:ascii="Palatino Linotype" w:hAnsi="Palatino Linotype"/>
          <w:sz w:val="22"/>
          <w:szCs w:val="22"/>
        </w:rPr>
        <w:t>P</w:t>
      </w:r>
      <w:r w:rsidRPr="00950F34">
        <w:rPr>
          <w:rFonts w:ascii="Palatino Linotype" w:hAnsi="Palatino Linotype"/>
          <w:sz w:val="22"/>
          <w:szCs w:val="22"/>
        </w:rPr>
        <w:t xml:space="preserve">říkazníka v souladu s pokyny </w:t>
      </w:r>
      <w:r w:rsidR="00EB28DE">
        <w:rPr>
          <w:rFonts w:ascii="Palatino Linotype" w:hAnsi="Palatino Linotype"/>
          <w:sz w:val="22"/>
          <w:szCs w:val="22"/>
        </w:rPr>
        <w:t>P</w:t>
      </w:r>
      <w:r w:rsidRPr="00950F34">
        <w:rPr>
          <w:rFonts w:ascii="Palatino Linotype" w:hAnsi="Palatino Linotype"/>
          <w:sz w:val="22"/>
          <w:szCs w:val="22"/>
        </w:rPr>
        <w:t>říkazce.</w:t>
      </w:r>
    </w:p>
    <w:p w14:paraId="6BE68E07" w14:textId="77777777" w:rsidR="00EB28DE" w:rsidRPr="00950F34" w:rsidRDefault="00EB28DE" w:rsidP="00950F34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Rozsah předmětu plnění jednotlivých členů realizačního týmu je specifikován v příloze č. </w:t>
      </w:r>
      <w:r w:rsidR="005703A8">
        <w:rPr>
          <w:rFonts w:ascii="Palatino Linotype" w:hAnsi="Palatino Linotype"/>
          <w:sz w:val="22"/>
          <w:szCs w:val="22"/>
        </w:rPr>
        <w:t>3</w:t>
      </w:r>
      <w:r>
        <w:rPr>
          <w:rFonts w:ascii="Palatino Linotype" w:hAnsi="Palatino Linotype"/>
          <w:sz w:val="22"/>
          <w:szCs w:val="22"/>
        </w:rPr>
        <w:t xml:space="preserve"> této smlouvy (Specifikace plnění dle jednotlivých členů realizačního týmu).</w:t>
      </w:r>
    </w:p>
    <w:p w14:paraId="06E390C4" w14:textId="77777777" w:rsidR="00950F34" w:rsidRPr="00950F34" w:rsidRDefault="00950F34" w:rsidP="00950F34">
      <w:pPr>
        <w:spacing w:line="312" w:lineRule="auto"/>
        <w:jc w:val="both"/>
        <w:rPr>
          <w:rFonts w:ascii="Palatino Linotype" w:hAnsi="Palatino Linotype"/>
          <w:sz w:val="22"/>
          <w:szCs w:val="22"/>
        </w:rPr>
      </w:pPr>
    </w:p>
    <w:p w14:paraId="63356A2B" w14:textId="04A0CD34" w:rsidR="00EB28DE" w:rsidRPr="00EB28DE" w:rsidRDefault="00EB28DE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Změny ve složení realizačního týmu </w:t>
      </w:r>
      <w:r w:rsidRPr="00EB28DE">
        <w:rPr>
          <w:rFonts w:ascii="Palatino Linotype" w:hAnsi="Palatino Linotype"/>
          <w:sz w:val="22"/>
          <w:szCs w:val="22"/>
        </w:rPr>
        <w:t xml:space="preserve">uvedeného ve čl. 5.3. této smlouvy </w:t>
      </w:r>
      <w:r w:rsidRPr="00EB28DE">
        <w:rPr>
          <w:rFonts w:ascii="Palatino Linotype" w:hAnsi="Palatino Linotype"/>
          <w:sz w:val="22"/>
          <w:szCs w:val="21"/>
        </w:rPr>
        <w:t xml:space="preserve">jsou možné pouze s písemným souhlasem </w:t>
      </w:r>
      <w:r w:rsidR="00C5139B">
        <w:rPr>
          <w:rFonts w:ascii="Palatino Linotype" w:hAnsi="Palatino Linotype"/>
          <w:sz w:val="22"/>
          <w:szCs w:val="21"/>
        </w:rPr>
        <w:t>P</w:t>
      </w:r>
      <w:r w:rsidRPr="00EB28DE">
        <w:rPr>
          <w:rFonts w:ascii="Palatino Linotype" w:hAnsi="Palatino Linotype"/>
          <w:sz w:val="22"/>
          <w:szCs w:val="21"/>
        </w:rPr>
        <w:t xml:space="preserve">říkazce, přičemž v případě změny složení realizačního týmu musí nový člen realizačního týmu splňovat podmínky </w:t>
      </w:r>
      <w:r w:rsidR="00AF5A9E">
        <w:rPr>
          <w:rFonts w:ascii="Palatino Linotype" w:hAnsi="Palatino Linotype"/>
          <w:sz w:val="22"/>
          <w:szCs w:val="21"/>
        </w:rPr>
        <w:t xml:space="preserve">technické kvalifikace </w:t>
      </w:r>
      <w:r w:rsidRPr="00EB28DE">
        <w:rPr>
          <w:rFonts w:ascii="Palatino Linotype" w:hAnsi="Palatino Linotype"/>
          <w:sz w:val="22"/>
          <w:szCs w:val="21"/>
        </w:rPr>
        <w:t xml:space="preserve">stanovené pro jeho pozici v zadávací dokumentaci na veřejnou zakázku, </w:t>
      </w:r>
      <w:r w:rsidRPr="00EB28DE">
        <w:rPr>
          <w:rFonts w:ascii="Palatino Linotype" w:hAnsi="Palatino Linotype"/>
          <w:sz w:val="22"/>
          <w:szCs w:val="21"/>
        </w:rPr>
        <w:lastRenderedPageBreak/>
        <w:t>v rámci které byla uzavřena tato smlouva</w:t>
      </w:r>
      <w:r w:rsidR="00AF5A9E">
        <w:rPr>
          <w:rFonts w:ascii="Palatino Linotype" w:hAnsi="Palatino Linotype"/>
          <w:sz w:val="22"/>
          <w:szCs w:val="21"/>
        </w:rPr>
        <w:t xml:space="preserve"> a dále bude splňovat hodnotící kritéria stanovené pro jeho pozici v zadávací dokumentaci alespoň v rozsahu, v jakém je splňoval původní člen realizačního týmu</w:t>
      </w:r>
      <w:r w:rsidRPr="00EB28DE">
        <w:rPr>
          <w:rFonts w:ascii="Palatino Linotype" w:hAnsi="Palatino Linotype"/>
          <w:sz w:val="22"/>
          <w:szCs w:val="22"/>
        </w:rPr>
        <w:t>.</w:t>
      </w:r>
    </w:p>
    <w:p w14:paraId="1336F1F4" w14:textId="77777777" w:rsidR="00EB28DE" w:rsidRPr="00EB28DE" w:rsidRDefault="00EB28DE" w:rsidP="00EB28DE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3DECDA8F" w14:textId="77777777" w:rsidR="00D53343" w:rsidRDefault="00D53343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Příkazník je povinen zajistit účast projektového manažera, případně dalších členů realizačního týmu</w:t>
      </w:r>
      <w:r w:rsidR="00C5139B">
        <w:rPr>
          <w:rFonts w:ascii="Palatino Linotype" w:hAnsi="Palatino Linotype"/>
          <w:sz w:val="22"/>
          <w:szCs w:val="22"/>
        </w:rPr>
        <w:t xml:space="preserve"> Příkazníka</w:t>
      </w:r>
      <w:r>
        <w:rPr>
          <w:rFonts w:ascii="Palatino Linotype" w:hAnsi="Palatino Linotype"/>
          <w:sz w:val="22"/>
          <w:szCs w:val="22"/>
        </w:rPr>
        <w:t xml:space="preserve"> (dle požadavků Příkazce) na kontrolních dnech ke zpracování projektové dokumentace a zajistit vyhotovení zpráv</w:t>
      </w:r>
      <w:r w:rsidR="00FC543E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>o průběžných kontrolách stavu projektové dokumentace dle čl. II. odst. 2.1.1. této smlouvy.</w:t>
      </w:r>
    </w:p>
    <w:p w14:paraId="42896D46" w14:textId="77777777" w:rsidR="00D53343" w:rsidRDefault="00D53343" w:rsidP="00D53343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2D3201A7" w14:textId="77777777" w:rsidR="00712DA5" w:rsidRDefault="002A380F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Příkazník </w:t>
      </w:r>
      <w:r w:rsidR="00712DA5">
        <w:rPr>
          <w:rFonts w:ascii="Palatino Linotype" w:hAnsi="Palatino Linotype"/>
          <w:sz w:val="22"/>
          <w:szCs w:val="22"/>
        </w:rPr>
        <w:t xml:space="preserve">se </w:t>
      </w:r>
      <w:r w:rsidR="00712DA5" w:rsidRPr="00050D7F">
        <w:rPr>
          <w:rFonts w:ascii="Palatino Linotype" w:hAnsi="Palatino Linotype"/>
          <w:sz w:val="22"/>
          <w:szCs w:val="22"/>
        </w:rPr>
        <w:t xml:space="preserve">zavazuje plnění předmětu této smlouvy provést sám, nebo s využitím </w:t>
      </w:r>
      <w:r w:rsidR="00050D7F" w:rsidRPr="00050D7F">
        <w:rPr>
          <w:rFonts w:ascii="Palatino Linotype" w:hAnsi="Palatino Linotype"/>
          <w:sz w:val="22"/>
          <w:szCs w:val="22"/>
        </w:rPr>
        <w:t xml:space="preserve">předem odsouhlasených poddodavatelů, kteří jsou uvedení v seznamu poddodavatelů, který Příkazník předal při podpisu smlouvy – viz příloha č. </w:t>
      </w:r>
      <w:r w:rsidR="005703A8">
        <w:rPr>
          <w:rFonts w:ascii="Palatino Linotype" w:hAnsi="Palatino Linotype"/>
          <w:sz w:val="22"/>
          <w:szCs w:val="22"/>
        </w:rPr>
        <w:t>4</w:t>
      </w:r>
      <w:r w:rsidR="00050D7F" w:rsidRPr="00050D7F">
        <w:rPr>
          <w:rFonts w:ascii="Palatino Linotype" w:hAnsi="Palatino Linotype"/>
          <w:sz w:val="22"/>
          <w:szCs w:val="22"/>
        </w:rPr>
        <w:t xml:space="preserve"> této smlouvy</w:t>
      </w:r>
      <w:r w:rsidR="00712DA5" w:rsidRPr="00050D7F">
        <w:rPr>
          <w:rFonts w:ascii="Palatino Linotype" w:hAnsi="Palatino Linotype"/>
          <w:sz w:val="22"/>
          <w:szCs w:val="22"/>
        </w:rPr>
        <w:t xml:space="preserve">. </w:t>
      </w:r>
    </w:p>
    <w:p w14:paraId="72763ABB" w14:textId="77777777" w:rsidR="00050D7F" w:rsidRPr="00050D7F" w:rsidRDefault="00050D7F" w:rsidP="00050D7F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3CB81AAF" w14:textId="77777777" w:rsidR="00712DA5" w:rsidRDefault="00050D7F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050D7F">
        <w:rPr>
          <w:rFonts w:ascii="Palatino Linotype" w:hAnsi="Palatino Linotype"/>
          <w:sz w:val="22"/>
          <w:szCs w:val="22"/>
        </w:rPr>
        <w:t>Příkazník je oprávněn změnit a doplnit takové poddodavatele pouze ze závažných důvodů a s předchozím písemným souhlasem Příkazce, a to pouze za takové poddodavatele, kteří splňují Příkazcem stanové požadavky a odpovídající kvalifikaci</w:t>
      </w:r>
      <w:r w:rsidR="00712DA5" w:rsidRPr="00050D7F">
        <w:rPr>
          <w:rFonts w:ascii="Palatino Linotype" w:hAnsi="Palatino Linotype"/>
          <w:sz w:val="22"/>
          <w:szCs w:val="22"/>
        </w:rPr>
        <w:t xml:space="preserve">. </w:t>
      </w:r>
    </w:p>
    <w:p w14:paraId="7DE48410" w14:textId="77777777" w:rsidR="00050D7F" w:rsidRPr="00050D7F" w:rsidRDefault="00050D7F" w:rsidP="00050D7F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42AB4782" w14:textId="77777777" w:rsidR="00712DA5" w:rsidRDefault="00712DA5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 w:cs="Tahoma"/>
          <w:sz w:val="22"/>
          <w:szCs w:val="22"/>
        </w:rPr>
      </w:pPr>
      <w:r w:rsidRPr="00050D7F">
        <w:rPr>
          <w:rFonts w:ascii="Palatino Linotype" w:hAnsi="Palatino Linotype" w:cs="Tahoma"/>
          <w:sz w:val="22"/>
          <w:szCs w:val="22"/>
        </w:rPr>
        <w:t xml:space="preserve">Zadání provedení části plnění dle této smlouvy </w:t>
      </w:r>
      <w:r w:rsidR="00AC10EE" w:rsidRPr="00050D7F">
        <w:rPr>
          <w:rFonts w:ascii="Palatino Linotype" w:hAnsi="Palatino Linotype" w:cs="Tahoma"/>
          <w:sz w:val="22"/>
          <w:szCs w:val="22"/>
        </w:rPr>
        <w:t>pod</w:t>
      </w:r>
      <w:r w:rsidRPr="00050D7F">
        <w:rPr>
          <w:rFonts w:ascii="Palatino Linotype" w:hAnsi="Palatino Linotype" w:cs="Tahoma"/>
          <w:sz w:val="22"/>
          <w:szCs w:val="22"/>
        </w:rPr>
        <w:t xml:space="preserve">dodavateli </w:t>
      </w:r>
      <w:r w:rsidR="002A380F" w:rsidRPr="00050D7F">
        <w:rPr>
          <w:rFonts w:ascii="Palatino Linotype" w:hAnsi="Palatino Linotype" w:cs="Tahoma"/>
          <w:sz w:val="22"/>
          <w:szCs w:val="22"/>
        </w:rPr>
        <w:t>Příkazníkem</w:t>
      </w:r>
      <w:r w:rsidRPr="00050D7F">
        <w:rPr>
          <w:rFonts w:ascii="Palatino Linotype" w:hAnsi="Palatino Linotype" w:cs="Tahoma"/>
          <w:sz w:val="22"/>
          <w:szCs w:val="22"/>
        </w:rPr>
        <w:t xml:space="preserve"> nezbavuje </w:t>
      </w:r>
      <w:r w:rsidR="002A380F" w:rsidRPr="00050D7F">
        <w:rPr>
          <w:rFonts w:ascii="Palatino Linotype" w:hAnsi="Palatino Linotype" w:cs="Tahoma"/>
          <w:sz w:val="22"/>
          <w:szCs w:val="22"/>
        </w:rPr>
        <w:t>Příkazníka</w:t>
      </w:r>
      <w:r w:rsidR="002A380F" w:rsidRPr="00050D7F" w:rsidDel="002A380F">
        <w:rPr>
          <w:rFonts w:ascii="Palatino Linotype" w:hAnsi="Palatino Linotype" w:cs="Tahoma"/>
          <w:sz w:val="22"/>
          <w:szCs w:val="22"/>
        </w:rPr>
        <w:t xml:space="preserve"> </w:t>
      </w:r>
      <w:r w:rsidRPr="00050D7F">
        <w:rPr>
          <w:rFonts w:ascii="Palatino Linotype" w:hAnsi="Palatino Linotype" w:cs="Tahoma"/>
          <w:sz w:val="22"/>
          <w:szCs w:val="22"/>
        </w:rPr>
        <w:t>jeho výlučné</w:t>
      </w:r>
      <w:r>
        <w:rPr>
          <w:rFonts w:ascii="Palatino Linotype" w:hAnsi="Palatino Linotype" w:cs="Tahoma"/>
          <w:sz w:val="22"/>
          <w:szCs w:val="22"/>
        </w:rPr>
        <w:t xml:space="preserve"> odpovědnosti za řádné provedení plnění vůči </w:t>
      </w:r>
      <w:r w:rsidR="002A380F">
        <w:rPr>
          <w:rFonts w:ascii="Palatino Linotype" w:hAnsi="Palatino Linotype" w:cs="Tahoma"/>
          <w:sz w:val="22"/>
          <w:szCs w:val="22"/>
        </w:rPr>
        <w:t>Příkazci</w:t>
      </w:r>
      <w:r>
        <w:rPr>
          <w:rFonts w:ascii="Palatino Linotype" w:hAnsi="Palatino Linotype" w:cs="Tahoma"/>
          <w:sz w:val="22"/>
          <w:szCs w:val="22"/>
        </w:rPr>
        <w:t xml:space="preserve">. </w:t>
      </w:r>
      <w:r w:rsidR="002A380F" w:rsidRPr="002A380F">
        <w:rPr>
          <w:rFonts w:ascii="Palatino Linotype" w:hAnsi="Palatino Linotype" w:cs="Tahoma"/>
          <w:sz w:val="22"/>
          <w:szCs w:val="22"/>
        </w:rPr>
        <w:t>Příkazník</w:t>
      </w:r>
      <w:r w:rsidR="002A380F" w:rsidRPr="002A380F" w:rsidDel="002A380F">
        <w:rPr>
          <w:rFonts w:ascii="Palatino Linotype" w:hAnsi="Palatino Linotype" w:cs="Tahoma"/>
          <w:sz w:val="22"/>
          <w:szCs w:val="22"/>
        </w:rPr>
        <w:t xml:space="preserve"> </w:t>
      </w:r>
      <w:r>
        <w:rPr>
          <w:rFonts w:ascii="Palatino Linotype" w:hAnsi="Palatino Linotype" w:cs="Tahoma"/>
          <w:sz w:val="22"/>
          <w:szCs w:val="22"/>
        </w:rPr>
        <w:t xml:space="preserve">odpovídá </w:t>
      </w:r>
      <w:r w:rsidR="002A380F">
        <w:rPr>
          <w:rFonts w:ascii="Palatino Linotype" w:hAnsi="Palatino Linotype" w:cs="Tahoma"/>
          <w:sz w:val="22"/>
          <w:szCs w:val="22"/>
        </w:rPr>
        <w:t xml:space="preserve">Příkazci </w:t>
      </w:r>
      <w:r>
        <w:rPr>
          <w:rFonts w:ascii="Palatino Linotype" w:hAnsi="Palatino Linotype" w:cs="Tahoma"/>
          <w:sz w:val="22"/>
          <w:szCs w:val="22"/>
        </w:rPr>
        <w:t xml:space="preserve">za plnění předmětu této smlouvy, které svěřil </w:t>
      </w:r>
      <w:r w:rsidR="00AC10EE">
        <w:rPr>
          <w:rFonts w:ascii="Palatino Linotype" w:hAnsi="Palatino Linotype" w:cs="Tahoma"/>
          <w:sz w:val="22"/>
          <w:szCs w:val="22"/>
        </w:rPr>
        <w:t>pod</w:t>
      </w:r>
      <w:r>
        <w:rPr>
          <w:rFonts w:ascii="Palatino Linotype" w:hAnsi="Palatino Linotype" w:cs="Tahoma"/>
          <w:sz w:val="22"/>
          <w:szCs w:val="22"/>
        </w:rPr>
        <w:t>dodavateli, ve stejném rozsahu, jako by jej poskytoval sám.</w:t>
      </w:r>
    </w:p>
    <w:p w14:paraId="3FE31D12" w14:textId="77777777" w:rsidR="00050D7F" w:rsidRDefault="00050D7F" w:rsidP="00050D7F">
      <w:pPr>
        <w:spacing w:line="312" w:lineRule="auto"/>
        <w:ind w:left="426"/>
        <w:jc w:val="both"/>
        <w:rPr>
          <w:rFonts w:ascii="Palatino Linotype" w:hAnsi="Palatino Linotype" w:cs="Tahoma"/>
          <w:sz w:val="22"/>
          <w:szCs w:val="22"/>
        </w:rPr>
      </w:pPr>
    </w:p>
    <w:p w14:paraId="06DF0306" w14:textId="77777777" w:rsidR="00712DA5" w:rsidRPr="00EE4BD4" w:rsidRDefault="002A380F" w:rsidP="00EE4BD4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Příkazce </w:t>
      </w:r>
      <w:r w:rsidR="00712DA5">
        <w:rPr>
          <w:rFonts w:ascii="Palatino Linotype" w:hAnsi="Palatino Linotype" w:cs="Tahoma"/>
          <w:sz w:val="22"/>
          <w:szCs w:val="22"/>
        </w:rPr>
        <w:t xml:space="preserve">má právo přesvědčit se kdykoliv v průběhu plnění předmětu smlouvy o stavu plnění dle smlouvy a </w:t>
      </w:r>
      <w:r w:rsidRPr="002A380F">
        <w:rPr>
          <w:rFonts w:ascii="Palatino Linotype" w:hAnsi="Palatino Linotype" w:cs="Tahoma"/>
          <w:sz w:val="22"/>
          <w:szCs w:val="22"/>
        </w:rPr>
        <w:t>Příkazník</w:t>
      </w:r>
      <w:r w:rsidR="00712DA5">
        <w:rPr>
          <w:rFonts w:ascii="Palatino Linotype" w:hAnsi="Palatino Linotype" w:cs="Tahoma"/>
          <w:sz w:val="22"/>
          <w:szCs w:val="22"/>
        </w:rPr>
        <w:t xml:space="preserve"> mu k tomuto musí vytvořit podmínky, případné náklady nese </w:t>
      </w:r>
      <w:r w:rsidRPr="002A380F">
        <w:rPr>
          <w:rFonts w:ascii="Palatino Linotype" w:hAnsi="Palatino Linotype" w:cs="Tahoma"/>
          <w:sz w:val="22"/>
          <w:szCs w:val="22"/>
        </w:rPr>
        <w:t>Příkazník</w:t>
      </w:r>
      <w:r>
        <w:rPr>
          <w:rFonts w:ascii="Palatino Linotype" w:hAnsi="Palatino Linotype" w:cs="Tahoma"/>
          <w:sz w:val="22"/>
          <w:szCs w:val="22"/>
        </w:rPr>
        <w:t>.</w:t>
      </w:r>
    </w:p>
    <w:p w14:paraId="3483BB99" w14:textId="77777777" w:rsidR="00AC10EE" w:rsidRPr="00AC10EE" w:rsidRDefault="00AC10EE" w:rsidP="00050D7F">
      <w:pPr>
        <w:spacing w:line="312" w:lineRule="auto"/>
        <w:jc w:val="both"/>
        <w:rPr>
          <w:rFonts w:ascii="Palatino Linotype" w:hAnsi="Palatino Linotype" w:cs="Tahoma"/>
          <w:sz w:val="22"/>
          <w:szCs w:val="22"/>
          <w:highlight w:val="yellow"/>
        </w:rPr>
      </w:pPr>
    </w:p>
    <w:p w14:paraId="3CC09BD2" w14:textId="77777777" w:rsidR="00712DA5" w:rsidRDefault="002A380F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/>
          <w:sz w:val="22"/>
          <w:szCs w:val="22"/>
        </w:rPr>
      </w:pPr>
      <w:r w:rsidRPr="002A380F"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se zavazuje informovat bezodkladně </w:t>
      </w: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 xml:space="preserve">o jakýchkoliv zjištěných překážkách plnění, byť by za ně </w:t>
      </w:r>
      <w:r w:rsidRPr="002A380F"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neodpovídal, o vznesených požadavcích orgánů státního dozoru a o uplatněných nárocích třetích osob, které by mohly plnění této smlouvy ovlivnit.</w:t>
      </w:r>
    </w:p>
    <w:p w14:paraId="4426ACD1" w14:textId="77777777" w:rsidR="00AC10EE" w:rsidRDefault="00AC10EE" w:rsidP="00AC10EE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1AC0AC7D" w14:textId="77777777" w:rsidR="00712DA5" w:rsidRPr="00AC10EE" w:rsidRDefault="002A380F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 w:cs="Tahoma"/>
          <w:sz w:val="22"/>
          <w:szCs w:val="22"/>
        </w:rPr>
      </w:pPr>
      <w:r w:rsidRPr="002A380F"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je povinen i bez pokynů </w:t>
      </w: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>provést nutné úkony, které ač nejsou předmětem této smlouvy, budou s ohledem na nepředvídané okolnosti pro splnění smlouvy nezbytné nebo jsou nezbytné pro zamezení vzniku škody.</w:t>
      </w:r>
    </w:p>
    <w:p w14:paraId="6CA5F3BA" w14:textId="77777777" w:rsidR="00AC10EE" w:rsidRDefault="00AC10EE" w:rsidP="00AC10EE">
      <w:pPr>
        <w:spacing w:line="312" w:lineRule="auto"/>
        <w:ind w:left="426"/>
        <w:jc w:val="both"/>
        <w:rPr>
          <w:rFonts w:ascii="Palatino Linotype" w:hAnsi="Palatino Linotype" w:cs="Tahoma"/>
          <w:sz w:val="22"/>
          <w:szCs w:val="22"/>
        </w:rPr>
      </w:pPr>
    </w:p>
    <w:p w14:paraId="358408E1" w14:textId="77777777" w:rsidR="00712DA5" w:rsidRPr="00604F2B" w:rsidRDefault="00712DA5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 w:cs="Tahoma"/>
          <w:bCs/>
          <w:sz w:val="22"/>
          <w:szCs w:val="22"/>
        </w:rPr>
      </w:pPr>
      <w:r w:rsidRPr="00604F2B">
        <w:rPr>
          <w:rFonts w:ascii="Palatino Linotype" w:hAnsi="Palatino Linotype" w:cs="Tahoma"/>
          <w:bCs/>
          <w:sz w:val="22"/>
          <w:szCs w:val="22"/>
        </w:rPr>
        <w:t xml:space="preserve">Příkazce uděluje </w:t>
      </w:r>
      <w:r w:rsidR="00C5139B" w:rsidRPr="00604F2B">
        <w:rPr>
          <w:rFonts w:ascii="Palatino Linotype" w:hAnsi="Palatino Linotype" w:cs="Tahoma"/>
          <w:bCs/>
          <w:sz w:val="22"/>
          <w:szCs w:val="22"/>
        </w:rPr>
        <w:t>P</w:t>
      </w:r>
      <w:r w:rsidRPr="00604F2B">
        <w:rPr>
          <w:rFonts w:ascii="Palatino Linotype" w:hAnsi="Palatino Linotype" w:cs="Tahoma"/>
          <w:bCs/>
          <w:sz w:val="22"/>
          <w:szCs w:val="22"/>
        </w:rPr>
        <w:t xml:space="preserve">říkazníkovi plnou moc ke všem právním jednáním a úkonům, které bude </w:t>
      </w:r>
      <w:r w:rsidR="00C5139B" w:rsidRPr="00604F2B">
        <w:rPr>
          <w:rFonts w:ascii="Palatino Linotype" w:hAnsi="Palatino Linotype" w:cs="Tahoma"/>
          <w:bCs/>
          <w:sz w:val="22"/>
          <w:szCs w:val="22"/>
        </w:rPr>
        <w:t>P</w:t>
      </w:r>
      <w:r w:rsidRPr="00604F2B">
        <w:rPr>
          <w:rFonts w:ascii="Palatino Linotype" w:hAnsi="Palatino Linotype" w:cs="Tahoma"/>
          <w:bCs/>
          <w:sz w:val="22"/>
          <w:szCs w:val="22"/>
        </w:rPr>
        <w:t xml:space="preserve">říkazník jménem a na účet </w:t>
      </w:r>
      <w:r w:rsidR="00C5139B" w:rsidRPr="00604F2B">
        <w:rPr>
          <w:rFonts w:ascii="Palatino Linotype" w:hAnsi="Palatino Linotype" w:cs="Tahoma"/>
          <w:bCs/>
          <w:sz w:val="22"/>
          <w:szCs w:val="22"/>
        </w:rPr>
        <w:t>P</w:t>
      </w:r>
      <w:r w:rsidRPr="00604F2B">
        <w:rPr>
          <w:rFonts w:ascii="Palatino Linotype" w:hAnsi="Palatino Linotype" w:cs="Tahoma"/>
          <w:bCs/>
          <w:sz w:val="22"/>
          <w:szCs w:val="22"/>
        </w:rPr>
        <w:t>říkazce vykonávat na základě této smlouvy.</w:t>
      </w:r>
    </w:p>
    <w:p w14:paraId="25555F34" w14:textId="77777777" w:rsidR="00AC10EE" w:rsidRDefault="00AC10EE" w:rsidP="00AC10EE">
      <w:pPr>
        <w:spacing w:line="312" w:lineRule="auto"/>
        <w:ind w:left="426"/>
        <w:jc w:val="both"/>
        <w:rPr>
          <w:rFonts w:ascii="Palatino Linotype" w:hAnsi="Palatino Linotype" w:cs="Tahoma"/>
          <w:b/>
          <w:sz w:val="22"/>
          <w:szCs w:val="22"/>
        </w:rPr>
      </w:pPr>
    </w:p>
    <w:p w14:paraId="573221F6" w14:textId="77777777" w:rsidR="00712DA5" w:rsidRDefault="00712DA5" w:rsidP="00F050D1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 w:cs="Tahoma"/>
          <w:sz w:val="22"/>
          <w:szCs w:val="22"/>
        </w:rPr>
      </w:pPr>
      <w:r w:rsidRPr="009B56C1">
        <w:rPr>
          <w:rFonts w:ascii="Palatino Linotype" w:hAnsi="Palatino Linotype" w:cs="Tahoma"/>
          <w:sz w:val="22"/>
          <w:szCs w:val="22"/>
        </w:rPr>
        <w:t xml:space="preserve">Výchozí podklady do doby splnění smluvního závazku zůstávají uloženy u </w:t>
      </w:r>
      <w:r w:rsidR="00C5139B">
        <w:rPr>
          <w:rFonts w:ascii="Palatino Linotype" w:hAnsi="Palatino Linotype" w:cs="Tahoma"/>
          <w:sz w:val="22"/>
          <w:szCs w:val="22"/>
        </w:rPr>
        <w:t>P</w:t>
      </w:r>
      <w:r w:rsidRPr="009B56C1">
        <w:rPr>
          <w:rFonts w:ascii="Palatino Linotype" w:hAnsi="Palatino Linotype" w:cs="Tahoma"/>
          <w:sz w:val="22"/>
          <w:szCs w:val="22"/>
        </w:rPr>
        <w:t>říkazníka</w:t>
      </w:r>
      <w:r>
        <w:rPr>
          <w:rFonts w:ascii="Palatino Linotype" w:hAnsi="Palatino Linotype" w:cs="Tahoma"/>
          <w:sz w:val="22"/>
          <w:szCs w:val="22"/>
        </w:rPr>
        <w:t xml:space="preserve"> (není-li touto smlouvou stanoveno jinak)</w:t>
      </w:r>
      <w:r w:rsidRPr="009B56C1">
        <w:rPr>
          <w:rFonts w:ascii="Palatino Linotype" w:hAnsi="Palatino Linotype" w:cs="Tahoma"/>
          <w:sz w:val="22"/>
          <w:szCs w:val="22"/>
        </w:rPr>
        <w:t xml:space="preserve">, který pak podle seznamu v Předávacím protokolu předá kompletní dokumentaci </w:t>
      </w:r>
      <w:r w:rsidR="00C5139B">
        <w:rPr>
          <w:rFonts w:ascii="Palatino Linotype" w:hAnsi="Palatino Linotype" w:cs="Tahoma"/>
          <w:sz w:val="22"/>
          <w:szCs w:val="22"/>
        </w:rPr>
        <w:t>P</w:t>
      </w:r>
      <w:r w:rsidRPr="009B56C1">
        <w:rPr>
          <w:rFonts w:ascii="Palatino Linotype" w:hAnsi="Palatino Linotype" w:cs="Tahoma"/>
          <w:sz w:val="22"/>
          <w:szCs w:val="22"/>
        </w:rPr>
        <w:t>říkazci k archivaci.</w:t>
      </w:r>
    </w:p>
    <w:p w14:paraId="394DAC90" w14:textId="77777777" w:rsidR="00712DA5" w:rsidRDefault="00712DA5">
      <w:pPr>
        <w:spacing w:line="312" w:lineRule="auto"/>
        <w:jc w:val="both"/>
        <w:rPr>
          <w:rFonts w:ascii="Palatino Linotype" w:hAnsi="Palatino Linotype" w:cs="Tahoma"/>
          <w:sz w:val="22"/>
          <w:szCs w:val="22"/>
        </w:rPr>
      </w:pPr>
    </w:p>
    <w:p w14:paraId="73E1F41D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ODPOVĚDNOST ZA VADY A ZÁRUKA </w:t>
      </w:r>
    </w:p>
    <w:p w14:paraId="3E5EFAA4" w14:textId="15C91D77" w:rsidR="00712DA5" w:rsidRDefault="002A380F" w:rsidP="001D5D63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Příkazce </w:t>
      </w:r>
      <w:r w:rsidR="00712DA5">
        <w:rPr>
          <w:rFonts w:ascii="Palatino Linotype" w:hAnsi="Palatino Linotype" w:cs="Tahoma"/>
          <w:sz w:val="22"/>
          <w:szCs w:val="22"/>
        </w:rPr>
        <w:t xml:space="preserve">je odpovědný za to, že plnění dle této smlouvy bude poskytováno v nejvyšší dostupné kvalitě, zejména za to, že případné vady poskytovaného plnění dle této smlouvy řádně odstraní, případně nahradí plněním bezvadným, v souladu s touto smlouvou. </w:t>
      </w:r>
      <w:r w:rsidRPr="002A380F">
        <w:rPr>
          <w:rFonts w:ascii="Palatino Linotype" w:hAnsi="Palatino Linotype" w:cs="Tahoma"/>
          <w:sz w:val="22"/>
          <w:szCs w:val="22"/>
        </w:rPr>
        <w:t>Příkazník</w:t>
      </w:r>
      <w:r w:rsidR="00712DA5">
        <w:rPr>
          <w:rFonts w:ascii="Palatino Linotype" w:hAnsi="Palatino Linotype" w:cs="Tahoma"/>
          <w:sz w:val="22"/>
          <w:szCs w:val="22"/>
        </w:rPr>
        <w:t xml:space="preserve"> je rovněž odpovědný za to, že veškeré výstupy dle této smlouvy odpovídají účelu a cílům plnění předmětu této smlouvy a že jsou zpracovány v souladu s požadavky, které jsou na ně kladeny touto smlouvou.</w:t>
      </w:r>
    </w:p>
    <w:p w14:paraId="5CC23407" w14:textId="77777777" w:rsidR="00AC10EE" w:rsidRDefault="00AC10EE" w:rsidP="001D5D63">
      <w:pPr>
        <w:spacing w:line="312" w:lineRule="auto"/>
        <w:ind w:left="426" w:hanging="426"/>
        <w:jc w:val="both"/>
        <w:rPr>
          <w:rFonts w:ascii="Palatino Linotype" w:hAnsi="Palatino Linotype" w:cs="Tahoma"/>
          <w:sz w:val="22"/>
          <w:szCs w:val="22"/>
        </w:rPr>
      </w:pPr>
    </w:p>
    <w:p w14:paraId="2152D134" w14:textId="77777777" w:rsidR="00712DA5" w:rsidRDefault="00712DA5" w:rsidP="001D5D63">
      <w:pPr>
        <w:numPr>
          <w:ilvl w:val="1"/>
          <w:numId w:val="3"/>
        </w:numPr>
        <w:spacing w:line="312" w:lineRule="auto"/>
        <w:ind w:left="426" w:hanging="426"/>
        <w:jc w:val="both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Plnění dle této smlouvy bude </w:t>
      </w:r>
      <w:r w:rsidR="002A380F" w:rsidRPr="002A380F">
        <w:rPr>
          <w:rFonts w:ascii="Palatino Linotype" w:hAnsi="Palatino Linotype" w:cs="Tahoma"/>
          <w:sz w:val="22"/>
          <w:szCs w:val="22"/>
        </w:rPr>
        <w:t>Příkazník</w:t>
      </w:r>
      <w:r w:rsidR="002A380F">
        <w:rPr>
          <w:rFonts w:ascii="Palatino Linotype" w:hAnsi="Palatino Linotype" w:cs="Tahoma"/>
          <w:sz w:val="22"/>
          <w:szCs w:val="22"/>
        </w:rPr>
        <w:t>em</w:t>
      </w:r>
      <w:r>
        <w:rPr>
          <w:rFonts w:ascii="Palatino Linotype" w:hAnsi="Palatino Linotype" w:cs="Tahoma"/>
          <w:sz w:val="22"/>
          <w:szCs w:val="22"/>
        </w:rPr>
        <w:t xml:space="preserve"> poskytováno s náležitou péčí a prostřednictvím osob, které mají potřebnou kvalifikaci i zkušenosti k plnění svých úkolů.</w:t>
      </w:r>
    </w:p>
    <w:p w14:paraId="01307782" w14:textId="77777777" w:rsidR="00AC10EE" w:rsidRDefault="00AC10EE" w:rsidP="00AC10EE">
      <w:pPr>
        <w:spacing w:line="312" w:lineRule="auto"/>
        <w:ind w:left="360"/>
        <w:jc w:val="both"/>
        <w:rPr>
          <w:rFonts w:ascii="Palatino Linotype" w:hAnsi="Palatino Linotype" w:cs="Tahoma"/>
          <w:sz w:val="22"/>
          <w:szCs w:val="22"/>
        </w:rPr>
      </w:pPr>
    </w:p>
    <w:p w14:paraId="3B6571DF" w14:textId="77777777" w:rsidR="00CA7524" w:rsidRDefault="00CA7524"/>
    <w:p w14:paraId="3DCE41F8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NÁHRADA ŠKODY A SMLUVNÍ SANKCE</w:t>
      </w:r>
    </w:p>
    <w:p w14:paraId="2CC590C0" w14:textId="77777777" w:rsidR="00712DA5" w:rsidRDefault="00712DA5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Každá ze smluvních stran nese odpovědnost za prodlení, za vady a způsobenou škodu plynoucí z této smlouvy a obecně závazných právních předpisů. Obě strany se zavazují k vyvinutí maximálního úsilí k předcházení škodám a k minimalizaci vzniklých škod.</w:t>
      </w:r>
    </w:p>
    <w:p w14:paraId="324EDE6E" w14:textId="77777777" w:rsidR="00050D7F" w:rsidRDefault="00050D7F" w:rsidP="00050D7F">
      <w:pPr>
        <w:spacing w:line="312" w:lineRule="auto"/>
        <w:jc w:val="both"/>
        <w:rPr>
          <w:rFonts w:ascii="Palatino Linotype" w:hAnsi="Palatino Linotype" w:cs="Calibri"/>
          <w:sz w:val="22"/>
          <w:szCs w:val="22"/>
        </w:rPr>
      </w:pPr>
    </w:p>
    <w:p w14:paraId="16B80325" w14:textId="77777777" w:rsidR="00712DA5" w:rsidRDefault="00712DA5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Calibri"/>
          <w:sz w:val="22"/>
          <w:szCs w:val="22"/>
        </w:rPr>
        <w:t>Žádná ze stran není odpovědná za prodlení způsobené okolnostmi vylučujícími odpovědnost ve smyslu § 2913 odst. 2 občanského zákoníku. Smluvní strany se zavazují upozornit druhou stranu bez zbytečného odkladu na vzniklé okolnosti vylučující odpovědnost bránící řádnému plnění této smlouvy a zavazují se k maximálnímu úsilí k jejich odvrácení a překonání.</w:t>
      </w:r>
    </w:p>
    <w:p w14:paraId="2C5D6C79" w14:textId="77777777" w:rsidR="00050D7F" w:rsidRDefault="00050D7F" w:rsidP="00050D7F">
      <w:pPr>
        <w:spacing w:line="312" w:lineRule="auto"/>
        <w:ind w:left="426"/>
        <w:jc w:val="both"/>
        <w:rPr>
          <w:rFonts w:ascii="Palatino Linotype" w:hAnsi="Palatino Linotype" w:cs="Calibri"/>
          <w:sz w:val="22"/>
          <w:szCs w:val="22"/>
        </w:rPr>
      </w:pPr>
    </w:p>
    <w:p w14:paraId="1717231E" w14:textId="77777777" w:rsidR="00712DA5" w:rsidRDefault="00712DA5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 w:cs="Calibri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Smluvní pokuty</w:t>
      </w:r>
      <w:r>
        <w:rPr>
          <w:rFonts w:ascii="Palatino Linotype" w:hAnsi="Palatino Linotype" w:cs="Calibri"/>
          <w:sz w:val="22"/>
          <w:szCs w:val="22"/>
        </w:rPr>
        <w:t>:</w:t>
      </w:r>
    </w:p>
    <w:p w14:paraId="6DAB0279" w14:textId="35B8158C" w:rsidR="00712DA5" w:rsidRDefault="00712DA5">
      <w:pPr>
        <w:numPr>
          <w:ilvl w:val="2"/>
          <w:numId w:val="3"/>
        </w:numPr>
        <w:spacing w:line="312" w:lineRule="auto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 případě porušení povinnosti dle čl. V. odst. </w:t>
      </w:r>
      <w:r w:rsidR="00514B2C">
        <w:rPr>
          <w:rFonts w:ascii="Palatino Linotype" w:hAnsi="Palatino Linotype"/>
          <w:sz w:val="22"/>
          <w:szCs w:val="22"/>
        </w:rPr>
        <w:fldChar w:fldCharType="begin"/>
      </w:r>
      <w:r>
        <w:rPr>
          <w:rFonts w:ascii="Palatino Linotype" w:hAnsi="Palatino Linotype"/>
          <w:sz w:val="22"/>
          <w:szCs w:val="22"/>
        </w:rPr>
        <w:instrText xml:space="preserve"> REF _Ref318965685 \r \h </w:instrText>
      </w:r>
      <w:r w:rsidR="00514B2C">
        <w:rPr>
          <w:rFonts w:ascii="Palatino Linotype" w:hAnsi="Palatino Linotype"/>
          <w:sz w:val="22"/>
          <w:szCs w:val="22"/>
        </w:rPr>
      </w:r>
      <w:r w:rsidR="00514B2C">
        <w:rPr>
          <w:rFonts w:ascii="Palatino Linotype" w:hAnsi="Palatino Linotype"/>
          <w:sz w:val="22"/>
          <w:szCs w:val="22"/>
        </w:rPr>
        <w:fldChar w:fldCharType="separate"/>
      </w:r>
      <w:r w:rsidR="002A769F">
        <w:rPr>
          <w:rFonts w:ascii="Palatino Linotype" w:hAnsi="Palatino Linotype"/>
          <w:sz w:val="22"/>
          <w:szCs w:val="22"/>
        </w:rPr>
        <w:t>5.2</w:t>
      </w:r>
      <w:r w:rsidR="00514B2C">
        <w:rPr>
          <w:rFonts w:ascii="Palatino Linotype" w:hAnsi="Palatino Linotype"/>
          <w:sz w:val="22"/>
          <w:szCs w:val="22"/>
        </w:rPr>
        <w:fldChar w:fldCharType="end"/>
      </w:r>
      <w:r>
        <w:rPr>
          <w:rFonts w:ascii="Palatino Linotype" w:hAnsi="Palatino Linotype"/>
          <w:sz w:val="22"/>
          <w:szCs w:val="22"/>
        </w:rPr>
        <w:t xml:space="preserve"> písm. </w:t>
      </w:r>
      <w:r w:rsidR="00514B2C">
        <w:rPr>
          <w:rFonts w:ascii="Palatino Linotype" w:hAnsi="Palatino Linotype"/>
          <w:sz w:val="22"/>
          <w:szCs w:val="22"/>
        </w:rPr>
        <w:fldChar w:fldCharType="begin"/>
      </w:r>
      <w:r>
        <w:rPr>
          <w:rFonts w:ascii="Palatino Linotype" w:hAnsi="Palatino Linotype"/>
          <w:sz w:val="22"/>
          <w:szCs w:val="22"/>
        </w:rPr>
        <w:instrText xml:space="preserve"> REF _Ref318965694 \r \h </w:instrText>
      </w:r>
      <w:r w:rsidR="00514B2C">
        <w:rPr>
          <w:rFonts w:ascii="Palatino Linotype" w:hAnsi="Palatino Linotype"/>
          <w:sz w:val="22"/>
          <w:szCs w:val="22"/>
        </w:rPr>
      </w:r>
      <w:r w:rsidR="00514B2C">
        <w:rPr>
          <w:rFonts w:ascii="Palatino Linotype" w:hAnsi="Palatino Linotype"/>
          <w:sz w:val="22"/>
          <w:szCs w:val="22"/>
        </w:rPr>
        <w:fldChar w:fldCharType="separate"/>
      </w:r>
      <w:r w:rsidR="002A769F">
        <w:rPr>
          <w:rFonts w:ascii="Palatino Linotype" w:hAnsi="Palatino Linotype"/>
          <w:sz w:val="22"/>
          <w:szCs w:val="22"/>
        </w:rPr>
        <w:t>d</w:t>
      </w:r>
      <w:r w:rsidR="00514B2C">
        <w:rPr>
          <w:rFonts w:ascii="Palatino Linotype" w:hAnsi="Palatino Linotype"/>
          <w:sz w:val="22"/>
          <w:szCs w:val="22"/>
        </w:rPr>
        <w:fldChar w:fldCharType="end"/>
      </w:r>
      <w:r w:rsidR="00D53343">
        <w:rPr>
          <w:rFonts w:ascii="Palatino Linotype" w:hAnsi="Palatino Linotype"/>
          <w:sz w:val="22"/>
          <w:szCs w:val="22"/>
        </w:rPr>
        <w:t>)</w:t>
      </w:r>
      <w:r>
        <w:rPr>
          <w:rFonts w:ascii="Palatino Linotype" w:hAnsi="Palatino Linotype"/>
          <w:sz w:val="22"/>
          <w:szCs w:val="22"/>
        </w:rPr>
        <w:t xml:space="preserve"> této smlouvy, tj. povinnosti mít po celou dobu platnosti této smlouvy sjednanou pojistnou smlouvu pro případ způsobení škody třetí osobě s limitním plněním na jednu škodnou událost minimálně </w:t>
      </w:r>
      <w:r w:rsidR="00D53343">
        <w:rPr>
          <w:rFonts w:ascii="Palatino Linotype" w:hAnsi="Palatino Linotype"/>
          <w:sz w:val="22"/>
          <w:szCs w:val="22"/>
        </w:rPr>
        <w:t>20 mil.</w:t>
      </w:r>
      <w:r w:rsidR="005757E5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Kč, je </w:t>
      </w:r>
      <w:r w:rsidR="00E2734E">
        <w:rPr>
          <w:rFonts w:ascii="Palatino Linotype" w:hAnsi="Palatino Linotype"/>
          <w:sz w:val="22"/>
          <w:szCs w:val="22"/>
        </w:rPr>
        <w:t xml:space="preserve">Příkazník </w:t>
      </w:r>
      <w:r>
        <w:rPr>
          <w:rFonts w:ascii="Palatino Linotype" w:hAnsi="Palatino Linotype"/>
          <w:sz w:val="22"/>
          <w:szCs w:val="22"/>
        </w:rPr>
        <w:t xml:space="preserve">povinen zaplatit </w:t>
      </w:r>
      <w:r w:rsidR="00E2734E">
        <w:rPr>
          <w:rFonts w:ascii="Palatino Linotype" w:hAnsi="Palatino Linotype"/>
          <w:sz w:val="22"/>
          <w:szCs w:val="22"/>
        </w:rPr>
        <w:t xml:space="preserve">Příkazci </w:t>
      </w:r>
      <w:r>
        <w:rPr>
          <w:rFonts w:ascii="Palatino Linotype" w:hAnsi="Palatino Linotype"/>
          <w:sz w:val="22"/>
          <w:szCs w:val="22"/>
        </w:rPr>
        <w:t xml:space="preserve">smluvní pokutu ve výši </w:t>
      </w:r>
      <w:r w:rsidR="00D53343">
        <w:rPr>
          <w:rFonts w:ascii="Palatino Linotype" w:hAnsi="Palatino Linotype"/>
          <w:sz w:val="22"/>
          <w:szCs w:val="22"/>
        </w:rPr>
        <w:t>5</w:t>
      </w:r>
      <w:r>
        <w:rPr>
          <w:rFonts w:ascii="Palatino Linotype" w:hAnsi="Palatino Linotype"/>
          <w:sz w:val="22"/>
          <w:szCs w:val="22"/>
        </w:rPr>
        <w:t>0.000,- Kč za každý započatý měsíc, v němž nebude mít uzavřenou pojistnou smlouvu se stanovenými parametry.</w:t>
      </w:r>
    </w:p>
    <w:p w14:paraId="548ACE39" w14:textId="77777777" w:rsidR="00712DA5" w:rsidRDefault="00712DA5">
      <w:pPr>
        <w:numPr>
          <w:ilvl w:val="2"/>
          <w:numId w:val="3"/>
        </w:numPr>
        <w:spacing w:line="312" w:lineRule="auto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v případě porušení povinností k ochraně důvěrných informací či ochraně osobních údajů dle článku IX. této smlouvy je </w:t>
      </w:r>
      <w:r w:rsidR="00E2734E">
        <w:rPr>
          <w:rFonts w:ascii="Palatino Linotype" w:hAnsi="Palatino Linotype"/>
          <w:sz w:val="22"/>
          <w:szCs w:val="22"/>
        </w:rPr>
        <w:t xml:space="preserve">Příkazce </w:t>
      </w:r>
      <w:r>
        <w:rPr>
          <w:rFonts w:ascii="Palatino Linotype" w:hAnsi="Palatino Linotype"/>
          <w:sz w:val="22"/>
          <w:szCs w:val="22"/>
        </w:rPr>
        <w:t xml:space="preserve">oprávněn po </w:t>
      </w:r>
      <w:r w:rsidR="00E2734E">
        <w:rPr>
          <w:rFonts w:ascii="Palatino Linotype" w:hAnsi="Palatino Linotype"/>
          <w:sz w:val="22"/>
          <w:szCs w:val="22"/>
        </w:rPr>
        <w:t xml:space="preserve">Příkazníkovi </w:t>
      </w:r>
      <w:r>
        <w:rPr>
          <w:rFonts w:ascii="Palatino Linotype" w:hAnsi="Palatino Linotype"/>
          <w:sz w:val="22"/>
          <w:szCs w:val="22"/>
        </w:rPr>
        <w:t>požadovat zaplacení smluvní pokuty ve výši 1</w:t>
      </w:r>
      <w:r w:rsidR="005757E5">
        <w:rPr>
          <w:rFonts w:ascii="Palatino Linotype" w:hAnsi="Palatino Linotype"/>
          <w:sz w:val="22"/>
          <w:szCs w:val="22"/>
        </w:rPr>
        <w:t>00</w:t>
      </w:r>
      <w:r w:rsidR="00F90098">
        <w:rPr>
          <w:rFonts w:ascii="Palatino Linotype" w:hAnsi="Palatino Linotype"/>
          <w:sz w:val="22"/>
          <w:szCs w:val="22"/>
        </w:rPr>
        <w:t>.</w:t>
      </w:r>
      <w:r w:rsidR="005757E5">
        <w:rPr>
          <w:rFonts w:ascii="Palatino Linotype" w:hAnsi="Palatino Linotype"/>
          <w:sz w:val="22"/>
          <w:szCs w:val="22"/>
        </w:rPr>
        <w:t>000</w:t>
      </w:r>
      <w:r w:rsidR="00D53343">
        <w:rPr>
          <w:rFonts w:ascii="Palatino Linotype" w:hAnsi="Palatino Linotype"/>
          <w:sz w:val="22"/>
          <w:szCs w:val="22"/>
        </w:rPr>
        <w:t xml:space="preserve">,- </w:t>
      </w:r>
      <w:r>
        <w:rPr>
          <w:rFonts w:ascii="Palatino Linotype" w:hAnsi="Palatino Linotype"/>
          <w:sz w:val="22"/>
          <w:szCs w:val="22"/>
        </w:rPr>
        <w:t>Kč za každý jednotlivý případ.</w:t>
      </w:r>
    </w:p>
    <w:p w14:paraId="6C163AB2" w14:textId="77777777" w:rsidR="00D53343" w:rsidRDefault="00D53343">
      <w:pPr>
        <w:numPr>
          <w:ilvl w:val="2"/>
          <w:numId w:val="3"/>
        </w:numPr>
        <w:spacing w:line="312" w:lineRule="auto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v případě porušení povinnosti stanovené dle čl. V. odst. 5.4. této smlouvy provádět změny složení realizačního týmu pouze s písemným souhlasem Příkazce, je Příkazce oprávněn po Příkazníkovi požadovat zaplacení smluvní pokuty ve výši 50.000,- Kč za každé takové porušení.</w:t>
      </w:r>
    </w:p>
    <w:p w14:paraId="2BD69E46" w14:textId="77777777" w:rsidR="00D53343" w:rsidRDefault="00D53343">
      <w:pPr>
        <w:numPr>
          <w:ilvl w:val="2"/>
          <w:numId w:val="3"/>
        </w:numPr>
        <w:spacing w:line="312" w:lineRule="auto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 případě porušení povinnosti stanovené dle čl. V. odst. 5.5. této smlouvy zajistit účast </w:t>
      </w:r>
      <w:r w:rsidR="00C5139B">
        <w:rPr>
          <w:rFonts w:ascii="Palatino Linotype" w:hAnsi="Palatino Linotype"/>
          <w:sz w:val="22"/>
          <w:szCs w:val="22"/>
        </w:rPr>
        <w:t>projektového manažera, případně dalších členů realizačního týmu Příkazníka (dle požadavků Příkazce) na kontrolních dnech ke zpracování projektové dokumentace a zajistit vyhotovení zprávo průběžných kontrolách stavu projektové dokumentace dle čl. II. odst. 2.1.1. této smlouvy</w:t>
      </w:r>
      <w:r>
        <w:rPr>
          <w:rFonts w:ascii="Palatino Linotype" w:hAnsi="Palatino Linotype"/>
          <w:sz w:val="22"/>
          <w:szCs w:val="22"/>
        </w:rPr>
        <w:t>, je Příkazce oprávněn po Příkazníkovi požadovat zaplacení smluvní pokuty ve výši 50.000,- Kč za každé takové porušení.</w:t>
      </w:r>
    </w:p>
    <w:p w14:paraId="6382B493" w14:textId="39C507B0" w:rsidR="00712DA5" w:rsidRDefault="00712DA5">
      <w:pPr>
        <w:numPr>
          <w:ilvl w:val="2"/>
          <w:numId w:val="3"/>
        </w:numPr>
        <w:spacing w:line="312" w:lineRule="auto"/>
        <w:ind w:left="1134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 případě porušení jakékoliv smluvní povinnosti </w:t>
      </w:r>
      <w:r w:rsidR="00E2734E">
        <w:rPr>
          <w:rFonts w:ascii="Palatino Linotype" w:hAnsi="Palatino Linotype"/>
          <w:sz w:val="22"/>
          <w:szCs w:val="22"/>
        </w:rPr>
        <w:t>Příkazníkem</w:t>
      </w:r>
      <w:r>
        <w:rPr>
          <w:rFonts w:ascii="Palatino Linotype" w:hAnsi="Palatino Linotype"/>
          <w:sz w:val="22"/>
          <w:szCs w:val="22"/>
        </w:rPr>
        <w:t xml:space="preserve">, pro kterou není ve smlouvě stanovena specifická smluvní pokuta, a její nesplnění </w:t>
      </w:r>
      <w:r w:rsidR="00E2734E" w:rsidRPr="00E2734E">
        <w:rPr>
          <w:rFonts w:ascii="Palatino Linotype" w:hAnsi="Palatino Linotype"/>
          <w:sz w:val="22"/>
          <w:szCs w:val="22"/>
        </w:rPr>
        <w:t>Příkazník</w:t>
      </w:r>
      <w:r w:rsidR="00E2734E">
        <w:rPr>
          <w:rFonts w:ascii="Palatino Linotype" w:hAnsi="Palatino Linotype"/>
          <w:sz w:val="22"/>
          <w:szCs w:val="22"/>
        </w:rPr>
        <w:t>em</w:t>
      </w:r>
      <w:r>
        <w:rPr>
          <w:rFonts w:ascii="Palatino Linotype" w:hAnsi="Palatino Linotype"/>
          <w:sz w:val="22"/>
          <w:szCs w:val="22"/>
        </w:rPr>
        <w:t xml:space="preserve"> ani v dodatečné přiměřené lhůtě poskytnuté </w:t>
      </w:r>
      <w:r w:rsidR="00E2734E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 xml:space="preserve">(nevylučuje-li to charakter porušené povinnosti), uhradí </w:t>
      </w:r>
      <w:r w:rsidR="00E2734E" w:rsidRPr="00E2734E">
        <w:rPr>
          <w:rFonts w:ascii="Palatino Linotype" w:hAnsi="Palatino Linotype"/>
          <w:sz w:val="22"/>
          <w:szCs w:val="22"/>
        </w:rPr>
        <w:t>Příkazník</w:t>
      </w:r>
      <w:r w:rsidR="00E2734E" w:rsidRPr="00E2734E" w:rsidDel="00E2734E">
        <w:rPr>
          <w:rFonts w:ascii="Palatino Linotype" w:hAnsi="Palatino Linotype"/>
          <w:sz w:val="22"/>
          <w:szCs w:val="22"/>
        </w:rPr>
        <w:t xml:space="preserve"> </w:t>
      </w:r>
      <w:r w:rsidR="00E2734E">
        <w:rPr>
          <w:rFonts w:ascii="Palatino Linotype" w:hAnsi="Palatino Linotype"/>
          <w:sz w:val="22"/>
          <w:szCs w:val="22"/>
        </w:rPr>
        <w:t xml:space="preserve">Příkazci </w:t>
      </w:r>
      <w:r>
        <w:rPr>
          <w:rFonts w:ascii="Palatino Linotype" w:hAnsi="Palatino Linotype"/>
          <w:sz w:val="22"/>
          <w:szCs w:val="22"/>
        </w:rPr>
        <w:t>smluvní pokutu ve výši 10.000,- Kč za každý jednotlivý případ porušení takové povinnosti, v pochybnostech se má za to, že dodatečná lhůta je přiměřená, pokud činila alespoň 5 dnů.</w:t>
      </w:r>
    </w:p>
    <w:p w14:paraId="34FE2996" w14:textId="4F07E6B3" w:rsidR="008F38B0" w:rsidRPr="008F38B0" w:rsidRDefault="008F38B0" w:rsidP="008F38B0">
      <w:pPr>
        <w:numPr>
          <w:ilvl w:val="2"/>
          <w:numId w:val="3"/>
        </w:numPr>
        <w:spacing w:line="312" w:lineRule="auto"/>
        <w:ind w:left="1134"/>
        <w:jc w:val="both"/>
        <w:rPr>
          <w:rFonts w:ascii="Palatino Linotype" w:hAnsi="Palatino Linotype"/>
          <w:sz w:val="22"/>
          <w:szCs w:val="22"/>
        </w:rPr>
      </w:pPr>
      <w:r w:rsidRPr="008F38B0">
        <w:rPr>
          <w:rFonts w:ascii="Palatino Linotype" w:hAnsi="Palatino Linotype"/>
          <w:sz w:val="22"/>
          <w:szCs w:val="22"/>
        </w:rPr>
        <w:lastRenderedPageBreak/>
        <w:t xml:space="preserve">v případě porušení smluvní povinnosti Příkazníka spočívající v kontrole jednotlivých předávaných částí projektové dokumentace, u kterých </w:t>
      </w:r>
      <w:r w:rsidRPr="008F38B0">
        <w:rPr>
          <w:rFonts w:ascii="Palatino Linotype" w:hAnsi="Palatino Linotype"/>
          <w:snapToGrid w:val="0"/>
          <w:sz w:val="22"/>
          <w:szCs w:val="22"/>
        </w:rPr>
        <w:t>budou</w:t>
      </w:r>
      <w:r>
        <w:rPr>
          <w:rFonts w:ascii="Palatino Linotype" w:hAnsi="Palatino Linotype"/>
          <w:snapToGrid w:val="0"/>
          <w:sz w:val="22"/>
          <w:szCs w:val="22"/>
        </w:rPr>
        <w:t xml:space="preserve"> následně</w:t>
      </w:r>
      <w:r w:rsidRPr="008F38B0">
        <w:rPr>
          <w:rFonts w:ascii="Palatino Linotype" w:hAnsi="Palatino Linotype"/>
          <w:snapToGrid w:val="0"/>
          <w:sz w:val="22"/>
          <w:szCs w:val="22"/>
        </w:rPr>
        <w:t xml:space="preserve"> zjištěny vady výkresové či textové části projektové dokumentace nebo soupisu stavebních prací, dodávek a služeb, které budou mít za následek zvýšení ceny za zhotovení stavby, </w:t>
      </w:r>
      <w:r w:rsidRPr="008F38B0">
        <w:rPr>
          <w:rFonts w:ascii="Palatino Linotype" w:hAnsi="Palatino Linotype"/>
          <w:sz w:val="22"/>
          <w:szCs w:val="22"/>
        </w:rPr>
        <w:t>uhradí Příkazník</w:t>
      </w:r>
      <w:r w:rsidRPr="008F38B0" w:rsidDel="00E2734E">
        <w:rPr>
          <w:rFonts w:ascii="Palatino Linotype" w:hAnsi="Palatino Linotype"/>
          <w:sz w:val="22"/>
          <w:szCs w:val="22"/>
        </w:rPr>
        <w:t xml:space="preserve"> </w:t>
      </w:r>
      <w:r w:rsidRPr="008F38B0">
        <w:rPr>
          <w:rFonts w:ascii="Palatino Linotype" w:hAnsi="Palatino Linotype"/>
          <w:sz w:val="22"/>
          <w:szCs w:val="22"/>
        </w:rPr>
        <w:t xml:space="preserve">Příkazci smluvní pokutu ve výši </w:t>
      </w:r>
      <w:r w:rsidRPr="008F38B0">
        <w:rPr>
          <w:rFonts w:ascii="Palatino Linotype" w:hAnsi="Palatino Linotype"/>
          <w:snapToGrid w:val="0"/>
          <w:sz w:val="22"/>
          <w:szCs w:val="22"/>
        </w:rPr>
        <w:t>rovnající se 1% z hodnoty, o níž se cena za zhotovení stavby zvýšila.</w:t>
      </w:r>
    </w:p>
    <w:p w14:paraId="285660BE" w14:textId="77777777" w:rsidR="00050D7F" w:rsidRDefault="00050D7F" w:rsidP="00050D7F">
      <w:pPr>
        <w:spacing w:line="312" w:lineRule="auto"/>
        <w:ind w:left="1134"/>
        <w:jc w:val="both"/>
        <w:rPr>
          <w:rFonts w:ascii="Palatino Linotype" w:hAnsi="Palatino Linotype"/>
          <w:sz w:val="22"/>
          <w:szCs w:val="22"/>
        </w:rPr>
      </w:pPr>
    </w:p>
    <w:p w14:paraId="14CA1DBC" w14:textId="77777777" w:rsidR="00712DA5" w:rsidRDefault="00712DA5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Zaplacením smluvní pokuty není jakkoliv dotčen nárok </w:t>
      </w:r>
      <w:r w:rsidR="00E2734E">
        <w:rPr>
          <w:rFonts w:ascii="Palatino Linotype" w:hAnsi="Palatino Linotype" w:cs="Tahoma"/>
          <w:sz w:val="22"/>
          <w:szCs w:val="22"/>
        </w:rPr>
        <w:t xml:space="preserve">Příkazce </w:t>
      </w:r>
      <w:r>
        <w:rPr>
          <w:rFonts w:ascii="Palatino Linotype" w:hAnsi="Palatino Linotype" w:cs="Tahoma"/>
          <w:sz w:val="22"/>
          <w:szCs w:val="22"/>
        </w:rPr>
        <w:t xml:space="preserve">na náhradu škody, nárok na náhradu škody je </w:t>
      </w:r>
      <w:r w:rsidR="00E2734E">
        <w:rPr>
          <w:rFonts w:ascii="Palatino Linotype" w:hAnsi="Palatino Linotype" w:cs="Tahoma"/>
          <w:sz w:val="22"/>
          <w:szCs w:val="22"/>
        </w:rPr>
        <w:t xml:space="preserve">Příkazce </w:t>
      </w:r>
      <w:r>
        <w:rPr>
          <w:rFonts w:ascii="Palatino Linotype" w:hAnsi="Palatino Linotype" w:cs="Tahoma"/>
          <w:sz w:val="22"/>
          <w:szCs w:val="22"/>
        </w:rPr>
        <w:t>oprávněn uplatnit vedle smluvní pokuty v plné výši. Zaplacením smluvní pokuty není dotčeno splnění povinnosti, která je prostřednictvím smluvní pokuty zajištěna</w:t>
      </w:r>
      <w:r>
        <w:rPr>
          <w:rFonts w:ascii="Palatino Linotype" w:hAnsi="Palatino Linotype"/>
          <w:sz w:val="22"/>
          <w:szCs w:val="22"/>
        </w:rPr>
        <w:t>.</w:t>
      </w:r>
    </w:p>
    <w:p w14:paraId="28E37E6E" w14:textId="77777777" w:rsidR="00050D7F" w:rsidRDefault="00050D7F" w:rsidP="00050D7F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3A76003A" w14:textId="77777777" w:rsidR="00712DA5" w:rsidRDefault="00712DA5">
      <w:pPr>
        <w:numPr>
          <w:ilvl w:val="1"/>
          <w:numId w:val="3"/>
        </w:num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Smluvní pokutu je </w:t>
      </w:r>
      <w:r w:rsidR="00E2734E">
        <w:rPr>
          <w:rFonts w:ascii="Palatino Linotype" w:hAnsi="Palatino Linotype"/>
          <w:sz w:val="22"/>
          <w:szCs w:val="22"/>
        </w:rPr>
        <w:t xml:space="preserve">Příkazce </w:t>
      </w:r>
      <w:r>
        <w:rPr>
          <w:rFonts w:ascii="Palatino Linotype" w:hAnsi="Palatino Linotype"/>
          <w:sz w:val="22"/>
          <w:szCs w:val="22"/>
        </w:rPr>
        <w:t xml:space="preserve">oprávněn jednostranně započíst jako slevu z ceny formou jednostranného zápočtu proti jakékoliv splatné pohledávce </w:t>
      </w:r>
      <w:r w:rsidR="00E2734E" w:rsidRPr="00E2734E">
        <w:rPr>
          <w:rFonts w:ascii="Palatino Linotype" w:hAnsi="Palatino Linotype" w:cs="Tahoma"/>
          <w:sz w:val="22"/>
          <w:szCs w:val="22"/>
        </w:rPr>
        <w:t>Příkazník</w:t>
      </w:r>
      <w:r w:rsidR="00E2734E">
        <w:rPr>
          <w:rFonts w:ascii="Palatino Linotype" w:hAnsi="Palatino Linotype" w:cs="Tahoma"/>
          <w:sz w:val="22"/>
          <w:szCs w:val="22"/>
        </w:rPr>
        <w:t>a</w:t>
      </w:r>
      <w:r>
        <w:rPr>
          <w:rFonts w:ascii="Palatino Linotype" w:hAnsi="Palatino Linotype"/>
          <w:sz w:val="22"/>
          <w:szCs w:val="22"/>
        </w:rPr>
        <w:t xml:space="preserve"> proti </w:t>
      </w:r>
      <w:r w:rsidR="00E2734E">
        <w:rPr>
          <w:rFonts w:ascii="Palatino Linotype" w:hAnsi="Palatino Linotype"/>
          <w:sz w:val="22"/>
          <w:szCs w:val="22"/>
        </w:rPr>
        <w:t>Příkazci</w:t>
      </w:r>
      <w:r>
        <w:rPr>
          <w:rFonts w:ascii="Palatino Linotype" w:hAnsi="Palatino Linotype"/>
          <w:sz w:val="22"/>
          <w:szCs w:val="22"/>
        </w:rPr>
        <w:t xml:space="preserve">. </w:t>
      </w:r>
    </w:p>
    <w:p w14:paraId="5BF388BC" w14:textId="77777777" w:rsidR="00712DA5" w:rsidRDefault="00712DA5">
      <w:pPr>
        <w:spacing w:line="312" w:lineRule="auto"/>
        <w:ind w:left="426"/>
        <w:jc w:val="both"/>
        <w:rPr>
          <w:rFonts w:ascii="Palatino Linotype" w:hAnsi="Palatino Linotype"/>
          <w:sz w:val="22"/>
          <w:szCs w:val="22"/>
        </w:rPr>
      </w:pPr>
    </w:p>
    <w:p w14:paraId="28D18212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VLASTNICKÉ PRÁVO </w:t>
      </w:r>
    </w:p>
    <w:p w14:paraId="0877A3FD" w14:textId="77777777" w:rsidR="00712DA5" w:rsidRDefault="00712DA5">
      <w:pPr>
        <w:numPr>
          <w:ilvl w:val="1"/>
          <w:numId w:val="3"/>
        </w:numPr>
        <w:spacing w:line="312" w:lineRule="auto"/>
        <w:ind w:left="567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Výstupy z činnosti </w:t>
      </w:r>
      <w:r w:rsidR="00E2734E" w:rsidRPr="00E2734E">
        <w:rPr>
          <w:rFonts w:ascii="Palatino Linotype" w:hAnsi="Palatino Linotype"/>
          <w:sz w:val="22"/>
          <w:szCs w:val="22"/>
        </w:rPr>
        <w:t>Příkazník</w:t>
      </w:r>
      <w:r w:rsidR="00E2734E">
        <w:rPr>
          <w:rFonts w:ascii="Palatino Linotype" w:hAnsi="Palatino Linotype"/>
          <w:sz w:val="22"/>
          <w:szCs w:val="22"/>
        </w:rPr>
        <w:t>a,</w:t>
      </w:r>
      <w:r>
        <w:rPr>
          <w:rFonts w:ascii="Palatino Linotype" w:hAnsi="Palatino Linotype"/>
          <w:sz w:val="22"/>
          <w:szCs w:val="22"/>
        </w:rPr>
        <w:t xml:space="preserve"> dokumentace a jiné materiály, které vzniknou v průběhu poskytování služeb a v souvislosti s poskytováním služeb dle této smlouvy, se stávají okamžikem jejich vzniku výlučným vlastnictvím </w:t>
      </w:r>
      <w:r w:rsidR="00E2734E">
        <w:rPr>
          <w:rFonts w:ascii="Palatino Linotype" w:hAnsi="Palatino Linotype"/>
          <w:sz w:val="22"/>
          <w:szCs w:val="22"/>
        </w:rPr>
        <w:t>Příkazce</w:t>
      </w:r>
      <w:r>
        <w:rPr>
          <w:rFonts w:ascii="Palatino Linotype" w:hAnsi="Palatino Linotype"/>
          <w:sz w:val="22"/>
          <w:szCs w:val="22"/>
        </w:rPr>
        <w:t xml:space="preserve">. </w:t>
      </w:r>
      <w:r w:rsidR="00E2734E" w:rsidRPr="00E2734E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 xml:space="preserve"> není oprávněn poskytnout žádný z těchto výstupů, případně dalších materiálů, třetí straně bez předchozího písemného souhlasu </w:t>
      </w:r>
      <w:r w:rsidR="00E2734E">
        <w:rPr>
          <w:rFonts w:ascii="Palatino Linotype" w:hAnsi="Palatino Linotype"/>
          <w:sz w:val="22"/>
          <w:szCs w:val="22"/>
        </w:rPr>
        <w:t>Příkazce</w:t>
      </w:r>
      <w:r>
        <w:rPr>
          <w:rFonts w:ascii="Palatino Linotype" w:hAnsi="Palatino Linotype"/>
          <w:sz w:val="22"/>
          <w:szCs w:val="22"/>
        </w:rPr>
        <w:t>.</w:t>
      </w:r>
    </w:p>
    <w:p w14:paraId="70DAE445" w14:textId="77777777" w:rsidR="00712DA5" w:rsidRDefault="00712DA5"/>
    <w:p w14:paraId="18741039" w14:textId="77777777" w:rsidR="00CA7524" w:rsidRDefault="00CA7524"/>
    <w:p w14:paraId="379F1693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lastRenderedPageBreak/>
        <w:t>OCHRANA OSOBNÍCH ÚDAJŮ A DŮVĚRNÝCH INFORMACÍ</w:t>
      </w:r>
    </w:p>
    <w:p w14:paraId="6D31E442" w14:textId="77777777" w:rsidR="00712DA5" w:rsidRDefault="00712DA5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V případě, že bude při plnění předmětu smlouvy docházet ke zpracování osobních údajů, je </w:t>
      </w:r>
      <w:r w:rsidR="00391613">
        <w:rPr>
          <w:rFonts w:ascii="Palatino Linotype" w:hAnsi="Palatino Linotype" w:cs="Tahoma"/>
          <w:sz w:val="22"/>
          <w:szCs w:val="22"/>
        </w:rPr>
        <w:t>Příkazník povinen při zpracování osobních údajů postupovat v souladu s příslušnými ustanoveními Nařízení Evropského parlamentu a Rady č. 2016/679 (dále jen „</w:t>
      </w:r>
      <w:r w:rsidR="00391613" w:rsidRPr="00391613">
        <w:rPr>
          <w:rFonts w:ascii="Palatino Linotype" w:hAnsi="Palatino Linotype" w:cs="Tahoma"/>
          <w:b/>
          <w:bCs/>
          <w:sz w:val="22"/>
          <w:szCs w:val="22"/>
        </w:rPr>
        <w:t>GDPR</w:t>
      </w:r>
      <w:r w:rsidR="00391613">
        <w:rPr>
          <w:rFonts w:ascii="Palatino Linotype" w:hAnsi="Palatino Linotype" w:cs="Tahoma"/>
          <w:sz w:val="22"/>
          <w:szCs w:val="22"/>
        </w:rPr>
        <w:t>“) a zákona č. 110/2019 Sb., o zpracování osobních údajů</w:t>
      </w:r>
      <w:r>
        <w:rPr>
          <w:rFonts w:ascii="Palatino Linotype" w:hAnsi="Palatino Linotype" w:cs="Tahoma"/>
          <w:sz w:val="22"/>
          <w:szCs w:val="22"/>
        </w:rPr>
        <w:t>.</w:t>
      </w:r>
    </w:p>
    <w:p w14:paraId="2E0EB688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057D514F" w14:textId="77777777" w:rsidR="00712DA5" w:rsidRDefault="00E2734E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="00712DA5">
        <w:rPr>
          <w:rFonts w:ascii="Palatino Linotype" w:hAnsi="Palatino Linotype" w:cs="Tahoma"/>
          <w:sz w:val="22"/>
          <w:szCs w:val="22"/>
        </w:rPr>
        <w:t xml:space="preserve"> je oprávněn zpracovávat osobní údaje pouze za účelem plnění účelu této smlouvy.</w:t>
      </w:r>
    </w:p>
    <w:p w14:paraId="33A4E545" w14:textId="77777777" w:rsidR="00050D7F" w:rsidRDefault="00050D7F" w:rsidP="00391613">
      <w:pPr>
        <w:widowControl w:val="0"/>
        <w:suppressAutoHyphens/>
        <w:adjustRightInd w:val="0"/>
        <w:spacing w:line="276" w:lineRule="auto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57FC49ED" w14:textId="77777777" w:rsidR="00712DA5" w:rsidRDefault="00E2734E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="00712DA5">
        <w:rPr>
          <w:rFonts w:ascii="Palatino Linotype" w:hAnsi="Palatino Linotype" w:cs="Tahoma"/>
          <w:sz w:val="22"/>
          <w:szCs w:val="22"/>
        </w:rPr>
        <w:t xml:space="preserve"> učiní v souladu s platnými právními předpisy dostatečná organizační a technická opatření zabraňující přístupu neoprávněných osob k osobním údajům.</w:t>
      </w:r>
    </w:p>
    <w:p w14:paraId="04ACFC57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7B595704" w14:textId="77777777" w:rsidR="00712DA5" w:rsidRDefault="00E2734E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Pr="00E2734E" w:rsidDel="00E2734E">
        <w:rPr>
          <w:rFonts w:ascii="Palatino Linotype" w:hAnsi="Palatino Linotype" w:cs="Tahoma"/>
          <w:sz w:val="22"/>
          <w:szCs w:val="22"/>
        </w:rPr>
        <w:t xml:space="preserve"> </w:t>
      </w:r>
      <w:r w:rsidR="00712DA5">
        <w:rPr>
          <w:rFonts w:ascii="Palatino Linotype" w:hAnsi="Palatino Linotype" w:cs="Tahoma"/>
          <w:sz w:val="22"/>
          <w:szCs w:val="22"/>
        </w:rPr>
        <w:t xml:space="preserve">zajistí, aby jeho zaměstnanci i další osoby podílející se na jeho straně na plnění předmětu smlouvy byli v souladu s platnými právními předpisy poučeni o povinnosti mlčenlivosti a o možných následcích pro případ porušení této povinnosti. O splnění této povinnosti je </w:t>
      </w: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Pr="00E2734E" w:rsidDel="00E2734E">
        <w:rPr>
          <w:rFonts w:ascii="Palatino Linotype" w:hAnsi="Palatino Linotype" w:cs="Tahoma"/>
          <w:sz w:val="22"/>
          <w:szCs w:val="22"/>
        </w:rPr>
        <w:t xml:space="preserve"> </w:t>
      </w:r>
      <w:r w:rsidR="00712DA5">
        <w:rPr>
          <w:rFonts w:ascii="Palatino Linotype" w:hAnsi="Palatino Linotype" w:cs="Tahoma"/>
          <w:sz w:val="22"/>
          <w:szCs w:val="22"/>
        </w:rPr>
        <w:t>povinen pořídit písemný záznam.</w:t>
      </w:r>
    </w:p>
    <w:p w14:paraId="2D6C243F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28B75F07" w14:textId="77777777" w:rsidR="00712DA5" w:rsidRDefault="00E2734E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="00712DA5">
        <w:rPr>
          <w:rFonts w:ascii="Palatino Linotype" w:hAnsi="Palatino Linotype" w:cs="Tahoma"/>
          <w:sz w:val="22"/>
          <w:szCs w:val="22"/>
        </w:rPr>
        <w:t xml:space="preserve"> zajistí, aby písemnosti a jiné hmotné nosiče informací, které obsahují osobní údaje, byly uchovávány pouze v uzamykatelných místnostech.</w:t>
      </w:r>
    </w:p>
    <w:p w14:paraId="1DC556BA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369CE67A" w14:textId="77777777" w:rsidR="00712DA5" w:rsidRDefault="00E2734E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="00712DA5">
        <w:rPr>
          <w:rFonts w:ascii="Palatino Linotype" w:hAnsi="Palatino Linotype" w:cs="Tahoma"/>
          <w:sz w:val="22"/>
          <w:szCs w:val="22"/>
        </w:rPr>
        <w:t xml:space="preserve"> zajistí, aby písemnosti a jiné hmotné nosiče informací, které obsahují citlivé údaje, byly uchovávány v uzamykatelných skříních umístěných v uzamykatelných místnostech.</w:t>
      </w:r>
    </w:p>
    <w:p w14:paraId="3C42A60B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63E8D806" w14:textId="77777777" w:rsidR="00712DA5" w:rsidRDefault="00E2734E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="00712DA5">
        <w:rPr>
          <w:rFonts w:ascii="Palatino Linotype" w:hAnsi="Palatino Linotype" w:cs="Tahoma"/>
          <w:sz w:val="22"/>
          <w:szCs w:val="22"/>
        </w:rPr>
        <w:t xml:space="preserve"> zajistí, aby elektronické datové soubory obsahující osobní údaje byly uchovávány v paměti počítače pouze:</w:t>
      </w:r>
    </w:p>
    <w:p w14:paraId="76B44AD3" w14:textId="77777777" w:rsidR="00712DA5" w:rsidRDefault="00712DA5" w:rsidP="00050D7F">
      <w:pPr>
        <w:widowControl w:val="0"/>
        <w:numPr>
          <w:ilvl w:val="0"/>
          <w:numId w:val="16"/>
        </w:numPr>
        <w:tabs>
          <w:tab w:val="left" w:pos="1134"/>
        </w:tabs>
        <w:suppressAutoHyphens/>
        <w:adjustRightInd w:val="0"/>
        <w:spacing w:line="276" w:lineRule="auto"/>
        <w:ind w:left="1134" w:hanging="425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je-li přístup k takovýmto souborům chráněn heslem,</w:t>
      </w:r>
    </w:p>
    <w:p w14:paraId="7DA76906" w14:textId="77777777" w:rsidR="00712DA5" w:rsidRDefault="00712DA5" w:rsidP="00050D7F">
      <w:pPr>
        <w:widowControl w:val="0"/>
        <w:numPr>
          <w:ilvl w:val="0"/>
          <w:numId w:val="16"/>
        </w:numPr>
        <w:tabs>
          <w:tab w:val="left" w:pos="1134"/>
        </w:tabs>
        <w:suppressAutoHyphens/>
        <w:adjustRightInd w:val="0"/>
        <w:spacing w:line="276" w:lineRule="auto"/>
        <w:ind w:left="1134" w:hanging="425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lastRenderedPageBreak/>
        <w:t>je-li přístup k užívání počítače, v jehož paměti jsou tyto soubory umístěny, chráněn heslem.</w:t>
      </w:r>
    </w:p>
    <w:p w14:paraId="1A750C6F" w14:textId="77777777" w:rsidR="00050D7F" w:rsidRDefault="00050D7F" w:rsidP="00050D7F">
      <w:pPr>
        <w:widowControl w:val="0"/>
        <w:tabs>
          <w:tab w:val="left" w:pos="1134"/>
        </w:tabs>
        <w:suppressAutoHyphens/>
        <w:adjustRightInd w:val="0"/>
        <w:spacing w:line="276" w:lineRule="auto"/>
        <w:ind w:left="1134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176ABE8A" w14:textId="77777777" w:rsidR="00712DA5" w:rsidRDefault="00712DA5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smlouvy nebo v souvislosti s touto smlouvou, se považují za důvěrné informace. </w:t>
      </w:r>
    </w:p>
    <w:p w14:paraId="751C8128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6193D13E" w14:textId="77777777" w:rsidR="00712DA5" w:rsidRDefault="00E2734E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Pr="00E2734E" w:rsidDel="00E2734E">
        <w:rPr>
          <w:rFonts w:ascii="Palatino Linotype" w:hAnsi="Palatino Linotype" w:cs="Tahoma"/>
          <w:sz w:val="22"/>
          <w:szCs w:val="22"/>
        </w:rPr>
        <w:t xml:space="preserve"> </w:t>
      </w:r>
      <w:r w:rsidR="00712DA5">
        <w:rPr>
          <w:rFonts w:ascii="Palatino Linotype" w:hAnsi="Palatino Linotype" w:cs="Tahoma"/>
          <w:sz w:val="22"/>
          <w:szCs w:val="22"/>
        </w:rPr>
        <w:t xml:space="preserve">se zavazuje, že důvěrné informace jiným subjektům nesdělí, nezpřístupní, ani nevyužije pro sebe nebo pro jinou osobu. Zavazuje se zachovat je v přísné tajnosti a sdělit je výlučně těm svým zaměstnancům nebo </w:t>
      </w:r>
      <w:r w:rsidR="00391613">
        <w:rPr>
          <w:rFonts w:ascii="Palatino Linotype" w:hAnsi="Palatino Linotype" w:cs="Tahoma"/>
          <w:sz w:val="22"/>
          <w:szCs w:val="22"/>
        </w:rPr>
        <w:t>pod</w:t>
      </w:r>
      <w:r w:rsidR="00712DA5">
        <w:rPr>
          <w:rFonts w:ascii="Palatino Linotype" w:hAnsi="Palatino Linotype" w:cs="Tahoma"/>
          <w:sz w:val="22"/>
          <w:szCs w:val="22"/>
        </w:rPr>
        <w:t xml:space="preserve">dodavatelům, kteří jsou pověřeni plněním smlouvy a za tímto účelem jsou oprávněni se s těmito informacemi v nezbytném rozsahu seznámit. </w:t>
      </w:r>
      <w:r w:rsidRPr="00E2734E">
        <w:rPr>
          <w:rFonts w:ascii="Palatino Linotype" w:hAnsi="Palatino Linotype" w:cs="Tahoma"/>
          <w:sz w:val="22"/>
          <w:szCs w:val="22"/>
        </w:rPr>
        <w:t>Příkazník</w:t>
      </w:r>
      <w:r w:rsidR="00712DA5">
        <w:rPr>
          <w:rFonts w:ascii="Palatino Linotype" w:hAnsi="Palatino Linotype" w:cs="Tahoma"/>
          <w:sz w:val="22"/>
          <w:szCs w:val="22"/>
        </w:rPr>
        <w:t xml:space="preserve"> se zavazuje zabezpečit, aby i tyto osoby považovaly uvedené informace za důvěrné a zachovávaly o nich mlčenlivost.</w:t>
      </w:r>
    </w:p>
    <w:p w14:paraId="7ECF1F25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6AEAD6A9" w14:textId="77777777" w:rsidR="00712DA5" w:rsidRDefault="00712DA5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Povinnost plnit ustanovení tohoto článku smlouvy se nevztahuje na informace, které:</w:t>
      </w:r>
    </w:p>
    <w:p w14:paraId="4E39F3ED" w14:textId="77777777" w:rsidR="00712DA5" w:rsidRDefault="00712DA5" w:rsidP="00050D7F">
      <w:pPr>
        <w:widowControl w:val="0"/>
        <w:numPr>
          <w:ilvl w:val="0"/>
          <w:numId w:val="17"/>
        </w:numPr>
        <w:tabs>
          <w:tab w:val="left" w:pos="2979"/>
        </w:tabs>
        <w:suppressAutoHyphens/>
        <w:adjustRightInd w:val="0"/>
        <w:spacing w:line="276" w:lineRule="auto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mohou být zveřejněny bez porušení této smlouvy,</w:t>
      </w:r>
    </w:p>
    <w:p w14:paraId="204F9F8B" w14:textId="77777777" w:rsidR="00712DA5" w:rsidRDefault="00712DA5" w:rsidP="00050D7F">
      <w:pPr>
        <w:widowControl w:val="0"/>
        <w:numPr>
          <w:ilvl w:val="0"/>
          <w:numId w:val="17"/>
        </w:numPr>
        <w:tabs>
          <w:tab w:val="left" w:pos="2979"/>
        </w:tabs>
        <w:suppressAutoHyphens/>
        <w:adjustRightInd w:val="0"/>
        <w:spacing w:line="276" w:lineRule="auto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byly písemným souhlasem obou smluvních stran zproštěny těchto omezení,</w:t>
      </w:r>
    </w:p>
    <w:p w14:paraId="29A8662C" w14:textId="77777777" w:rsidR="00712DA5" w:rsidRDefault="00712DA5" w:rsidP="00050D7F">
      <w:pPr>
        <w:widowControl w:val="0"/>
        <w:numPr>
          <w:ilvl w:val="0"/>
          <w:numId w:val="17"/>
        </w:numPr>
        <w:tabs>
          <w:tab w:val="left" w:pos="2979"/>
        </w:tabs>
        <w:suppressAutoHyphens/>
        <w:adjustRightInd w:val="0"/>
        <w:spacing w:line="276" w:lineRule="auto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jsou známé nebo byly zveřejněny jinak, než následkem porušení povinnosti jedné ze smluvních stran,</w:t>
      </w:r>
    </w:p>
    <w:p w14:paraId="3C64752F" w14:textId="77777777" w:rsidR="00712DA5" w:rsidRDefault="00712DA5" w:rsidP="00050D7F">
      <w:pPr>
        <w:widowControl w:val="0"/>
        <w:numPr>
          <w:ilvl w:val="0"/>
          <w:numId w:val="17"/>
        </w:numPr>
        <w:tabs>
          <w:tab w:val="left" w:pos="2979"/>
        </w:tabs>
        <w:suppressAutoHyphens/>
        <w:adjustRightInd w:val="0"/>
        <w:spacing w:line="276" w:lineRule="auto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příjemce je zná dříve, než je sdělí smluvní strana,</w:t>
      </w:r>
    </w:p>
    <w:p w14:paraId="74F065B0" w14:textId="77777777" w:rsidR="00712DA5" w:rsidRDefault="00712DA5" w:rsidP="00050D7F">
      <w:pPr>
        <w:widowControl w:val="0"/>
        <w:numPr>
          <w:ilvl w:val="0"/>
          <w:numId w:val="17"/>
        </w:numPr>
        <w:tabs>
          <w:tab w:val="left" w:pos="2979"/>
        </w:tabs>
        <w:suppressAutoHyphens/>
        <w:adjustRightInd w:val="0"/>
        <w:spacing w:line="276" w:lineRule="auto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jsou vyžádány soudem, státním zastupitelstvím nebo příslušným správním orgánem na základě zákona, popřípadě, jejichž uveřejnění je stanoveno zákonem,</w:t>
      </w:r>
    </w:p>
    <w:p w14:paraId="4579F411" w14:textId="77777777" w:rsidR="00712DA5" w:rsidRDefault="00712DA5" w:rsidP="00050D7F">
      <w:pPr>
        <w:widowControl w:val="0"/>
        <w:numPr>
          <w:ilvl w:val="0"/>
          <w:numId w:val="17"/>
        </w:numPr>
        <w:tabs>
          <w:tab w:val="left" w:pos="2979"/>
        </w:tabs>
        <w:suppressAutoHyphens/>
        <w:adjustRightInd w:val="0"/>
        <w:spacing w:line="276" w:lineRule="auto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t>smluvní strana sdělí osobě vázané zákonnou povinností mlčenlivosti (např. advokátovi nebo daňovému poradci) za účelem uplatňování svých práv.</w:t>
      </w:r>
    </w:p>
    <w:p w14:paraId="72951600" w14:textId="77777777" w:rsidR="00050D7F" w:rsidRDefault="00050D7F" w:rsidP="00050D7F">
      <w:pPr>
        <w:widowControl w:val="0"/>
        <w:tabs>
          <w:tab w:val="left" w:pos="2979"/>
        </w:tabs>
        <w:suppressAutoHyphens/>
        <w:adjustRightInd w:val="0"/>
        <w:spacing w:line="276" w:lineRule="auto"/>
        <w:ind w:left="1068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5C79F86E" w14:textId="77777777" w:rsidR="00712DA5" w:rsidRDefault="00712DA5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 w:cs="Tahoma"/>
          <w:sz w:val="22"/>
          <w:szCs w:val="22"/>
        </w:rPr>
        <w:lastRenderedPageBreak/>
        <w:t>Povinnost ochrany důvěrných informací trvá bez ohledu na ukončení platnosti této smlouvy.</w:t>
      </w:r>
    </w:p>
    <w:p w14:paraId="4E3C8CAB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03ED6DDE" w14:textId="77777777" w:rsidR="00712DA5" w:rsidRPr="00050D7F" w:rsidRDefault="00712DA5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Závazek k ochraně a utajení důvěrných informací dle této smlouvy se vztahuje i na informace dle zákona č. 89/1995 Sb., o státní statistické službě, ve znění pozdějších předpisů.</w:t>
      </w:r>
    </w:p>
    <w:p w14:paraId="469C86C9" w14:textId="77777777" w:rsidR="00050D7F" w:rsidRDefault="00050D7F" w:rsidP="00050D7F">
      <w:pPr>
        <w:widowControl w:val="0"/>
        <w:suppressAutoHyphens/>
        <w:adjustRightInd w:val="0"/>
        <w:spacing w:line="276" w:lineRule="auto"/>
        <w:ind w:left="567"/>
        <w:jc w:val="both"/>
        <w:textAlignment w:val="baseline"/>
        <w:rPr>
          <w:rFonts w:ascii="Palatino Linotype" w:hAnsi="Palatino Linotype" w:cs="Tahoma"/>
          <w:sz w:val="22"/>
          <w:szCs w:val="22"/>
        </w:rPr>
      </w:pPr>
    </w:p>
    <w:p w14:paraId="7DEB9C24" w14:textId="77777777" w:rsidR="00712DA5" w:rsidRDefault="00712DA5" w:rsidP="00050D7F">
      <w:pPr>
        <w:widowControl w:val="0"/>
        <w:numPr>
          <w:ilvl w:val="1"/>
          <w:numId w:val="3"/>
        </w:numPr>
        <w:suppressAutoHyphens/>
        <w:adjustRightInd w:val="0"/>
        <w:spacing w:line="276" w:lineRule="auto"/>
        <w:ind w:left="567" w:hanging="567"/>
        <w:jc w:val="both"/>
        <w:textAlignment w:val="baseline"/>
      </w:pPr>
      <w:r>
        <w:rPr>
          <w:rFonts w:ascii="Palatino Linotype" w:hAnsi="Palatino Linotype" w:cs="Tahoma"/>
          <w:sz w:val="22"/>
          <w:szCs w:val="22"/>
        </w:rPr>
        <w:t xml:space="preserve">Vzhledem k veřejnoprávnímu charakteru </w:t>
      </w:r>
      <w:r w:rsidR="00E2734E">
        <w:rPr>
          <w:rFonts w:ascii="Palatino Linotype" w:hAnsi="Palatino Linotype" w:cs="Tahoma"/>
          <w:sz w:val="22"/>
          <w:szCs w:val="22"/>
        </w:rPr>
        <w:t xml:space="preserve">Příkazce </w:t>
      </w:r>
      <w:r w:rsidR="00E2734E" w:rsidRPr="00E2734E">
        <w:rPr>
          <w:rFonts w:ascii="Palatino Linotype" w:hAnsi="Palatino Linotype" w:cs="Tahoma"/>
          <w:sz w:val="22"/>
          <w:szCs w:val="22"/>
        </w:rPr>
        <w:t>Příkazník</w:t>
      </w:r>
      <w:r w:rsidR="00E2734E" w:rsidRPr="00E2734E" w:rsidDel="00E2734E">
        <w:rPr>
          <w:rFonts w:ascii="Palatino Linotype" w:hAnsi="Palatino Linotype" w:cs="Tahoma"/>
          <w:sz w:val="22"/>
          <w:szCs w:val="22"/>
        </w:rPr>
        <w:t xml:space="preserve"> </w:t>
      </w:r>
      <w:r>
        <w:rPr>
          <w:rFonts w:ascii="Palatino Linotype" w:hAnsi="Palatino Linotype" w:cs="Tahoma"/>
          <w:sz w:val="22"/>
          <w:szCs w:val="22"/>
        </w:rPr>
        <w:t>výslovně prohlašuje, že je s touto skutečností obeznámen, že žádné ustanovení této smlouvy nepodléhá z jeho strany obchodnímu tajemství a souhlasí se zveřejněním smluvních podmínek obsažených v této Smlouvě v rozsahu a za podmínek vyplývajících z příslušných právních předpisů, zejména zák. č. 106/1999 Sb., o svobodném přístupu k informacím, ve znění pozdějších předpisů a zák. č. 13</w:t>
      </w:r>
      <w:r w:rsidR="00050D7F">
        <w:rPr>
          <w:rFonts w:ascii="Palatino Linotype" w:hAnsi="Palatino Linotype" w:cs="Tahoma"/>
          <w:sz w:val="22"/>
          <w:szCs w:val="22"/>
        </w:rPr>
        <w:t>4</w:t>
      </w:r>
      <w:r>
        <w:rPr>
          <w:rFonts w:ascii="Palatino Linotype" w:hAnsi="Palatino Linotype" w:cs="Tahoma"/>
          <w:sz w:val="22"/>
          <w:szCs w:val="22"/>
        </w:rPr>
        <w:t>/20</w:t>
      </w:r>
      <w:r w:rsidR="00050D7F">
        <w:rPr>
          <w:rFonts w:ascii="Palatino Linotype" w:hAnsi="Palatino Linotype" w:cs="Tahoma"/>
          <w:sz w:val="22"/>
          <w:szCs w:val="22"/>
        </w:rPr>
        <w:t>1</w:t>
      </w:r>
      <w:r>
        <w:rPr>
          <w:rFonts w:ascii="Palatino Linotype" w:hAnsi="Palatino Linotype" w:cs="Tahoma"/>
          <w:sz w:val="22"/>
          <w:szCs w:val="22"/>
        </w:rPr>
        <w:t xml:space="preserve">6 Sb., o </w:t>
      </w:r>
      <w:r w:rsidR="00050D7F">
        <w:rPr>
          <w:rFonts w:ascii="Palatino Linotype" w:hAnsi="Palatino Linotype" w:cs="Tahoma"/>
          <w:sz w:val="22"/>
          <w:szCs w:val="22"/>
        </w:rPr>
        <w:t xml:space="preserve">zadávání </w:t>
      </w:r>
      <w:r>
        <w:rPr>
          <w:rFonts w:ascii="Palatino Linotype" w:hAnsi="Palatino Linotype" w:cs="Tahoma"/>
          <w:sz w:val="22"/>
          <w:szCs w:val="22"/>
        </w:rPr>
        <w:t>veřejných zakáz</w:t>
      </w:r>
      <w:r w:rsidR="00050D7F">
        <w:rPr>
          <w:rFonts w:ascii="Palatino Linotype" w:hAnsi="Palatino Linotype" w:cs="Tahoma"/>
          <w:sz w:val="22"/>
          <w:szCs w:val="22"/>
        </w:rPr>
        <w:t>e</w:t>
      </w:r>
      <w:r>
        <w:rPr>
          <w:rFonts w:ascii="Palatino Linotype" w:hAnsi="Palatino Linotype" w:cs="Tahoma"/>
          <w:sz w:val="22"/>
          <w:szCs w:val="22"/>
        </w:rPr>
        <w:t>k, ve znění pozdějších předpisů.</w:t>
      </w:r>
    </w:p>
    <w:p w14:paraId="52D20A16" w14:textId="77777777" w:rsidR="00712DA5" w:rsidRDefault="00712DA5"/>
    <w:p w14:paraId="5ED9D551" w14:textId="77777777" w:rsidR="00CA7524" w:rsidRDefault="00CA7524"/>
    <w:p w14:paraId="65D970C5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MOŽNOSTI UKONČENÍ SMLOUVY</w:t>
      </w:r>
    </w:p>
    <w:p w14:paraId="61C8286E" w14:textId="77777777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Tato smlouva může být ukončena písemnou dohodou smluvních stran.</w:t>
      </w:r>
    </w:p>
    <w:p w14:paraId="56C3EF42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35BE9503" w14:textId="77777777" w:rsidR="00712DA5" w:rsidRDefault="00E2734E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 xml:space="preserve">je oprávněn od smlouvy písemně odstoupit z důvodu jejího podstatného porušení </w:t>
      </w:r>
      <w:r w:rsidRPr="00E2734E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>em</w:t>
      </w:r>
      <w:r w:rsidR="00712DA5">
        <w:rPr>
          <w:rFonts w:ascii="Palatino Linotype" w:hAnsi="Palatino Linotype"/>
          <w:sz w:val="22"/>
          <w:szCs w:val="22"/>
        </w:rPr>
        <w:t xml:space="preserve">, přičemž za podstatné porušení smlouvy se bude považovat porušení jakékoliv jiné povinnosti </w:t>
      </w:r>
      <w:r w:rsidRPr="00E2734E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>em</w:t>
      </w:r>
      <w:r w:rsidR="00712DA5">
        <w:rPr>
          <w:rFonts w:ascii="Palatino Linotype" w:hAnsi="Palatino Linotype"/>
          <w:sz w:val="22"/>
          <w:szCs w:val="22"/>
        </w:rPr>
        <w:t xml:space="preserve"> vyplývající ze smlouvy a její nesplnění ani v dodatečné přiměřené lhůtě, kterou </w:t>
      </w: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>k tomu poskytne (nevylučuje-li to charakter porušené povinnosti); v pochybnostech se má za to, že dodatečná lhůta je přiměřená, pokud činila alespoň 5 (slovy: pět) dní. Tímto není dotčeno právo smluvních stran ukon</w:t>
      </w:r>
      <w:r w:rsidR="00712DA5">
        <w:rPr>
          <w:rFonts w:ascii="Palatino Linotype" w:hAnsi="Palatino Linotype"/>
          <w:sz w:val="22"/>
          <w:szCs w:val="22"/>
        </w:rPr>
        <w:lastRenderedPageBreak/>
        <w:t>čit trvání smluvního vztahu rovněž na základě příslušných ustanovení obecně závazných právních předpisů z důvodu porušení povinnosti některou ze smluvních stran.</w:t>
      </w:r>
    </w:p>
    <w:p w14:paraId="6B676C5A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79B4B7D8" w14:textId="77777777" w:rsidR="00712DA5" w:rsidRDefault="00C308EF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>je rovněž oprávněn tuto smlouvu vypovědět</w:t>
      </w:r>
      <w:r w:rsidR="00391613">
        <w:rPr>
          <w:rFonts w:ascii="Palatino Linotype" w:hAnsi="Palatino Linotype"/>
          <w:sz w:val="22"/>
          <w:szCs w:val="22"/>
        </w:rPr>
        <w:t>,</w:t>
      </w:r>
      <w:r w:rsidR="00712DA5">
        <w:rPr>
          <w:rFonts w:ascii="Palatino Linotype" w:hAnsi="Palatino Linotype"/>
          <w:sz w:val="22"/>
          <w:szCs w:val="22"/>
        </w:rPr>
        <w:t xml:space="preserve"> a to bez udání důvodu. Výpovědní lhůta je v takovém případě tříměsíční a počíná běžet první den měsíce následujícího po měsíci, ve kterém byla písemná výpověď poskytovateli doručena. </w:t>
      </w:r>
    </w:p>
    <w:p w14:paraId="24FDE31D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3AFE9CF0" w14:textId="77777777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Odstoupení či výpověď smlouvy ze strany </w:t>
      </w:r>
      <w:r w:rsidR="00C308EF">
        <w:rPr>
          <w:rFonts w:ascii="Palatino Linotype" w:hAnsi="Palatino Linotype"/>
          <w:sz w:val="22"/>
          <w:szCs w:val="22"/>
        </w:rPr>
        <w:t xml:space="preserve">Příkazce </w:t>
      </w:r>
      <w:r>
        <w:rPr>
          <w:rFonts w:ascii="Palatino Linotype" w:hAnsi="Palatino Linotype"/>
          <w:sz w:val="22"/>
          <w:szCs w:val="22"/>
        </w:rPr>
        <w:t xml:space="preserve">nesmí být spojeno s uložením jakékoliv sankce k tíži </w:t>
      </w:r>
      <w:r w:rsidR="00C308EF">
        <w:rPr>
          <w:rFonts w:ascii="Palatino Linotype" w:hAnsi="Palatino Linotype"/>
          <w:sz w:val="22"/>
          <w:szCs w:val="22"/>
        </w:rPr>
        <w:t>Příkazce</w:t>
      </w:r>
      <w:r>
        <w:rPr>
          <w:rFonts w:ascii="Palatino Linotype" w:hAnsi="Palatino Linotype"/>
          <w:sz w:val="22"/>
          <w:szCs w:val="22"/>
        </w:rPr>
        <w:t>.</w:t>
      </w:r>
    </w:p>
    <w:p w14:paraId="54D76F04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67CABF66" w14:textId="77777777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Předčasným ukončením této smlouvy nejsou dotčena ustanovení o odpovědnosti za škodu (škoda může spočívat i v nákladech vynaložených </w:t>
      </w:r>
      <w:r w:rsidR="00C308EF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>na realizaci nového výběrového/zadávacího řízení), nároky na uplatnění smluvních pokut, o ochraně důvěrných informací a ostatních práv a povinností založených touto smlouvou.</w:t>
      </w:r>
    </w:p>
    <w:p w14:paraId="681D88D0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50168ED2" w14:textId="77777777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Odstoupení od smlouvy je platné dnem doručení písemného oznámení o odstoupení druhé smluvní straně. Pro odstoupení od smlouvy platí příslušná ustanovení </w:t>
      </w:r>
      <w:r w:rsidR="009B56C1">
        <w:rPr>
          <w:rFonts w:ascii="Palatino Linotype" w:hAnsi="Palatino Linotype"/>
          <w:sz w:val="22"/>
          <w:szCs w:val="22"/>
        </w:rPr>
        <w:t>občanského zákoníku</w:t>
      </w:r>
      <w:r>
        <w:rPr>
          <w:rFonts w:ascii="Palatino Linotype" w:hAnsi="Palatino Linotype"/>
          <w:sz w:val="22"/>
          <w:szCs w:val="22"/>
        </w:rPr>
        <w:t xml:space="preserve"> s tím, že nelze odstoupit od těch dílčích plnění, která již byla </w:t>
      </w:r>
      <w:r w:rsidR="00C308EF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>akceptována.</w:t>
      </w:r>
    </w:p>
    <w:p w14:paraId="0C71E06A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07BAF8FC" w14:textId="77777777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Příkazce může příkaz odvolat podle libosti, nahradí však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říkazníkovi náklady, které do té doby měl, a škodu, pokud ji utrpěl, jakož i část odměny přiměřenou vynaložené námaze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>říkazníka.</w:t>
      </w:r>
    </w:p>
    <w:p w14:paraId="2AEE910C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1D3F475D" w14:textId="55473BF2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Příkazce může vypovědět smlouvu kdykoliv částečně nebo v celém rozsahu</w:t>
      </w:r>
      <w:r w:rsidR="00AF5A9E">
        <w:rPr>
          <w:rFonts w:ascii="Palatino Linotype" w:hAnsi="Palatino Linotype"/>
          <w:sz w:val="22"/>
          <w:szCs w:val="22"/>
        </w:rPr>
        <w:t>, přičemž částečnou výpověď lze učinit pouze v případě, že takový postup bude v souladu s příslušnými ustanoveními ZZVZ, zejména ustanovením § 222 ZZVZ</w:t>
      </w:r>
      <w:r>
        <w:rPr>
          <w:rFonts w:ascii="Palatino Linotype" w:hAnsi="Palatino Linotype"/>
          <w:sz w:val="22"/>
          <w:szCs w:val="22"/>
        </w:rPr>
        <w:t xml:space="preserve">. Nestanoví-li výpověď pozdější účinnost, nabývá účinnosti dnem, kdy se o ní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>říkazník do</w:t>
      </w:r>
      <w:r w:rsidR="00F90098">
        <w:rPr>
          <w:rFonts w:ascii="Palatino Linotype" w:hAnsi="Palatino Linotype"/>
          <w:sz w:val="22"/>
          <w:szCs w:val="22"/>
        </w:rPr>
        <w:t>z</w:t>
      </w:r>
      <w:r>
        <w:rPr>
          <w:rFonts w:ascii="Palatino Linotype" w:hAnsi="Palatino Linotype"/>
          <w:sz w:val="22"/>
          <w:szCs w:val="22"/>
        </w:rPr>
        <w:t>věděl nebo mohl do</w:t>
      </w:r>
      <w:r w:rsidR="00F90098">
        <w:rPr>
          <w:rFonts w:ascii="Palatino Linotype" w:hAnsi="Palatino Linotype"/>
          <w:sz w:val="22"/>
          <w:szCs w:val="22"/>
        </w:rPr>
        <w:t>z</w:t>
      </w:r>
      <w:r>
        <w:rPr>
          <w:rFonts w:ascii="Palatino Linotype" w:hAnsi="Palatino Linotype"/>
          <w:sz w:val="22"/>
          <w:szCs w:val="22"/>
        </w:rPr>
        <w:t xml:space="preserve">vědět. Od účinnosti výpovědi je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říkazník povinen nepokračovat v činnosti, na kterou se výpověď vztahuje. Je však povinen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říkazce upozornit na opatření potřebná k tomu, aby se zabránilo vzniku škody bezprostředně hrozící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>říkazci nedokončením činnosti související se zařizováním záležitosti.</w:t>
      </w:r>
    </w:p>
    <w:p w14:paraId="1FA171A3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0F912C32" w14:textId="77777777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Příkazník může příkaz vypovědět nejdříve ke konci měsíce následujícího po měsíci, v němž byla výpověď </w:t>
      </w:r>
      <w:r w:rsidR="00F90098">
        <w:rPr>
          <w:rFonts w:ascii="Palatino Linotype" w:hAnsi="Palatino Linotype"/>
          <w:sz w:val="22"/>
          <w:szCs w:val="22"/>
        </w:rPr>
        <w:t xml:space="preserve">Příkazci </w:t>
      </w:r>
      <w:r>
        <w:rPr>
          <w:rFonts w:ascii="Palatino Linotype" w:hAnsi="Palatino Linotype"/>
          <w:sz w:val="22"/>
          <w:szCs w:val="22"/>
        </w:rPr>
        <w:t xml:space="preserve">doručena. Vypoví-li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>říkazník příkaz před obstaráním záležitosti, kterou byl zvlášť pověřen, nebo s jejímž obstaráním začal podle všeobecného pověření, nahradí škodu z toho vzešlou podle obecných ustanovení</w:t>
      </w:r>
      <w:r w:rsidR="00F90098">
        <w:rPr>
          <w:rFonts w:ascii="Palatino Linotype" w:hAnsi="Palatino Linotype"/>
          <w:sz w:val="22"/>
          <w:szCs w:val="22"/>
        </w:rPr>
        <w:t xml:space="preserve"> zákona č. 89/2012 Sb., občanský zákoník</w:t>
      </w:r>
      <w:r>
        <w:rPr>
          <w:rFonts w:ascii="Palatino Linotype" w:hAnsi="Palatino Linotype"/>
          <w:sz w:val="22"/>
          <w:szCs w:val="22"/>
        </w:rPr>
        <w:t xml:space="preserve">. Příkazník je povinen předejít škodě v tomto případě tak, že po dohodě s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říkazcem zajistí za sebe právního nástupce, který vstoupí místo něj do této smlouvy, a to v celém rozsahu včetně vypořádání finančního, tj. poskytnutých záloh, odměn a nákladů. Pokud by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říkazce požadoval vypořádání práv a povinností z tohoto stavu, je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říkazník povinen připravit veškerá vyúčtování, doklady a další věci k předání. Závazek z příkazu zaniká smrtí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říkazníka nebo zánikem </w:t>
      </w:r>
      <w:r w:rsidR="00C5139B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>říkazníka, je-li právnickou osobou, aniž má právního nástupce.</w:t>
      </w:r>
    </w:p>
    <w:p w14:paraId="4F59338F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2C1BD409" w14:textId="77777777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 xml:space="preserve">Při zániku příkazu odvoláním, výpovědí, anebo smrtí zařídí </w:t>
      </w:r>
      <w:r w:rsidR="00391613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 xml:space="preserve">říkazník vše, co nesnese odkladu, dokud </w:t>
      </w:r>
      <w:r w:rsidR="00391613">
        <w:rPr>
          <w:rFonts w:ascii="Palatino Linotype" w:hAnsi="Palatino Linotype"/>
          <w:sz w:val="22"/>
          <w:szCs w:val="22"/>
        </w:rPr>
        <w:t>P</w:t>
      </w:r>
      <w:r>
        <w:rPr>
          <w:rFonts w:ascii="Palatino Linotype" w:hAnsi="Palatino Linotype"/>
          <w:sz w:val="22"/>
          <w:szCs w:val="22"/>
        </w:rPr>
        <w:t>říkazce nebo jeho právní nástupce neprojeví jinou vůli.</w:t>
      </w:r>
    </w:p>
    <w:p w14:paraId="42A22401" w14:textId="77777777" w:rsidR="00391613" w:rsidRDefault="00391613" w:rsidP="00391613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614BFFD2" w14:textId="77777777" w:rsidR="00712DA5" w:rsidRDefault="00712DA5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 případě předčasného ukončení smlouvy je </w:t>
      </w:r>
      <w:r w:rsidR="00C308EF" w:rsidRPr="00C308E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 xml:space="preserve"> povinen poskytnout </w:t>
      </w:r>
      <w:r w:rsidR="00C308EF">
        <w:rPr>
          <w:rFonts w:ascii="Palatino Linotype" w:hAnsi="Palatino Linotype"/>
          <w:sz w:val="22"/>
          <w:szCs w:val="22"/>
        </w:rPr>
        <w:t xml:space="preserve">Příkazci </w:t>
      </w:r>
      <w:r>
        <w:rPr>
          <w:rFonts w:ascii="Palatino Linotype" w:hAnsi="Palatino Linotype"/>
          <w:sz w:val="22"/>
          <w:szCs w:val="22"/>
        </w:rPr>
        <w:t xml:space="preserve">nebo </w:t>
      </w:r>
      <w:r w:rsidR="00C308EF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 xml:space="preserve">určené třetí osobě maximální nezbytnou součinnost za účelem plynulého a řádného převedení činností dle této smlouvy či jejich příslušné části na </w:t>
      </w:r>
      <w:r w:rsidR="00C308EF">
        <w:rPr>
          <w:rFonts w:ascii="Palatino Linotype" w:hAnsi="Palatino Linotype"/>
          <w:sz w:val="22"/>
          <w:szCs w:val="22"/>
        </w:rPr>
        <w:t xml:space="preserve">Příkazce </w:t>
      </w:r>
      <w:r>
        <w:rPr>
          <w:rFonts w:ascii="Palatino Linotype" w:hAnsi="Palatino Linotype"/>
          <w:sz w:val="22"/>
          <w:szCs w:val="22"/>
        </w:rPr>
        <w:t xml:space="preserve">nebo </w:t>
      </w:r>
      <w:r w:rsidR="00C308EF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 xml:space="preserve">určenou třetí osobu tak, aby </w:t>
      </w:r>
      <w:r w:rsidR="00C308EF">
        <w:rPr>
          <w:rFonts w:ascii="Palatino Linotype" w:hAnsi="Palatino Linotype"/>
          <w:sz w:val="22"/>
          <w:szCs w:val="22"/>
        </w:rPr>
        <w:t xml:space="preserve">Příkazci </w:t>
      </w:r>
      <w:r>
        <w:rPr>
          <w:rFonts w:ascii="Palatino Linotype" w:hAnsi="Palatino Linotype"/>
          <w:sz w:val="22"/>
          <w:szCs w:val="22"/>
        </w:rPr>
        <w:t xml:space="preserve">nevznikla škoda, přičemž </w:t>
      </w:r>
      <w:r w:rsidR="00C308EF" w:rsidRPr="00C308EF">
        <w:rPr>
          <w:rFonts w:ascii="Palatino Linotype" w:hAnsi="Palatino Linotype"/>
          <w:sz w:val="22"/>
          <w:szCs w:val="22"/>
        </w:rPr>
        <w:t>Příkazník</w:t>
      </w:r>
      <w:r>
        <w:rPr>
          <w:rFonts w:ascii="Palatino Linotype" w:hAnsi="Palatino Linotype"/>
          <w:sz w:val="22"/>
          <w:szCs w:val="22"/>
        </w:rPr>
        <w:t xml:space="preserve"> se zavazuje tuto součinnost poskytovat s odbornou péčí, bezplatně, zodpovědně a do doby úplného převzetí takových činností </w:t>
      </w:r>
      <w:r w:rsidR="00C308EF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 xml:space="preserve">či </w:t>
      </w:r>
      <w:r w:rsidR="00C308EF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>určenou třetí osobou.</w:t>
      </w:r>
    </w:p>
    <w:p w14:paraId="3BA203BD" w14:textId="77777777" w:rsidR="00712DA5" w:rsidRDefault="00712DA5">
      <w:pPr>
        <w:spacing w:line="312" w:lineRule="auto"/>
        <w:rPr>
          <w:rFonts w:ascii="Palatino Linotype" w:hAnsi="Palatino Linotype"/>
        </w:rPr>
      </w:pPr>
    </w:p>
    <w:p w14:paraId="51764B71" w14:textId="77777777" w:rsidR="00CA7524" w:rsidRDefault="00CA7524">
      <w:pPr>
        <w:spacing w:line="312" w:lineRule="auto"/>
        <w:rPr>
          <w:rFonts w:ascii="Palatino Linotype" w:hAnsi="Palatino Linotype"/>
        </w:rPr>
      </w:pPr>
    </w:p>
    <w:p w14:paraId="42390977" w14:textId="77777777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bookmarkStart w:id="11" w:name="_Ref318965491"/>
      <w:r>
        <w:rPr>
          <w:rFonts w:ascii="Palatino Linotype" w:hAnsi="Palatino Linotype"/>
          <w:b/>
          <w:sz w:val="22"/>
          <w:szCs w:val="22"/>
        </w:rPr>
        <w:t>SOUČINNOST A VZÁJEMNÁ KOMUNIKACE</w:t>
      </w:r>
      <w:bookmarkEnd w:id="11"/>
    </w:p>
    <w:p w14:paraId="212CE4C9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Smluvní strany se zavazují vzájemně spolupracovat a poskytovat si veškeré informace potřebné pro řádné plnění svých závazků. Smluvní strany jsou povinny informovat druhou smluvní stranu o veškerých skutečnostech, které jsou nebo mohou být důležité pro řádné plnění této smlouvy.</w:t>
      </w:r>
    </w:p>
    <w:p w14:paraId="5251C298" w14:textId="77777777" w:rsidR="009E01BF" w:rsidRDefault="009E01BF" w:rsidP="009E01BF">
      <w:pPr>
        <w:spacing w:line="312" w:lineRule="auto"/>
        <w:ind w:left="142"/>
        <w:jc w:val="both"/>
        <w:rPr>
          <w:rFonts w:ascii="Palatino Linotype" w:hAnsi="Palatino Linotype"/>
          <w:sz w:val="22"/>
          <w:szCs w:val="22"/>
        </w:rPr>
      </w:pPr>
    </w:p>
    <w:p w14:paraId="25A31750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Smluvní strany jsou povinny plnit své závazky vyplývající z této smlouvy tak, aby nedocházelo k prodlení s plněním jednotlivých termínů a s prodlením splatnosti jednotlivých peněžních závazků.</w:t>
      </w:r>
    </w:p>
    <w:p w14:paraId="7CC22695" w14:textId="77777777" w:rsid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3F4F301E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Veškerá oznámení, tj. jakákoliv komunikace na základě této smlouvy, bude probíhat v souladu dohodnutými principy mezi stranami se za účinné považují osobní doručování, doručování doporučenou poštou, datovou schránkou či elektronickou poštou, a </w:t>
      </w:r>
      <w:r>
        <w:rPr>
          <w:rFonts w:ascii="Palatino Linotype" w:hAnsi="Palatino Linotype"/>
          <w:sz w:val="22"/>
          <w:szCs w:val="22"/>
        </w:rPr>
        <w:lastRenderedPageBreak/>
        <w:t>to na adresy smluvních stran, nebo na takové adresy, které si strany vzájemně písemně oznámí.</w:t>
      </w:r>
    </w:p>
    <w:p w14:paraId="5BF5D0D4" w14:textId="77777777" w:rsid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00593E5E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Smluvní strany se zavazují, že o každé organizační změně (např. změna tel. čísel, změna adresy, bankovního spojení atd.) se budou do sedmi (7) dnů navzájem informovat.</w:t>
      </w:r>
    </w:p>
    <w:p w14:paraId="7ABA5E75" w14:textId="77777777" w:rsidR="00CA7524" w:rsidRDefault="00603D7E" w:rsidP="00CA7524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 </w:t>
      </w:r>
    </w:p>
    <w:p w14:paraId="467030DD" w14:textId="698DEFA2" w:rsidR="000670EA" w:rsidRPr="000670EA" w:rsidRDefault="000670EA" w:rsidP="000670EA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ZMĚNA PŘÍKAZNÍKA</w:t>
      </w:r>
    </w:p>
    <w:p w14:paraId="16FC0A2E" w14:textId="77777777" w:rsidR="000670EA" w:rsidRPr="00C75822" w:rsidRDefault="000670EA" w:rsidP="000670EA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 xml:space="preserve">Příkazce, </w:t>
      </w:r>
      <w:r w:rsidRPr="00C75822">
        <w:rPr>
          <w:rFonts w:ascii="Palatino Linotype" w:hAnsi="Palatino Linotype"/>
          <w:bCs/>
          <w:sz w:val="22"/>
          <w:szCs w:val="22"/>
        </w:rPr>
        <w:t xml:space="preserve">jakožto zadavatel veřejné zakázky, jejíž plnění je předmětem této smlouvy, si ve smyslu </w:t>
      </w:r>
      <w:r w:rsidRPr="00C75822">
        <w:rPr>
          <w:rFonts w:ascii="Palatino Linotype" w:hAnsi="Palatino Linotype"/>
          <w:sz w:val="22"/>
          <w:szCs w:val="22"/>
        </w:rPr>
        <w:t>§ 100 odst. 2 ZZVZ vyhrazuje změnu Příkazníka v průběhu plnění veřejné zakázky, a to v případě, kdy tato smlouva bude ukončena:</w:t>
      </w:r>
    </w:p>
    <w:p w14:paraId="5E1F36E3" w14:textId="77777777" w:rsidR="000670EA" w:rsidRPr="00C75822" w:rsidRDefault="000670EA" w:rsidP="000670EA">
      <w:pPr>
        <w:pStyle w:val="Odstavecseseznamem"/>
        <w:numPr>
          <w:ilvl w:val="0"/>
          <w:numId w:val="44"/>
        </w:numPr>
        <w:spacing w:line="312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>dohodou smluvních stran;</w:t>
      </w:r>
    </w:p>
    <w:p w14:paraId="6E899ACC" w14:textId="77777777" w:rsidR="000670EA" w:rsidRPr="00C75822" w:rsidRDefault="000670EA" w:rsidP="000670EA">
      <w:pPr>
        <w:numPr>
          <w:ilvl w:val="0"/>
          <w:numId w:val="44"/>
        </w:numPr>
        <w:spacing w:after="200" w:line="276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>výpovědí;</w:t>
      </w:r>
    </w:p>
    <w:p w14:paraId="30047960" w14:textId="77777777" w:rsidR="000670EA" w:rsidRPr="00C75822" w:rsidRDefault="000670EA" w:rsidP="000670EA">
      <w:pPr>
        <w:numPr>
          <w:ilvl w:val="0"/>
          <w:numId w:val="44"/>
        </w:numPr>
        <w:spacing w:after="200" w:line="276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>odstoupení od smlouvy z důvodů dle § 223 odst. 2 ZZVZ;</w:t>
      </w:r>
    </w:p>
    <w:p w14:paraId="36B115B1" w14:textId="77777777" w:rsidR="000670EA" w:rsidRPr="00C75822" w:rsidRDefault="000670EA" w:rsidP="000670EA">
      <w:pPr>
        <w:numPr>
          <w:ilvl w:val="0"/>
          <w:numId w:val="44"/>
        </w:numPr>
        <w:spacing w:after="200" w:line="276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>z důvodu zániku závazku pro následnou nemožnost plnění;</w:t>
      </w:r>
    </w:p>
    <w:p w14:paraId="4299FB85" w14:textId="7B908F38" w:rsidR="000670EA" w:rsidRPr="00C75822" w:rsidRDefault="000670EA" w:rsidP="000670EA">
      <w:pPr>
        <w:numPr>
          <w:ilvl w:val="0"/>
          <w:numId w:val="44"/>
        </w:numPr>
        <w:spacing w:after="200" w:line="276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 xml:space="preserve">zánikem </w:t>
      </w:r>
      <w:r w:rsidR="00C75822"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 bez právního nástupce</w:t>
      </w:r>
    </w:p>
    <w:p w14:paraId="2852FD74" w14:textId="67BBE65A" w:rsidR="000670EA" w:rsidRPr="00C75822" w:rsidRDefault="000670EA" w:rsidP="000670EA">
      <w:pPr>
        <w:numPr>
          <w:ilvl w:val="0"/>
          <w:numId w:val="44"/>
        </w:numPr>
        <w:spacing w:after="200" w:line="276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 xml:space="preserve">v důsledku právního nástupnictví v souvislosti s přeměnou </w:t>
      </w:r>
      <w:r w:rsidR="00C75822"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>, jeho smrtí nebo převodem jeho závodu, popř. jeho části;</w:t>
      </w:r>
    </w:p>
    <w:p w14:paraId="12D20058" w14:textId="6CCB6212" w:rsidR="000670EA" w:rsidRPr="00C75822" w:rsidRDefault="000670EA" w:rsidP="000670EA">
      <w:pPr>
        <w:numPr>
          <w:ilvl w:val="0"/>
          <w:numId w:val="44"/>
        </w:numPr>
        <w:spacing w:after="200" w:line="276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>v případě zániku účasti některého z</w:t>
      </w:r>
      <w:r w:rsidR="00C75822">
        <w:rPr>
          <w:rFonts w:ascii="Palatino Linotype" w:hAnsi="Palatino Linotype"/>
          <w:sz w:val="22"/>
          <w:szCs w:val="22"/>
        </w:rPr>
        <w:t xml:space="preserve"> Příkazníků </w:t>
      </w:r>
      <w:r w:rsidRPr="00C75822">
        <w:rPr>
          <w:rFonts w:ascii="Palatino Linotype" w:hAnsi="Palatino Linotype"/>
          <w:sz w:val="22"/>
          <w:szCs w:val="22"/>
        </w:rPr>
        <w:t>v případě společné účasti dodavatelů dle § 82 ZZVZ;</w:t>
      </w:r>
    </w:p>
    <w:p w14:paraId="1D63E219" w14:textId="5F3BE378" w:rsidR="000670EA" w:rsidRPr="00C75822" w:rsidRDefault="000670EA" w:rsidP="000670EA">
      <w:pPr>
        <w:numPr>
          <w:ilvl w:val="0"/>
          <w:numId w:val="44"/>
        </w:numPr>
        <w:spacing w:after="200" w:line="276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 xml:space="preserve">v případě prohlášení insolvence na </w:t>
      </w:r>
      <w:r w:rsidR="00C75822"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, vstupu </w:t>
      </w:r>
      <w:r w:rsidR="00C75822"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 do likvidace, vydání rozhodnutí o úpadku na </w:t>
      </w:r>
      <w:r w:rsidR="00C75822"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, nařízení nucené správy podle jiného právního předpisu na </w:t>
      </w:r>
      <w:r w:rsidR="00C75822"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 nebo nastane-li u </w:t>
      </w:r>
      <w:r w:rsidR="00C75822"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 obdobná situace podle právního řádu země jeho sídla;</w:t>
      </w:r>
    </w:p>
    <w:p w14:paraId="1BE5A06B" w14:textId="1986FB10" w:rsidR="000670EA" w:rsidRPr="00C75822" w:rsidRDefault="000670EA" w:rsidP="000670EA">
      <w:pPr>
        <w:pStyle w:val="Odstavecseseznamem"/>
        <w:numPr>
          <w:ilvl w:val="0"/>
          <w:numId w:val="44"/>
        </w:numPr>
        <w:spacing w:line="312" w:lineRule="auto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lastRenderedPageBreak/>
        <w:t xml:space="preserve">v důsledku zániku právnické osoby nebo smrti fyzické osoby, která je jinou osobou, prostřednictvím níž prokazoval </w:t>
      </w:r>
      <w:r w:rsidR="00C75822">
        <w:rPr>
          <w:rFonts w:ascii="Palatino Linotype" w:hAnsi="Palatino Linotype"/>
          <w:sz w:val="22"/>
          <w:szCs w:val="22"/>
        </w:rPr>
        <w:t>Příkazník</w:t>
      </w:r>
      <w:r w:rsidRPr="00C75822">
        <w:rPr>
          <w:rFonts w:ascii="Palatino Linotype" w:hAnsi="Palatino Linotype"/>
          <w:sz w:val="22"/>
          <w:szCs w:val="22"/>
        </w:rPr>
        <w:t xml:space="preserve"> splnění kvalifikace dle § 83 ZZVZ.</w:t>
      </w:r>
    </w:p>
    <w:p w14:paraId="6EE0D20A" w14:textId="2F4E6815" w:rsidR="000670EA" w:rsidRPr="00C75822" w:rsidRDefault="000670EA" w:rsidP="00C75822">
      <w:pPr>
        <w:spacing w:line="312" w:lineRule="auto"/>
        <w:ind w:left="708"/>
        <w:jc w:val="both"/>
        <w:rPr>
          <w:rFonts w:ascii="Palatino Linotype" w:hAnsi="Palatino Linotype"/>
          <w:sz w:val="22"/>
          <w:szCs w:val="22"/>
        </w:rPr>
      </w:pPr>
    </w:p>
    <w:p w14:paraId="67135A9C" w14:textId="524396FE" w:rsidR="00C75822" w:rsidRPr="00C75822" w:rsidRDefault="00C75822" w:rsidP="00C75822">
      <w:pPr>
        <w:spacing w:after="200" w:line="276" w:lineRule="auto"/>
        <w:ind w:left="709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 xml:space="preserve">Nastane-li některý z případů popsaných výše v tomto článku, je </w:t>
      </w:r>
      <w:r>
        <w:rPr>
          <w:rFonts w:ascii="Palatino Linotype" w:hAnsi="Palatino Linotype"/>
          <w:sz w:val="22"/>
          <w:szCs w:val="22"/>
        </w:rPr>
        <w:t>Příkazce</w:t>
      </w:r>
      <w:r w:rsidRPr="00C75822">
        <w:rPr>
          <w:rFonts w:ascii="Palatino Linotype" w:hAnsi="Palatino Linotype"/>
          <w:sz w:val="22"/>
          <w:szCs w:val="22"/>
        </w:rPr>
        <w:t xml:space="preserve"> oprávněn uzavřít smlouvu s novým </w:t>
      </w:r>
      <w:r>
        <w:rPr>
          <w:rFonts w:ascii="Palatino Linotype" w:hAnsi="Palatino Linotype"/>
          <w:sz w:val="22"/>
          <w:szCs w:val="22"/>
        </w:rPr>
        <w:t>Příkazníkem</w:t>
      </w:r>
      <w:r w:rsidRPr="00C75822">
        <w:rPr>
          <w:rFonts w:ascii="Palatino Linotype" w:hAnsi="Palatino Linotype"/>
          <w:sz w:val="22"/>
          <w:szCs w:val="22"/>
        </w:rPr>
        <w:t xml:space="preserve"> za podmínek uvedených v bodech 13.2. a 13.3. této smlouvy za předpokladu, že s touto změnou bude nový </w:t>
      </w:r>
      <w:r>
        <w:rPr>
          <w:rFonts w:ascii="Palatino Linotype" w:hAnsi="Palatino Linotype"/>
          <w:sz w:val="22"/>
          <w:szCs w:val="22"/>
        </w:rPr>
        <w:t>Příkazník</w:t>
      </w:r>
      <w:r w:rsidRPr="00C75822">
        <w:rPr>
          <w:rFonts w:ascii="Palatino Linotype" w:hAnsi="Palatino Linotype"/>
          <w:sz w:val="22"/>
          <w:szCs w:val="22"/>
        </w:rPr>
        <w:t xml:space="preserve"> souhlasit a vstoupí do práv a povinností plynoucích z této smlouvy. V případě změny </w:t>
      </w:r>
      <w:r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 může dojít ke změně složení realizačního týmu v souladu s nabídkou nového </w:t>
      </w:r>
      <w:r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 a změně údajů vztahujících se k osobě </w:t>
      </w:r>
      <w:r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 (např. kontaktní osoby, kontaktní údaje apod.).</w:t>
      </w:r>
    </w:p>
    <w:p w14:paraId="6200FFCF" w14:textId="5BF90E91" w:rsidR="00C75822" w:rsidRPr="00C75822" w:rsidRDefault="00C75822" w:rsidP="00C75822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>V případě zániku účasti některého z</w:t>
      </w:r>
      <w:r>
        <w:rPr>
          <w:rFonts w:ascii="Palatino Linotype" w:hAnsi="Palatino Linotype"/>
          <w:sz w:val="22"/>
          <w:szCs w:val="22"/>
        </w:rPr>
        <w:t xml:space="preserve"> Příkazníků </w:t>
      </w:r>
      <w:r w:rsidRPr="00C75822">
        <w:rPr>
          <w:rFonts w:ascii="Palatino Linotype" w:hAnsi="Palatino Linotype"/>
          <w:sz w:val="22"/>
          <w:szCs w:val="22"/>
        </w:rPr>
        <w:t xml:space="preserve">v případě společné účasti dodavatelů dle § 82 ZZVZ a bodu 13.1. písm. g) nebo i) této smlouvy je </w:t>
      </w:r>
      <w:r>
        <w:rPr>
          <w:rFonts w:ascii="Palatino Linotype" w:hAnsi="Palatino Linotype"/>
          <w:sz w:val="22"/>
          <w:szCs w:val="22"/>
        </w:rPr>
        <w:t>Příkazce</w:t>
      </w:r>
      <w:r w:rsidRPr="00C75822">
        <w:rPr>
          <w:rFonts w:ascii="Palatino Linotype" w:hAnsi="Palatino Linotype"/>
          <w:sz w:val="22"/>
          <w:szCs w:val="22"/>
        </w:rPr>
        <w:t xml:space="preserve"> oprávněn uzavřít smlouvu se zbývajícími </w:t>
      </w:r>
      <w:r>
        <w:rPr>
          <w:rFonts w:ascii="Palatino Linotype" w:hAnsi="Palatino Linotype"/>
          <w:sz w:val="22"/>
          <w:szCs w:val="22"/>
        </w:rPr>
        <w:t>Příkazníky</w:t>
      </w:r>
      <w:r w:rsidRPr="00C75822">
        <w:rPr>
          <w:rFonts w:ascii="Palatino Linotype" w:hAnsi="Palatino Linotype"/>
          <w:sz w:val="22"/>
          <w:szCs w:val="22"/>
        </w:rPr>
        <w:t xml:space="preserve">. V případě, že zbývající </w:t>
      </w:r>
      <w:r>
        <w:rPr>
          <w:rFonts w:ascii="Palatino Linotype" w:hAnsi="Palatino Linotype"/>
          <w:sz w:val="22"/>
          <w:szCs w:val="22"/>
        </w:rPr>
        <w:t>Příkazníci</w:t>
      </w:r>
      <w:r w:rsidRPr="00C75822">
        <w:rPr>
          <w:rFonts w:ascii="Palatino Linotype" w:hAnsi="Palatino Linotype"/>
          <w:sz w:val="22"/>
          <w:szCs w:val="22"/>
        </w:rPr>
        <w:t xml:space="preserve"> nepřevezmou práva a povinnosti ze smlouvy v plném rozsahu s výjimkou povolených změn smlouvy, může </w:t>
      </w:r>
      <w:r>
        <w:rPr>
          <w:rFonts w:ascii="Palatino Linotype" w:hAnsi="Palatino Linotype"/>
          <w:sz w:val="22"/>
          <w:szCs w:val="22"/>
        </w:rPr>
        <w:t>Příkazce</w:t>
      </w:r>
      <w:r w:rsidRPr="00C75822">
        <w:rPr>
          <w:rFonts w:ascii="Palatino Linotype" w:hAnsi="Palatino Linotype"/>
          <w:sz w:val="22"/>
          <w:szCs w:val="22"/>
        </w:rPr>
        <w:t xml:space="preserve"> postupovat podle bodu 13.3. této smlouvy, tj. uzavřít smlouvu s dalším účastníkem zadávacího řízení v pořadí dle hodnocení nabídek.</w:t>
      </w:r>
    </w:p>
    <w:p w14:paraId="528AF93B" w14:textId="77777777" w:rsidR="00C75822" w:rsidRPr="00C75822" w:rsidRDefault="00C75822" w:rsidP="00C75822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40AFB310" w14:textId="0C8B9787" w:rsidR="000670EA" w:rsidRPr="00C75822" w:rsidRDefault="00C75822" w:rsidP="000670EA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 w:rsidRPr="00C75822">
        <w:rPr>
          <w:rFonts w:ascii="Palatino Linotype" w:hAnsi="Palatino Linotype"/>
          <w:sz w:val="22"/>
          <w:szCs w:val="22"/>
        </w:rPr>
        <w:t xml:space="preserve">V ukončení smlouvy dle bodu 13.1. písm. a) až f) a h) této smlouvy je </w:t>
      </w:r>
      <w:r>
        <w:rPr>
          <w:rFonts w:ascii="Palatino Linotype" w:hAnsi="Palatino Linotype"/>
          <w:sz w:val="22"/>
          <w:szCs w:val="22"/>
        </w:rPr>
        <w:t>Příkazce</w:t>
      </w:r>
      <w:r w:rsidRPr="00C75822">
        <w:rPr>
          <w:rFonts w:ascii="Palatino Linotype" w:hAnsi="Palatino Linotype"/>
          <w:sz w:val="22"/>
          <w:szCs w:val="22"/>
        </w:rPr>
        <w:t xml:space="preserve"> oprávněn vyzvat k uzavření smlouvy dalšího účastníka v pořadí dle hodnocení nabídek v zadávacím řízení. </w:t>
      </w:r>
      <w:r>
        <w:rPr>
          <w:rFonts w:ascii="Palatino Linotype" w:hAnsi="Palatino Linotype"/>
          <w:sz w:val="22"/>
          <w:szCs w:val="22"/>
        </w:rPr>
        <w:t>Příkazce</w:t>
      </w:r>
      <w:r w:rsidRPr="00C75822">
        <w:rPr>
          <w:rFonts w:ascii="Palatino Linotype" w:hAnsi="Palatino Linotype"/>
          <w:sz w:val="22"/>
          <w:szCs w:val="22"/>
        </w:rPr>
        <w:t xml:space="preserve"> nebude provádět nové hodnocení nabídek, ale bude vycházet z pořadí nabídek v původním zadávacím řízení. </w:t>
      </w:r>
      <w:r>
        <w:rPr>
          <w:rFonts w:ascii="Palatino Linotype" w:hAnsi="Palatino Linotype"/>
          <w:sz w:val="22"/>
          <w:szCs w:val="22"/>
        </w:rPr>
        <w:t>Příkazce</w:t>
      </w:r>
      <w:r w:rsidRPr="00C75822">
        <w:rPr>
          <w:rFonts w:ascii="Palatino Linotype" w:hAnsi="Palatino Linotype"/>
          <w:sz w:val="22"/>
          <w:szCs w:val="22"/>
        </w:rPr>
        <w:t xml:space="preserve"> však provede posouzení splnění podmínek účasti, pokud tak neučinil v zadávacím řízení s ohledem na § 39 odst. 4 ZZVZ a posoudí, zda u </w:t>
      </w:r>
      <w:r w:rsidRPr="00C75822">
        <w:rPr>
          <w:rFonts w:ascii="Palatino Linotype" w:hAnsi="Palatino Linotype"/>
          <w:sz w:val="22"/>
          <w:szCs w:val="22"/>
        </w:rPr>
        <w:lastRenderedPageBreak/>
        <w:t xml:space="preserve">tohoto účastníka nejsou naplněny povinné důvody pro vyloučení vybraného dodavatele dle § 48 ZZVZ. Pokud jsou naplněny důvody, pro které by nebylo možno uzavřít smlouvu s druhým účastníkem v pořadí v původním zadávacím řízení, může zadavatel oslovit dodavatele, který se umístil jako další v pořadí. Každý z takto vyzvaných účastníků je povinen splnit další podmínky uzavření smlouvy dle zadávací dokumentace. Smlouva musí odpovídat této smlouvě, která bude zohledňovat pouze změny, které se přímo váží na změnu </w:t>
      </w:r>
      <w:r>
        <w:rPr>
          <w:rFonts w:ascii="Palatino Linotype" w:hAnsi="Palatino Linotype"/>
          <w:sz w:val="22"/>
          <w:szCs w:val="22"/>
        </w:rPr>
        <w:t>Příkazníka</w:t>
      </w:r>
      <w:r w:rsidRPr="00C75822">
        <w:rPr>
          <w:rFonts w:ascii="Palatino Linotype" w:hAnsi="Palatino Linotype"/>
          <w:sz w:val="22"/>
          <w:szCs w:val="22"/>
        </w:rPr>
        <w:t xml:space="preserve">. V případě, že </w:t>
      </w:r>
      <w:r>
        <w:rPr>
          <w:rFonts w:ascii="Palatino Linotype" w:hAnsi="Palatino Linotype"/>
          <w:sz w:val="22"/>
          <w:szCs w:val="22"/>
        </w:rPr>
        <w:t>Příkazník</w:t>
      </w:r>
      <w:r w:rsidRPr="00C75822">
        <w:rPr>
          <w:rFonts w:ascii="Palatino Linotype" w:hAnsi="Palatino Linotype"/>
          <w:sz w:val="22"/>
          <w:szCs w:val="22"/>
        </w:rPr>
        <w:t xml:space="preserve"> již předmět této smlouvy zčásti splnil a ukončení smlouvy nemá dopad na tuto část poskytnutého plnění, lze s druhým účastníkem v pořadí uzavřít smlouvu jen na zbylou část předmětu plnění této smlouvy, pokud je tato část oddělitelná a z nabídky tohoto účastníka lze dovodit její poměrnou cenu. Postup dle čl. 13.2. a 13.3. této smlouvy je právem </w:t>
      </w:r>
      <w:r>
        <w:rPr>
          <w:rFonts w:ascii="Palatino Linotype" w:hAnsi="Palatino Linotype"/>
          <w:sz w:val="22"/>
          <w:szCs w:val="22"/>
        </w:rPr>
        <w:t>Příkazce</w:t>
      </w:r>
      <w:r w:rsidRPr="00C75822">
        <w:rPr>
          <w:rFonts w:ascii="Palatino Linotype" w:hAnsi="Palatino Linotype"/>
          <w:sz w:val="22"/>
          <w:szCs w:val="22"/>
        </w:rPr>
        <w:t>, nikoli jeho povinností, a nelze se jej právně domáhat.</w:t>
      </w:r>
    </w:p>
    <w:p w14:paraId="403B70D1" w14:textId="77777777" w:rsidR="000670EA" w:rsidRPr="000670EA" w:rsidRDefault="000670EA" w:rsidP="000670EA"/>
    <w:p w14:paraId="5AC6A531" w14:textId="5E666601" w:rsidR="00712DA5" w:rsidRDefault="00712DA5" w:rsidP="00AC10EE">
      <w:pPr>
        <w:pStyle w:val="Nadpis1"/>
        <w:numPr>
          <w:ilvl w:val="0"/>
          <w:numId w:val="3"/>
        </w:numPr>
        <w:spacing w:line="312" w:lineRule="auto"/>
        <w:ind w:left="567" w:hanging="567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11BC263D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Tato smlouva </w:t>
      </w:r>
      <w:r w:rsidRPr="009E01BF">
        <w:rPr>
          <w:rFonts w:ascii="Palatino Linotype" w:hAnsi="Palatino Linotype"/>
          <w:sz w:val="22"/>
          <w:szCs w:val="22"/>
        </w:rPr>
        <w:t xml:space="preserve">nabývá platnosti </w:t>
      </w:r>
      <w:r w:rsidR="009E01BF" w:rsidRPr="009E01BF">
        <w:rPr>
          <w:rFonts w:ascii="Palatino Linotype" w:hAnsi="Palatino Linotype" w:cs="Arial"/>
          <w:sz w:val="22"/>
          <w:szCs w:val="22"/>
        </w:rPr>
        <w:t xml:space="preserve">dnem jejího podpisu oběma smluvními stranami a účinnosti dnem uveřejnění v registru smluv ve smyslu zákona č. 340/2015 Sb. Pro případ povinnosti uveřejnění této smlouvy dle zákona č. 340/2015 Sb., o registru smluv, smluvní strany sjednávají, že zveřejnění provede </w:t>
      </w:r>
      <w:r w:rsidR="00C5139B">
        <w:rPr>
          <w:rFonts w:ascii="Palatino Linotype" w:hAnsi="Palatino Linotype" w:cs="Arial"/>
          <w:sz w:val="22"/>
          <w:szCs w:val="22"/>
        </w:rPr>
        <w:t>P</w:t>
      </w:r>
      <w:r w:rsidR="009E01BF" w:rsidRPr="009E01BF">
        <w:rPr>
          <w:rFonts w:ascii="Palatino Linotype" w:hAnsi="Palatino Linotype" w:cs="Arial"/>
          <w:sz w:val="22"/>
          <w:szCs w:val="22"/>
        </w:rPr>
        <w:t xml:space="preserve">říkazce. Obě smluvní strany berou na vědomí, že nebudou uveřejněny pouze ty informace, které nelze poskytnout podle předpisů upravujících svobodný přístup k informacím. Považuje-li </w:t>
      </w:r>
      <w:r w:rsidR="00C5139B">
        <w:rPr>
          <w:rFonts w:ascii="Palatino Linotype" w:hAnsi="Palatino Linotype" w:cs="Arial"/>
          <w:sz w:val="22"/>
          <w:szCs w:val="22"/>
        </w:rPr>
        <w:t>P</w:t>
      </w:r>
      <w:r w:rsidR="009E01BF" w:rsidRPr="009E01BF">
        <w:rPr>
          <w:rFonts w:ascii="Palatino Linotype" w:hAnsi="Palatino Linotype" w:cs="Arial"/>
          <w:sz w:val="22"/>
          <w:szCs w:val="22"/>
        </w:rPr>
        <w:t xml:space="preserve">říkazník některé informace uvedené v této smlouvě za informace, které nemohou nebo nemají být uveřejněny v registru smluv dle zákona č. 340/2015 Sb., </w:t>
      </w:r>
      <w:r w:rsidR="009E01BF" w:rsidRPr="009E01BF">
        <w:rPr>
          <w:rFonts w:ascii="Palatino Linotype" w:hAnsi="Palatino Linotype" w:cs="Arial"/>
          <w:sz w:val="22"/>
          <w:szCs w:val="22"/>
        </w:rPr>
        <w:lastRenderedPageBreak/>
        <w:t xml:space="preserve">je povinen na to </w:t>
      </w:r>
      <w:r w:rsidR="00C5139B">
        <w:rPr>
          <w:rFonts w:ascii="Palatino Linotype" w:hAnsi="Palatino Linotype" w:cs="Arial"/>
          <w:sz w:val="22"/>
          <w:szCs w:val="22"/>
        </w:rPr>
        <w:t>P</w:t>
      </w:r>
      <w:r w:rsidR="009E01BF" w:rsidRPr="009E01BF">
        <w:rPr>
          <w:rFonts w:ascii="Palatino Linotype" w:hAnsi="Palatino Linotype" w:cs="Arial"/>
          <w:sz w:val="22"/>
          <w:szCs w:val="22"/>
        </w:rPr>
        <w:t>říkazce současně s uzavřením této smlouvy písemně upozornit</w:t>
      </w:r>
      <w:r w:rsidRPr="009E01BF">
        <w:rPr>
          <w:rFonts w:ascii="Palatino Linotype" w:hAnsi="Palatino Linotype"/>
          <w:sz w:val="22"/>
          <w:szCs w:val="22"/>
        </w:rPr>
        <w:t>.</w:t>
      </w:r>
    </w:p>
    <w:p w14:paraId="7A13B90A" w14:textId="77777777" w:rsidR="009E01BF" w:rsidRP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61AEAE64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Tato smlouva představuje úplnou dohodu smluvních stran o předmětu této smlouvy. Tuto smlouvu je možné měnit pouze písemnou dohodou smluvních stran ve formě číslovaných dodatků této smlouvy, podepsaných oprávněnými zástupci obou smluvních stran.</w:t>
      </w:r>
      <w:r>
        <w:t xml:space="preserve"> </w:t>
      </w:r>
      <w:r>
        <w:rPr>
          <w:rFonts w:ascii="Palatino Linotype" w:hAnsi="Palatino Linotype"/>
          <w:sz w:val="22"/>
          <w:szCs w:val="22"/>
        </w:rPr>
        <w:t>Smluvní strany tímto vylučují použití § 1740 odst. 3 občanského zákoníku, který stanoví, že smlouva je uzavřena i tehdy, kdy nedojde k úplné shodě projevů vůle smluvních stran.</w:t>
      </w:r>
    </w:p>
    <w:p w14:paraId="0565129D" w14:textId="77777777" w:rsid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1187D42D" w14:textId="77777777" w:rsidR="00712DA5" w:rsidRDefault="00C308EF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 w:rsidRPr="00C308EF">
        <w:rPr>
          <w:rFonts w:ascii="Palatino Linotype" w:hAnsi="Palatino Linotype"/>
          <w:sz w:val="22"/>
          <w:szCs w:val="22"/>
        </w:rPr>
        <w:t>Příkazník</w:t>
      </w:r>
      <w:r w:rsidR="00712DA5">
        <w:rPr>
          <w:rFonts w:ascii="Palatino Linotype" w:hAnsi="Palatino Linotype"/>
          <w:sz w:val="22"/>
          <w:szCs w:val="22"/>
        </w:rPr>
        <w:t xml:space="preserve"> se zavazuje bez předchozího výslovného písemného souhlasu </w:t>
      </w:r>
      <w:r>
        <w:rPr>
          <w:rFonts w:ascii="Palatino Linotype" w:hAnsi="Palatino Linotype"/>
          <w:sz w:val="22"/>
          <w:szCs w:val="22"/>
        </w:rPr>
        <w:t xml:space="preserve">Příkazce </w:t>
      </w:r>
      <w:r w:rsidR="00712DA5">
        <w:rPr>
          <w:rFonts w:ascii="Palatino Linotype" w:hAnsi="Palatino Linotype"/>
          <w:sz w:val="22"/>
          <w:szCs w:val="22"/>
        </w:rPr>
        <w:t>nepostoupit ani nepřevést jakákoliv práva či povinnosti vyplývající ze smlouvy na třetí osobu či osoby.</w:t>
      </w:r>
    </w:p>
    <w:p w14:paraId="22E36C3C" w14:textId="77777777" w:rsidR="009E01BF" w:rsidRDefault="009E01BF" w:rsidP="00F90098">
      <w:pPr>
        <w:spacing w:line="312" w:lineRule="auto"/>
        <w:jc w:val="both"/>
        <w:rPr>
          <w:rFonts w:ascii="Palatino Linotype" w:hAnsi="Palatino Linotype"/>
          <w:sz w:val="22"/>
          <w:szCs w:val="22"/>
        </w:rPr>
      </w:pPr>
    </w:p>
    <w:p w14:paraId="09BC01E2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Jednacím jazykem mezi </w:t>
      </w:r>
      <w:r w:rsidR="00C308EF">
        <w:rPr>
          <w:rFonts w:ascii="Palatino Linotype" w:hAnsi="Palatino Linotype"/>
          <w:sz w:val="22"/>
          <w:szCs w:val="22"/>
        </w:rPr>
        <w:t xml:space="preserve">Příkazcem </w:t>
      </w:r>
      <w:r>
        <w:rPr>
          <w:rFonts w:ascii="Palatino Linotype" w:hAnsi="Palatino Linotype"/>
          <w:sz w:val="22"/>
          <w:szCs w:val="22"/>
        </w:rPr>
        <w:t xml:space="preserve">a </w:t>
      </w:r>
      <w:r w:rsidR="00C308EF" w:rsidRPr="00C308EF">
        <w:rPr>
          <w:rFonts w:ascii="Palatino Linotype" w:hAnsi="Palatino Linotype"/>
          <w:sz w:val="22"/>
          <w:szCs w:val="22"/>
        </w:rPr>
        <w:t>Příkazník</w:t>
      </w:r>
      <w:r w:rsidR="00C308EF">
        <w:rPr>
          <w:rFonts w:ascii="Palatino Linotype" w:hAnsi="Palatino Linotype"/>
          <w:sz w:val="22"/>
          <w:szCs w:val="22"/>
        </w:rPr>
        <w:t>em</w:t>
      </w:r>
      <w:r>
        <w:rPr>
          <w:rFonts w:ascii="Palatino Linotype" w:hAnsi="Palatino Linotype"/>
          <w:sz w:val="22"/>
          <w:szCs w:val="22"/>
        </w:rPr>
        <w:t xml:space="preserve"> bude pro veškerá plnění vyplývající z této smlouvy výhradně jazyk český, a to včetně veškeré dokumentace vztahující se k předmětu této smlouvy.</w:t>
      </w:r>
    </w:p>
    <w:p w14:paraId="0CA0E48A" w14:textId="77777777" w:rsid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136C46C5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Práva a povinnosti vzniklé na základě smlouvy nebo v souvislosti s ní se řídí českým právním řádem, zejména pak </w:t>
      </w:r>
      <w:r w:rsidR="009E01BF">
        <w:rPr>
          <w:rFonts w:ascii="Palatino Linotype" w:hAnsi="Palatino Linotype"/>
          <w:sz w:val="22"/>
          <w:szCs w:val="22"/>
        </w:rPr>
        <w:t xml:space="preserve">zákonem č. 89/2012 Sb., </w:t>
      </w:r>
      <w:r>
        <w:rPr>
          <w:rFonts w:ascii="Palatino Linotype" w:hAnsi="Palatino Linotype"/>
          <w:sz w:val="22"/>
          <w:szCs w:val="22"/>
        </w:rPr>
        <w:t>občanským zákoníkem. Veškeré případné spory ze smlouvy budou v prvé řadě řešeny smírem.  Pokud smíru nebude dosaženo během 30 (slovy: třiceti) dnů, všechny spory z této smlouvy a v souvislosti s ní budou řešeny věcně a místně příslušným soudem v České republice. Veškeré případné spory ze smlouvy budou řešeny věcně a místně příslušným soudem v České republice.</w:t>
      </w:r>
    </w:p>
    <w:p w14:paraId="3BE3B5BB" w14:textId="77777777" w:rsid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29BF8952" w14:textId="2B7D28BB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Žádné ustanovení této smlouvy nesmí být vykládáno tak, aby omezovalo oprávnění </w:t>
      </w:r>
      <w:r w:rsidR="00C75822">
        <w:rPr>
          <w:rFonts w:ascii="Palatino Linotype" w:hAnsi="Palatino Linotype"/>
          <w:sz w:val="22"/>
          <w:szCs w:val="22"/>
        </w:rPr>
        <w:t xml:space="preserve">Příkazce </w:t>
      </w:r>
      <w:r>
        <w:rPr>
          <w:rFonts w:ascii="Palatino Linotype" w:hAnsi="Palatino Linotype"/>
          <w:sz w:val="22"/>
          <w:szCs w:val="22"/>
        </w:rPr>
        <w:t>uvedená v zadávací dokumentaci veřejné zakázky.</w:t>
      </w:r>
    </w:p>
    <w:p w14:paraId="3403E615" w14:textId="77777777" w:rsid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149E7E8F" w14:textId="77777777" w:rsidR="00712DA5" w:rsidRDefault="00712DA5" w:rsidP="00F050D1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Je-li nebo stane-li se jakékoli ustanovení této smlouvy neplatným, nezákonným nebo nevynutitelným, netýká se tato neplatnost a nevynutitelnost zbývajících ustanovení této smlouvy. Smluvní strany se tímto zavazují nahradit jakékoli takové neplatné, nezákonné nebo nevynutitelné ustanovení ustanovením, které je platné, zákonné a vynutitelné a má stejný nebo alespoň podobný obchodní a právní význam.</w:t>
      </w:r>
    </w:p>
    <w:p w14:paraId="1F6A0001" w14:textId="77777777" w:rsid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45616698" w14:textId="2A2EA982" w:rsidR="009E01BF" w:rsidRDefault="009E01BF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5B299D38" w14:textId="668141A3" w:rsidR="00604F2B" w:rsidRDefault="00604F2B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07BFF152" w14:textId="699987DD" w:rsidR="00604F2B" w:rsidRDefault="00604F2B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41FE2883" w14:textId="4E6513C3" w:rsidR="00604F2B" w:rsidRDefault="00604F2B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16B40871" w14:textId="77777777" w:rsidR="00604F2B" w:rsidRDefault="00604F2B" w:rsidP="009E01BF">
      <w:pPr>
        <w:spacing w:line="312" w:lineRule="auto"/>
        <w:ind w:left="709"/>
        <w:jc w:val="both"/>
        <w:rPr>
          <w:rFonts w:ascii="Palatino Linotype" w:hAnsi="Palatino Linotype"/>
          <w:sz w:val="22"/>
          <w:szCs w:val="22"/>
        </w:rPr>
      </w:pPr>
    </w:p>
    <w:p w14:paraId="44A9AB3D" w14:textId="77777777" w:rsidR="00712DA5" w:rsidRDefault="00712DA5" w:rsidP="009E01BF">
      <w:pPr>
        <w:numPr>
          <w:ilvl w:val="1"/>
          <w:numId w:val="3"/>
        </w:numPr>
        <w:spacing w:line="312" w:lineRule="auto"/>
        <w:ind w:left="709" w:hanging="567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Nedílnou součástí této smlouvy jsou následující přílohy:</w:t>
      </w:r>
    </w:p>
    <w:p w14:paraId="3C1B0AB8" w14:textId="77777777" w:rsidR="00712DA5" w:rsidRDefault="00712DA5" w:rsidP="00604F2B">
      <w:pPr>
        <w:spacing w:line="312" w:lineRule="auto"/>
        <w:ind w:left="14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Příloha č. 1 - Zadávací dokumentace akce: </w:t>
      </w:r>
      <w:r w:rsidR="005703A8">
        <w:rPr>
          <w:rFonts w:ascii="Palatino Linotype" w:hAnsi="Palatino Linotype"/>
          <w:sz w:val="22"/>
          <w:szCs w:val="22"/>
        </w:rPr>
        <w:t>Rekonstrukce Nové scény a provozní budovy B č.p. 1435</w:t>
      </w:r>
      <w:r>
        <w:rPr>
          <w:rFonts w:ascii="Palatino Linotype" w:hAnsi="Palatino Linotype"/>
          <w:sz w:val="22"/>
          <w:szCs w:val="22"/>
        </w:rPr>
        <w:t xml:space="preserve"> – vyhotovení projektové dokumentace</w:t>
      </w:r>
      <w:r w:rsidR="005757E5">
        <w:rPr>
          <w:rFonts w:ascii="Palatino Linotype" w:hAnsi="Palatino Linotype"/>
          <w:sz w:val="22"/>
          <w:szCs w:val="22"/>
        </w:rPr>
        <w:t xml:space="preserve"> – volná příloha</w:t>
      </w:r>
    </w:p>
    <w:p w14:paraId="7476FA39" w14:textId="77777777" w:rsidR="005703A8" w:rsidRDefault="00712DA5" w:rsidP="00604F2B">
      <w:pPr>
        <w:spacing w:line="312" w:lineRule="auto"/>
        <w:ind w:left="14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Příloha č. 2 </w:t>
      </w:r>
      <w:r w:rsidR="005703A8">
        <w:rPr>
          <w:rFonts w:ascii="Palatino Linotype" w:hAnsi="Palatino Linotype"/>
          <w:sz w:val="22"/>
          <w:szCs w:val="22"/>
        </w:rPr>
        <w:t>–</w:t>
      </w:r>
      <w:r>
        <w:rPr>
          <w:rFonts w:ascii="Palatino Linotype" w:hAnsi="Palatino Linotype"/>
          <w:sz w:val="22"/>
          <w:szCs w:val="22"/>
        </w:rPr>
        <w:t xml:space="preserve"> </w:t>
      </w:r>
      <w:r w:rsidR="005703A8">
        <w:rPr>
          <w:rFonts w:ascii="Palatino Linotype" w:hAnsi="Palatino Linotype"/>
          <w:sz w:val="22"/>
          <w:szCs w:val="22"/>
        </w:rPr>
        <w:t>Pojistná smlouva</w:t>
      </w:r>
    </w:p>
    <w:p w14:paraId="136A648E" w14:textId="77777777" w:rsidR="005703A8" w:rsidRDefault="005703A8" w:rsidP="00604F2B">
      <w:pPr>
        <w:spacing w:line="312" w:lineRule="auto"/>
        <w:ind w:left="14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Příloha č. 3 – Specifikace předmětu plnění (dle jednotlivých členů realizačního týmu)</w:t>
      </w:r>
    </w:p>
    <w:p w14:paraId="73A05B32" w14:textId="77777777" w:rsidR="005703A8" w:rsidRDefault="005703A8" w:rsidP="00604F2B">
      <w:pPr>
        <w:spacing w:line="312" w:lineRule="auto"/>
        <w:ind w:left="14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Příloha č. 4 – Seznam poddodavatelů</w:t>
      </w:r>
    </w:p>
    <w:p w14:paraId="69D79588" w14:textId="77777777" w:rsidR="005703A8" w:rsidRDefault="005703A8" w:rsidP="00604F2B">
      <w:pPr>
        <w:spacing w:line="312" w:lineRule="auto"/>
        <w:ind w:left="14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Příloha č. 5 – Finanční harmonogram plnění</w:t>
      </w:r>
    </w:p>
    <w:p w14:paraId="0E9072BA" w14:textId="77777777" w:rsidR="00712DA5" w:rsidRDefault="00712DA5">
      <w:pPr>
        <w:spacing w:line="312" w:lineRule="auto"/>
        <w:jc w:val="both"/>
        <w:rPr>
          <w:rFonts w:ascii="Palatino Linotype" w:hAnsi="Palatino Linotype"/>
          <w:sz w:val="22"/>
          <w:szCs w:val="22"/>
        </w:rPr>
      </w:pPr>
    </w:p>
    <w:p w14:paraId="568E07C2" w14:textId="77777777" w:rsidR="00712DA5" w:rsidRDefault="00712DA5">
      <w:pPr>
        <w:keepNext/>
        <w:spacing w:line="312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lastRenderedPageBreak/>
        <w:t>Smluvní strany prohlašují, že si tuto smlouvu přečetly, že s jejím obsahem souhlasí a na důkaz toho k ní připojují svoje podpisy</w:t>
      </w:r>
    </w:p>
    <w:p w14:paraId="21CC948A" w14:textId="77777777" w:rsidR="00712DA5" w:rsidRDefault="00712DA5">
      <w:pPr>
        <w:spacing w:line="312" w:lineRule="auto"/>
        <w:rPr>
          <w:rFonts w:ascii="Palatino Linotype" w:hAnsi="Palatino Linotype"/>
          <w:sz w:val="22"/>
          <w:szCs w:val="22"/>
        </w:rPr>
      </w:pPr>
    </w:p>
    <w:p w14:paraId="406B3DA9" w14:textId="69D9ED90" w:rsidR="00712DA5" w:rsidRDefault="00CE5069" w:rsidP="00CE5069">
      <w:pPr>
        <w:spacing w:line="312" w:lineRule="auto"/>
        <w:rPr>
          <w:rFonts w:ascii="Palatino Linotype" w:hAnsi="Palatino Linotype"/>
          <w:sz w:val="22"/>
          <w:szCs w:val="22"/>
        </w:rPr>
      </w:pPr>
      <w:r w:rsidRPr="00CE5069">
        <w:rPr>
          <w:rFonts w:ascii="Palatino Linotype" w:hAnsi="Palatino Linotype"/>
          <w:sz w:val="22"/>
          <w:szCs w:val="22"/>
        </w:rPr>
        <w:t xml:space="preserve">V </w:t>
      </w:r>
      <w:r w:rsidR="00541919">
        <w:rPr>
          <w:rFonts w:ascii="Palatino Linotype" w:hAnsi="Palatino Linotype"/>
          <w:sz w:val="22"/>
          <w:szCs w:val="22"/>
        </w:rPr>
        <w:t>Praze dne</w:t>
      </w:r>
      <w:r w:rsidR="00A63DF4">
        <w:rPr>
          <w:rFonts w:ascii="Palatino Linotype" w:hAnsi="Palatino Linotype"/>
          <w:sz w:val="22"/>
          <w:szCs w:val="22"/>
        </w:rPr>
        <w:t xml:space="preserve"> ……………</w:t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541919">
        <w:rPr>
          <w:rFonts w:ascii="Palatino Linotype" w:hAnsi="Palatino Linotype"/>
          <w:sz w:val="22"/>
          <w:szCs w:val="22"/>
        </w:rPr>
        <w:t xml:space="preserve">        </w:t>
      </w:r>
      <w:r w:rsidR="00A63DF4">
        <w:rPr>
          <w:rFonts w:ascii="Palatino Linotype" w:hAnsi="Palatino Linotype"/>
          <w:sz w:val="22"/>
          <w:szCs w:val="22"/>
        </w:rPr>
        <w:t xml:space="preserve">    </w:t>
      </w:r>
      <w:r w:rsidR="00541919">
        <w:rPr>
          <w:rFonts w:ascii="Palatino Linotype" w:hAnsi="Palatino Linotype"/>
          <w:sz w:val="22"/>
          <w:szCs w:val="22"/>
        </w:rPr>
        <w:t xml:space="preserve"> </w:t>
      </w:r>
      <w:r w:rsidR="00712DA5">
        <w:rPr>
          <w:rFonts w:ascii="Palatino Linotype" w:hAnsi="Palatino Linotype"/>
          <w:sz w:val="22"/>
          <w:szCs w:val="22"/>
        </w:rPr>
        <w:t xml:space="preserve">V </w:t>
      </w:r>
      <w:r w:rsidR="00A63DF4">
        <w:rPr>
          <w:rFonts w:ascii="Palatino Linotype" w:hAnsi="Palatino Linotype"/>
          <w:sz w:val="22"/>
          <w:szCs w:val="22"/>
        </w:rPr>
        <w:t>Praze</w:t>
      </w:r>
      <w:r w:rsidR="00712DA5">
        <w:rPr>
          <w:rFonts w:ascii="Palatino Linotype" w:hAnsi="Palatino Linotype"/>
          <w:sz w:val="22"/>
          <w:szCs w:val="22"/>
        </w:rPr>
        <w:t xml:space="preserve"> dne</w:t>
      </w:r>
      <w:r w:rsidR="00604F2B">
        <w:rPr>
          <w:rFonts w:ascii="Palatino Linotype" w:hAnsi="Palatino Linotype"/>
          <w:sz w:val="22"/>
          <w:szCs w:val="22"/>
        </w:rPr>
        <w:t xml:space="preserve"> ……………</w:t>
      </w:r>
      <w:r w:rsidR="00712DA5">
        <w:rPr>
          <w:rFonts w:ascii="Palatino Linotype" w:hAnsi="Palatino Linotype"/>
          <w:sz w:val="22"/>
          <w:szCs w:val="22"/>
        </w:rPr>
        <w:tab/>
      </w:r>
      <w:r w:rsidR="00712DA5">
        <w:rPr>
          <w:rFonts w:ascii="Palatino Linotype" w:hAnsi="Palatino Linotype"/>
          <w:sz w:val="22"/>
          <w:szCs w:val="22"/>
        </w:rPr>
        <w:tab/>
      </w:r>
    </w:p>
    <w:p w14:paraId="22B2F4E5" w14:textId="77777777" w:rsidR="001D5D63" w:rsidRDefault="001D5D63" w:rsidP="00C308EF">
      <w:pPr>
        <w:spacing w:line="312" w:lineRule="auto"/>
        <w:rPr>
          <w:rFonts w:ascii="Palatino Linotype" w:hAnsi="Palatino Linotype"/>
          <w:sz w:val="22"/>
          <w:szCs w:val="22"/>
        </w:rPr>
      </w:pPr>
      <w:r w:rsidRPr="00F050D1">
        <w:rPr>
          <w:rFonts w:ascii="Palatino Linotype" w:hAnsi="Palatino Linotype"/>
          <w:sz w:val="22"/>
          <w:szCs w:val="22"/>
        </w:rPr>
        <w:t>Příkazník:</w:t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CE5069" w:rsidRPr="00F050D1">
        <w:rPr>
          <w:rFonts w:ascii="Palatino Linotype" w:hAnsi="Palatino Linotype"/>
          <w:sz w:val="22"/>
          <w:szCs w:val="22"/>
        </w:rPr>
        <w:tab/>
      </w:r>
      <w:r w:rsidR="00604F2B">
        <w:rPr>
          <w:rFonts w:ascii="Palatino Linotype" w:hAnsi="Palatino Linotype"/>
          <w:sz w:val="22"/>
          <w:szCs w:val="22"/>
        </w:rPr>
        <w:tab/>
      </w:r>
      <w:r w:rsidRPr="00F050D1">
        <w:rPr>
          <w:rFonts w:ascii="Palatino Linotype" w:hAnsi="Palatino Linotype"/>
          <w:sz w:val="22"/>
          <w:szCs w:val="22"/>
        </w:rPr>
        <w:t>Příkazce:</w:t>
      </w:r>
    </w:p>
    <w:p w14:paraId="66680742" w14:textId="7D543645" w:rsidR="00712DA5" w:rsidRPr="00F050D1" w:rsidRDefault="00712DA5" w:rsidP="00C308EF">
      <w:pPr>
        <w:spacing w:line="312" w:lineRule="auto"/>
        <w:rPr>
          <w:rFonts w:ascii="Palatino Linotype" w:hAnsi="Palatino Linotype"/>
          <w:sz w:val="22"/>
          <w:szCs w:val="22"/>
        </w:rPr>
      </w:pPr>
      <w:r w:rsidRPr="00F050D1">
        <w:rPr>
          <w:rFonts w:ascii="Palatino Linotype" w:hAnsi="Palatino Linotype"/>
          <w:sz w:val="22"/>
          <w:szCs w:val="22"/>
        </w:rPr>
        <w:tab/>
      </w:r>
      <w:r w:rsidRPr="00F050D1">
        <w:rPr>
          <w:rFonts w:ascii="Palatino Linotype" w:hAnsi="Palatino Linotype"/>
          <w:sz w:val="22"/>
          <w:szCs w:val="22"/>
        </w:rPr>
        <w:tab/>
      </w:r>
      <w:r w:rsidRPr="00F050D1">
        <w:rPr>
          <w:rFonts w:ascii="Palatino Linotype" w:hAnsi="Palatino Linotype"/>
          <w:sz w:val="22"/>
          <w:szCs w:val="22"/>
        </w:rPr>
        <w:tab/>
      </w:r>
      <w:r w:rsidRPr="00F050D1">
        <w:rPr>
          <w:rFonts w:ascii="Palatino Linotype" w:hAnsi="Palatino Linotype"/>
          <w:sz w:val="22"/>
          <w:szCs w:val="22"/>
        </w:rPr>
        <w:tab/>
      </w:r>
    </w:p>
    <w:p w14:paraId="4523943F" w14:textId="77777777" w:rsidR="00712DA5" w:rsidRPr="00F050D1" w:rsidRDefault="00712DA5">
      <w:pPr>
        <w:spacing w:line="312" w:lineRule="auto"/>
        <w:rPr>
          <w:rFonts w:ascii="Palatino Linotype" w:hAnsi="Palatino Linotype"/>
          <w:sz w:val="22"/>
          <w:szCs w:val="22"/>
        </w:rPr>
      </w:pPr>
    </w:p>
    <w:p w14:paraId="00FB0F2E" w14:textId="77777777" w:rsidR="00712DA5" w:rsidRPr="00A63DF4" w:rsidRDefault="00712DA5">
      <w:pPr>
        <w:spacing w:line="312" w:lineRule="auto"/>
        <w:rPr>
          <w:rFonts w:ascii="Palatino Linotype" w:hAnsi="Palatino Linotype"/>
          <w:sz w:val="22"/>
          <w:szCs w:val="22"/>
        </w:rPr>
      </w:pPr>
      <w:r w:rsidRPr="00A63DF4">
        <w:rPr>
          <w:rFonts w:ascii="Palatino Linotype" w:hAnsi="Palatino Linotype"/>
          <w:sz w:val="22"/>
          <w:szCs w:val="22"/>
        </w:rPr>
        <w:t>_____________________________________</w:t>
      </w:r>
      <w:r w:rsidRPr="00A63DF4">
        <w:rPr>
          <w:rFonts w:ascii="Palatino Linotype" w:hAnsi="Palatino Linotype"/>
          <w:sz w:val="22"/>
          <w:szCs w:val="22"/>
        </w:rPr>
        <w:tab/>
      </w:r>
      <w:r w:rsidRPr="00A63DF4">
        <w:rPr>
          <w:rFonts w:ascii="Palatino Linotype" w:hAnsi="Palatino Linotype"/>
          <w:sz w:val="22"/>
          <w:szCs w:val="22"/>
        </w:rPr>
        <w:tab/>
      </w:r>
      <w:r w:rsidRPr="00A63DF4">
        <w:rPr>
          <w:rFonts w:ascii="Palatino Linotype" w:hAnsi="Palatino Linotype"/>
          <w:sz w:val="22"/>
          <w:szCs w:val="22"/>
        </w:rPr>
        <w:tab/>
        <w:t>________________________</w:t>
      </w:r>
    </w:p>
    <w:p w14:paraId="5B7A5699" w14:textId="6C831E20" w:rsidR="00A63DF4" w:rsidRPr="00A63DF4" w:rsidRDefault="001D5D63" w:rsidP="00C5139B">
      <w:pPr>
        <w:spacing w:line="312" w:lineRule="auto"/>
        <w:rPr>
          <w:rFonts w:ascii="Palatino Linotype" w:hAnsi="Palatino Linotype"/>
          <w:sz w:val="22"/>
          <w:szCs w:val="22"/>
        </w:rPr>
      </w:pPr>
      <w:r w:rsidRPr="00A63DF4">
        <w:rPr>
          <w:rFonts w:ascii="Palatino Linotype" w:hAnsi="Palatino Linotype"/>
          <w:sz w:val="22"/>
          <w:szCs w:val="22"/>
        </w:rPr>
        <w:t>NOSTA-HERTZ spol. s r.o.</w:t>
      </w:r>
      <w:r w:rsidRPr="00A63DF4"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ab/>
      </w:r>
      <w:r w:rsidRPr="00A63DF4">
        <w:rPr>
          <w:rFonts w:ascii="Palatino Linotype" w:hAnsi="Palatino Linotype"/>
          <w:sz w:val="22"/>
          <w:szCs w:val="22"/>
        </w:rPr>
        <w:t xml:space="preserve">Národní divadlo </w:t>
      </w:r>
      <w:r w:rsidR="00541919" w:rsidRPr="00A63DF4">
        <w:rPr>
          <w:rFonts w:ascii="Palatino Linotype" w:hAnsi="Palatino Linotype"/>
          <w:sz w:val="22"/>
          <w:szCs w:val="22"/>
        </w:rPr>
        <w:tab/>
      </w:r>
    </w:p>
    <w:p w14:paraId="293EEA42" w14:textId="490437E1" w:rsidR="00712DA5" w:rsidRPr="00A63DF4" w:rsidRDefault="001D5D63" w:rsidP="00C5139B">
      <w:pPr>
        <w:spacing w:line="312" w:lineRule="auto"/>
        <w:rPr>
          <w:rFonts w:ascii="Palatino Linotype" w:hAnsi="Palatino Linotype"/>
          <w:sz w:val="22"/>
          <w:szCs w:val="22"/>
        </w:rPr>
      </w:pPr>
      <w:r w:rsidRPr="00A63DF4">
        <w:rPr>
          <w:rFonts w:ascii="Palatino Linotype" w:hAnsi="Palatino Linotype"/>
          <w:sz w:val="22"/>
          <w:szCs w:val="22"/>
        </w:rPr>
        <w:t>Ing. Vítězslav Hurník, jednatel</w:t>
      </w:r>
      <w:r w:rsidRPr="00A63DF4"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>
        <w:rPr>
          <w:rFonts w:ascii="Palatino Linotype" w:hAnsi="Palatino Linotype"/>
          <w:sz w:val="22"/>
          <w:szCs w:val="22"/>
        </w:rPr>
        <w:tab/>
      </w:r>
      <w:r w:rsidR="00604F2B" w:rsidRPr="00A63DF4">
        <w:rPr>
          <w:rFonts w:ascii="Palatino Linotype" w:hAnsi="Palatino Linotype"/>
          <w:sz w:val="22"/>
          <w:szCs w:val="22"/>
        </w:rPr>
        <w:t>prof. MgA. Jan Burian</w:t>
      </w:r>
      <w:r w:rsidR="00541919" w:rsidRPr="00A63DF4">
        <w:rPr>
          <w:rFonts w:ascii="Palatino Linotype" w:hAnsi="Palatino Linotype"/>
          <w:sz w:val="22"/>
          <w:szCs w:val="22"/>
        </w:rPr>
        <w:tab/>
      </w:r>
      <w:r w:rsidR="00541919" w:rsidRPr="00A63DF4">
        <w:rPr>
          <w:rFonts w:ascii="Palatino Linotype" w:hAnsi="Palatino Linotype"/>
          <w:sz w:val="22"/>
          <w:szCs w:val="22"/>
        </w:rPr>
        <w:tab/>
      </w:r>
      <w:r w:rsidR="00541919" w:rsidRPr="00A63DF4">
        <w:rPr>
          <w:rFonts w:ascii="Palatino Linotype" w:hAnsi="Palatino Linotype"/>
          <w:sz w:val="22"/>
          <w:szCs w:val="22"/>
        </w:rPr>
        <w:tab/>
      </w:r>
      <w:r w:rsidR="00541919" w:rsidRPr="00A63DF4">
        <w:rPr>
          <w:rFonts w:ascii="Palatino Linotype" w:hAnsi="Palatino Linotype"/>
          <w:sz w:val="22"/>
          <w:szCs w:val="22"/>
        </w:rPr>
        <w:tab/>
      </w:r>
    </w:p>
    <w:sectPr w:rsidR="00712DA5" w:rsidRPr="00A63DF4" w:rsidSect="00F050D1">
      <w:headerReference w:type="default" r:id="rId8"/>
      <w:footerReference w:type="default" r:id="rId9"/>
      <w:pgSz w:w="11906" w:h="16838"/>
      <w:pgMar w:top="709" w:right="849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6FC2C" w14:textId="77777777" w:rsidR="002A769F" w:rsidRDefault="002A769F">
      <w:r>
        <w:separator/>
      </w:r>
    </w:p>
  </w:endnote>
  <w:endnote w:type="continuationSeparator" w:id="0">
    <w:p w14:paraId="2655057C" w14:textId="77777777" w:rsidR="002A769F" w:rsidRDefault="002A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Linotype-Bold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4850E" w14:textId="5898D5E4" w:rsidR="002A769F" w:rsidRDefault="002A769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151A4">
      <w:rPr>
        <w:noProof/>
      </w:rPr>
      <w:t>19</w:t>
    </w:r>
    <w:r>
      <w:rPr>
        <w:noProof/>
      </w:rPr>
      <w:fldChar w:fldCharType="end"/>
    </w:r>
  </w:p>
  <w:p w14:paraId="40D1158B" w14:textId="77777777" w:rsidR="002A769F" w:rsidRDefault="002A769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BCADC2" w14:textId="77777777" w:rsidR="002A769F" w:rsidRDefault="002A769F">
      <w:r>
        <w:separator/>
      </w:r>
    </w:p>
  </w:footnote>
  <w:footnote w:type="continuationSeparator" w:id="0">
    <w:p w14:paraId="2BFEDD2D" w14:textId="77777777" w:rsidR="002A769F" w:rsidRDefault="002A7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9322" w14:textId="059EDBB0" w:rsidR="002A769F" w:rsidRPr="001D5D63" w:rsidRDefault="002A769F" w:rsidP="001D5D63">
    <w:pPr>
      <w:pStyle w:val="Zhlav"/>
      <w:tabs>
        <w:tab w:val="clear" w:pos="9072"/>
        <w:tab w:val="right" w:pos="9356"/>
      </w:tabs>
      <w:jc w:val="right"/>
      <w:rPr>
        <w:rFonts w:ascii="Palatino Linotype" w:hAnsi="Palatino Linotype"/>
        <w:sz w:val="22"/>
        <w:szCs w:val="22"/>
      </w:rPr>
    </w:pPr>
    <w:r>
      <w:rPr>
        <w:rFonts w:ascii="Palatino Linotype" w:hAnsi="Palatino Linotype" w:cs="Calibri"/>
        <w:color w:val="000000"/>
        <w:sz w:val="22"/>
        <w:szCs w:val="22"/>
      </w:rPr>
      <w:t xml:space="preserve">č. </w:t>
    </w:r>
    <w:r w:rsidRPr="001D5D63">
      <w:rPr>
        <w:rFonts w:ascii="Palatino Linotype" w:hAnsi="Palatino Linotype" w:cs="Calibri"/>
        <w:color w:val="000000"/>
        <w:sz w:val="22"/>
        <w:szCs w:val="22"/>
      </w:rPr>
      <w:t>j</w:t>
    </w:r>
    <w:r>
      <w:rPr>
        <w:rFonts w:ascii="Palatino Linotype" w:hAnsi="Palatino Linotype" w:cs="Calibri"/>
        <w:color w:val="000000"/>
        <w:sz w:val="22"/>
        <w:szCs w:val="22"/>
      </w:rPr>
      <w:t xml:space="preserve">.: </w:t>
    </w:r>
    <w:r w:rsidRPr="001D5D63">
      <w:rPr>
        <w:rFonts w:ascii="Palatino Linotype" w:hAnsi="Palatino Linotype" w:cs="Calibri"/>
        <w:color w:val="000000"/>
        <w:sz w:val="22"/>
        <w:szCs w:val="22"/>
      </w:rPr>
      <w:t>1617/2020</w:t>
    </w:r>
  </w:p>
  <w:p w14:paraId="47A97BE2" w14:textId="77777777" w:rsidR="002A769F" w:rsidRDefault="002A769F">
    <w:pPr>
      <w:pStyle w:val="Zhlav"/>
      <w:tabs>
        <w:tab w:val="clear" w:pos="9072"/>
        <w:tab w:val="right" w:pos="9356"/>
      </w:tabs>
      <w:jc w:val="both"/>
    </w:pPr>
  </w:p>
  <w:p w14:paraId="4C026298" w14:textId="77777777" w:rsidR="002A769F" w:rsidRDefault="002A769F">
    <w:pPr>
      <w:pStyle w:val="Zhlav"/>
      <w:tabs>
        <w:tab w:val="clear" w:pos="9072"/>
        <w:tab w:val="right" w:pos="9356"/>
      </w:tabs>
      <w:jc w:val="both"/>
    </w:pPr>
  </w:p>
  <w:p w14:paraId="128D44BA" w14:textId="77777777" w:rsidR="002A769F" w:rsidRDefault="002A769F">
    <w:pPr>
      <w:pStyle w:val="Zhlav"/>
      <w:tabs>
        <w:tab w:val="clear" w:pos="9072"/>
        <w:tab w:val="right" w:pos="9356"/>
      </w:tabs>
      <w:jc w:val="both"/>
    </w:pPr>
  </w:p>
  <w:p w14:paraId="50924F70" w14:textId="77777777" w:rsidR="002A769F" w:rsidRDefault="002A769F">
    <w:pPr>
      <w:pStyle w:val="Zhlav"/>
      <w:tabs>
        <w:tab w:val="clear" w:pos="9072"/>
        <w:tab w:val="right" w:pos="9356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5A8279B"/>
    <w:multiLevelType w:val="hybridMultilevel"/>
    <w:tmpl w:val="1A92ABDC"/>
    <w:lvl w:ilvl="0" w:tplc="1EF8627E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6A52A94"/>
    <w:multiLevelType w:val="hybridMultilevel"/>
    <w:tmpl w:val="77022264"/>
    <w:lvl w:ilvl="0" w:tplc="8EEA4FE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096516A1"/>
    <w:multiLevelType w:val="multilevel"/>
    <w:tmpl w:val="D064064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A256454"/>
    <w:multiLevelType w:val="hybridMultilevel"/>
    <w:tmpl w:val="797883D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0B2E0662"/>
    <w:multiLevelType w:val="multilevel"/>
    <w:tmpl w:val="D6D2F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 w15:restartNumberingAfterBreak="0">
    <w:nsid w:val="0B5A2280"/>
    <w:multiLevelType w:val="hybridMultilevel"/>
    <w:tmpl w:val="691A6CE4"/>
    <w:lvl w:ilvl="0" w:tplc="04050017">
      <w:start w:val="1"/>
      <w:numFmt w:val="lowerLetter"/>
      <w:lvlText w:val="%1)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09E38AA"/>
    <w:multiLevelType w:val="singleLevel"/>
    <w:tmpl w:val="39B2B9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1177459E"/>
    <w:multiLevelType w:val="multilevel"/>
    <w:tmpl w:val="D4DA40DA"/>
    <w:lvl w:ilvl="0">
      <w:start w:val="10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9" w15:restartNumberingAfterBreak="0">
    <w:nsid w:val="12156633"/>
    <w:multiLevelType w:val="multilevel"/>
    <w:tmpl w:val="000E5546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Palatino Linotype" w:hAnsi="Palatino Linotype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0" w15:restartNumberingAfterBreak="0">
    <w:nsid w:val="13F960FC"/>
    <w:multiLevelType w:val="hybridMultilevel"/>
    <w:tmpl w:val="AB5C8CFA"/>
    <w:lvl w:ilvl="0" w:tplc="E07A6860">
      <w:start w:val="1"/>
      <w:numFmt w:val="bullet"/>
      <w:lvlText w:val="-"/>
      <w:lvlJc w:val="left"/>
      <w:pPr>
        <w:ind w:left="2061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168635C2"/>
    <w:multiLevelType w:val="hybridMultilevel"/>
    <w:tmpl w:val="62AE116E"/>
    <w:lvl w:ilvl="0" w:tplc="E5987DB8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887185"/>
    <w:multiLevelType w:val="multilevel"/>
    <w:tmpl w:val="95A686F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2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cs="Times New Roman" w:hint="default"/>
      </w:rPr>
    </w:lvl>
  </w:abstractNum>
  <w:abstractNum w:abstractNumId="13" w15:restartNumberingAfterBreak="0">
    <w:nsid w:val="1B246E4E"/>
    <w:multiLevelType w:val="hybridMultilevel"/>
    <w:tmpl w:val="9CA25946"/>
    <w:lvl w:ilvl="0" w:tplc="D2883C2A">
      <w:start w:val="1"/>
      <w:numFmt w:val="lowerRoman"/>
      <w:lvlText w:val="%1)"/>
      <w:lvlJc w:val="left"/>
      <w:pPr>
        <w:ind w:left="213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4" w15:restartNumberingAfterBreak="0">
    <w:nsid w:val="1FA818B9"/>
    <w:multiLevelType w:val="hybridMultilevel"/>
    <w:tmpl w:val="E23476D2"/>
    <w:lvl w:ilvl="0" w:tplc="753E2690">
      <w:start w:val="1"/>
      <w:numFmt w:val="lowerRoman"/>
      <w:lvlText w:val="%1)"/>
      <w:lvlJc w:val="left"/>
      <w:pPr>
        <w:ind w:left="142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5" w15:restartNumberingAfterBreak="0">
    <w:nsid w:val="20D54545"/>
    <w:multiLevelType w:val="hybridMultilevel"/>
    <w:tmpl w:val="1FE621DE"/>
    <w:lvl w:ilvl="0" w:tplc="93AC99EA">
      <w:numFmt w:val="bullet"/>
      <w:lvlText w:val="-"/>
      <w:lvlJc w:val="left"/>
      <w:pPr>
        <w:ind w:left="2421" w:hanging="360"/>
      </w:pPr>
      <w:rPr>
        <w:rFonts w:ascii="Palatino Linotype" w:eastAsia="Times New Roman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 w15:restartNumberingAfterBreak="0">
    <w:nsid w:val="23C047AC"/>
    <w:multiLevelType w:val="hybridMultilevel"/>
    <w:tmpl w:val="CDFAAEE2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 w15:restartNumberingAfterBreak="0">
    <w:nsid w:val="24C672C9"/>
    <w:multiLevelType w:val="hybridMultilevel"/>
    <w:tmpl w:val="96C8F022"/>
    <w:lvl w:ilvl="0" w:tplc="83E69AE4">
      <w:start w:val="1"/>
      <w:numFmt w:val="lowerLetter"/>
      <w:lvlText w:val="%1)"/>
      <w:lvlJc w:val="left"/>
      <w:pPr>
        <w:ind w:left="178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8" w15:restartNumberingAfterBreak="0">
    <w:nsid w:val="29234E61"/>
    <w:multiLevelType w:val="hybridMultilevel"/>
    <w:tmpl w:val="555ACBE8"/>
    <w:lvl w:ilvl="0" w:tplc="1BF02178">
      <w:start w:val="1"/>
      <w:numFmt w:val="lowerRoman"/>
      <w:lvlText w:val="%1)"/>
      <w:lvlJc w:val="left"/>
      <w:pPr>
        <w:ind w:left="1422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9" w15:restartNumberingAfterBreak="0">
    <w:nsid w:val="29DA4E2B"/>
    <w:multiLevelType w:val="hybridMultilevel"/>
    <w:tmpl w:val="1D00F81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EA813F1"/>
    <w:multiLevelType w:val="hybridMultilevel"/>
    <w:tmpl w:val="8E502684"/>
    <w:lvl w:ilvl="0" w:tplc="1182248C">
      <w:numFmt w:val="bullet"/>
      <w:lvlText w:val="-"/>
      <w:lvlJc w:val="left"/>
      <w:pPr>
        <w:ind w:left="2061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1" w15:restartNumberingAfterBreak="0">
    <w:nsid w:val="300A2AF9"/>
    <w:multiLevelType w:val="hybridMultilevel"/>
    <w:tmpl w:val="C1848684"/>
    <w:lvl w:ilvl="0" w:tplc="B6F688DC">
      <w:start w:val="5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146179D"/>
    <w:multiLevelType w:val="hybridMultilevel"/>
    <w:tmpl w:val="101A2A80"/>
    <w:lvl w:ilvl="0" w:tplc="04050001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3" w15:restartNumberingAfterBreak="0">
    <w:nsid w:val="31DD1F04"/>
    <w:multiLevelType w:val="multilevel"/>
    <w:tmpl w:val="7A6621DC"/>
    <w:lvl w:ilvl="0">
      <w:start w:val="1"/>
      <w:numFmt w:val="decimal"/>
      <w:pStyle w:val="UStyl1"/>
      <w:lvlText w:val="%1."/>
      <w:lvlJc w:val="left"/>
      <w:pPr>
        <w:ind w:left="210" w:hanging="210"/>
      </w:pPr>
      <w:rPr>
        <w:rFonts w:cs="Times New Roman" w:hint="default"/>
      </w:rPr>
    </w:lvl>
    <w:lvl w:ilvl="1">
      <w:start w:val="1"/>
      <w:numFmt w:val="decimal"/>
      <w:pStyle w:val="UStyl2"/>
      <w:isLgl/>
      <w:lvlText w:val="%1.%2."/>
      <w:lvlJc w:val="left"/>
      <w:pPr>
        <w:ind w:left="646" w:hanging="363"/>
      </w:pPr>
      <w:rPr>
        <w:rFonts w:cs="Times New Roman" w:hint="default"/>
      </w:rPr>
    </w:lvl>
    <w:lvl w:ilvl="2">
      <w:start w:val="1"/>
      <w:numFmt w:val="decimal"/>
      <w:pStyle w:val="UStyl3"/>
      <w:isLgl/>
      <w:lvlText w:val="%1.%2.%3."/>
      <w:lvlJc w:val="left"/>
      <w:pPr>
        <w:ind w:left="572" w:hanging="363"/>
      </w:pPr>
      <w:rPr>
        <w:rFonts w:cs="Times New Roman" w:hint="default"/>
      </w:rPr>
    </w:lvl>
    <w:lvl w:ilvl="3">
      <w:start w:val="1"/>
      <w:numFmt w:val="upperLetter"/>
      <w:pStyle w:val="UStyl4"/>
      <w:lvlText w:val="%4."/>
      <w:lvlJc w:val="left"/>
      <w:pPr>
        <w:ind w:left="498" w:hanging="363"/>
      </w:pPr>
      <w:rPr>
        <w:rFonts w:cs="Times New Roman" w:hint="default"/>
      </w:rPr>
    </w:lvl>
    <w:lvl w:ilvl="4">
      <w:start w:val="1"/>
      <w:numFmt w:val="lowerLetter"/>
      <w:pStyle w:val="UStyl5"/>
      <w:lvlText w:val="%5)"/>
      <w:lvlJc w:val="left"/>
      <w:pPr>
        <w:ind w:left="424" w:hanging="363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0" w:hanging="363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76" w:hanging="363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2" w:hanging="363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28" w:hanging="363"/>
      </w:pPr>
      <w:rPr>
        <w:rFonts w:cs="Times New Roman" w:hint="default"/>
      </w:rPr>
    </w:lvl>
  </w:abstractNum>
  <w:abstractNum w:abstractNumId="24" w15:restartNumberingAfterBreak="0">
    <w:nsid w:val="3E8E0315"/>
    <w:multiLevelType w:val="hybridMultilevel"/>
    <w:tmpl w:val="65CE22C0"/>
    <w:lvl w:ilvl="0" w:tplc="0C7C4EC6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1F05917"/>
    <w:multiLevelType w:val="hybridMultilevel"/>
    <w:tmpl w:val="2B7223EC"/>
    <w:lvl w:ilvl="0" w:tplc="E66C4258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</w:rPr>
    </w:lvl>
    <w:lvl w:ilvl="1" w:tplc="BB8EEE50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hint="default"/>
      </w:rPr>
    </w:lvl>
    <w:lvl w:ilvl="2" w:tplc="0C428CA8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A534607A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A170CE98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hint="default"/>
      </w:rPr>
    </w:lvl>
    <w:lvl w:ilvl="5" w:tplc="5C6E40E6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395290C2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7C622A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hint="default"/>
      </w:rPr>
    </w:lvl>
    <w:lvl w:ilvl="8" w:tplc="7B780A1C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26" w15:restartNumberingAfterBreak="0">
    <w:nsid w:val="45AA3BC2"/>
    <w:multiLevelType w:val="hybridMultilevel"/>
    <w:tmpl w:val="95C64B34"/>
    <w:lvl w:ilvl="0" w:tplc="815C39CC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97E24D8A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258EFF5E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5E681744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0029BD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ADE6CE3E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A4D4D6BA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368AD210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60667CDE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46920FA9"/>
    <w:multiLevelType w:val="multilevel"/>
    <w:tmpl w:val="8F38DA34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8" w15:restartNumberingAfterBreak="0">
    <w:nsid w:val="4BB65C4E"/>
    <w:multiLevelType w:val="multilevel"/>
    <w:tmpl w:val="F7E0D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DBE4953"/>
    <w:multiLevelType w:val="hybridMultilevel"/>
    <w:tmpl w:val="6DE08400"/>
    <w:lvl w:ilvl="0" w:tplc="550E5A10">
      <w:start w:val="1"/>
      <w:numFmt w:val="lowerRoman"/>
      <w:lvlText w:val="%1)"/>
      <w:lvlJc w:val="left"/>
      <w:pPr>
        <w:ind w:left="1422" w:hanging="720"/>
      </w:pPr>
      <w:rPr>
        <w:rFonts w:ascii="Palatino Linotype" w:hAnsi="Palatino Linotype" w:cs="Times New Roman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1476A48"/>
    <w:multiLevelType w:val="hybridMultilevel"/>
    <w:tmpl w:val="1C3EE9BC"/>
    <w:lvl w:ilvl="0" w:tplc="3A068462">
      <w:start w:val="2"/>
      <w:numFmt w:val="bullet"/>
      <w:lvlText w:val="-"/>
      <w:lvlJc w:val="left"/>
      <w:pPr>
        <w:ind w:left="2160" w:hanging="360"/>
      </w:pPr>
      <w:rPr>
        <w:rFonts w:ascii="Palatino Linotype" w:eastAsia="Times New Roman" w:hAnsi="Palatino Linotype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54169DA"/>
    <w:multiLevelType w:val="hybridMultilevel"/>
    <w:tmpl w:val="F784239A"/>
    <w:lvl w:ilvl="0" w:tplc="942036C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5A9301A8"/>
    <w:multiLevelType w:val="multilevel"/>
    <w:tmpl w:val="2F4CDE82"/>
    <w:lvl w:ilvl="0">
      <w:start w:val="1"/>
      <w:numFmt w:val="decimal"/>
      <w:pStyle w:val="Nadpis1"/>
      <w:lvlText w:val="2.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Nadpis2"/>
      <w:lvlText w:val="2.%2"/>
      <w:lvlJc w:val="left"/>
      <w:pPr>
        <w:tabs>
          <w:tab w:val="num" w:pos="0"/>
        </w:tabs>
      </w:pPr>
      <w:rPr>
        <w:rFonts w:cs="Times New Roman" w:hint="default"/>
        <w:b w:val="0"/>
        <w:color w:val="auto"/>
      </w:rPr>
    </w:lvl>
    <w:lvl w:ilvl="2">
      <w:start w:val="1"/>
      <w:numFmt w:val="decimal"/>
      <w:pStyle w:val="Nadpis3"/>
      <w:lvlText w:val="3.2.%3"/>
      <w:lvlJc w:val="left"/>
      <w:pPr>
        <w:tabs>
          <w:tab w:val="num" w:pos="1440"/>
        </w:tabs>
        <w:ind w:left="720"/>
      </w:pPr>
      <w:rPr>
        <w:rFonts w:ascii="Palatino Linotype" w:hAnsi="Palatino Linotype" w:cs="Times New Roman" w:hint="default"/>
        <w:b w:val="0"/>
        <w:i w:val="0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</w:pPr>
      <w:rPr>
        <w:rFonts w:ascii="Garamond" w:hAnsi="Garamond" w:cs="Times New Roman" w:hint="default"/>
        <w:b w:val="0"/>
        <w:i w:val="0"/>
        <w:sz w:val="24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33" w15:restartNumberingAfterBreak="0">
    <w:nsid w:val="5CAE5C51"/>
    <w:multiLevelType w:val="hybridMultilevel"/>
    <w:tmpl w:val="CE0296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9024C3"/>
    <w:multiLevelType w:val="hybridMultilevel"/>
    <w:tmpl w:val="2EBAF890"/>
    <w:lvl w:ilvl="0" w:tplc="B5D41EB4">
      <w:start w:val="9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5DC10068"/>
    <w:multiLevelType w:val="hybridMultilevel"/>
    <w:tmpl w:val="E4645F34"/>
    <w:lvl w:ilvl="0" w:tplc="3C3C5302">
      <w:start w:val="1"/>
      <w:numFmt w:val="lowerRoman"/>
      <w:lvlText w:val="%1)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D600A1"/>
    <w:multiLevelType w:val="hybridMultilevel"/>
    <w:tmpl w:val="BA0AA9B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2A21E53"/>
    <w:multiLevelType w:val="multilevel"/>
    <w:tmpl w:val="D744C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8" w15:restartNumberingAfterBreak="0">
    <w:nsid w:val="714F2D02"/>
    <w:multiLevelType w:val="hybridMultilevel"/>
    <w:tmpl w:val="F1E0B3B2"/>
    <w:lvl w:ilvl="0" w:tplc="3634BAD8">
      <w:start w:val="1"/>
      <w:numFmt w:val="bullet"/>
      <w:pStyle w:val="UOdr3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93A6AC42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DFE4D99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04CACB2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48A9612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CD781A92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A96AFAF2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B22CBECE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7D4C5E0C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7B07BDF"/>
    <w:multiLevelType w:val="hybridMultilevel"/>
    <w:tmpl w:val="C19C2FB0"/>
    <w:lvl w:ilvl="0" w:tplc="FE54A6DC">
      <w:start w:val="1"/>
      <w:numFmt w:val="lowerRoman"/>
      <w:lvlText w:val="%1)"/>
      <w:lvlJc w:val="left"/>
      <w:pPr>
        <w:ind w:left="1422" w:hanging="720"/>
      </w:pPr>
      <w:rPr>
        <w:rFonts w:ascii="Palatino Linotype" w:hAnsi="Palatino Linotype" w:cs="Times New Roman" w:hint="default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7EFD7243"/>
    <w:multiLevelType w:val="hybridMultilevel"/>
    <w:tmpl w:val="91B8D8CC"/>
    <w:lvl w:ilvl="0" w:tplc="04090001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2"/>
  </w:num>
  <w:num w:numId="2">
    <w:abstractNumId w:val="3"/>
  </w:num>
  <w:num w:numId="3">
    <w:abstractNumId w:val="9"/>
  </w:num>
  <w:num w:numId="4">
    <w:abstractNumId w:val="19"/>
  </w:num>
  <w:num w:numId="5">
    <w:abstractNumId w:val="8"/>
  </w:num>
  <w:num w:numId="6">
    <w:abstractNumId w:val="1"/>
  </w:num>
  <w:num w:numId="7">
    <w:abstractNumId w:val="26"/>
  </w:num>
  <w:num w:numId="8">
    <w:abstractNumId w:val="23"/>
  </w:num>
  <w:num w:numId="9">
    <w:abstractNumId w:val="38"/>
  </w:num>
  <w:num w:numId="10">
    <w:abstractNumId w:val="17"/>
  </w:num>
  <w:num w:numId="11">
    <w:abstractNumId w:val="37"/>
  </w:num>
  <w:num w:numId="12">
    <w:abstractNumId w:val="25"/>
  </w:num>
  <w:num w:numId="13">
    <w:abstractNumId w:val="32"/>
  </w:num>
  <w:num w:numId="14">
    <w:abstractNumId w:val="22"/>
  </w:num>
  <w:num w:numId="15">
    <w:abstractNumId w:val="40"/>
  </w:num>
  <w:num w:numId="16">
    <w:abstractNumId w:val="0"/>
  </w:num>
  <w:num w:numId="17">
    <w:abstractNumId w:val="16"/>
  </w:num>
  <w:num w:numId="18">
    <w:abstractNumId w:val="27"/>
  </w:num>
  <w:num w:numId="19">
    <w:abstractNumId w:val="32"/>
  </w:num>
  <w:num w:numId="20">
    <w:abstractNumId w:val="32"/>
  </w:num>
  <w:num w:numId="21">
    <w:abstractNumId w:val="5"/>
  </w:num>
  <w:num w:numId="22">
    <w:abstractNumId w:val="2"/>
  </w:num>
  <w:num w:numId="23">
    <w:abstractNumId w:val="31"/>
  </w:num>
  <w:num w:numId="24">
    <w:abstractNumId w:val="4"/>
  </w:num>
  <w:num w:numId="25">
    <w:abstractNumId w:val="33"/>
  </w:num>
  <w:num w:numId="26">
    <w:abstractNumId w:val="28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24"/>
  </w:num>
  <w:num w:numId="32">
    <w:abstractNumId w:val="10"/>
  </w:num>
  <w:num w:numId="33">
    <w:abstractNumId w:val="35"/>
  </w:num>
  <w:num w:numId="34">
    <w:abstractNumId w:val="14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0"/>
  </w:num>
  <w:num w:numId="40">
    <w:abstractNumId w:val="7"/>
  </w:num>
  <w:num w:numId="41">
    <w:abstractNumId w:val="12"/>
  </w:num>
  <w:num w:numId="42">
    <w:abstractNumId w:val="32"/>
  </w:num>
  <w:num w:numId="43">
    <w:abstractNumId w:val="15"/>
  </w:num>
  <w:num w:numId="44">
    <w:abstractNumId w:val="36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DA5"/>
    <w:rsid w:val="000342D9"/>
    <w:rsid w:val="00045C6D"/>
    <w:rsid w:val="00050D7F"/>
    <w:rsid w:val="00057B32"/>
    <w:rsid w:val="000635F5"/>
    <w:rsid w:val="00066007"/>
    <w:rsid w:val="000670EA"/>
    <w:rsid w:val="000905BE"/>
    <w:rsid w:val="000A445D"/>
    <w:rsid w:val="000B18AE"/>
    <w:rsid w:val="000B6E3B"/>
    <w:rsid w:val="000C76A3"/>
    <w:rsid w:val="00172FCD"/>
    <w:rsid w:val="00174EEB"/>
    <w:rsid w:val="00177AC3"/>
    <w:rsid w:val="001B6D98"/>
    <w:rsid w:val="001D5D63"/>
    <w:rsid w:val="001E3952"/>
    <w:rsid w:val="001F1EF1"/>
    <w:rsid w:val="00207D43"/>
    <w:rsid w:val="0025130B"/>
    <w:rsid w:val="00292F22"/>
    <w:rsid w:val="002A097A"/>
    <w:rsid w:val="002A18A7"/>
    <w:rsid w:val="002A380F"/>
    <w:rsid w:val="002A769F"/>
    <w:rsid w:val="002B3F47"/>
    <w:rsid w:val="002D13C5"/>
    <w:rsid w:val="002D2B9F"/>
    <w:rsid w:val="002E79D4"/>
    <w:rsid w:val="003151A4"/>
    <w:rsid w:val="00326167"/>
    <w:rsid w:val="00391613"/>
    <w:rsid w:val="00397FE3"/>
    <w:rsid w:val="003C0C6C"/>
    <w:rsid w:val="003C1CEF"/>
    <w:rsid w:val="00435E59"/>
    <w:rsid w:val="00450244"/>
    <w:rsid w:val="004570C2"/>
    <w:rsid w:val="0046793D"/>
    <w:rsid w:val="0048022F"/>
    <w:rsid w:val="004F43FA"/>
    <w:rsid w:val="00514B2C"/>
    <w:rsid w:val="00520533"/>
    <w:rsid w:val="00525E02"/>
    <w:rsid w:val="00541919"/>
    <w:rsid w:val="00560AD9"/>
    <w:rsid w:val="00565BFF"/>
    <w:rsid w:val="005703A8"/>
    <w:rsid w:val="005757E5"/>
    <w:rsid w:val="0059236F"/>
    <w:rsid w:val="005C2AB3"/>
    <w:rsid w:val="00603D7E"/>
    <w:rsid w:val="00604F2B"/>
    <w:rsid w:val="00622B8C"/>
    <w:rsid w:val="00650828"/>
    <w:rsid w:val="006639E9"/>
    <w:rsid w:val="006B28A6"/>
    <w:rsid w:val="006B4D95"/>
    <w:rsid w:val="006C2F17"/>
    <w:rsid w:val="006F6F93"/>
    <w:rsid w:val="007045AC"/>
    <w:rsid w:val="00705C62"/>
    <w:rsid w:val="00712DA5"/>
    <w:rsid w:val="00730B08"/>
    <w:rsid w:val="007377E9"/>
    <w:rsid w:val="00756113"/>
    <w:rsid w:val="007658F3"/>
    <w:rsid w:val="00766DA8"/>
    <w:rsid w:val="007710EB"/>
    <w:rsid w:val="007B0C88"/>
    <w:rsid w:val="007D3E6F"/>
    <w:rsid w:val="007D61D5"/>
    <w:rsid w:val="007E6A92"/>
    <w:rsid w:val="00805D5C"/>
    <w:rsid w:val="008151AE"/>
    <w:rsid w:val="008269F3"/>
    <w:rsid w:val="00846865"/>
    <w:rsid w:val="008C042A"/>
    <w:rsid w:val="008F38B0"/>
    <w:rsid w:val="008F4470"/>
    <w:rsid w:val="00950F34"/>
    <w:rsid w:val="00982965"/>
    <w:rsid w:val="009933D2"/>
    <w:rsid w:val="0099639C"/>
    <w:rsid w:val="009A0DCB"/>
    <w:rsid w:val="009B56C1"/>
    <w:rsid w:val="009E01BF"/>
    <w:rsid w:val="009E274C"/>
    <w:rsid w:val="00A622FD"/>
    <w:rsid w:val="00A63DF4"/>
    <w:rsid w:val="00A81972"/>
    <w:rsid w:val="00A931C3"/>
    <w:rsid w:val="00AB3453"/>
    <w:rsid w:val="00AC10EE"/>
    <w:rsid w:val="00AC3B86"/>
    <w:rsid w:val="00AF1751"/>
    <w:rsid w:val="00AF5A9E"/>
    <w:rsid w:val="00B20B6D"/>
    <w:rsid w:val="00B218B0"/>
    <w:rsid w:val="00B706F1"/>
    <w:rsid w:val="00BB69EB"/>
    <w:rsid w:val="00C308EF"/>
    <w:rsid w:val="00C41E9D"/>
    <w:rsid w:val="00C436E6"/>
    <w:rsid w:val="00C5139B"/>
    <w:rsid w:val="00C74289"/>
    <w:rsid w:val="00C742D6"/>
    <w:rsid w:val="00C75822"/>
    <w:rsid w:val="00C765DD"/>
    <w:rsid w:val="00C83DF4"/>
    <w:rsid w:val="00C95CB0"/>
    <w:rsid w:val="00CA1880"/>
    <w:rsid w:val="00CA7524"/>
    <w:rsid w:val="00CB19E7"/>
    <w:rsid w:val="00CD1086"/>
    <w:rsid w:val="00CE5069"/>
    <w:rsid w:val="00D00CF4"/>
    <w:rsid w:val="00D1473F"/>
    <w:rsid w:val="00D17F1B"/>
    <w:rsid w:val="00D25630"/>
    <w:rsid w:val="00D34909"/>
    <w:rsid w:val="00D53343"/>
    <w:rsid w:val="00D8230A"/>
    <w:rsid w:val="00D83658"/>
    <w:rsid w:val="00D83B86"/>
    <w:rsid w:val="00D971EE"/>
    <w:rsid w:val="00DB0A5D"/>
    <w:rsid w:val="00DC7F18"/>
    <w:rsid w:val="00DF18D6"/>
    <w:rsid w:val="00E03385"/>
    <w:rsid w:val="00E23FCD"/>
    <w:rsid w:val="00E2734E"/>
    <w:rsid w:val="00E7260E"/>
    <w:rsid w:val="00E902EE"/>
    <w:rsid w:val="00EA7EEF"/>
    <w:rsid w:val="00EB28DE"/>
    <w:rsid w:val="00EE4BD4"/>
    <w:rsid w:val="00EF09F0"/>
    <w:rsid w:val="00F050D1"/>
    <w:rsid w:val="00F20943"/>
    <w:rsid w:val="00F80322"/>
    <w:rsid w:val="00F90098"/>
    <w:rsid w:val="00FC543E"/>
    <w:rsid w:val="00FF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  <w14:docId w14:val="12821D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eastAsia="Times New Roman" w:hAnsi="Times New Roman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Nadpis2">
    <w:name w:val="heading 2"/>
    <w:aliases w:val="Podkapitola1,hlavicka,l2,h2,list2,head2,G2,PA Major Section,hlavní odstavec,Nadpis 21,F2,F21,ASAPHeading 2,Nadpis 2T,2,sub-sect,21,sub-sect1,22,sub-sect2,211,sub-sect11,Nadpis kapitoly,V_Head2,V_Head21,V_Head22,0Überschrift 2,1Überschrift 2"/>
    <w:basedOn w:val="Normln"/>
    <w:next w:val="Normln"/>
    <w:link w:val="Nadpis2Char"/>
    <w:uiPriority w:val="99"/>
    <w:qFormat/>
    <w:pPr>
      <w:keepNext/>
      <w:numPr>
        <w:ilvl w:val="1"/>
        <w:numId w:val="1"/>
      </w:numPr>
      <w:outlineLvl w:val="1"/>
    </w:pPr>
    <w:rPr>
      <w:rFonts w:eastAsia="Calibri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"/>
    <w:basedOn w:val="Normln"/>
    <w:next w:val="Normln"/>
    <w:link w:val="Nadpis3Char"/>
    <w:uiPriority w:val="99"/>
    <w:qFormat/>
    <w:pPr>
      <w:keepNext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Nadpis7">
    <w:name w:val="heading 7"/>
    <w:basedOn w:val="Normln"/>
    <w:next w:val="Normln"/>
    <w:link w:val="Nadpis7Char"/>
    <w:uiPriority w:val="99"/>
    <w:qFormat/>
    <w:pPr>
      <w:keepNext/>
      <w:numPr>
        <w:ilvl w:val="6"/>
        <w:numId w:val="1"/>
      </w:numPr>
      <w:outlineLvl w:val="6"/>
    </w:pPr>
    <w:rPr>
      <w:sz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keepNext/>
      <w:numPr>
        <w:ilvl w:val="7"/>
        <w:numId w:val="1"/>
      </w:numPr>
      <w:spacing w:after="60"/>
      <w:jc w:val="both"/>
      <w:outlineLvl w:val="7"/>
    </w:pPr>
    <w:rPr>
      <w:sz w:val="28"/>
    </w:rPr>
  </w:style>
  <w:style w:type="paragraph" w:styleId="Nadpis9">
    <w:name w:val="heading 9"/>
    <w:basedOn w:val="Normln"/>
    <w:next w:val="Normln"/>
    <w:link w:val="Nadpis9Char"/>
    <w:uiPriority w:val="99"/>
    <w:qFormat/>
    <w:pPr>
      <w:keepNext/>
      <w:numPr>
        <w:ilvl w:val="8"/>
        <w:numId w:val="1"/>
      </w:numPr>
      <w:jc w:val="both"/>
      <w:outlineLvl w:val="8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link w:val="Nadpis1"/>
    <w:uiPriority w:val="99"/>
    <w:locked/>
    <w:rPr>
      <w:rFonts w:ascii="Times New Roman" w:hAnsi="Times New Roman" w:cs="Times New Roman"/>
      <w:sz w:val="28"/>
    </w:rPr>
  </w:style>
  <w:style w:type="character" w:customStyle="1" w:styleId="Heading2Char">
    <w:name w:val="Heading 2 Char"/>
    <w:aliases w:val="Podkapitola1 Char,hlavicka Char,l2 Char,h2 Char,list2 Char,head2 Char,G2 Char,PA Major Section Char,hlavní odstavec Char,Nadpis 21 Char,F2 Char,F21 Char,ASAPHeading 2 Char,Nadpis 2T Char,2 Char,sub-sect Char,21 Char,sub-sect1 Char,22 Char"/>
    <w:uiPriority w:val="9"/>
    <w:semiHidden/>
    <w:rsid w:val="00712D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link w:val="Nadpis3"/>
    <w:uiPriority w:val="99"/>
    <w:locked/>
    <w:rPr>
      <w:rFonts w:ascii="Times New Roman" w:hAnsi="Times New Roman" w:cs="Times New Roman"/>
      <w:b/>
      <w:sz w:val="20"/>
      <w:lang w:eastAsia="cs-CZ"/>
    </w:rPr>
  </w:style>
  <w:style w:type="character" w:customStyle="1" w:styleId="Nadpis4Char">
    <w:name w:val="Nadpis 4 Char"/>
    <w:link w:val="Nadpis4"/>
    <w:uiPriority w:val="99"/>
    <w:locked/>
    <w:rPr>
      <w:rFonts w:ascii="Calibri" w:hAnsi="Calibri" w:cs="Times New Roman"/>
      <w:b/>
      <w:sz w:val="28"/>
      <w:lang w:eastAsia="cs-CZ"/>
    </w:rPr>
  </w:style>
  <w:style w:type="character" w:customStyle="1" w:styleId="Nadpis5Char">
    <w:name w:val="Nadpis 5 Char"/>
    <w:link w:val="Nadpis5"/>
    <w:uiPriority w:val="99"/>
    <w:locked/>
    <w:rPr>
      <w:rFonts w:ascii="Calibri" w:hAnsi="Calibri" w:cs="Times New Roman"/>
      <w:b/>
      <w:i/>
      <w:sz w:val="26"/>
      <w:lang w:eastAsia="cs-CZ"/>
    </w:rPr>
  </w:style>
  <w:style w:type="character" w:customStyle="1" w:styleId="Nadpis6Char">
    <w:name w:val="Nadpis 6 Char"/>
    <w:link w:val="Nadpis6"/>
    <w:uiPriority w:val="99"/>
    <w:locked/>
    <w:rPr>
      <w:rFonts w:ascii="Times New Roman" w:hAnsi="Times New Roman" w:cs="Times New Roman"/>
      <w:sz w:val="20"/>
      <w:lang w:eastAsia="cs-CZ"/>
    </w:rPr>
  </w:style>
  <w:style w:type="character" w:customStyle="1" w:styleId="Nadpis7Char">
    <w:name w:val="Nadpis 7 Char"/>
    <w:link w:val="Nadpis7"/>
    <w:uiPriority w:val="99"/>
    <w:locked/>
    <w:rPr>
      <w:rFonts w:ascii="Times New Roman" w:hAnsi="Times New Roman" w:cs="Times New Roman"/>
      <w:sz w:val="20"/>
      <w:lang w:eastAsia="cs-CZ"/>
    </w:rPr>
  </w:style>
  <w:style w:type="character" w:customStyle="1" w:styleId="Nadpis8Char">
    <w:name w:val="Nadpis 8 Char"/>
    <w:link w:val="Nadpis8"/>
    <w:uiPriority w:val="99"/>
    <w:locked/>
    <w:rPr>
      <w:rFonts w:ascii="Times New Roman" w:hAnsi="Times New Roman" w:cs="Times New Roman"/>
      <w:sz w:val="20"/>
      <w:lang w:eastAsia="cs-CZ"/>
    </w:rPr>
  </w:style>
  <w:style w:type="character" w:customStyle="1" w:styleId="Nadpis9Char">
    <w:name w:val="Nadpis 9 Char"/>
    <w:link w:val="Nadpis9"/>
    <w:uiPriority w:val="99"/>
    <w:locked/>
    <w:rPr>
      <w:rFonts w:ascii="Times New Roman" w:hAnsi="Times New Roman" w:cs="Times New Roman"/>
      <w:sz w:val="20"/>
      <w:lang w:eastAsia="cs-CZ"/>
    </w:rPr>
  </w:style>
  <w:style w:type="character" w:customStyle="1" w:styleId="Heading2Char2">
    <w:name w:val="Heading 2 Char2"/>
    <w:aliases w:val="Podkapitola1 Char2,hlavicka Char2,l2 Char2,h2 Char2,list2 Char2,head2 Char2,G2 Char2,PA Major Section Char2,hlavní odstavec Char2,Nadpis 21 Char2,F2 Char2,F21 Char2,ASAPHeading 2 Char2,Nadpis 2T Char2,2 Char2,sub-sect Char2,21 Char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2Char">
    <w:name w:val="Nadpis 2 Char"/>
    <w:aliases w:val="Podkapitola1 Char1,hlavicka Char1,l2 Char1,h2 Char1,list2 Char1,head2 Char1,G2 Char1,PA Major Section Char1,hlavní odstavec Char1,Nadpis 21 Char1,F2 Char1,F21 Char1,ASAPHeading 2 Char1,Nadpis 2T Char1,2 Char1,sub-sect Char1,21 Char1"/>
    <w:link w:val="Nadpis2"/>
    <w:uiPriority w:val="99"/>
    <w:locked/>
    <w:rPr>
      <w:rFonts w:ascii="Times New Roman" w:hAnsi="Times New Roman"/>
      <w:sz w:val="20"/>
      <w:lang w:eastAsia="cs-CZ"/>
    </w:rPr>
  </w:style>
  <w:style w:type="paragraph" w:styleId="Zkladntext">
    <w:name w:val="Body Text"/>
    <w:aliases w:val="subtitle2,Základní tZákladní text"/>
    <w:basedOn w:val="Normln"/>
    <w:link w:val="ZkladntextChar"/>
    <w:uiPriority w:val="99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"/>
    <w:link w:val="Zkladntext"/>
    <w:uiPriority w:val="99"/>
    <w:locked/>
    <w:rPr>
      <w:rFonts w:ascii="Times New Roman" w:hAnsi="Times New Roman" w:cs="Times New Roman"/>
      <w:sz w:val="20"/>
      <w:lang w:eastAsia="cs-CZ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  <w:style w:type="character" w:styleId="Odkaznakoment">
    <w:name w:val="annotation reference"/>
    <w:uiPriority w:val="9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</w:style>
  <w:style w:type="character" w:customStyle="1" w:styleId="TextkomenteChar">
    <w:name w:val="Text komentáře Char"/>
    <w:link w:val="Textkomente"/>
    <w:uiPriority w:val="99"/>
    <w:locked/>
    <w:rPr>
      <w:rFonts w:ascii="Times New Roman" w:hAnsi="Times New Roman" w:cs="Times New Roman"/>
      <w:sz w:val="20"/>
      <w:lang w:eastAsia="cs-CZ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Pr>
      <w:rFonts w:ascii="Times New Roman" w:hAnsi="Times New Roman" w:cs="Times New Roman"/>
      <w:sz w:val="20"/>
      <w:lang w:eastAsia="cs-CZ"/>
    </w:rPr>
  </w:style>
  <w:style w:type="paragraph" w:customStyle="1" w:styleId="UStyl1">
    <w:name w:val="U_Styl1"/>
    <w:basedOn w:val="Normln"/>
    <w:next w:val="Normln"/>
    <w:uiPriority w:val="99"/>
    <w:pPr>
      <w:pageBreakBefore/>
      <w:numPr>
        <w:numId w:val="8"/>
      </w:numPr>
      <w:tabs>
        <w:tab w:val="left" w:pos="709"/>
      </w:tabs>
      <w:overflowPunct w:val="0"/>
      <w:autoSpaceDE w:val="0"/>
      <w:autoSpaceDN w:val="0"/>
      <w:adjustRightInd w:val="0"/>
      <w:spacing w:after="120"/>
      <w:ind w:left="709" w:hanging="709"/>
      <w:textAlignment w:val="baseline"/>
    </w:pPr>
    <w:rPr>
      <w:b/>
      <w:caps/>
      <w:sz w:val="40"/>
      <w:szCs w:val="40"/>
    </w:rPr>
  </w:style>
  <w:style w:type="paragraph" w:customStyle="1" w:styleId="UStyl2">
    <w:name w:val="U_Styl2"/>
    <w:basedOn w:val="Odstavecseseznamem"/>
    <w:next w:val="Normln"/>
    <w:uiPriority w:val="99"/>
    <w:pPr>
      <w:numPr>
        <w:ilvl w:val="1"/>
        <w:numId w:val="8"/>
      </w:numPr>
      <w:tabs>
        <w:tab w:val="left" w:pos="851"/>
      </w:tabs>
      <w:spacing w:before="360" w:after="120"/>
      <w:ind w:left="851" w:hanging="709"/>
      <w:contextualSpacing w:val="0"/>
    </w:pPr>
    <w:rPr>
      <w:b/>
      <w:bCs/>
      <w:sz w:val="40"/>
      <w:szCs w:val="40"/>
    </w:rPr>
  </w:style>
  <w:style w:type="paragraph" w:customStyle="1" w:styleId="UStyl3">
    <w:name w:val="U_Styl3"/>
    <w:basedOn w:val="Normln"/>
    <w:next w:val="Normln"/>
    <w:uiPriority w:val="99"/>
    <w:pPr>
      <w:keepNext/>
      <w:numPr>
        <w:ilvl w:val="2"/>
        <w:numId w:val="8"/>
      </w:numPr>
      <w:tabs>
        <w:tab w:val="left" w:pos="1276"/>
      </w:tabs>
      <w:spacing w:before="240" w:after="60"/>
      <w:ind w:left="1276" w:hanging="992"/>
    </w:pPr>
    <w:rPr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pPr>
      <w:keepNext/>
      <w:numPr>
        <w:ilvl w:val="3"/>
        <w:numId w:val="8"/>
      </w:numPr>
      <w:spacing w:before="240"/>
      <w:ind w:left="851" w:hanging="425"/>
    </w:pPr>
    <w:rPr>
      <w:b/>
      <w:bCs/>
      <w:sz w:val="28"/>
      <w:szCs w:val="28"/>
    </w:rPr>
  </w:style>
  <w:style w:type="paragraph" w:customStyle="1" w:styleId="UOdr3">
    <w:name w:val="U_Odr3"/>
    <w:basedOn w:val="Normln"/>
    <w:uiPriority w:val="99"/>
    <w:pPr>
      <w:numPr>
        <w:numId w:val="9"/>
      </w:numPr>
      <w:jc w:val="both"/>
    </w:pPr>
    <w:rPr>
      <w:sz w:val="24"/>
      <w:szCs w:val="24"/>
    </w:rPr>
  </w:style>
  <w:style w:type="paragraph" w:customStyle="1" w:styleId="UStyl5">
    <w:name w:val="U_Styl5"/>
    <w:basedOn w:val="UStyl4"/>
    <w:next w:val="Normln"/>
    <w:uiPriority w:val="99"/>
    <w:pPr>
      <w:numPr>
        <w:ilvl w:val="4"/>
      </w:numPr>
      <w:spacing w:before="300" w:after="60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imes New Roman"/>
      <w:sz w:val="16"/>
      <w:lang w:eastAsia="cs-CZ"/>
    </w:rPr>
  </w:style>
  <w:style w:type="character" w:styleId="Hypertextovodkaz">
    <w:name w:val="Hyperlink"/>
    <w:uiPriority w:val="99"/>
    <w:rPr>
      <w:rFonts w:cs="Times New Roman"/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ascii="Times New Roman" w:hAnsi="Times New Roman" w:cs="Times New Roman"/>
      <w:b/>
      <w:sz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ascii="Times New Roman" w:hAnsi="Times New Roman"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numPr>
        <w:ilvl w:val="1"/>
        <w:numId w:val="11"/>
      </w:numPr>
      <w:tabs>
        <w:tab w:val="left" w:pos="270"/>
        <w:tab w:val="left" w:pos="825"/>
      </w:tabs>
      <w:spacing w:before="120"/>
      <w:jc w:val="both"/>
    </w:pPr>
    <w:rPr>
      <w:sz w:val="22"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ascii="Times New Roman" w:hAnsi="Times New Roman" w:cs="Times New Roman"/>
      <w:sz w:val="22"/>
    </w:rPr>
  </w:style>
  <w:style w:type="paragraph" w:customStyle="1" w:styleId="Zkladntext1">
    <w:name w:val="Základní text1"/>
    <w:uiPriority w:val="99"/>
    <w:pPr>
      <w:suppressAutoHyphens/>
    </w:pPr>
    <w:rPr>
      <w:rFonts w:ascii="Arial" w:hAnsi="Arial"/>
      <w:color w:val="000000"/>
      <w:sz w:val="19"/>
      <w:szCs w:val="48"/>
      <w:lang w:eastAsia="ar-SA"/>
    </w:rPr>
  </w:style>
  <w:style w:type="character" w:customStyle="1" w:styleId="datalabel">
    <w:name w:val="datalabel"/>
    <w:uiPriority w:val="99"/>
  </w:style>
  <w:style w:type="paragraph" w:customStyle="1" w:styleId="normln0">
    <w:name w:val="normální"/>
    <w:basedOn w:val="Normln"/>
    <w:link w:val="normlnChar"/>
    <w:pPr>
      <w:jc w:val="both"/>
    </w:pPr>
    <w:rPr>
      <w:rFonts w:ascii="Arial" w:eastAsia="Calibri" w:hAnsi="Arial"/>
      <w:sz w:val="24"/>
    </w:rPr>
  </w:style>
  <w:style w:type="character" w:customStyle="1" w:styleId="CharChar2">
    <w:name w:val="Char Char2"/>
    <w:uiPriority w:val="99"/>
    <w:rPr>
      <w:rFonts w:cs="Times New Roman"/>
    </w:rPr>
  </w:style>
  <w:style w:type="character" w:customStyle="1" w:styleId="normlnChar">
    <w:name w:val="normální Char"/>
    <w:link w:val="normln0"/>
    <w:locked/>
    <w:rPr>
      <w:rFonts w:ascii="Arial" w:hAnsi="Arial"/>
      <w:sz w:val="24"/>
      <w:lang w:val="cs-CZ" w:eastAsia="cs-CZ"/>
    </w:rPr>
  </w:style>
  <w:style w:type="character" w:customStyle="1" w:styleId="spiszn">
    <w:name w:val="spiszn"/>
    <w:basedOn w:val="Standardnpsmoodstavce"/>
    <w:rsid w:val="00057B32"/>
  </w:style>
  <w:style w:type="paragraph" w:styleId="Revize">
    <w:name w:val="Revision"/>
    <w:hidden/>
    <w:uiPriority w:val="99"/>
    <w:semiHidden/>
    <w:rsid w:val="00066007"/>
    <w:rPr>
      <w:rFonts w:ascii="Times New Roman" w:eastAsia="Times New Roman" w:hAnsi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locked/>
    <w:rsid w:val="000670E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670EA"/>
    <w:rPr>
      <w:rFonts w:ascii="Times New Roman" w:eastAsia="Times New Roman" w:hAnsi="Times New Roman"/>
    </w:rPr>
  </w:style>
  <w:style w:type="paragraph" w:customStyle="1" w:styleId="Default">
    <w:name w:val="Default"/>
    <w:rsid w:val="00A63DF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8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A4F6-6FDF-4D19-9DAC-061AF864A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5700</Words>
  <Characters>33721</Characters>
  <Application>Microsoft Office Word</Application>
  <DocSecurity>0</DocSecurity>
  <Lines>281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2020-04-14T12:41:00Z</dcterms:created>
  <dcterms:modified xsi:type="dcterms:W3CDTF">2020-04-14T12:41:00Z</dcterms:modified>
</cp:coreProperties>
</file>