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D5" w:rsidRDefault="0063183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10339070</wp:posOffset>
                </wp:positionV>
                <wp:extent cx="651510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0;margin-top:814.10000000000002pt;width:513.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BE4AD5" w:rsidRDefault="00631839">
      <w:pPr>
        <w:pStyle w:val="Zhlavnebozpat0"/>
        <w:framePr w:w="9691" w:h="499" w:hRule="exact" w:wrap="none" w:vAnchor="page" w:hAnchor="page" w:x="1102" w:y="741"/>
        <w:rPr>
          <w:sz w:val="18"/>
          <w:szCs w:val="18"/>
        </w:rPr>
      </w:pPr>
      <w:r>
        <w:rPr>
          <w:rFonts w:ascii="Arial" w:eastAsia="Arial" w:hAnsi="Arial" w:cs="Arial"/>
          <w:b/>
          <w:bCs/>
          <w:i w:val="0"/>
          <w:iCs w:val="0"/>
          <w:color w:val="7E1A47"/>
          <w:sz w:val="18"/>
          <w:szCs w:val="18"/>
        </w:rPr>
        <w:t xml:space="preserve">FT1 </w:t>
      </w:r>
      <w:r>
        <w:rPr>
          <w:rFonts w:ascii="Arial" w:eastAsia="Arial" w:hAnsi="Arial" w:cs="Arial"/>
          <w:b/>
          <w:bCs/>
          <w:i w:val="0"/>
          <w:iCs w:val="0"/>
          <w:color w:val="221E1F"/>
          <w:sz w:val="18"/>
          <w:szCs w:val="18"/>
        </w:rPr>
        <w:t>TECHNICKÁ UNIVERZITA V LIBERCI</w:t>
      </w:r>
    </w:p>
    <w:p w:rsidR="00BE4AD5" w:rsidRDefault="00631839">
      <w:pPr>
        <w:pStyle w:val="Zhlavnebozpat0"/>
        <w:framePr w:w="9691" w:h="499" w:hRule="exact" w:wrap="none" w:vAnchor="page" w:hAnchor="page" w:x="1102" w:y="741"/>
        <w:tabs>
          <w:tab w:val="left" w:pos="3826"/>
        </w:tabs>
        <w:spacing w:line="226" w:lineRule="auto"/>
        <w:rPr>
          <w:sz w:val="18"/>
          <w:szCs w:val="18"/>
        </w:rPr>
      </w:pPr>
      <w:r>
        <w:rPr>
          <w:rFonts w:ascii="Segoe UI" w:eastAsia="Segoe UI" w:hAnsi="Segoe UI" w:cs="Segoe UI"/>
          <w:b/>
          <w:bCs/>
          <w:i w:val="0"/>
          <w:iCs w:val="0"/>
          <w:color w:val="7E1A47"/>
          <w:sz w:val="18"/>
          <w:szCs w:val="18"/>
        </w:rPr>
        <w:t xml:space="preserve">\A/ </w:t>
      </w:r>
      <w:hyperlink r:id="rId7" w:history="1">
        <w:r>
          <w:rPr>
            <w:rFonts w:ascii="Segoe UI" w:eastAsia="Segoe UI" w:hAnsi="Segoe UI" w:cs="Segoe UI"/>
            <w:b/>
            <w:bCs/>
            <w:i w:val="0"/>
            <w:iCs w:val="0"/>
            <w:color w:val="7E1A47"/>
            <w:sz w:val="18"/>
            <w:szCs w:val="18"/>
          </w:rPr>
          <w:t>www.tul.cz</w:t>
        </w:r>
      </w:hyperlink>
      <w:r>
        <w:rPr>
          <w:rFonts w:ascii="Segoe UI" w:eastAsia="Segoe UI" w:hAnsi="Segoe UI" w:cs="Segoe UI"/>
          <w:b/>
          <w:bCs/>
          <w:i w:val="0"/>
          <w:iCs w:val="0"/>
          <w:color w:val="7E1A47"/>
          <w:sz w:val="18"/>
          <w:szCs w:val="18"/>
        </w:rPr>
        <w:tab/>
        <w:t>■</w:t>
      </w:r>
    </w:p>
    <w:p w:rsidR="00BE4AD5" w:rsidRDefault="00631839">
      <w:pPr>
        <w:pStyle w:val="Nadpis10"/>
        <w:framePr w:w="9710" w:h="7915" w:hRule="exact" w:wrap="none" w:vAnchor="page" w:hAnchor="page" w:x="1102" w:y="1591"/>
        <w:spacing w:after="280" w:line="240" w:lineRule="auto"/>
      </w:pPr>
      <w:bookmarkStart w:id="0" w:name="bookmark0"/>
      <w:bookmarkStart w:id="1" w:name="bookmark1"/>
      <w:bookmarkStart w:id="2" w:name="bookmark2"/>
      <w:r>
        <w:t>KUPNÍ SMLOUVA</w:t>
      </w:r>
      <w:r>
        <w:br/>
        <w:t>(dle § 2079 a násl. zákona č. 89/2012 Sb., občanský zákoník, ve znění pozdějších předpisů</w:t>
      </w:r>
      <w:r>
        <w:br/>
        <w:t>(dále jen „OZ"))</w:t>
      </w:r>
      <w:bookmarkEnd w:id="0"/>
      <w:bookmarkEnd w:id="1"/>
      <w:bookmarkEnd w:id="2"/>
    </w:p>
    <w:p w:rsidR="00BE4AD5" w:rsidRDefault="00631839">
      <w:pPr>
        <w:pStyle w:val="Zkladntext1"/>
        <w:framePr w:w="9710" w:h="7915" w:hRule="exact" w:wrap="none" w:vAnchor="page" w:hAnchor="page" w:x="1102" w:y="1591"/>
        <w:spacing w:after="220" w:line="254" w:lineRule="auto"/>
        <w:jc w:val="center"/>
      </w:pPr>
      <w:r>
        <w:t>Smluvní strany:</w:t>
      </w:r>
    </w:p>
    <w:p w:rsidR="00BE4AD5" w:rsidRDefault="00631839">
      <w:pPr>
        <w:pStyle w:val="Nadpis10"/>
        <w:framePr w:w="9710" w:h="7915" w:hRule="exact" w:wrap="none" w:vAnchor="page" w:hAnchor="page" w:x="1102" w:y="1591"/>
        <w:numPr>
          <w:ilvl w:val="0"/>
          <w:numId w:val="1"/>
        </w:numPr>
        <w:tabs>
          <w:tab w:val="left" w:pos="696"/>
        </w:tabs>
        <w:spacing w:after="0" w:line="257" w:lineRule="auto"/>
        <w:jc w:val="left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Technická univerzita v Liberci</w:t>
      </w:r>
      <w:bookmarkEnd w:id="4"/>
      <w:bookmarkEnd w:id="5"/>
      <w:bookmarkEnd w:id="6"/>
    </w:p>
    <w:p w:rsidR="00BE4AD5" w:rsidRDefault="00631839">
      <w:pPr>
        <w:pStyle w:val="Zkladntext1"/>
        <w:framePr w:w="9710" w:h="7915" w:hRule="exact" w:wrap="none" w:vAnchor="page" w:hAnchor="page" w:x="1102" w:y="1591"/>
        <w:spacing w:line="257" w:lineRule="auto"/>
        <w:ind w:firstLine="720"/>
      </w:pPr>
      <w:r>
        <w:t>Se sídlem v: Studentská 1402/2, 461 17 Liberec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line="257" w:lineRule="auto"/>
        <w:ind w:firstLine="720"/>
      </w:pPr>
      <w:r>
        <w:t>IČ: 46747885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line="257" w:lineRule="auto"/>
        <w:ind w:firstLine="720"/>
      </w:pPr>
      <w:r>
        <w:t>DIČ: CZ46747885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line="257" w:lineRule="auto"/>
        <w:ind w:firstLine="720"/>
      </w:pPr>
      <w:r>
        <w:t xml:space="preserve">Bankovní spojení: </w:t>
      </w:r>
      <w:r w:rsidR="00C73FE9">
        <w:t>xxx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line="257" w:lineRule="auto"/>
        <w:ind w:firstLine="720"/>
      </w:pPr>
      <w:r>
        <w:t xml:space="preserve">Účet číslo: </w:t>
      </w:r>
      <w:r w:rsidR="00C73FE9">
        <w:t>xxx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line="257" w:lineRule="auto"/>
        <w:ind w:firstLine="740"/>
        <w:jc w:val="both"/>
      </w:pPr>
      <w:r>
        <w:t xml:space="preserve">Zastoupena: </w:t>
      </w:r>
      <w:r w:rsidR="00C73FE9">
        <w:t>xxx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line="257" w:lineRule="auto"/>
        <w:ind w:firstLine="720"/>
      </w:pPr>
      <w:r>
        <w:t xml:space="preserve">Osoba odpovědná za smluvní vztah: </w:t>
      </w:r>
      <w:r w:rsidR="00C73FE9">
        <w:t>xxx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line="257" w:lineRule="auto"/>
        <w:ind w:firstLine="720"/>
      </w:pPr>
      <w:r>
        <w:t>Interní číslo smlouvy: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after="220" w:line="257" w:lineRule="auto"/>
        <w:ind w:firstLine="720"/>
      </w:pPr>
      <w:r>
        <w:t>(dále jen jako „</w:t>
      </w:r>
      <w:r>
        <w:rPr>
          <w:b/>
          <w:bCs/>
        </w:rPr>
        <w:t>kupující")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after="280" w:line="254" w:lineRule="auto"/>
        <w:jc w:val="center"/>
      </w:pPr>
      <w:r>
        <w:t>a</w:t>
      </w:r>
    </w:p>
    <w:p w:rsidR="00BE4AD5" w:rsidRDefault="00631839">
      <w:pPr>
        <w:pStyle w:val="Nadpis10"/>
        <w:framePr w:w="9710" w:h="7915" w:hRule="exact" w:wrap="none" w:vAnchor="page" w:hAnchor="page" w:x="1102" w:y="1591"/>
        <w:numPr>
          <w:ilvl w:val="0"/>
          <w:numId w:val="1"/>
        </w:numPr>
        <w:tabs>
          <w:tab w:val="left" w:pos="696"/>
        </w:tabs>
        <w:spacing w:after="0"/>
        <w:jc w:val="left"/>
      </w:pPr>
      <w:bookmarkStart w:id="7" w:name="bookmark9"/>
      <w:bookmarkStart w:id="8" w:name="bookmark10"/>
      <w:bookmarkStart w:id="9" w:name="bookmark7"/>
      <w:bookmarkStart w:id="10" w:name="bookmark8"/>
      <w:bookmarkEnd w:id="7"/>
      <w:r>
        <w:rPr>
          <w:b w:val="0"/>
          <w:bCs w:val="0"/>
        </w:rPr>
        <w:t xml:space="preserve">Název/Firma: </w:t>
      </w:r>
      <w:r>
        <w:t>MY DVA group, a.s.</w:t>
      </w:r>
      <w:bookmarkEnd w:id="8"/>
      <w:bookmarkEnd w:id="9"/>
      <w:bookmarkEnd w:id="10"/>
    </w:p>
    <w:p w:rsidR="00BE4AD5" w:rsidRDefault="00631839">
      <w:pPr>
        <w:pStyle w:val="Zkladntext1"/>
        <w:framePr w:w="9710" w:h="7915" w:hRule="exact" w:wrap="none" w:vAnchor="page" w:hAnchor="page" w:x="1102" w:y="1591"/>
        <w:ind w:left="720" w:firstLine="20"/>
      </w:pPr>
      <w:r>
        <w:t>Se sídlem v: Praha 7 - Holešovice, Osadní 1053/28, PSČ 170 00</w:t>
      </w:r>
    </w:p>
    <w:p w:rsidR="00C73FE9" w:rsidRDefault="00631839">
      <w:pPr>
        <w:pStyle w:val="Zkladntext1"/>
        <w:framePr w:w="9710" w:h="7915" w:hRule="exact" w:wrap="none" w:vAnchor="page" w:hAnchor="page" w:x="1102" w:y="1591"/>
        <w:ind w:left="720" w:firstLine="20"/>
      </w:pPr>
      <w:r>
        <w:t xml:space="preserve">Zapsaná: v obchodním </w:t>
      </w:r>
      <w:r>
        <w:t xml:space="preserve">rejstříku vedeném Městským soudem v Praze sp. zn. B15924 </w:t>
      </w:r>
    </w:p>
    <w:p w:rsidR="00C73FE9" w:rsidRDefault="00631839">
      <w:pPr>
        <w:pStyle w:val="Zkladntext1"/>
        <w:framePr w:w="9710" w:h="7915" w:hRule="exact" w:wrap="none" w:vAnchor="page" w:hAnchor="page" w:x="1102" w:y="1591"/>
        <w:ind w:left="720" w:firstLine="20"/>
      </w:pPr>
      <w:r>
        <w:t xml:space="preserve">IČ: 29030684 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ind w:left="720" w:firstLine="20"/>
      </w:pPr>
      <w:r>
        <w:t>DIČ: CZ29030684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ind w:firstLine="720"/>
      </w:pPr>
      <w:r>
        <w:t xml:space="preserve">Bankovní spojení: </w:t>
      </w:r>
      <w:r w:rsidR="00C73FE9">
        <w:t>xxx</w:t>
      </w:r>
    </w:p>
    <w:p w:rsidR="00BE4AD5" w:rsidRDefault="00631839">
      <w:pPr>
        <w:pStyle w:val="Zkladntext40"/>
        <w:framePr w:w="9710" w:h="7915" w:hRule="exact" w:wrap="none" w:vAnchor="page" w:hAnchor="page" w:x="1102" w:y="1591"/>
      </w:pPr>
      <w:r>
        <w:rPr>
          <w:rFonts w:ascii="Tahoma" w:eastAsia="Tahoma" w:hAnsi="Tahoma" w:cs="Tahoma"/>
          <w:sz w:val="20"/>
          <w:szCs w:val="20"/>
        </w:rPr>
        <w:t xml:space="preserve">Účet číslo: </w:t>
      </w:r>
      <w:r w:rsidR="00C73FE9">
        <w:t>xxx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after="220"/>
        <w:ind w:left="720" w:firstLine="20"/>
      </w:pPr>
      <w:r>
        <w:t>Zastoupena: MIROSLAV PSZCZÓLKA - statutární ředitel (dále jen jako „</w:t>
      </w:r>
      <w:r>
        <w:rPr>
          <w:b/>
          <w:bCs/>
        </w:rPr>
        <w:t>prodávající")</w:t>
      </w:r>
    </w:p>
    <w:p w:rsidR="00BE4AD5" w:rsidRDefault="00631839">
      <w:pPr>
        <w:pStyle w:val="Zkladntext1"/>
        <w:framePr w:w="9710" w:h="7915" w:hRule="exact" w:wrap="none" w:vAnchor="page" w:hAnchor="page" w:x="1102" w:y="1591"/>
        <w:spacing w:line="254" w:lineRule="auto"/>
        <w:ind w:firstLine="720"/>
      </w:pPr>
      <w:r>
        <w:t>mezi sebou uzavírají</w:t>
      </w:r>
      <w:r>
        <w:t xml:space="preserve"> následující kupní smlouvu (dále jen „</w:t>
      </w:r>
      <w:r>
        <w:rPr>
          <w:b/>
          <w:bCs/>
        </w:rPr>
        <w:t>smlouva</w:t>
      </w:r>
      <w:r>
        <w:t>“):</w:t>
      </w:r>
    </w:p>
    <w:p w:rsidR="00BE4AD5" w:rsidRDefault="00631839">
      <w:pPr>
        <w:pStyle w:val="Nadpis10"/>
        <w:framePr w:w="9710" w:h="5366" w:hRule="exact" w:wrap="none" w:vAnchor="page" w:hAnchor="page" w:x="1102" w:y="9962"/>
        <w:numPr>
          <w:ilvl w:val="0"/>
          <w:numId w:val="2"/>
        </w:numPr>
        <w:tabs>
          <w:tab w:val="left" w:pos="359"/>
        </w:tabs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t>Předmět smlouvy</w:t>
      </w:r>
      <w:bookmarkEnd w:id="12"/>
      <w:bookmarkEnd w:id="13"/>
      <w:bookmarkEnd w:id="14"/>
    </w:p>
    <w:p w:rsidR="00BE4AD5" w:rsidRDefault="00631839">
      <w:pPr>
        <w:pStyle w:val="Zkladntext1"/>
        <w:framePr w:w="9710" w:h="5366" w:hRule="exact" w:wrap="none" w:vAnchor="page" w:hAnchor="page" w:x="1102" w:y="9962"/>
        <w:numPr>
          <w:ilvl w:val="0"/>
          <w:numId w:val="3"/>
        </w:numPr>
        <w:tabs>
          <w:tab w:val="left" w:pos="359"/>
        </w:tabs>
        <w:ind w:left="380" w:hanging="380"/>
        <w:jc w:val="both"/>
      </w:pPr>
      <w:bookmarkStart w:id="15" w:name="bookmark15"/>
      <w:bookmarkEnd w:id="15"/>
      <w:r>
        <w:t xml:space="preserve">Předmětem této smlouvy je závazek prodávajícího, že kupujícímu odevzdá věc, která je předmětem koupě, a umožní mu nabýt vlastnické právo k ní, a závazek kupujícího, že věc převezme a zaplatí </w:t>
      </w:r>
      <w:r>
        <w:t xml:space="preserve">prodávajícímu kupní cenu. Předmětem koupě je </w:t>
      </w:r>
      <w:r>
        <w:rPr>
          <w:b/>
          <w:bCs/>
        </w:rPr>
        <w:t xml:space="preserve">kancelářský nábytek pro 5 pracovních míst, tj. stůl kancelářský CPS16086 5 ks, průchodka kabelová APBH6 5 ks, kontejner mobilní UXMS4 5 ks a skříň žaluziová universální UCS286 5 ks </w:t>
      </w:r>
      <w:r>
        <w:t>(dále jen „předmět“).</w:t>
      </w:r>
    </w:p>
    <w:p w:rsidR="00BE4AD5" w:rsidRDefault="00631839">
      <w:pPr>
        <w:pStyle w:val="Zkladntext1"/>
        <w:framePr w:w="9710" w:h="5366" w:hRule="exact" w:wrap="none" w:vAnchor="page" w:hAnchor="page" w:x="1102" w:y="9962"/>
        <w:numPr>
          <w:ilvl w:val="0"/>
          <w:numId w:val="3"/>
        </w:numPr>
        <w:tabs>
          <w:tab w:val="left" w:pos="359"/>
        </w:tabs>
      </w:pPr>
      <w:bookmarkStart w:id="16" w:name="bookmark16"/>
      <w:bookmarkStart w:id="17" w:name="bookmark17"/>
      <w:bookmarkEnd w:id="16"/>
      <w:bookmarkEnd w:id="17"/>
      <w:r>
        <w:t xml:space="preserve">Předmět </w:t>
      </w:r>
      <w:r>
        <w:t>je pořizován za účelem vybavení kancelářských prostor.</w:t>
      </w:r>
    </w:p>
    <w:p w:rsidR="00BE4AD5" w:rsidRDefault="00631839">
      <w:pPr>
        <w:pStyle w:val="Zkladntext1"/>
        <w:framePr w:w="9710" w:h="5366" w:hRule="exact" w:wrap="none" w:vAnchor="page" w:hAnchor="page" w:x="1102" w:y="9962"/>
        <w:numPr>
          <w:ilvl w:val="0"/>
          <w:numId w:val="3"/>
        </w:numPr>
        <w:tabs>
          <w:tab w:val="left" w:pos="359"/>
        </w:tabs>
        <w:ind w:left="380" w:hanging="380"/>
        <w:jc w:val="both"/>
      </w:pPr>
      <w:bookmarkStart w:id="18" w:name="bookmark18"/>
      <w:bookmarkEnd w:id="18"/>
      <w:r>
        <w:t>Kupující nabývá vlastnického práva k předmětu, jakmile jej převzal a podepsal listinu prokazující dodání a převzetí předmětu (dále jen „předávací protokol").</w:t>
      </w:r>
    </w:p>
    <w:p w:rsidR="00BE4AD5" w:rsidRDefault="00631839">
      <w:pPr>
        <w:pStyle w:val="Zkladntext1"/>
        <w:framePr w:w="9710" w:h="5366" w:hRule="exact" w:wrap="none" w:vAnchor="page" w:hAnchor="page" w:x="1102" w:y="9962"/>
        <w:numPr>
          <w:ilvl w:val="0"/>
          <w:numId w:val="3"/>
        </w:numPr>
        <w:tabs>
          <w:tab w:val="left" w:pos="359"/>
        </w:tabs>
        <w:spacing w:after="220"/>
        <w:ind w:left="380" w:hanging="380"/>
        <w:jc w:val="both"/>
      </w:pPr>
      <w:bookmarkStart w:id="19" w:name="bookmark19"/>
      <w:bookmarkEnd w:id="19"/>
      <w:r>
        <w:t>Dodáním se pro účely této smlouvy rozumí do</w:t>
      </w:r>
      <w:r>
        <w:t>ručení předmětu prodávajícím do místa plnění dle této smlouvy a jeho odevzdání kupujícímu.</w:t>
      </w:r>
    </w:p>
    <w:p w:rsidR="00BE4AD5" w:rsidRDefault="00631839">
      <w:pPr>
        <w:pStyle w:val="Nadpis10"/>
        <w:framePr w:w="9710" w:h="5366" w:hRule="exact" w:wrap="none" w:vAnchor="page" w:hAnchor="page" w:x="1102" w:y="9962"/>
        <w:numPr>
          <w:ilvl w:val="0"/>
          <w:numId w:val="2"/>
        </w:numPr>
        <w:tabs>
          <w:tab w:val="left" w:pos="450"/>
        </w:tabs>
      </w:pPr>
      <w:bookmarkStart w:id="20" w:name="bookmark22"/>
      <w:bookmarkStart w:id="21" w:name="bookmark20"/>
      <w:bookmarkStart w:id="22" w:name="bookmark21"/>
      <w:bookmarkStart w:id="23" w:name="bookmark23"/>
      <w:bookmarkEnd w:id="20"/>
      <w:r>
        <w:t>Kupní cena a platební podmínky</w:t>
      </w:r>
      <w:bookmarkEnd w:id="21"/>
      <w:bookmarkEnd w:id="22"/>
      <w:bookmarkEnd w:id="23"/>
    </w:p>
    <w:p w:rsidR="00BE4AD5" w:rsidRDefault="00631839">
      <w:pPr>
        <w:pStyle w:val="Zkladntext1"/>
        <w:framePr w:w="9710" w:h="5366" w:hRule="exact" w:wrap="none" w:vAnchor="page" w:hAnchor="page" w:x="1102" w:y="9962"/>
        <w:numPr>
          <w:ilvl w:val="0"/>
          <w:numId w:val="4"/>
        </w:numPr>
        <w:tabs>
          <w:tab w:val="left" w:pos="359"/>
        </w:tabs>
        <w:ind w:left="380" w:hanging="380"/>
        <w:jc w:val="both"/>
      </w:pPr>
      <w:bookmarkStart w:id="24" w:name="bookmark24"/>
      <w:bookmarkEnd w:id="24"/>
      <w:r>
        <w:t>Kupní cena za předmět činí 100 270,- Kč bez DPH. DPH činí 21 056,70 Kč. Kupní cena s DPH činí 121 326,70 Kč. Kupní cena se sjednává ja</w:t>
      </w:r>
      <w:r>
        <w:t>ko pevná a neměnná. DPH bude účtována v souladu s účinnými právními předpisy.</w:t>
      </w:r>
    </w:p>
    <w:p w:rsidR="00BE4AD5" w:rsidRDefault="00631839">
      <w:pPr>
        <w:pStyle w:val="Zkladntext1"/>
        <w:framePr w:w="9710" w:h="5366" w:hRule="exact" w:wrap="none" w:vAnchor="page" w:hAnchor="page" w:x="1102" w:y="9962"/>
        <w:numPr>
          <w:ilvl w:val="0"/>
          <w:numId w:val="4"/>
        </w:numPr>
        <w:tabs>
          <w:tab w:val="left" w:pos="359"/>
        </w:tabs>
        <w:ind w:left="380" w:hanging="380"/>
        <w:jc w:val="both"/>
      </w:pPr>
      <w:bookmarkStart w:id="25" w:name="bookmark25"/>
      <w:bookmarkEnd w:id="25"/>
      <w:r>
        <w:t>Kupní cena dále zahrnuje: dopravu do místa plnění, montáž, umístění a instalaci předmětu, zaškolení obsluhy, uvedení do provozu, prověření bezchybné funkčnosti předmětu, přepravn</w:t>
      </w:r>
      <w:r>
        <w:t>é a náklady na likvidaci prázdných obalů, pojištění spojené s dodávkou předmětu, platby spojené s</w:t>
      </w:r>
    </w:p>
    <w:p w:rsidR="00BE4AD5" w:rsidRDefault="00631839">
      <w:pPr>
        <w:pStyle w:val="Zkladntext20"/>
        <w:framePr w:w="9710" w:h="158" w:hRule="exact" w:wrap="none" w:vAnchor="page" w:hAnchor="page" w:x="1102" w:y="16067"/>
        <w:spacing w:after="0"/>
      </w:pPr>
      <w:r>
        <w:rPr>
          <w:b/>
          <w:bCs/>
          <w:color w:val="221E1F"/>
        </w:rPr>
        <w:t xml:space="preserve">TECHNICKÁ UNIVERZITA V LIBERCI </w:t>
      </w:r>
      <w:r>
        <w:rPr>
          <w:color w:val="7E1A47"/>
        </w:rPr>
        <w:t xml:space="preserve">| </w:t>
      </w:r>
      <w:r>
        <w:t xml:space="preserve">Studentská 1402/2 </w:t>
      </w:r>
      <w:r>
        <w:rPr>
          <w:color w:val="7E1A47"/>
        </w:rPr>
        <w:t xml:space="preserve">| </w:t>
      </w:r>
      <w:r>
        <w:t>461 17 Liberec 1</w:t>
      </w:r>
    </w:p>
    <w:p w:rsidR="00BE4AD5" w:rsidRDefault="00631839">
      <w:pPr>
        <w:pStyle w:val="Zhlavnebozpat0"/>
        <w:framePr w:w="4219" w:h="149" w:hRule="exact" w:wrap="none" w:vAnchor="page" w:hAnchor="page" w:x="1107" w:y="16346"/>
      </w:pPr>
      <w:r>
        <w:t xml:space="preserve">tel.: +420 485351111 </w:t>
      </w:r>
      <w:r>
        <w:rPr>
          <w:color w:val="7E1A47"/>
        </w:rPr>
        <w:t xml:space="preserve">| </w:t>
      </w:r>
      <w:hyperlink r:id="rId8" w:history="1">
        <w:r>
          <w:t>jmeno.prijmeni@tul.cz</w:t>
        </w:r>
      </w:hyperlink>
      <w:r>
        <w:t xml:space="preserve"> </w:t>
      </w:r>
      <w:r>
        <w:rPr>
          <w:color w:val="7E1A47"/>
        </w:rPr>
        <w:t xml:space="preserve">| </w:t>
      </w:r>
      <w:hyperlink r:id="rId9" w:history="1">
        <w:r>
          <w:t>www.tul.cz</w:t>
        </w:r>
      </w:hyperlink>
      <w:r>
        <w:t xml:space="preserve"> </w:t>
      </w:r>
      <w:r>
        <w:rPr>
          <w:color w:val="7E1A47"/>
        </w:rPr>
        <w:t xml:space="preserve">| </w:t>
      </w:r>
      <w:r>
        <w:t xml:space="preserve">IČ: 46747 885 </w:t>
      </w:r>
      <w:r>
        <w:rPr>
          <w:color w:val="7E1A47"/>
        </w:rPr>
        <w:t xml:space="preserve">| </w:t>
      </w:r>
      <w:r>
        <w:t>DIČ: CZ46747 885</w:t>
      </w:r>
    </w:p>
    <w:p w:rsidR="00BE4AD5" w:rsidRDefault="00BE4AD5">
      <w:pPr>
        <w:spacing w:line="1" w:lineRule="exact"/>
        <w:sectPr w:rsidR="00BE4AD5">
          <w:pgSz w:w="11900" w:h="16840"/>
          <w:pgMar w:top="470" w:right="360" w:bottom="360" w:left="360" w:header="0" w:footer="3" w:gutter="0"/>
          <w:cols w:space="720"/>
          <w:noEndnote/>
          <w:docGrid w:linePitch="360"/>
        </w:sectPr>
      </w:pPr>
    </w:p>
    <w:p w:rsidR="00BE4AD5" w:rsidRDefault="0063183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10339070</wp:posOffset>
                </wp:positionV>
                <wp:extent cx="651510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0;margin-top:814.10000000000002pt;width:513.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BE4AD5" w:rsidRDefault="00631839">
      <w:pPr>
        <w:pStyle w:val="Zhlavnebozpat0"/>
        <w:framePr w:w="9701" w:h="499" w:hRule="exact" w:wrap="none" w:vAnchor="page" w:hAnchor="page" w:x="1112" w:y="741"/>
        <w:rPr>
          <w:sz w:val="18"/>
          <w:szCs w:val="18"/>
        </w:rPr>
      </w:pPr>
      <w:r>
        <w:rPr>
          <w:rFonts w:ascii="Arial" w:eastAsia="Arial" w:hAnsi="Arial" w:cs="Arial"/>
          <w:b/>
          <w:bCs/>
          <w:i w:val="0"/>
          <w:iCs w:val="0"/>
          <w:color w:val="7E1A47"/>
          <w:sz w:val="18"/>
          <w:szCs w:val="18"/>
        </w:rPr>
        <w:t xml:space="preserve">FT1 </w:t>
      </w:r>
      <w:r>
        <w:rPr>
          <w:rFonts w:ascii="Arial" w:eastAsia="Arial" w:hAnsi="Arial" w:cs="Arial"/>
          <w:b/>
          <w:bCs/>
          <w:i w:val="0"/>
          <w:iCs w:val="0"/>
          <w:color w:val="221E1F"/>
          <w:sz w:val="18"/>
          <w:szCs w:val="18"/>
        </w:rPr>
        <w:t>TECHNICKÁ UNIVERZITA V LIBERCI</w:t>
      </w:r>
    </w:p>
    <w:p w:rsidR="00BE4AD5" w:rsidRDefault="00631839">
      <w:pPr>
        <w:pStyle w:val="Zhlavnebozpat0"/>
        <w:framePr w:w="9701" w:h="499" w:hRule="exact" w:wrap="none" w:vAnchor="page" w:hAnchor="page" w:x="1112" w:y="741"/>
        <w:tabs>
          <w:tab w:val="left" w:pos="3826"/>
        </w:tabs>
        <w:spacing w:line="226" w:lineRule="auto"/>
        <w:rPr>
          <w:sz w:val="18"/>
          <w:szCs w:val="18"/>
        </w:rPr>
      </w:pPr>
      <w:r>
        <w:rPr>
          <w:rFonts w:ascii="Segoe UI" w:eastAsia="Segoe UI" w:hAnsi="Segoe UI" w:cs="Segoe UI"/>
          <w:b/>
          <w:bCs/>
          <w:i w:val="0"/>
          <w:iCs w:val="0"/>
          <w:color w:val="7E1A47"/>
          <w:sz w:val="18"/>
          <w:szCs w:val="18"/>
        </w:rPr>
        <w:t xml:space="preserve">\A/ </w:t>
      </w:r>
      <w:hyperlink r:id="rId10" w:history="1">
        <w:r>
          <w:rPr>
            <w:rFonts w:ascii="Segoe UI" w:eastAsia="Segoe UI" w:hAnsi="Segoe UI" w:cs="Segoe UI"/>
            <w:b/>
            <w:bCs/>
            <w:i w:val="0"/>
            <w:iCs w:val="0"/>
            <w:color w:val="7E1A47"/>
            <w:sz w:val="18"/>
            <w:szCs w:val="18"/>
          </w:rPr>
          <w:t>www.tul.cz</w:t>
        </w:r>
      </w:hyperlink>
      <w:r>
        <w:rPr>
          <w:rFonts w:ascii="Segoe UI" w:eastAsia="Segoe UI" w:hAnsi="Segoe UI" w:cs="Segoe UI"/>
          <w:b/>
          <w:bCs/>
          <w:i w:val="0"/>
          <w:iCs w:val="0"/>
          <w:color w:val="7E1A47"/>
          <w:sz w:val="18"/>
          <w:szCs w:val="18"/>
        </w:rPr>
        <w:tab/>
        <w:t>■</w:t>
      </w:r>
    </w:p>
    <w:p w:rsidR="00BE4AD5" w:rsidRDefault="00631839">
      <w:pPr>
        <w:pStyle w:val="Zkladntext1"/>
        <w:framePr w:w="9710" w:h="9874" w:hRule="exact" w:wrap="none" w:vAnchor="page" w:hAnchor="page" w:x="1102" w:y="1629"/>
        <w:jc w:val="both"/>
      </w:pPr>
      <w:r>
        <w:t xml:space="preserve">dovozem předmětu, cla, daně, dovozní a vývozní přirážky, </w:t>
      </w:r>
      <w:r>
        <w:t>technickou dokumentaci, prohlášení o shodě, uživatelskou příručku v češtině, záruční servis.</w:t>
      </w:r>
    </w:p>
    <w:p w:rsidR="00BE4AD5" w:rsidRDefault="00631839">
      <w:pPr>
        <w:pStyle w:val="Zkladntext1"/>
        <w:framePr w:w="9710" w:h="9874" w:hRule="exact" w:wrap="none" w:vAnchor="page" w:hAnchor="page" w:x="1102" w:y="1629"/>
        <w:numPr>
          <w:ilvl w:val="0"/>
          <w:numId w:val="4"/>
        </w:numPr>
        <w:tabs>
          <w:tab w:val="left" w:pos="357"/>
        </w:tabs>
        <w:ind w:left="440" w:hanging="440"/>
        <w:jc w:val="both"/>
      </w:pPr>
      <w:bookmarkStart w:id="26" w:name="bookmark26"/>
      <w:bookmarkEnd w:id="26"/>
      <w:r>
        <w:t>Platba kupní ceny dle této smlouvy bude kupujícím provedena na základě faktury vystavené prodávajícím. Faktura bude vystavena po řádném převzetí předmětu kupujícím</w:t>
      </w:r>
      <w:r>
        <w:t>. Splatnost se sjednává na čtrnáct (14) kalendářních dnů ode dne doručení faktury kupujícímu.</w:t>
      </w:r>
    </w:p>
    <w:p w:rsidR="00BE4AD5" w:rsidRDefault="00631839">
      <w:pPr>
        <w:pStyle w:val="Zkladntext1"/>
        <w:framePr w:w="9710" w:h="9874" w:hRule="exact" w:wrap="none" w:vAnchor="page" w:hAnchor="page" w:x="1102" w:y="1629"/>
        <w:numPr>
          <w:ilvl w:val="0"/>
          <w:numId w:val="4"/>
        </w:numPr>
        <w:tabs>
          <w:tab w:val="left" w:pos="357"/>
        </w:tabs>
        <w:ind w:left="440" w:hanging="440"/>
        <w:jc w:val="both"/>
      </w:pPr>
      <w:bookmarkStart w:id="27" w:name="bookmark27"/>
      <w:bookmarkEnd w:id="27"/>
      <w:r>
        <w:t>Faktura bude doručena kupujícímu ve dvou stejnopisech tak, aby kupující byl schopen splnit svoji povinnost prokázat uznatelné výdaje vůči kontrolnímu orgánu. Fakt</w:t>
      </w:r>
      <w:r>
        <w:t>ura bude mít náležitosti účetního dokladu podle zákona č. 563/1991 Sb., o účetnictví, ve znění pozdějších předpisů, náležitosti dle § 435 OZ, a pokud je prodávající plátce DPH, náležitosti daňového dokladu podle zákona č. 235/2004 Sb., o dani z přidané hod</w:t>
      </w:r>
      <w:r>
        <w:t>noty, ve znění pozdějších předpisů.</w:t>
      </w:r>
    </w:p>
    <w:p w:rsidR="00BE4AD5" w:rsidRDefault="00631839">
      <w:pPr>
        <w:pStyle w:val="Zkladntext1"/>
        <w:framePr w:w="9710" w:h="9874" w:hRule="exact" w:wrap="none" w:vAnchor="page" w:hAnchor="page" w:x="1102" w:y="1629"/>
        <w:numPr>
          <w:ilvl w:val="0"/>
          <w:numId w:val="4"/>
        </w:numPr>
        <w:tabs>
          <w:tab w:val="left" w:pos="357"/>
        </w:tabs>
        <w:spacing w:after="220"/>
        <w:ind w:left="440" w:hanging="440"/>
        <w:jc w:val="both"/>
      </w:pPr>
      <w:bookmarkStart w:id="28" w:name="bookmark28"/>
      <w:bookmarkEnd w:id="28"/>
      <w:r>
        <w:t xml:space="preserve">V případě, že faktura nebude mít odpovídající náležitosti nebo bude obsahovat chybné údaje, je kupující oprávněn ji vrátit ve lhůtě splatnosti zpět prodávajícímu k opravě nebo vystavení nové faktury, aniž se tak dostane </w:t>
      </w:r>
      <w:r>
        <w:t>do prodlení se zaplacením kupní ceny. Lhůta splatnosti počíná běžet znovu od opětovného doručení náležitě opravené nebo nově vystavené faktury.</w:t>
      </w:r>
    </w:p>
    <w:p w:rsidR="00BE4AD5" w:rsidRDefault="00631839">
      <w:pPr>
        <w:pStyle w:val="Nadpis10"/>
        <w:framePr w:w="9710" w:h="9874" w:hRule="exact" w:wrap="none" w:vAnchor="page" w:hAnchor="page" w:x="1102" w:y="1629"/>
        <w:numPr>
          <w:ilvl w:val="0"/>
          <w:numId w:val="2"/>
        </w:numPr>
        <w:tabs>
          <w:tab w:val="left" w:pos="974"/>
        </w:tabs>
      </w:pPr>
      <w:bookmarkStart w:id="29" w:name="bookmark31"/>
      <w:bookmarkStart w:id="30" w:name="bookmark29"/>
      <w:bookmarkStart w:id="31" w:name="bookmark30"/>
      <w:bookmarkStart w:id="32" w:name="bookmark32"/>
      <w:bookmarkEnd w:id="29"/>
      <w:r>
        <w:t>Termín plnění</w:t>
      </w:r>
      <w:bookmarkEnd w:id="30"/>
      <w:bookmarkEnd w:id="31"/>
      <w:bookmarkEnd w:id="32"/>
    </w:p>
    <w:p w:rsidR="00BE4AD5" w:rsidRDefault="00631839">
      <w:pPr>
        <w:pStyle w:val="Zkladntext1"/>
        <w:framePr w:w="9710" w:h="9874" w:hRule="exact" w:wrap="none" w:vAnchor="page" w:hAnchor="page" w:x="1102" w:y="1629"/>
        <w:spacing w:after="220"/>
        <w:jc w:val="both"/>
      </w:pPr>
      <w:r>
        <w:t>Prodávající se zavazuje dodat předmět do 60 dní ode dne účinnosti smlouvy.</w:t>
      </w:r>
    </w:p>
    <w:p w:rsidR="00BE4AD5" w:rsidRDefault="00631839">
      <w:pPr>
        <w:pStyle w:val="Nadpis10"/>
        <w:framePr w:w="9710" w:h="9874" w:hRule="exact" w:wrap="none" w:vAnchor="page" w:hAnchor="page" w:x="1102" w:y="1629"/>
        <w:numPr>
          <w:ilvl w:val="0"/>
          <w:numId w:val="2"/>
        </w:numPr>
        <w:tabs>
          <w:tab w:val="left" w:pos="473"/>
        </w:tabs>
      </w:pPr>
      <w:bookmarkStart w:id="33" w:name="bookmark35"/>
      <w:bookmarkStart w:id="34" w:name="bookmark33"/>
      <w:bookmarkStart w:id="35" w:name="bookmark34"/>
      <w:bookmarkStart w:id="36" w:name="bookmark36"/>
      <w:bookmarkEnd w:id="33"/>
      <w:r>
        <w:t xml:space="preserve">Místo plnění, způsob </w:t>
      </w:r>
      <w:r>
        <w:t>dodání</w:t>
      </w:r>
      <w:bookmarkEnd w:id="34"/>
      <w:bookmarkEnd w:id="35"/>
      <w:bookmarkEnd w:id="36"/>
    </w:p>
    <w:p w:rsidR="00BE4AD5" w:rsidRDefault="00631839">
      <w:pPr>
        <w:pStyle w:val="Zkladntext1"/>
        <w:framePr w:w="9710" w:h="9874" w:hRule="exact" w:wrap="none" w:vAnchor="page" w:hAnchor="page" w:x="1102" w:y="1629"/>
        <w:numPr>
          <w:ilvl w:val="0"/>
          <w:numId w:val="5"/>
        </w:numPr>
        <w:tabs>
          <w:tab w:val="left" w:pos="357"/>
        </w:tabs>
        <w:ind w:left="440" w:hanging="440"/>
        <w:jc w:val="both"/>
      </w:pPr>
      <w:bookmarkStart w:id="37" w:name="bookmark37"/>
      <w:bookmarkEnd w:id="37"/>
      <w:r>
        <w:t>Prodávající je povinen dodat předmět na místo plnění, na kterém dojde k převzetí předmětu kupujícím: Technická univerzita v Liberci, budova L Bendlova 1409/7, Liberec 1, PSČ 46001.</w:t>
      </w:r>
    </w:p>
    <w:p w:rsidR="00BE4AD5" w:rsidRDefault="00631839">
      <w:pPr>
        <w:pStyle w:val="Zkladntext1"/>
        <w:framePr w:w="9710" w:h="9874" w:hRule="exact" w:wrap="none" w:vAnchor="page" w:hAnchor="page" w:x="1102" w:y="1629"/>
        <w:numPr>
          <w:ilvl w:val="0"/>
          <w:numId w:val="5"/>
        </w:numPr>
        <w:tabs>
          <w:tab w:val="left" w:pos="357"/>
        </w:tabs>
        <w:ind w:left="440" w:hanging="440"/>
        <w:jc w:val="both"/>
      </w:pPr>
      <w:bookmarkStart w:id="38" w:name="bookmark38"/>
      <w:bookmarkEnd w:id="38"/>
      <w:r>
        <w:t>S dodáním předmětu je prodávající povinen kupujícímu dodat také přís</w:t>
      </w:r>
      <w:r>
        <w:t>lušnou technickou dokumentaci, návod k obsluze, případně další dokumenty a podklady nezbytné pro užívání předmětu.</w:t>
      </w:r>
    </w:p>
    <w:p w:rsidR="00BE4AD5" w:rsidRDefault="00631839">
      <w:pPr>
        <w:pStyle w:val="Zkladntext1"/>
        <w:framePr w:w="9710" w:h="9874" w:hRule="exact" w:wrap="none" w:vAnchor="page" w:hAnchor="page" w:x="1102" w:y="1629"/>
        <w:numPr>
          <w:ilvl w:val="0"/>
          <w:numId w:val="5"/>
        </w:numPr>
        <w:tabs>
          <w:tab w:val="left" w:pos="357"/>
        </w:tabs>
        <w:ind w:left="440" w:hanging="440"/>
        <w:jc w:val="both"/>
      </w:pPr>
      <w:bookmarkStart w:id="39" w:name="bookmark39"/>
      <w:bookmarkEnd w:id="39"/>
      <w:r>
        <w:t>Prodávající sjedná s kupujícím konkrétní termín (datum a čas) dodání předmětu s dostatečným předstihem, přičemž pn sjednání tohoto termínu vy</w:t>
      </w:r>
      <w:r>
        <w:t>jde prodávající kupujícímu maximálně vstříc. Převzetí předmětu potvrdí prodávajícímu za kupujícího Osoba odpovědná za smluvní vztah (případně osoba touto osobou určená) v předávacím protokolu.</w:t>
      </w:r>
    </w:p>
    <w:p w:rsidR="00BE4AD5" w:rsidRDefault="00631839">
      <w:pPr>
        <w:pStyle w:val="Zkladntext1"/>
        <w:framePr w:w="9710" w:h="9874" w:hRule="exact" w:wrap="none" w:vAnchor="page" w:hAnchor="page" w:x="1102" w:y="1629"/>
        <w:numPr>
          <w:ilvl w:val="0"/>
          <w:numId w:val="5"/>
        </w:numPr>
        <w:tabs>
          <w:tab w:val="left" w:pos="357"/>
        </w:tabs>
        <w:spacing w:after="220"/>
        <w:ind w:left="440" w:hanging="440"/>
        <w:jc w:val="both"/>
      </w:pPr>
      <w:bookmarkStart w:id="40" w:name="bookmark40"/>
      <w:bookmarkEnd w:id="40"/>
      <w:r>
        <w:t>Nebezpečí škody na předmětu přechází na kupujícího okamžikem po</w:t>
      </w:r>
      <w:r>
        <w:t>dpisu předávacího protokolu (tj. převzetím předmětu kupujícím).</w:t>
      </w:r>
    </w:p>
    <w:p w:rsidR="00BE4AD5" w:rsidRDefault="00631839">
      <w:pPr>
        <w:pStyle w:val="Nadpis10"/>
        <w:framePr w:w="9710" w:h="9874" w:hRule="exact" w:wrap="none" w:vAnchor="page" w:hAnchor="page" w:x="1102" w:y="1629"/>
        <w:numPr>
          <w:ilvl w:val="0"/>
          <w:numId w:val="2"/>
        </w:numPr>
        <w:tabs>
          <w:tab w:val="left" w:pos="382"/>
        </w:tabs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t>Součinnost kupujícího</w:t>
      </w:r>
      <w:bookmarkEnd w:id="42"/>
      <w:bookmarkEnd w:id="43"/>
      <w:bookmarkEnd w:id="44"/>
    </w:p>
    <w:p w:rsidR="00BE4AD5" w:rsidRDefault="00631839">
      <w:pPr>
        <w:pStyle w:val="Zkladntext1"/>
        <w:framePr w:w="9710" w:h="9874" w:hRule="exact" w:wrap="none" w:vAnchor="page" w:hAnchor="page" w:x="1102" w:y="1629"/>
        <w:spacing w:after="220"/>
        <w:jc w:val="both"/>
      </w:pPr>
      <w:r>
        <w:t>Kupující se zavazuje poskytnout prodávajícímu následující součinnost: zajištění prohlídky místa dodání, stavební příprava, příprava sítí.</w:t>
      </w:r>
    </w:p>
    <w:p w:rsidR="00BE4AD5" w:rsidRDefault="00631839">
      <w:pPr>
        <w:pStyle w:val="Nadpis10"/>
        <w:framePr w:w="9710" w:h="9874" w:hRule="exact" w:wrap="none" w:vAnchor="page" w:hAnchor="page" w:x="1102" w:y="1629"/>
        <w:numPr>
          <w:ilvl w:val="0"/>
          <w:numId w:val="2"/>
        </w:numPr>
        <w:tabs>
          <w:tab w:val="left" w:pos="482"/>
        </w:tabs>
        <w:spacing w:after="0"/>
      </w:pPr>
      <w:bookmarkStart w:id="45" w:name="bookmark47"/>
      <w:bookmarkStart w:id="46" w:name="bookmark45"/>
      <w:bookmarkStart w:id="47" w:name="bookmark46"/>
      <w:bookmarkStart w:id="48" w:name="bookmark48"/>
      <w:bookmarkEnd w:id="45"/>
      <w:r>
        <w:t>Utvrzení závazků smluvních stran</w:t>
      </w:r>
      <w:bookmarkEnd w:id="46"/>
      <w:bookmarkEnd w:id="47"/>
      <w:bookmarkEnd w:id="48"/>
    </w:p>
    <w:p w:rsidR="00BE4AD5" w:rsidRDefault="00631839">
      <w:pPr>
        <w:pStyle w:val="Zkladntext1"/>
        <w:framePr w:w="9710" w:h="3586" w:hRule="exact" w:wrap="none" w:vAnchor="page" w:hAnchor="page" w:x="1102" w:y="11719"/>
        <w:numPr>
          <w:ilvl w:val="0"/>
          <w:numId w:val="6"/>
        </w:numPr>
        <w:tabs>
          <w:tab w:val="left" w:pos="357"/>
        </w:tabs>
        <w:ind w:left="440" w:hanging="440"/>
        <w:jc w:val="both"/>
      </w:pPr>
      <w:bookmarkStart w:id="49" w:name="bookmark49"/>
      <w:bookmarkEnd w:id="49"/>
      <w:r>
        <w:t>V případě prodlení kupujícího se zaplacením kupní ceny je kupující povinen zaplatit prodávajícímu smluvní pokutu ve výši 0,05 % z kupní ceny bez DPH za předmět za každý započatý den prodlení.</w:t>
      </w:r>
    </w:p>
    <w:p w:rsidR="00BE4AD5" w:rsidRDefault="00631839">
      <w:pPr>
        <w:pStyle w:val="Zkladntext1"/>
        <w:framePr w:w="9710" w:h="3586" w:hRule="exact" w:wrap="none" w:vAnchor="page" w:hAnchor="page" w:x="1102" w:y="11719"/>
        <w:numPr>
          <w:ilvl w:val="0"/>
          <w:numId w:val="6"/>
        </w:numPr>
        <w:tabs>
          <w:tab w:val="left" w:pos="357"/>
        </w:tabs>
        <w:ind w:left="440" w:hanging="440"/>
        <w:jc w:val="both"/>
      </w:pPr>
      <w:bookmarkStart w:id="50" w:name="bookmark50"/>
      <w:bookmarkEnd w:id="50"/>
      <w:r>
        <w:t xml:space="preserve">V případě prodlení prodávajícího s dodáním předmětu v termínu </w:t>
      </w:r>
      <w:r>
        <w:t>plnění dle této smlouvy je prodávající povinen zaplatit kupujícímu smluvní pokutu ve výši 0,5 % z kupní ceny bez DPH za předmět za každý započatý den prodlení.</w:t>
      </w:r>
    </w:p>
    <w:p w:rsidR="00BE4AD5" w:rsidRDefault="00631839">
      <w:pPr>
        <w:pStyle w:val="Zkladntext1"/>
        <w:framePr w:w="9710" w:h="3586" w:hRule="exact" w:wrap="none" w:vAnchor="page" w:hAnchor="page" w:x="1102" w:y="11719"/>
        <w:numPr>
          <w:ilvl w:val="0"/>
          <w:numId w:val="6"/>
        </w:numPr>
        <w:tabs>
          <w:tab w:val="left" w:pos="357"/>
        </w:tabs>
        <w:ind w:left="440" w:hanging="440"/>
        <w:jc w:val="both"/>
      </w:pPr>
      <w:bookmarkStart w:id="51" w:name="bookmark51"/>
      <w:bookmarkEnd w:id="51"/>
      <w:r>
        <w:t>V případě, že prodávající nedodrží lhůtu pro odstranění vad sjednanou v této smlouvě, je povinen</w:t>
      </w:r>
      <w:r>
        <w:t xml:space="preserve"> zaplatit kupujícímu smluvní pokutu ve výši 0,5 % z kupní ceny bez DPH za předmět za každý započatý den prodlení s odstraněním vady.</w:t>
      </w:r>
    </w:p>
    <w:p w:rsidR="00BE4AD5" w:rsidRDefault="00631839">
      <w:pPr>
        <w:pStyle w:val="Zkladntext1"/>
        <w:framePr w:w="9710" w:h="3586" w:hRule="exact" w:wrap="none" w:vAnchor="page" w:hAnchor="page" w:x="1102" w:y="11719"/>
        <w:numPr>
          <w:ilvl w:val="0"/>
          <w:numId w:val="6"/>
        </w:numPr>
        <w:tabs>
          <w:tab w:val="left" w:pos="357"/>
        </w:tabs>
        <w:ind w:left="440" w:hanging="440"/>
        <w:jc w:val="both"/>
      </w:pPr>
      <w:bookmarkStart w:id="52" w:name="bookmark52"/>
      <w:bookmarkEnd w:id="52"/>
      <w:r>
        <w:t>Kupující je oprávněn smluvní pokutu(-y) započíst vůči jakémukoli finančnímu plnění poskytovanému prodávajícímu, a to i v rá</w:t>
      </w:r>
      <w:r>
        <w:t>mci jiného obchodního případu.</w:t>
      </w:r>
    </w:p>
    <w:p w:rsidR="00BE4AD5" w:rsidRDefault="00631839">
      <w:pPr>
        <w:pStyle w:val="Zkladntext1"/>
        <w:framePr w:w="9710" w:h="3586" w:hRule="exact" w:wrap="none" w:vAnchor="page" w:hAnchor="page" w:x="1102" w:y="11719"/>
        <w:numPr>
          <w:ilvl w:val="0"/>
          <w:numId w:val="6"/>
        </w:numPr>
        <w:tabs>
          <w:tab w:val="left" w:pos="357"/>
        </w:tabs>
        <w:ind w:left="440" w:hanging="440"/>
        <w:jc w:val="both"/>
      </w:pPr>
      <w:bookmarkStart w:id="53" w:name="bookmark53"/>
      <w:bookmarkEnd w:id="53"/>
      <w:r>
        <w:t xml:space="preserve">Oprávněnost nároku na smluvní pokutu není podmíněna žádnými formálními úkony ze strany oprávněné smluvní strany. Ujednání o smluvní pokutě nezbavuje povinnou smluvní stranu závazku splnit povinnost(-i) dané jí touto smlouvou </w:t>
      </w:r>
      <w:r>
        <w:t>a dále ujednáním o smluvní pokutě není dotčeno právo na náhradu škody a smluvní strany tak vylučují užití § 2050 OZ.</w:t>
      </w:r>
    </w:p>
    <w:p w:rsidR="00BE4AD5" w:rsidRDefault="00631839">
      <w:pPr>
        <w:pStyle w:val="Zkladntext20"/>
        <w:framePr w:w="9710" w:h="158" w:hRule="exact" w:wrap="none" w:vAnchor="page" w:hAnchor="page" w:x="1102" w:y="16067"/>
        <w:spacing w:after="0"/>
        <w:jc w:val="both"/>
      </w:pPr>
      <w:r>
        <w:rPr>
          <w:b/>
          <w:bCs/>
          <w:color w:val="221E1F"/>
        </w:rPr>
        <w:t xml:space="preserve">TECHNICKÁ UNIVERZITA V LIBERCI </w:t>
      </w:r>
      <w:r>
        <w:rPr>
          <w:color w:val="7E1A47"/>
        </w:rPr>
        <w:t xml:space="preserve">| </w:t>
      </w:r>
      <w:r>
        <w:t xml:space="preserve">Studentská 1402/2 </w:t>
      </w:r>
      <w:r>
        <w:rPr>
          <w:color w:val="7E1A47"/>
        </w:rPr>
        <w:t xml:space="preserve">| </w:t>
      </w:r>
      <w:r>
        <w:t>461 17 Liberec 1</w:t>
      </w:r>
    </w:p>
    <w:p w:rsidR="00BE4AD5" w:rsidRDefault="00631839">
      <w:pPr>
        <w:pStyle w:val="Zhlavnebozpat0"/>
        <w:framePr w:w="4219" w:h="149" w:hRule="exact" w:wrap="none" w:vAnchor="page" w:hAnchor="page" w:x="1107" w:y="16346"/>
      </w:pPr>
      <w:r>
        <w:t xml:space="preserve">tel.: +420 485351111 </w:t>
      </w:r>
      <w:r>
        <w:rPr>
          <w:color w:val="7E1A47"/>
        </w:rPr>
        <w:t xml:space="preserve">| </w:t>
      </w:r>
      <w:hyperlink r:id="rId11" w:history="1">
        <w:r>
          <w:t>jmeno.prijmeni@tul.cz</w:t>
        </w:r>
      </w:hyperlink>
      <w:r>
        <w:t xml:space="preserve"> </w:t>
      </w:r>
      <w:r>
        <w:rPr>
          <w:color w:val="7E1A47"/>
        </w:rPr>
        <w:t xml:space="preserve">| </w:t>
      </w:r>
      <w:hyperlink r:id="rId12" w:history="1">
        <w:r>
          <w:t>www.tul.cz</w:t>
        </w:r>
      </w:hyperlink>
      <w:r>
        <w:t xml:space="preserve"> </w:t>
      </w:r>
      <w:r>
        <w:rPr>
          <w:color w:val="7E1A47"/>
        </w:rPr>
        <w:t xml:space="preserve">| </w:t>
      </w:r>
      <w:r>
        <w:t xml:space="preserve">IČ: 46747 885 </w:t>
      </w:r>
      <w:r>
        <w:rPr>
          <w:color w:val="7E1A47"/>
        </w:rPr>
        <w:t xml:space="preserve">| </w:t>
      </w:r>
      <w:r>
        <w:t>DIČ: CZ46747 885</w:t>
      </w:r>
    </w:p>
    <w:p w:rsidR="00BE4AD5" w:rsidRDefault="00BE4AD5">
      <w:pPr>
        <w:spacing w:line="1" w:lineRule="exact"/>
        <w:sectPr w:rsidR="00BE4AD5">
          <w:pgSz w:w="11900" w:h="16840"/>
          <w:pgMar w:top="470" w:right="360" w:bottom="360" w:left="360" w:header="0" w:footer="3" w:gutter="0"/>
          <w:cols w:space="720"/>
          <w:noEndnote/>
          <w:docGrid w:linePitch="360"/>
        </w:sectPr>
      </w:pPr>
    </w:p>
    <w:p w:rsidR="00BE4AD5" w:rsidRDefault="0063183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10339070</wp:posOffset>
                </wp:positionV>
                <wp:extent cx="651192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192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0;margin-top:814.10000000000002pt;width:512.75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BE4AD5" w:rsidRDefault="00631839">
      <w:pPr>
        <w:pStyle w:val="Zhlavnebozpat0"/>
        <w:framePr w:w="3466" w:h="523" w:hRule="exact" w:wrap="none" w:vAnchor="page" w:hAnchor="page" w:x="1674" w:y="741"/>
        <w:tabs>
          <w:tab w:val="left" w:pos="3254"/>
        </w:tabs>
        <w:rPr>
          <w:sz w:val="18"/>
          <w:szCs w:val="18"/>
        </w:rPr>
      </w:pPr>
      <w:r>
        <w:rPr>
          <w:rFonts w:ascii="Arial" w:eastAsia="Arial" w:hAnsi="Arial" w:cs="Arial"/>
          <w:b/>
          <w:bCs/>
          <w:i w:val="0"/>
          <w:iCs w:val="0"/>
          <w:color w:val="221E1F"/>
          <w:sz w:val="18"/>
          <w:szCs w:val="18"/>
          <w:shd w:val="clear" w:color="auto" w:fill="FFFFFF"/>
        </w:rPr>
        <w:t>TECHNICKÁ UNIVERZITA V LIBERCI</w:t>
      </w:r>
    </w:p>
    <w:p w:rsidR="00BE4AD5" w:rsidRDefault="00631839">
      <w:pPr>
        <w:pStyle w:val="Zhlavnebozpat0"/>
        <w:framePr w:w="3466" w:h="523" w:hRule="exact" w:wrap="none" w:vAnchor="page" w:hAnchor="page" w:x="1674" w:y="741"/>
        <w:tabs>
          <w:tab w:val="left" w:pos="3254"/>
        </w:tabs>
        <w:rPr>
          <w:sz w:val="18"/>
          <w:szCs w:val="18"/>
        </w:rPr>
      </w:pPr>
      <w:hyperlink r:id="rId13" w:history="1">
        <w:r>
          <w:rPr>
            <w:rFonts w:ascii="Segoe UI" w:eastAsia="Segoe UI" w:hAnsi="Segoe UI" w:cs="Segoe UI"/>
            <w:b/>
            <w:bCs/>
            <w:i w:val="0"/>
            <w:iCs w:val="0"/>
            <w:color w:val="7E1A47"/>
            <w:sz w:val="18"/>
            <w:szCs w:val="18"/>
          </w:rPr>
          <w:t>www.tul.cz</w:t>
        </w:r>
      </w:hyperlink>
      <w:r>
        <w:rPr>
          <w:rFonts w:ascii="Segoe UI" w:eastAsia="Segoe UI" w:hAnsi="Segoe UI" w:cs="Segoe UI"/>
          <w:b/>
          <w:bCs/>
          <w:i w:val="0"/>
          <w:iCs w:val="0"/>
          <w:color w:val="7E1A47"/>
          <w:sz w:val="18"/>
          <w:szCs w:val="18"/>
        </w:rPr>
        <w:tab/>
        <w:t>■</w:t>
      </w:r>
    </w:p>
    <w:p w:rsidR="00BE4AD5" w:rsidRDefault="00631839">
      <w:pPr>
        <w:pStyle w:val="Zkladntext1"/>
        <w:framePr w:w="9701" w:h="542" w:hRule="exact" w:wrap="none" w:vAnchor="page" w:hAnchor="page" w:x="1107" w:y="1581"/>
        <w:numPr>
          <w:ilvl w:val="0"/>
          <w:numId w:val="6"/>
        </w:numPr>
        <w:tabs>
          <w:tab w:val="left" w:pos="367"/>
        </w:tabs>
        <w:spacing w:line="240" w:lineRule="auto"/>
        <w:ind w:left="440" w:hanging="440"/>
        <w:jc w:val="both"/>
      </w:pPr>
      <w:bookmarkStart w:id="54" w:name="bookmark54"/>
      <w:bookmarkEnd w:id="54"/>
      <w:r>
        <w:t>Platba smluvní pokuty může být povinnou smluvní s</w:t>
      </w:r>
      <w:r>
        <w:t>tranou provedena na základě penalizační faktury vystavené oprávněnou smluvní stranou.</w:t>
      </w:r>
    </w:p>
    <w:p w:rsidR="00BE4AD5" w:rsidRDefault="00631839">
      <w:pPr>
        <w:pStyle w:val="Nadpis10"/>
        <w:framePr w:w="9701" w:h="13267" w:hRule="exact" w:wrap="none" w:vAnchor="page" w:hAnchor="page" w:x="1107" w:y="2335"/>
        <w:numPr>
          <w:ilvl w:val="0"/>
          <w:numId w:val="2"/>
        </w:numPr>
        <w:tabs>
          <w:tab w:val="left" w:pos="1061"/>
        </w:tabs>
      </w:pPr>
      <w:bookmarkStart w:id="55" w:name="bookmark57"/>
      <w:bookmarkStart w:id="56" w:name="bookmark55"/>
      <w:bookmarkStart w:id="57" w:name="bookmark56"/>
      <w:bookmarkStart w:id="58" w:name="bookmark58"/>
      <w:bookmarkEnd w:id="55"/>
      <w:r>
        <w:t>Záruka za jakost</w:t>
      </w:r>
      <w:bookmarkEnd w:id="56"/>
      <w:bookmarkEnd w:id="57"/>
      <w:bookmarkEnd w:id="58"/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7"/>
        </w:numPr>
        <w:tabs>
          <w:tab w:val="left" w:pos="367"/>
        </w:tabs>
        <w:spacing w:line="254" w:lineRule="auto"/>
        <w:ind w:left="440" w:hanging="440"/>
        <w:jc w:val="both"/>
      </w:pPr>
      <w:bookmarkStart w:id="59" w:name="bookmark59"/>
      <w:bookmarkEnd w:id="59"/>
      <w:r>
        <w:t xml:space="preserve">Předmět má vady, jestliže neodpovídá předmětu smlouvy, účelu užití, případně pokud nemá vlastnosti výslovně sjednané touto smlouvou, vlastnosti obvyklé </w:t>
      </w:r>
      <w:r>
        <w:t>nebo uvedené v technických normách.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7"/>
        </w:numPr>
        <w:tabs>
          <w:tab w:val="left" w:pos="367"/>
        </w:tabs>
        <w:spacing w:line="254" w:lineRule="auto"/>
        <w:ind w:left="440" w:hanging="440"/>
        <w:jc w:val="both"/>
      </w:pPr>
      <w:bookmarkStart w:id="60" w:name="bookmark60"/>
      <w:bookmarkEnd w:id="60"/>
      <w:r>
        <w:t>Prodávající poskytuje kupujícímu záruku za jakost na předmět v délce trvání záruční doby : 24 měsíců ode dne podpisu předávacího protokolu. Prodávající odpovídá za vady, které se na předmětu vyskytnou v záruční době. Zár</w:t>
      </w:r>
      <w:r>
        <w:t>uční doba neběží po dobu, po kterou kupující nemohl předmět užívat pro vady, za které prodávající odpovídá.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7"/>
        </w:numPr>
        <w:tabs>
          <w:tab w:val="left" w:pos="367"/>
        </w:tabs>
        <w:spacing w:line="240" w:lineRule="auto"/>
        <w:ind w:left="440" w:hanging="440"/>
        <w:jc w:val="both"/>
      </w:pPr>
      <w:bookmarkStart w:id="61" w:name="bookmark61"/>
      <w:bookmarkEnd w:id="61"/>
      <w:r>
        <w:t>Kupující je povinen zjištěnou vadu písemně oznámit prodávajícímu (uplatnění reklamace) bez zbytečného odkladu. Za písemnou formu se považuje též ode</w:t>
      </w:r>
      <w:r>
        <w:t xml:space="preserve">slání emailu s oznámením a popisem vady na adresu: </w:t>
      </w:r>
      <w:hyperlink r:id="rId14" w:history="1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ivancikova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@mydva.cz</w:t>
        </w:r>
      </w:hyperlink>
      <w:r>
        <w:t>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7"/>
        </w:numPr>
        <w:tabs>
          <w:tab w:val="left" w:pos="367"/>
        </w:tabs>
        <w:spacing w:line="254" w:lineRule="auto"/>
        <w:ind w:left="440" w:hanging="440"/>
        <w:jc w:val="both"/>
      </w:pPr>
      <w:bookmarkStart w:id="62" w:name="bookmark62"/>
      <w:bookmarkEnd w:id="62"/>
      <w:r>
        <w:t xml:space="preserve">Kupující bude dle své úvahy uplatňovat svá případná práva z vad předmětu v souladu s §§ 2106 a 2107 OZ s tím, že smluvní strany sjednávají, že </w:t>
      </w:r>
      <w:r>
        <w:t>volba práva náleží vždy kupujícímu.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7"/>
        </w:numPr>
        <w:tabs>
          <w:tab w:val="left" w:pos="367"/>
        </w:tabs>
        <w:spacing w:line="254" w:lineRule="auto"/>
        <w:ind w:left="440" w:hanging="440"/>
        <w:jc w:val="both"/>
      </w:pPr>
      <w:bookmarkStart w:id="63" w:name="bookmark63"/>
      <w:bookmarkEnd w:id="63"/>
      <w:r>
        <w:t>Zvolí-li kupující právo na odstranění vady, lhůta pro její odstranění v záruční době nesmí být delší než 30 kalendářních dnů.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7"/>
        </w:numPr>
        <w:tabs>
          <w:tab w:val="left" w:pos="367"/>
        </w:tabs>
        <w:spacing w:line="254" w:lineRule="auto"/>
        <w:ind w:left="440" w:hanging="440"/>
        <w:jc w:val="both"/>
      </w:pPr>
      <w:bookmarkStart w:id="64" w:name="bookmark64"/>
      <w:bookmarkEnd w:id="64"/>
      <w:r>
        <w:t xml:space="preserve">Odstranění vady, poskytnutí slevy nebo odstoupení od smlouvy nemá vliv na nárok kupujícího na </w:t>
      </w:r>
      <w:r>
        <w:t>smluvní pokutu a náhradu škody.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7"/>
        </w:numPr>
        <w:tabs>
          <w:tab w:val="left" w:pos="367"/>
        </w:tabs>
        <w:spacing w:after="220" w:line="254" w:lineRule="auto"/>
        <w:ind w:left="440" w:hanging="440"/>
        <w:jc w:val="both"/>
      </w:pPr>
      <w:bookmarkStart w:id="65" w:name="bookmark65"/>
      <w:bookmarkEnd w:id="65"/>
      <w:r>
        <w:t>V případě dodání nového předmětu nebo jeho části se zavazuje prodávající demontovat vadný předmět, zajistit jeho odvoz a (ekologickou) likvidaci a provést instalaci bezvadné náhrady.</w:t>
      </w:r>
    </w:p>
    <w:p w:rsidR="00BE4AD5" w:rsidRDefault="00631839">
      <w:pPr>
        <w:pStyle w:val="Nadpis10"/>
        <w:framePr w:w="9701" w:h="13267" w:hRule="exact" w:wrap="none" w:vAnchor="page" w:hAnchor="page" w:x="1107" w:y="2335"/>
        <w:numPr>
          <w:ilvl w:val="0"/>
          <w:numId w:val="2"/>
        </w:numPr>
        <w:tabs>
          <w:tab w:val="left" w:pos="1061"/>
        </w:tabs>
      </w:pPr>
      <w:bookmarkStart w:id="66" w:name="bookmark68"/>
      <w:bookmarkStart w:id="67" w:name="bookmark66"/>
      <w:bookmarkStart w:id="68" w:name="bookmark67"/>
      <w:bookmarkStart w:id="69" w:name="bookmark69"/>
      <w:bookmarkEnd w:id="66"/>
      <w:r>
        <w:t>Odpovědnost za škodu</w:t>
      </w:r>
      <w:bookmarkEnd w:id="67"/>
      <w:bookmarkEnd w:id="68"/>
      <w:bookmarkEnd w:id="69"/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8"/>
        </w:numPr>
        <w:tabs>
          <w:tab w:val="left" w:pos="367"/>
        </w:tabs>
        <w:ind w:left="440" w:hanging="440"/>
        <w:jc w:val="both"/>
      </w:pPr>
      <w:bookmarkStart w:id="70" w:name="bookmark70"/>
      <w:bookmarkEnd w:id="70"/>
      <w:r>
        <w:t>Prodávající odpovídá</w:t>
      </w:r>
      <w:r>
        <w:t xml:space="preserve"> za škodu způsobenou porušením povinnosti vyplývající z této smlouvy, a to bez ohledu na zavinění s možností liberace dle § 2913 odst. 2 OZ. Za škodu se považuje též újma, která kupujícímu vznikla tím, že musel vynaložit náklady v důsledku porušení povinno</w:t>
      </w:r>
      <w:r>
        <w:t>sti prodávajícího.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8"/>
        </w:numPr>
        <w:tabs>
          <w:tab w:val="left" w:pos="367"/>
        </w:tabs>
        <w:spacing w:after="220"/>
        <w:ind w:left="440" w:hanging="440"/>
        <w:jc w:val="both"/>
      </w:pPr>
      <w:bookmarkStart w:id="71" w:name="bookmark71"/>
      <w:bookmarkEnd w:id="71"/>
      <w:r>
        <w:t>Kupující nepřipouští jakoukoliv limitaci prokázaných škod, které vzniknou v souvislosti s plněním z této smlouvy, ani žádné omezení sankcí nebo smluvních pokut sjednaných touto smlouvou.</w:t>
      </w:r>
    </w:p>
    <w:p w:rsidR="00BE4AD5" w:rsidRDefault="00631839">
      <w:pPr>
        <w:pStyle w:val="Nadpis10"/>
        <w:framePr w:w="9701" w:h="13267" w:hRule="exact" w:wrap="none" w:vAnchor="page" w:hAnchor="page" w:x="1107" w:y="2335"/>
        <w:numPr>
          <w:ilvl w:val="0"/>
          <w:numId w:val="2"/>
        </w:numPr>
        <w:tabs>
          <w:tab w:val="left" w:pos="493"/>
        </w:tabs>
      </w:pPr>
      <w:bookmarkStart w:id="72" w:name="bookmark74"/>
      <w:bookmarkStart w:id="73" w:name="bookmark72"/>
      <w:bookmarkStart w:id="74" w:name="bookmark73"/>
      <w:bookmarkStart w:id="75" w:name="bookmark75"/>
      <w:bookmarkEnd w:id="72"/>
      <w:r>
        <w:t>Odstoupení od smlouvy; Výpověď</w:t>
      </w:r>
      <w:bookmarkEnd w:id="73"/>
      <w:bookmarkEnd w:id="74"/>
      <w:bookmarkEnd w:id="75"/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9"/>
        </w:numPr>
        <w:tabs>
          <w:tab w:val="left" w:pos="367"/>
        </w:tabs>
        <w:ind w:left="440" w:hanging="440"/>
        <w:jc w:val="both"/>
      </w:pPr>
      <w:bookmarkStart w:id="76" w:name="bookmark76"/>
      <w:bookmarkEnd w:id="76"/>
      <w:r>
        <w:t xml:space="preserve">Kterákoliv ze </w:t>
      </w:r>
      <w:r>
        <w:t>smluvních stran je oprávněna od této smlouvy odstoupit, poruší-li druhá smluvní strana podstatným způsobem své smluvní povinnosti.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ind w:firstLine="440"/>
        <w:jc w:val="both"/>
      </w:pPr>
      <w:r>
        <w:t>Za podstatné porušení smlouvy se zejména považuje: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10"/>
        </w:numPr>
        <w:tabs>
          <w:tab w:val="left" w:pos="726"/>
        </w:tabs>
        <w:ind w:firstLine="440"/>
        <w:jc w:val="both"/>
      </w:pPr>
      <w:bookmarkStart w:id="77" w:name="bookmark77"/>
      <w:bookmarkEnd w:id="77"/>
      <w:r>
        <w:t>prodlení prodávajícího s dodáním předmětu po dobu delší než dvacet jedna (</w:t>
      </w:r>
      <w:r>
        <w:t>21) kalendářních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ind w:firstLine="860"/>
        <w:jc w:val="both"/>
      </w:pPr>
      <w:r>
        <w:t>dnů od termínu plnění dle této smlouvy,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10"/>
        </w:numPr>
        <w:tabs>
          <w:tab w:val="left" w:pos="726"/>
        </w:tabs>
        <w:ind w:firstLine="440"/>
        <w:jc w:val="both"/>
      </w:pPr>
      <w:bookmarkStart w:id="78" w:name="bookmark78"/>
      <w:bookmarkEnd w:id="78"/>
      <w:r>
        <w:t>zjištění, že technické parametry předmětu neodpovídají požadavkům sjednaným smlouvou nebo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ind w:firstLine="860"/>
        <w:jc w:val="both"/>
      </w:pPr>
      <w:r>
        <w:t>technickým normám,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10"/>
        </w:numPr>
        <w:tabs>
          <w:tab w:val="left" w:pos="726"/>
        </w:tabs>
        <w:ind w:firstLine="440"/>
        <w:jc w:val="both"/>
      </w:pPr>
      <w:bookmarkStart w:id="79" w:name="bookmark79"/>
      <w:bookmarkEnd w:id="79"/>
      <w:r>
        <w:t>neodstranění vady dle článku Záruka za jakost,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10"/>
        </w:numPr>
        <w:tabs>
          <w:tab w:val="left" w:pos="726"/>
        </w:tabs>
        <w:ind w:firstLine="440"/>
        <w:jc w:val="both"/>
      </w:pPr>
      <w:bookmarkStart w:id="80" w:name="bookmark80"/>
      <w:bookmarkEnd w:id="80"/>
      <w:r>
        <w:t>prodlení kupujícího se zaplacením kupní cen</w:t>
      </w:r>
      <w:r>
        <w:t>y po dobu delší než dvacet jedna (21) dnů po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ind w:firstLine="860"/>
        <w:jc w:val="both"/>
      </w:pPr>
      <w:r>
        <w:t>splatnosti oprávněně a správně vystavené faktury.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9"/>
        </w:numPr>
        <w:tabs>
          <w:tab w:val="left" w:pos="367"/>
        </w:tabs>
        <w:ind w:left="440" w:hanging="440"/>
        <w:jc w:val="both"/>
      </w:pPr>
      <w:bookmarkStart w:id="81" w:name="bookmark81"/>
      <w:bookmarkEnd w:id="81"/>
      <w:r>
        <w:t>Stanoví-li kupující prodávajícímu pro splnění jeho závazku dodatečnou lhůtu, vzniká kupujícímu právo odstoupit od smlouvy až po marném uplynutí této lhůty; to ne</w:t>
      </w:r>
      <w:r>
        <w:t>platí, jestliže prodávající v průběhu této lhůty prohlásí, že svůj závazek nesplní. V takovém případě může kupující odstoupit od smlouvy i před uplynutím dodatečné lhůty poté, co prohlášení prodávajícího obdržel.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9"/>
        </w:numPr>
        <w:tabs>
          <w:tab w:val="left" w:pos="367"/>
        </w:tabs>
        <w:jc w:val="both"/>
      </w:pPr>
      <w:bookmarkStart w:id="82" w:name="bookmark82"/>
      <w:bookmarkEnd w:id="82"/>
      <w:r>
        <w:t xml:space="preserve">Smlouva zaniká dnem doručení odstoupení od </w:t>
      </w:r>
      <w:r>
        <w:t>smlouvy druhé smluvní straně.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9"/>
        </w:numPr>
        <w:tabs>
          <w:tab w:val="left" w:pos="367"/>
        </w:tabs>
        <w:ind w:left="440" w:hanging="440"/>
        <w:jc w:val="both"/>
      </w:pPr>
      <w:bookmarkStart w:id="83" w:name="bookmark83"/>
      <w:bookmarkEnd w:id="83"/>
      <w:r>
        <w:t>Kupující má právo smlouvu vypovědět bez uvedení důvodů ve 14 denní výpovědní době. Výpovědní doba počíná dnem doručení výpovědi druhé smluvní straně. Smlouva zaniká uplynutím výpovědní doby.</w:t>
      </w:r>
    </w:p>
    <w:p w:rsidR="00BE4AD5" w:rsidRDefault="00631839">
      <w:pPr>
        <w:pStyle w:val="Zkladntext1"/>
        <w:framePr w:w="9701" w:h="13267" w:hRule="exact" w:wrap="none" w:vAnchor="page" w:hAnchor="page" w:x="1107" w:y="2335"/>
        <w:numPr>
          <w:ilvl w:val="0"/>
          <w:numId w:val="9"/>
        </w:numPr>
        <w:tabs>
          <w:tab w:val="left" w:pos="367"/>
        </w:tabs>
        <w:ind w:left="440" w:hanging="440"/>
        <w:jc w:val="both"/>
      </w:pPr>
      <w:bookmarkStart w:id="84" w:name="bookmark84"/>
      <w:bookmarkEnd w:id="84"/>
      <w:r>
        <w:t>Předčasné ukončení smlouvy se nedot</w:t>
      </w:r>
      <w:r>
        <w:t>ýká nároku na náhradu škody vzniklé porušením smlouvy nebo nároku na zaplacení smluvní pokuty.</w:t>
      </w:r>
    </w:p>
    <w:p w:rsidR="00BE4AD5" w:rsidRDefault="00631839">
      <w:pPr>
        <w:pStyle w:val="Zkladntext20"/>
        <w:framePr w:w="9701" w:h="158" w:hRule="exact" w:wrap="none" w:vAnchor="page" w:hAnchor="page" w:x="1107" w:y="16067"/>
        <w:spacing w:after="0"/>
        <w:jc w:val="both"/>
      </w:pPr>
      <w:r>
        <w:rPr>
          <w:b/>
          <w:bCs/>
          <w:color w:val="221E1F"/>
        </w:rPr>
        <w:t xml:space="preserve">TECHNICKÁ UNIVERZITA V LIBERCI </w:t>
      </w:r>
      <w:r>
        <w:rPr>
          <w:color w:val="7E1A47"/>
        </w:rPr>
        <w:t xml:space="preserve">| </w:t>
      </w:r>
      <w:r>
        <w:t xml:space="preserve">Studentská 1402/2 </w:t>
      </w:r>
      <w:r>
        <w:rPr>
          <w:color w:val="7E1A47"/>
        </w:rPr>
        <w:t xml:space="preserve">| </w:t>
      </w:r>
      <w:r>
        <w:t>461 17 Liberec 1</w:t>
      </w:r>
    </w:p>
    <w:p w:rsidR="00BE4AD5" w:rsidRDefault="00631839">
      <w:pPr>
        <w:pStyle w:val="Zhlavnebozpat0"/>
        <w:framePr w:w="4219" w:h="149" w:hRule="exact" w:wrap="none" w:vAnchor="page" w:hAnchor="page" w:x="1102" w:y="16346"/>
      </w:pPr>
      <w:r>
        <w:t xml:space="preserve">tel.: +420 485351111 </w:t>
      </w:r>
      <w:r>
        <w:rPr>
          <w:color w:val="7E1A47"/>
        </w:rPr>
        <w:t xml:space="preserve">| </w:t>
      </w:r>
      <w:hyperlink r:id="rId15" w:history="1">
        <w:r>
          <w:t>jmeno.prijmeni@tul.cz</w:t>
        </w:r>
      </w:hyperlink>
      <w:r>
        <w:t xml:space="preserve"> </w:t>
      </w:r>
      <w:r>
        <w:rPr>
          <w:color w:val="7E1A47"/>
        </w:rPr>
        <w:t xml:space="preserve">| </w:t>
      </w:r>
      <w:hyperlink r:id="rId16" w:history="1">
        <w:r>
          <w:t>www.tul.cz</w:t>
        </w:r>
      </w:hyperlink>
      <w:r>
        <w:t xml:space="preserve"> </w:t>
      </w:r>
      <w:r>
        <w:rPr>
          <w:color w:val="7E1A47"/>
        </w:rPr>
        <w:t xml:space="preserve">| </w:t>
      </w:r>
      <w:r>
        <w:t xml:space="preserve">IČ: 46747 885 </w:t>
      </w:r>
      <w:r>
        <w:rPr>
          <w:color w:val="7E1A47"/>
        </w:rPr>
        <w:t xml:space="preserve">| </w:t>
      </w:r>
      <w:r>
        <w:t>DIČ: CZ46747 885</w:t>
      </w:r>
    </w:p>
    <w:p w:rsidR="00BE4AD5" w:rsidRDefault="00BE4AD5">
      <w:pPr>
        <w:spacing w:line="1" w:lineRule="exact"/>
        <w:sectPr w:rsidR="00BE4AD5">
          <w:pgSz w:w="11900" w:h="16840"/>
          <w:pgMar w:top="437" w:right="360" w:bottom="360" w:left="360" w:header="0" w:footer="3" w:gutter="0"/>
          <w:cols w:space="720"/>
          <w:noEndnote/>
          <w:docGrid w:linePitch="360"/>
        </w:sectPr>
      </w:pPr>
    </w:p>
    <w:p w:rsidR="00BE4AD5" w:rsidRDefault="0063183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10339070</wp:posOffset>
                </wp:positionV>
                <wp:extent cx="651319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19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0;margin-top:814.10000000000002pt;width:512.85000000000002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BE4AD5" w:rsidRDefault="00631839">
      <w:pPr>
        <w:pStyle w:val="Zhlavnebozpat0"/>
        <w:framePr w:w="3466" w:h="523" w:hRule="exact" w:wrap="none" w:vAnchor="page" w:hAnchor="page" w:x="1676" w:y="741"/>
        <w:tabs>
          <w:tab w:val="left" w:pos="3254"/>
        </w:tabs>
        <w:rPr>
          <w:sz w:val="18"/>
          <w:szCs w:val="18"/>
        </w:rPr>
      </w:pPr>
      <w:r>
        <w:rPr>
          <w:rFonts w:ascii="Arial" w:eastAsia="Arial" w:hAnsi="Arial" w:cs="Arial"/>
          <w:b/>
          <w:bCs/>
          <w:i w:val="0"/>
          <w:iCs w:val="0"/>
          <w:color w:val="221E1F"/>
          <w:sz w:val="18"/>
          <w:szCs w:val="18"/>
          <w:shd w:val="clear" w:color="auto" w:fill="FFFFFF"/>
        </w:rPr>
        <w:t>TECHNICKÁ UNIVERZITA V LIBERCI</w:t>
      </w:r>
    </w:p>
    <w:p w:rsidR="00BE4AD5" w:rsidRDefault="00631839">
      <w:pPr>
        <w:pStyle w:val="Zhlavnebozpat0"/>
        <w:framePr w:w="3466" w:h="523" w:hRule="exact" w:wrap="none" w:vAnchor="page" w:hAnchor="page" w:x="1676" w:y="741"/>
        <w:tabs>
          <w:tab w:val="left" w:pos="3254"/>
        </w:tabs>
        <w:rPr>
          <w:sz w:val="18"/>
          <w:szCs w:val="18"/>
        </w:rPr>
      </w:pPr>
      <w:hyperlink r:id="rId17" w:history="1">
        <w:r>
          <w:rPr>
            <w:rFonts w:ascii="Segoe UI" w:eastAsia="Segoe UI" w:hAnsi="Segoe UI" w:cs="Segoe UI"/>
            <w:b/>
            <w:bCs/>
            <w:i w:val="0"/>
            <w:iCs w:val="0"/>
            <w:color w:val="7E1A47"/>
            <w:sz w:val="18"/>
            <w:szCs w:val="18"/>
          </w:rPr>
          <w:t>www.tul.cz</w:t>
        </w:r>
      </w:hyperlink>
      <w:r>
        <w:rPr>
          <w:rFonts w:ascii="Segoe UI" w:eastAsia="Segoe UI" w:hAnsi="Segoe UI" w:cs="Segoe UI"/>
          <w:b/>
          <w:bCs/>
          <w:i w:val="0"/>
          <w:iCs w:val="0"/>
          <w:color w:val="7E1A47"/>
          <w:sz w:val="18"/>
          <w:szCs w:val="18"/>
        </w:rPr>
        <w:tab/>
        <w:t>■</w:t>
      </w:r>
    </w:p>
    <w:p w:rsidR="00BE4AD5" w:rsidRDefault="00631839">
      <w:pPr>
        <w:pStyle w:val="Nadpis10"/>
        <w:framePr w:w="9706" w:h="10186" w:hRule="exact" w:wrap="none" w:vAnchor="page" w:hAnchor="page" w:x="1105" w:y="1826"/>
        <w:numPr>
          <w:ilvl w:val="0"/>
          <w:numId w:val="2"/>
        </w:numPr>
        <w:tabs>
          <w:tab w:val="left" w:pos="356"/>
        </w:tabs>
        <w:spacing w:after="240"/>
      </w:pPr>
      <w:bookmarkStart w:id="85" w:name="bookmark87"/>
      <w:bookmarkStart w:id="86" w:name="bookmark85"/>
      <w:bookmarkStart w:id="87" w:name="bookmark86"/>
      <w:bookmarkStart w:id="88" w:name="bookmark88"/>
      <w:bookmarkEnd w:id="85"/>
      <w:r>
        <w:t>Závěrečná ujednání</w:t>
      </w:r>
      <w:bookmarkEnd w:id="86"/>
      <w:bookmarkEnd w:id="87"/>
      <w:bookmarkEnd w:id="88"/>
    </w:p>
    <w:p w:rsidR="00BE4AD5" w:rsidRDefault="00631839">
      <w:pPr>
        <w:pStyle w:val="Zkladntext1"/>
        <w:framePr w:w="9706" w:h="10186" w:hRule="exact" w:wrap="none" w:vAnchor="page" w:hAnchor="page" w:x="1105" w:y="1826"/>
        <w:numPr>
          <w:ilvl w:val="0"/>
          <w:numId w:val="11"/>
        </w:numPr>
        <w:tabs>
          <w:tab w:val="left" w:pos="356"/>
        </w:tabs>
        <w:ind w:left="440" w:hanging="440"/>
        <w:jc w:val="both"/>
      </w:pPr>
      <w:bookmarkStart w:id="89" w:name="bookmark89"/>
      <w:bookmarkEnd w:id="89"/>
      <w:r>
        <w:t xml:space="preserve">Smlouva odráží svobodný a vážný projev vůle smluvních </w:t>
      </w:r>
      <w:r>
        <w:t>stran. Smluvní strany prohlašují, že veškerá práva a povinnosti neupravená touto smlouvou, jakož i práva a povinnosti z této smlouvy vyplývající, budou řešit podle ustanovení OZ.</w:t>
      </w:r>
    </w:p>
    <w:p w:rsidR="00BE4AD5" w:rsidRDefault="00631839">
      <w:pPr>
        <w:pStyle w:val="Zkladntext1"/>
        <w:framePr w:w="9706" w:h="10186" w:hRule="exact" w:wrap="none" w:vAnchor="page" w:hAnchor="page" w:x="1105" w:y="1826"/>
        <w:numPr>
          <w:ilvl w:val="0"/>
          <w:numId w:val="11"/>
        </w:numPr>
        <w:tabs>
          <w:tab w:val="left" w:pos="356"/>
        </w:tabs>
        <w:ind w:left="440" w:hanging="440"/>
        <w:jc w:val="both"/>
      </w:pPr>
      <w:bookmarkStart w:id="90" w:name="bookmark90"/>
      <w:bookmarkEnd w:id="90"/>
      <w:r>
        <w:t>Prodávající i jeho případný subdodavatel jsou povinni spolupůsobit při výkonu</w:t>
      </w:r>
      <w:r>
        <w:t xml:space="preserve"> finanční kontroly dle § 2 písm. e) zákona č. 320/2001 Sb., o finanční kontrole ve veřejné správě, ve znění pozdějších předpisů.</w:t>
      </w:r>
    </w:p>
    <w:p w:rsidR="00BE4AD5" w:rsidRDefault="00631839">
      <w:pPr>
        <w:pStyle w:val="Zkladntext1"/>
        <w:framePr w:w="9706" w:h="10186" w:hRule="exact" w:wrap="none" w:vAnchor="page" w:hAnchor="page" w:x="1105" w:y="1826"/>
        <w:numPr>
          <w:ilvl w:val="0"/>
          <w:numId w:val="11"/>
        </w:numPr>
        <w:tabs>
          <w:tab w:val="left" w:pos="356"/>
        </w:tabs>
        <w:ind w:left="440" w:hanging="440"/>
        <w:jc w:val="both"/>
      </w:pPr>
      <w:bookmarkStart w:id="91" w:name="bookmark91"/>
      <w:bookmarkEnd w:id="91"/>
      <w:r>
        <w:t>Práva a povinnosti vyplývající z této smlouvy přecházejí na případné právní nástupce smluvních stran. Převádět práva a povinnos</w:t>
      </w:r>
      <w:r>
        <w:t>ti z této smlouvy lze jen po písemném souhlasu druhé smluvní strany.</w:t>
      </w:r>
    </w:p>
    <w:p w:rsidR="00BE4AD5" w:rsidRDefault="00631839">
      <w:pPr>
        <w:pStyle w:val="Zkladntext1"/>
        <w:framePr w:w="9706" w:h="10186" w:hRule="exact" w:wrap="none" w:vAnchor="page" w:hAnchor="page" w:x="1105" w:y="1826"/>
        <w:numPr>
          <w:ilvl w:val="0"/>
          <w:numId w:val="11"/>
        </w:numPr>
        <w:tabs>
          <w:tab w:val="left" w:pos="356"/>
        </w:tabs>
        <w:ind w:left="440" w:hanging="440"/>
        <w:jc w:val="both"/>
      </w:pPr>
      <w:bookmarkStart w:id="92" w:name="bookmark92"/>
      <w:bookmarkEnd w:id="92"/>
      <w:r>
        <w:t>Smlouva je uzavřena elektronicky. Je-li uzavřena listinně, pak je vyhotovena ve -- vyhotoveních, které mají platnost a závaznost originálu, kdy každá smluvní strana obdrží po -- vyhotoven</w:t>
      </w:r>
      <w:r>
        <w:t>í.</w:t>
      </w:r>
    </w:p>
    <w:p w:rsidR="00BE4AD5" w:rsidRDefault="00631839">
      <w:pPr>
        <w:pStyle w:val="Zkladntext1"/>
        <w:framePr w:w="9706" w:h="10186" w:hRule="exact" w:wrap="none" w:vAnchor="page" w:hAnchor="page" w:x="1105" w:y="1826"/>
        <w:numPr>
          <w:ilvl w:val="0"/>
          <w:numId w:val="11"/>
        </w:numPr>
        <w:tabs>
          <w:tab w:val="left" w:pos="356"/>
        </w:tabs>
        <w:ind w:left="440" w:hanging="440"/>
        <w:jc w:val="both"/>
      </w:pPr>
      <w:bookmarkStart w:id="93" w:name="bookmark93"/>
      <w:bookmarkEnd w:id="93"/>
      <w:r>
        <w:t>Změny a doplňky této smlouvy je možné provádět pouze písemnými oboustranně podepsanými dodatky.</w:t>
      </w:r>
    </w:p>
    <w:p w:rsidR="00BE4AD5" w:rsidRDefault="00631839">
      <w:pPr>
        <w:pStyle w:val="Zkladntext1"/>
        <w:framePr w:w="9706" w:h="10186" w:hRule="exact" w:wrap="none" w:vAnchor="page" w:hAnchor="page" w:x="1105" w:y="1826"/>
        <w:numPr>
          <w:ilvl w:val="0"/>
          <w:numId w:val="11"/>
        </w:numPr>
        <w:tabs>
          <w:tab w:val="left" w:pos="356"/>
        </w:tabs>
        <w:ind w:left="440" w:hanging="440"/>
        <w:jc w:val="both"/>
      </w:pPr>
      <w:bookmarkStart w:id="94" w:name="bookmark94"/>
      <w:bookmarkEnd w:id="94"/>
      <w:r>
        <w:t>Pokud smlouva naplní podmínky pro uveřejnění v registru smluv, bude uveřejněna Technickou univerzitou v Liberci dle zákona č. 340/2015 Sb. (o registru smluv)</w:t>
      </w:r>
      <w:r>
        <w:t xml:space="preserve"> v registru smluv vedeném Ministerstvem vnitra ČR, s čímž obě smluvní strany výslovně souhlasí. Smluvní strany jsou v této souvislosti povinny označit ve smlouvě údaje, které jsou předmětem anonymizace a nebudou ve smyslu zákona o registru smluv zveřejněny</w:t>
      </w:r>
      <w:r>
        <w:t>. TUL nenese žádnou odpovědnost za zveřejnění takto neoznačených údajů.</w:t>
      </w:r>
    </w:p>
    <w:p w:rsidR="00BE4AD5" w:rsidRDefault="00631839">
      <w:pPr>
        <w:pStyle w:val="Zkladntext1"/>
        <w:framePr w:w="9706" w:h="10186" w:hRule="exact" w:wrap="none" w:vAnchor="page" w:hAnchor="page" w:x="1105" w:y="1826"/>
        <w:numPr>
          <w:ilvl w:val="0"/>
          <w:numId w:val="11"/>
        </w:numPr>
        <w:tabs>
          <w:tab w:val="left" w:pos="356"/>
        </w:tabs>
        <w:ind w:left="440" w:hanging="440"/>
        <w:jc w:val="both"/>
      </w:pPr>
      <w:bookmarkStart w:id="95" w:name="bookmark95"/>
      <w:bookmarkEnd w:id="95"/>
      <w:r>
        <w:t xml:space="preserve">Smlouva nabývá platnosti a účinnosti dnem oboustranného podpisu oprávněnými zástupci smluvních stran, resp. dnem, kdy tuto smlouvu podepíše oprávněný zástupce té smluvní strany, která </w:t>
      </w:r>
      <w:r>
        <w:t>smlouvu podepisuje později. Má-li být smlouva povinně uveřejněna v registru smluv, nabývá účinnosti dnem uveřejnění v registru smluv. Plnění předmětu této smlouvy před účinností této smlouvy se považuje za plnění podle této smlouvy a práva a povinnosti z n</w:t>
      </w:r>
      <w:r>
        <w:t>ěj vzniklé se řídí touto smlouvou.</w:t>
      </w:r>
    </w:p>
    <w:p w:rsidR="00BE4AD5" w:rsidRDefault="00631839">
      <w:pPr>
        <w:pStyle w:val="Zkladntext1"/>
        <w:framePr w:w="9706" w:h="10186" w:hRule="exact" w:wrap="none" w:vAnchor="page" w:hAnchor="page" w:x="1105" w:y="1826"/>
        <w:numPr>
          <w:ilvl w:val="0"/>
          <w:numId w:val="11"/>
        </w:numPr>
        <w:tabs>
          <w:tab w:val="left" w:pos="356"/>
        </w:tabs>
        <w:ind w:left="440" w:hanging="440"/>
        <w:jc w:val="both"/>
      </w:pPr>
      <w:bookmarkStart w:id="96" w:name="bookmark96"/>
      <w:bookmarkEnd w:id="96"/>
      <w:r>
        <w:t>V případě, že dojde k situaci, kdy se některá ujednání této smlouvy stanou neplatnými, neúčinnými anebo nerealizovatelnými, nebude tím ovlivněna platnost, účinnost nebo realizovatelnost ostatních ujednání této smlouvy a s</w:t>
      </w:r>
      <w:r>
        <w:t>mluvní strany se zavazují neplatné, neúčinné nebo nerealizovatelné ujednání smlouvy nahradit takovým, které by svým významem co nejlépe odpovídalo původnímu ujednání.</w:t>
      </w:r>
    </w:p>
    <w:p w:rsidR="00BE4AD5" w:rsidRDefault="00631839">
      <w:pPr>
        <w:pStyle w:val="Zkladntext1"/>
        <w:framePr w:w="9706" w:h="10186" w:hRule="exact" w:wrap="none" w:vAnchor="page" w:hAnchor="page" w:x="1105" w:y="1826"/>
        <w:numPr>
          <w:ilvl w:val="0"/>
          <w:numId w:val="11"/>
        </w:numPr>
        <w:tabs>
          <w:tab w:val="left" w:pos="356"/>
        </w:tabs>
        <w:ind w:left="440" w:hanging="440"/>
        <w:jc w:val="both"/>
      </w:pPr>
      <w:bookmarkStart w:id="97" w:name="bookmark97"/>
      <w:bookmarkEnd w:id="97"/>
      <w:r>
        <w:t>Veškeré spory mezi smluvními stranami vyplývající nebo související s ujednáními této smlo</w:t>
      </w:r>
      <w:r>
        <w:t>uvy budou řešeny vždy nejprve smírně vzájemnou dohodou. Nebude-li smírného řešení dosaženo, bude mít kterákoliv ze smluvních stran právo předložit spornou záležitost k rozhodnutí místně příslušnému soudu. V souladu s § 89a zák. č. 99/1963 Sb., občanský sou</w:t>
      </w:r>
      <w:r>
        <w:t>dní řád, ve znění pozdějších předpisů, se za místně příslušný soud k projednávání sporů z této smlouvy prohlašuje obecný soud kupujícího.</w:t>
      </w:r>
    </w:p>
    <w:p w:rsidR="00BE4AD5" w:rsidRDefault="00631839">
      <w:pPr>
        <w:pStyle w:val="Zkladntext1"/>
        <w:framePr w:w="9706" w:h="10186" w:hRule="exact" w:wrap="none" w:vAnchor="page" w:hAnchor="page" w:x="1105" w:y="1826"/>
        <w:numPr>
          <w:ilvl w:val="0"/>
          <w:numId w:val="11"/>
        </w:numPr>
        <w:tabs>
          <w:tab w:val="left" w:pos="390"/>
        </w:tabs>
        <w:ind w:left="440" w:hanging="440"/>
        <w:jc w:val="both"/>
      </w:pPr>
      <w:bookmarkStart w:id="98" w:name="bookmark98"/>
      <w:bookmarkEnd w:id="98"/>
      <w:r>
        <w:t>Obě smluvní strany prohlašují, že si smlouvu pečlivě přečetly, a na důkaz souhlasu s výše uvedenými ujednáními připoju</w:t>
      </w:r>
      <w:r>
        <w:t>jí své podpisy:</w:t>
      </w:r>
    </w:p>
    <w:p w:rsidR="00BE4AD5" w:rsidRDefault="00631839">
      <w:pPr>
        <w:pStyle w:val="Zkladntext1"/>
        <w:framePr w:wrap="none" w:vAnchor="page" w:hAnchor="page" w:x="2094" w:y="12271"/>
        <w:spacing w:line="240" w:lineRule="auto"/>
      </w:pPr>
      <w:r>
        <w:t>Razítko a podpis prodávajícího</w:t>
      </w:r>
    </w:p>
    <w:p w:rsidR="00BE4AD5" w:rsidRDefault="00BE4AD5">
      <w:pPr>
        <w:pStyle w:val="Zkladntext50"/>
        <w:framePr w:wrap="none" w:vAnchor="page" w:hAnchor="page" w:x="1719" w:y="12717"/>
      </w:pPr>
    </w:p>
    <w:p w:rsidR="00BE4AD5" w:rsidRDefault="00631839">
      <w:pPr>
        <w:pStyle w:val="Zkladntext1"/>
        <w:framePr w:wrap="none" w:vAnchor="page" w:hAnchor="page" w:x="7316" w:y="12271"/>
        <w:spacing w:line="240" w:lineRule="auto"/>
      </w:pPr>
      <w:r>
        <w:t>Razítko a podpis kupujícího</w:t>
      </w:r>
    </w:p>
    <w:p w:rsidR="00BE4AD5" w:rsidRDefault="00631839">
      <w:pPr>
        <w:pStyle w:val="Zkladntext1"/>
        <w:framePr w:w="3389" w:h="600" w:hRule="exact" w:wrap="none" w:vAnchor="page" w:hAnchor="page" w:x="1791" w:y="13211"/>
        <w:spacing w:after="40" w:line="240" w:lineRule="auto"/>
        <w:jc w:val="center"/>
      </w:pPr>
      <w:r>
        <w:t>Miroslav Pszczólka, statutární ředitel</w:t>
      </w:r>
    </w:p>
    <w:p w:rsidR="00BE4AD5" w:rsidRDefault="00631839">
      <w:pPr>
        <w:pStyle w:val="Zkladntext1"/>
        <w:framePr w:w="3389" w:h="600" w:hRule="exact" w:wrap="none" w:vAnchor="page" w:hAnchor="page" w:x="1791" w:y="13211"/>
        <w:spacing w:line="240" w:lineRule="auto"/>
        <w:jc w:val="center"/>
      </w:pPr>
      <w:r>
        <w:t>V Praze dne 7.4.2020</w:t>
      </w:r>
    </w:p>
    <w:p w:rsidR="00C73FE9" w:rsidRDefault="00C73FE9">
      <w:pPr>
        <w:pStyle w:val="Zkladntext1"/>
        <w:framePr w:w="4080" w:h="1166" w:hRule="exact" w:wrap="none" w:vAnchor="page" w:hAnchor="page" w:x="6519" w:y="12895"/>
        <w:spacing w:line="240" w:lineRule="auto"/>
        <w:jc w:val="center"/>
      </w:pPr>
    </w:p>
    <w:p w:rsidR="00C73FE9" w:rsidRDefault="00C73FE9">
      <w:pPr>
        <w:pStyle w:val="Zkladntext1"/>
        <w:framePr w:w="4080" w:h="1166" w:hRule="exact" w:wrap="none" w:vAnchor="page" w:hAnchor="page" w:x="6519" w:y="12895"/>
        <w:spacing w:line="240" w:lineRule="auto"/>
        <w:jc w:val="center"/>
      </w:pPr>
    </w:p>
    <w:p w:rsidR="00C73FE9" w:rsidRDefault="00C73FE9">
      <w:pPr>
        <w:pStyle w:val="Zkladntext1"/>
        <w:framePr w:w="4080" w:h="1166" w:hRule="exact" w:wrap="none" w:vAnchor="page" w:hAnchor="page" w:x="6519" w:y="12895"/>
        <w:spacing w:line="240" w:lineRule="auto"/>
        <w:jc w:val="center"/>
      </w:pPr>
    </w:p>
    <w:p w:rsidR="00BE4AD5" w:rsidRDefault="00631839">
      <w:pPr>
        <w:pStyle w:val="Zkladntext1"/>
        <w:framePr w:w="4080" w:h="1166" w:hRule="exact" w:wrap="none" w:vAnchor="page" w:hAnchor="page" w:x="6519" w:y="12895"/>
        <w:spacing w:line="240" w:lineRule="auto"/>
        <w:jc w:val="center"/>
      </w:pPr>
      <w:r>
        <w:t>V Liberci dne</w:t>
      </w:r>
      <w:r w:rsidR="00C73FE9">
        <w:t xml:space="preserve"> 9.4.2020</w:t>
      </w:r>
      <w:bookmarkStart w:id="99" w:name="_GoBack"/>
      <w:bookmarkEnd w:id="99"/>
    </w:p>
    <w:p w:rsidR="00BE4AD5" w:rsidRDefault="00631839">
      <w:pPr>
        <w:pStyle w:val="Zkladntext20"/>
        <w:framePr w:w="9706" w:h="158" w:hRule="exact" w:wrap="none" w:vAnchor="page" w:hAnchor="page" w:x="1105" w:y="16067"/>
        <w:spacing w:after="0"/>
      </w:pPr>
      <w:r>
        <w:rPr>
          <w:b/>
          <w:bCs/>
          <w:color w:val="221E1F"/>
        </w:rPr>
        <w:t xml:space="preserve">TECHNICKÁ UNIVERZITA V LIBERCI </w:t>
      </w:r>
      <w:r>
        <w:rPr>
          <w:color w:val="7E1A47"/>
        </w:rPr>
        <w:t xml:space="preserve">| </w:t>
      </w:r>
      <w:r>
        <w:t xml:space="preserve">Studentská 1402/2 </w:t>
      </w:r>
      <w:r>
        <w:rPr>
          <w:color w:val="7E1A47"/>
        </w:rPr>
        <w:t xml:space="preserve">| </w:t>
      </w:r>
      <w:r>
        <w:t>461 17 Liberec 1</w:t>
      </w:r>
    </w:p>
    <w:p w:rsidR="00BE4AD5" w:rsidRDefault="00631839">
      <w:pPr>
        <w:pStyle w:val="Zhlavnebozpat0"/>
        <w:framePr w:w="4219" w:h="149" w:hRule="exact" w:wrap="none" w:vAnchor="page" w:hAnchor="page" w:x="1105" w:y="16346"/>
      </w:pPr>
      <w:r>
        <w:t xml:space="preserve">tel.: +420 485351111 </w:t>
      </w:r>
      <w:r>
        <w:rPr>
          <w:color w:val="7E1A47"/>
        </w:rPr>
        <w:t xml:space="preserve">| </w:t>
      </w:r>
      <w:hyperlink r:id="rId18" w:history="1">
        <w:r>
          <w:t>jmeno.prijmeni@tul.cz</w:t>
        </w:r>
      </w:hyperlink>
      <w:r>
        <w:t xml:space="preserve"> </w:t>
      </w:r>
      <w:r>
        <w:rPr>
          <w:color w:val="7E1A47"/>
        </w:rPr>
        <w:t xml:space="preserve">| </w:t>
      </w:r>
      <w:hyperlink r:id="rId19" w:history="1">
        <w:r>
          <w:t>www.tul.cz</w:t>
        </w:r>
      </w:hyperlink>
      <w:r>
        <w:t xml:space="preserve"> </w:t>
      </w:r>
      <w:r>
        <w:rPr>
          <w:color w:val="7E1A47"/>
        </w:rPr>
        <w:t xml:space="preserve">| </w:t>
      </w:r>
      <w:r>
        <w:t xml:space="preserve">IČ: 46747 885 </w:t>
      </w:r>
      <w:r>
        <w:rPr>
          <w:color w:val="7E1A47"/>
        </w:rPr>
        <w:t>|</w:t>
      </w:r>
      <w:r>
        <w:rPr>
          <w:color w:val="7E1A47"/>
        </w:rPr>
        <w:t xml:space="preserve"> </w:t>
      </w:r>
      <w:r>
        <w:t>DIČ: CZ46747 885</w:t>
      </w:r>
    </w:p>
    <w:p w:rsidR="00BE4AD5" w:rsidRDefault="00BE4AD5">
      <w:pPr>
        <w:spacing w:line="1" w:lineRule="exact"/>
      </w:pPr>
    </w:p>
    <w:sectPr w:rsidR="00BE4AD5">
      <w:pgSz w:w="11900" w:h="16840"/>
      <w:pgMar w:top="437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39" w:rsidRDefault="00631839">
      <w:r>
        <w:separator/>
      </w:r>
    </w:p>
  </w:endnote>
  <w:endnote w:type="continuationSeparator" w:id="0">
    <w:p w:rsidR="00631839" w:rsidRDefault="0063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39" w:rsidRDefault="00631839"/>
  </w:footnote>
  <w:footnote w:type="continuationSeparator" w:id="0">
    <w:p w:rsidR="00631839" w:rsidRDefault="006318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584"/>
    <w:multiLevelType w:val="multilevel"/>
    <w:tmpl w:val="5DC0F81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56037"/>
    <w:multiLevelType w:val="multilevel"/>
    <w:tmpl w:val="BDF2A69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B7507"/>
    <w:multiLevelType w:val="multilevel"/>
    <w:tmpl w:val="AB068D6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C69C1"/>
    <w:multiLevelType w:val="multilevel"/>
    <w:tmpl w:val="9914F90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0E1F8D"/>
    <w:multiLevelType w:val="multilevel"/>
    <w:tmpl w:val="5644D6D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B0D08"/>
    <w:multiLevelType w:val="multilevel"/>
    <w:tmpl w:val="1EDC34A8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17579"/>
    <w:multiLevelType w:val="multilevel"/>
    <w:tmpl w:val="047C67A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9A7C40"/>
    <w:multiLevelType w:val="multilevel"/>
    <w:tmpl w:val="EB24845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0F5876"/>
    <w:multiLevelType w:val="multilevel"/>
    <w:tmpl w:val="CABE8E7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AA44DC"/>
    <w:multiLevelType w:val="multilevel"/>
    <w:tmpl w:val="BF5479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3E41A9"/>
    <w:multiLevelType w:val="multilevel"/>
    <w:tmpl w:val="7E946A8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D5"/>
    <w:rsid w:val="00631839"/>
    <w:rsid w:val="00BE4AD5"/>
    <w:rsid w:val="00C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2DD4"/>
  <w15:docId w15:val="{DAA882C9-59F1-41CC-AAA5-7A632E2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hlavnebozpat">
    <w:name w:val="Záhlaví nebo zápatí_"/>
    <w:basedOn w:val="Standardnpsmoodstavce"/>
    <w:link w:val="Zhlavnebozpat0"/>
    <w:rPr>
      <w:rFonts w:ascii="Corbel" w:eastAsia="Corbel" w:hAnsi="Corbel" w:cs="Corbel"/>
      <w:b w:val="0"/>
      <w:bCs w:val="0"/>
      <w:i/>
      <w:iCs/>
      <w:smallCaps w:val="0"/>
      <w:strike w:val="0"/>
      <w:color w:val="57585A"/>
      <w:sz w:val="11"/>
      <w:szCs w:val="11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57585A"/>
      <w:sz w:val="12"/>
      <w:szCs w:val="12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orbel" w:eastAsia="Corbel" w:hAnsi="Corbel" w:cs="Corbel"/>
      <w:i/>
      <w:iCs/>
      <w:color w:val="57585A"/>
      <w:sz w:val="11"/>
      <w:szCs w:val="11"/>
    </w:rPr>
  </w:style>
  <w:style w:type="paragraph" w:customStyle="1" w:styleId="Nadpis10">
    <w:name w:val="Nadpis #1"/>
    <w:basedOn w:val="Normln"/>
    <w:link w:val="Nadpis1"/>
    <w:pPr>
      <w:spacing w:after="220" w:line="252" w:lineRule="auto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52" w:lineRule="auto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ind w:firstLine="72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220"/>
    </w:pPr>
    <w:rPr>
      <w:rFonts w:ascii="Corbel" w:eastAsia="Corbel" w:hAnsi="Corbel" w:cs="Corbel"/>
      <w:color w:val="57585A"/>
      <w:sz w:val="12"/>
      <w:szCs w:val="12"/>
    </w:rPr>
  </w:style>
  <w:style w:type="paragraph" w:customStyle="1" w:styleId="Zkladntext50">
    <w:name w:val="Základní text (5)"/>
    <w:basedOn w:val="Normln"/>
    <w:link w:val="Zkladntext5"/>
    <w:rPr>
      <w:rFonts w:ascii="Corbel" w:eastAsia="Corbel" w:hAnsi="Corbel" w:cs="Corbe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02" w:lineRule="auto"/>
    </w:pPr>
    <w:rPr>
      <w:rFonts w:ascii="Arial" w:eastAsia="Arial" w:hAnsi="Arial" w:cs="Arial"/>
      <w:sz w:val="8"/>
      <w:szCs w:val="8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.prijmeni@tul.cz" TargetMode="External"/><Relationship Id="rId13" Type="http://schemas.openxmlformats.org/officeDocument/2006/relationships/hyperlink" Target="http://www.tul.cz" TargetMode="External"/><Relationship Id="rId18" Type="http://schemas.openxmlformats.org/officeDocument/2006/relationships/hyperlink" Target="mailto:jmeno.prijmeni@tul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ul.cz" TargetMode="External"/><Relationship Id="rId12" Type="http://schemas.openxmlformats.org/officeDocument/2006/relationships/hyperlink" Target="http://www.tul.cz" TargetMode="External"/><Relationship Id="rId17" Type="http://schemas.openxmlformats.org/officeDocument/2006/relationships/hyperlink" Target="http://www.tul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ul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meno.prijmeni@tul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meno.prijmeni@tul.cz" TargetMode="External"/><Relationship Id="rId10" Type="http://schemas.openxmlformats.org/officeDocument/2006/relationships/hyperlink" Target="http://www.tul.cz" TargetMode="External"/><Relationship Id="rId19" Type="http://schemas.openxmlformats.org/officeDocument/2006/relationships/hyperlink" Target="http://www.tu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ul.cz" TargetMode="External"/><Relationship Id="rId14" Type="http://schemas.openxmlformats.org/officeDocument/2006/relationships/hyperlink" Target="mailto:ivancikova@myd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1943</Words>
  <Characters>11466</Characters>
  <Application>Microsoft Office Word</Application>
  <DocSecurity>0</DocSecurity>
  <Lines>95</Lines>
  <Paragraphs>26</Paragraphs>
  <ScaleCrop>false</ScaleCrop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Barbora Zajícová</dc:creator>
  <cp:keywords/>
  <cp:lastModifiedBy>Petra</cp:lastModifiedBy>
  <cp:revision>2</cp:revision>
  <dcterms:created xsi:type="dcterms:W3CDTF">2020-04-09T13:47:00Z</dcterms:created>
  <dcterms:modified xsi:type="dcterms:W3CDTF">2020-04-09T13:56:00Z</dcterms:modified>
</cp:coreProperties>
</file>