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1A8" w:rsidRDefault="00CC31A8" w:rsidP="00CD5ED9">
      <w:pPr>
        <w:tabs>
          <w:tab w:val="center" w:pos="4536"/>
          <w:tab w:val="right" w:pos="9072"/>
        </w:tabs>
        <w:ind w:left="426" w:hanging="426"/>
        <w:jc w:val="left"/>
        <w:rPr>
          <w:rFonts w:ascii="Arial" w:hAnsi="Arial" w:cs="Arial"/>
          <w:b/>
          <w:bCs/>
          <w:smallCaps/>
          <w:vanish/>
          <w:color w:val="FF00FF"/>
          <w:sz w:val="20"/>
          <w:szCs w:val="20"/>
          <w:lang w:val="cs-CZ"/>
        </w:rPr>
      </w:pPr>
      <w:bookmarkStart w:id="0" w:name="_GoBack"/>
      <w:bookmarkEnd w:id="0"/>
    </w:p>
    <w:p w:rsidR="00CC31A8" w:rsidRDefault="00CC31A8" w:rsidP="007E0B42">
      <w:pPr>
        <w:pStyle w:val="ListParagraph"/>
        <w:rPr>
          <w:rFonts w:ascii="Arial" w:hAnsi="Arial" w:cs="Arial"/>
          <w:b/>
          <w:smallCaps/>
          <w:vanish/>
          <w:color w:val="FF00FF"/>
          <w:sz w:val="20"/>
          <w:highlight w:val="yellow"/>
          <w:lang w:val="cs-CZ"/>
        </w:rPr>
      </w:pPr>
    </w:p>
    <w:p w:rsidR="00CC31A8" w:rsidRPr="00534933" w:rsidRDefault="00CC31A8" w:rsidP="00B96398">
      <w:pPr>
        <w:spacing w:after="60"/>
        <w:jc w:val="center"/>
        <w:rPr>
          <w:rFonts w:ascii="Arial" w:hAnsi="Arial" w:cs="Arial"/>
          <w:b/>
          <w:bCs/>
          <w:sz w:val="20"/>
          <w:szCs w:val="20"/>
          <w:lang w:val="cs-CZ"/>
        </w:rPr>
      </w:pPr>
      <w:r w:rsidRPr="00534933">
        <w:rPr>
          <w:rFonts w:ascii="Arial" w:hAnsi="Arial" w:cs="Arial"/>
          <w:b/>
          <w:bCs/>
          <w:sz w:val="20"/>
          <w:szCs w:val="20"/>
          <w:lang w:val="cs-CZ"/>
        </w:rPr>
        <w:t xml:space="preserve">D O D A T E K  č. </w:t>
      </w:r>
      <w:r>
        <w:rPr>
          <w:rFonts w:ascii="Arial" w:hAnsi="Arial" w:cs="Arial"/>
          <w:b/>
          <w:bCs/>
          <w:sz w:val="20"/>
          <w:szCs w:val="20"/>
          <w:lang w:val="cs-CZ"/>
        </w:rPr>
        <w:t>1</w:t>
      </w:r>
    </w:p>
    <w:p w:rsidR="00CC31A8" w:rsidRDefault="00CC31A8" w:rsidP="00534933">
      <w:pPr>
        <w:pStyle w:val="Heading1"/>
        <w:keepNext w:val="0"/>
        <w:spacing w:before="0" w:after="0"/>
        <w:rPr>
          <w:rFonts w:ascii="Arial" w:hAnsi="Arial" w:cs="Arial"/>
          <w:sz w:val="20"/>
          <w:szCs w:val="20"/>
          <w:lang w:val="cs-CZ"/>
        </w:rPr>
      </w:pPr>
      <w:r w:rsidRPr="00534933">
        <w:rPr>
          <w:rFonts w:ascii="Arial" w:hAnsi="Arial" w:cs="Arial"/>
          <w:bCs w:val="0"/>
          <w:sz w:val="20"/>
          <w:szCs w:val="20"/>
          <w:lang w:val="cs-CZ"/>
        </w:rPr>
        <w:t xml:space="preserve">ke smlouvě o úvěru </w:t>
      </w:r>
      <w:r w:rsidRPr="00534933">
        <w:rPr>
          <w:rFonts w:ascii="Arial" w:hAnsi="Arial" w:cs="Arial"/>
          <w:sz w:val="20"/>
          <w:szCs w:val="20"/>
          <w:lang w:val="cs-CZ"/>
        </w:rPr>
        <w:t>a dalších bankovních službách poskytovaných formou víceúčelové linky</w:t>
      </w:r>
      <w:r>
        <w:rPr>
          <w:rFonts w:ascii="Arial" w:hAnsi="Arial" w:cs="Arial"/>
          <w:sz w:val="20"/>
          <w:szCs w:val="20"/>
          <w:lang w:val="cs-CZ"/>
        </w:rPr>
        <w:t xml:space="preserve"> </w:t>
      </w:r>
    </w:p>
    <w:p w:rsidR="00CC31A8" w:rsidRPr="00534933" w:rsidRDefault="00CC31A8" w:rsidP="00534933">
      <w:pPr>
        <w:pStyle w:val="Heading1"/>
        <w:keepNext w:val="0"/>
        <w:spacing w:before="0" w:after="0"/>
        <w:rPr>
          <w:rFonts w:ascii="Arial" w:hAnsi="Arial" w:cs="Arial"/>
          <w:smallCaps/>
          <w:vanish/>
          <w:color w:val="FF00FF"/>
          <w:sz w:val="20"/>
          <w:lang w:val="cs-CZ"/>
        </w:rPr>
      </w:pPr>
      <w:r w:rsidRPr="00534933">
        <w:rPr>
          <w:rFonts w:ascii="Arial" w:hAnsi="Arial" w:cs="Arial"/>
          <w:bCs w:val="0"/>
          <w:smallCaps/>
          <w:vanish/>
          <w:color w:val="FF00FF"/>
          <w:sz w:val="20"/>
          <w:szCs w:val="20"/>
          <w:lang w:val="cs-CZ"/>
        </w:rPr>
        <w:t xml:space="preserve"> </w:t>
      </w:r>
    </w:p>
    <w:p w:rsidR="00CC31A8" w:rsidRPr="00F645AD" w:rsidRDefault="00CC31A8" w:rsidP="004F5D69">
      <w:pPr>
        <w:jc w:val="center"/>
        <w:rPr>
          <w:rFonts w:ascii="Arial" w:hAnsi="Arial" w:cs="Arial"/>
          <w:b/>
          <w:bCs/>
          <w:i/>
          <w:iCs/>
          <w:sz w:val="20"/>
          <w:szCs w:val="20"/>
          <w:lang w:val="it-IT"/>
        </w:rPr>
      </w:pPr>
      <w:r w:rsidRPr="00B72122">
        <w:rPr>
          <w:rFonts w:ascii="Arial" w:hAnsi="Arial" w:cs="Arial"/>
          <w:b/>
          <w:bCs/>
          <w:sz w:val="20"/>
          <w:szCs w:val="20"/>
          <w:lang w:val="cs-CZ"/>
        </w:rPr>
        <w:t xml:space="preserve">reg. č. </w:t>
      </w:r>
      <w:r w:rsidRPr="00F645AD">
        <w:rPr>
          <w:rStyle w:val="displayonly"/>
          <w:rFonts w:ascii="Arial" w:hAnsi="Arial" w:cs="Arial"/>
          <w:b/>
          <w:sz w:val="20"/>
          <w:lang w:val="it-IT"/>
        </w:rPr>
        <w:t>1265/19-120</w:t>
      </w:r>
      <w:r w:rsidRPr="00B72122">
        <w:rPr>
          <w:rFonts w:ascii="Arial" w:hAnsi="Arial" w:cs="Arial"/>
          <w:b/>
          <w:bCs/>
          <w:sz w:val="20"/>
          <w:szCs w:val="20"/>
          <w:lang w:val="cs-CZ"/>
        </w:rPr>
        <w:t xml:space="preserve"> ze dne </w:t>
      </w:r>
      <w:r w:rsidRPr="00F645AD">
        <w:rPr>
          <w:rFonts w:ascii="Arial" w:hAnsi="Arial" w:cs="Arial"/>
          <w:b/>
          <w:sz w:val="20"/>
          <w:lang w:val="it-IT"/>
        </w:rPr>
        <w:t>6. prosince 2019</w:t>
      </w:r>
    </w:p>
    <w:p w:rsidR="00CC31A8" w:rsidRPr="00B72122" w:rsidRDefault="00CC31A8" w:rsidP="009D42BA">
      <w:pPr>
        <w:jc w:val="left"/>
        <w:rPr>
          <w:rFonts w:ascii="Arial" w:hAnsi="Arial" w:cs="Arial"/>
          <w:sz w:val="20"/>
          <w:szCs w:val="20"/>
          <w:lang w:val="cs-CZ"/>
        </w:rPr>
      </w:pPr>
    </w:p>
    <w:p w:rsidR="00CC31A8" w:rsidRPr="00B72122" w:rsidRDefault="00CC31A8" w:rsidP="00DB2F2D">
      <w:pPr>
        <w:rPr>
          <w:rFonts w:ascii="Arial" w:hAnsi="Arial" w:cs="Arial"/>
          <w:sz w:val="20"/>
          <w:szCs w:val="20"/>
          <w:lang w:val="cs-CZ"/>
        </w:rPr>
      </w:pPr>
      <w:r w:rsidRPr="00B72122">
        <w:rPr>
          <w:rFonts w:ascii="Arial" w:hAnsi="Arial" w:cs="Arial"/>
          <w:sz w:val="20"/>
          <w:szCs w:val="20"/>
          <w:lang w:val="cs-CZ"/>
        </w:rPr>
        <w:t>uzavřený mezi smluvními stranami:</w:t>
      </w:r>
    </w:p>
    <w:p w:rsidR="00CC31A8" w:rsidRPr="00B72122" w:rsidRDefault="00CC31A8" w:rsidP="00B96398">
      <w:pPr>
        <w:rPr>
          <w:rFonts w:ascii="Arial" w:hAnsi="Arial" w:cs="Arial"/>
          <w:sz w:val="20"/>
          <w:szCs w:val="20"/>
          <w:lang w:val="cs-CZ"/>
        </w:rPr>
      </w:pPr>
    </w:p>
    <w:p w:rsidR="00CC31A8" w:rsidRPr="00B72122" w:rsidRDefault="00CC31A8" w:rsidP="00B96398">
      <w:pPr>
        <w:rPr>
          <w:rFonts w:ascii="Arial" w:hAnsi="Arial" w:cs="Arial"/>
          <w:b/>
          <w:bCs/>
          <w:sz w:val="20"/>
          <w:szCs w:val="20"/>
          <w:lang w:val="cs-CZ"/>
        </w:rPr>
      </w:pPr>
      <w:r w:rsidRPr="00B72122">
        <w:rPr>
          <w:rFonts w:ascii="Arial" w:hAnsi="Arial" w:cs="Arial"/>
          <w:b/>
          <w:bCs/>
          <w:sz w:val="20"/>
          <w:szCs w:val="20"/>
          <w:lang w:val="cs-CZ"/>
        </w:rPr>
        <w:t>UniCredit Bank Czech Republic</w:t>
      </w:r>
      <w:r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sz w:val="20"/>
          <w:lang w:val="en-GB"/>
        </w:rPr>
        <w:t>and Slovakia</w:t>
      </w:r>
      <w:r w:rsidRPr="00B72122">
        <w:rPr>
          <w:rFonts w:ascii="Arial" w:hAnsi="Arial" w:cs="Arial"/>
          <w:b/>
          <w:bCs/>
          <w:sz w:val="20"/>
          <w:szCs w:val="20"/>
          <w:lang w:val="cs-CZ"/>
        </w:rPr>
        <w:t>, a.s.</w:t>
      </w:r>
      <w:r w:rsidRPr="00B72122">
        <w:rPr>
          <w:rFonts w:ascii="Arial" w:hAnsi="Arial" w:cs="Arial"/>
          <w:bCs/>
          <w:sz w:val="20"/>
          <w:szCs w:val="20"/>
          <w:lang w:val="cs-CZ"/>
        </w:rPr>
        <w:t>,</w:t>
      </w:r>
    </w:p>
    <w:p w:rsidR="00CC31A8" w:rsidRPr="00B72122" w:rsidRDefault="00CC31A8" w:rsidP="00B96398">
      <w:pPr>
        <w:rPr>
          <w:rFonts w:ascii="Arial" w:hAnsi="Arial" w:cs="Arial"/>
          <w:sz w:val="20"/>
          <w:szCs w:val="20"/>
          <w:lang w:val="cs-CZ"/>
        </w:rPr>
      </w:pPr>
      <w:r w:rsidRPr="00B72122">
        <w:rPr>
          <w:rFonts w:ascii="Arial" w:hAnsi="Arial" w:cs="Arial"/>
          <w:sz w:val="20"/>
          <w:szCs w:val="20"/>
          <w:lang w:val="cs-CZ"/>
        </w:rPr>
        <w:t>sídlem Praha 4 - Michle, Želetavská 1525/1, PSČ 140 92,</w:t>
      </w:r>
    </w:p>
    <w:p w:rsidR="00CC31A8" w:rsidRPr="00B72122" w:rsidRDefault="00CC31A8" w:rsidP="00B96398">
      <w:pPr>
        <w:rPr>
          <w:rFonts w:ascii="Arial" w:hAnsi="Arial" w:cs="Arial"/>
          <w:sz w:val="20"/>
          <w:szCs w:val="20"/>
          <w:lang w:val="cs-CZ"/>
        </w:rPr>
      </w:pPr>
      <w:r w:rsidRPr="00B72122">
        <w:rPr>
          <w:rFonts w:ascii="Arial" w:hAnsi="Arial" w:cs="Arial"/>
          <w:sz w:val="20"/>
          <w:szCs w:val="20"/>
          <w:lang w:val="cs-CZ"/>
        </w:rPr>
        <w:t>IČ</w:t>
      </w:r>
      <w:r>
        <w:rPr>
          <w:rFonts w:ascii="Arial" w:hAnsi="Arial" w:cs="Arial"/>
          <w:sz w:val="20"/>
          <w:szCs w:val="20"/>
          <w:lang w:val="cs-CZ"/>
        </w:rPr>
        <w:t>O</w:t>
      </w:r>
      <w:r w:rsidRPr="00B72122">
        <w:rPr>
          <w:rFonts w:ascii="Arial" w:hAnsi="Arial" w:cs="Arial"/>
          <w:sz w:val="20"/>
          <w:szCs w:val="20"/>
          <w:lang w:val="cs-CZ"/>
        </w:rPr>
        <w:t xml:space="preserve"> 64948242, zapsaná v obchodním rejstříku vedeném Městským soudem v Praze, oddíl B, vložka 3608,</w:t>
      </w:r>
    </w:p>
    <w:p w:rsidR="00CC31A8" w:rsidRPr="00B72122" w:rsidRDefault="00CC31A8" w:rsidP="00B96398">
      <w:pPr>
        <w:rPr>
          <w:rFonts w:ascii="Arial" w:hAnsi="Arial" w:cs="Arial"/>
          <w:sz w:val="20"/>
          <w:szCs w:val="20"/>
          <w:lang w:val="cs-CZ"/>
        </w:rPr>
      </w:pPr>
      <w:r w:rsidRPr="00B72122">
        <w:rPr>
          <w:rFonts w:ascii="Arial" w:hAnsi="Arial" w:cs="Arial"/>
          <w:sz w:val="20"/>
          <w:szCs w:val="20"/>
          <w:lang w:val="cs-CZ"/>
        </w:rPr>
        <w:t xml:space="preserve">zastoupená oprávněnými níže podepsanými osobami, </w:t>
      </w:r>
    </w:p>
    <w:p w:rsidR="00CC31A8" w:rsidRPr="00B72122" w:rsidRDefault="00CC31A8" w:rsidP="00B96398">
      <w:pPr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na straně jedné</w:t>
      </w:r>
    </w:p>
    <w:p w:rsidR="00CC31A8" w:rsidRPr="00B72122" w:rsidRDefault="00CC31A8" w:rsidP="00B96398">
      <w:pPr>
        <w:rPr>
          <w:rFonts w:ascii="Arial" w:hAnsi="Arial" w:cs="Arial"/>
          <w:sz w:val="20"/>
          <w:szCs w:val="20"/>
          <w:lang w:val="cs-CZ"/>
        </w:rPr>
      </w:pPr>
      <w:r w:rsidRPr="00B72122">
        <w:rPr>
          <w:rFonts w:ascii="Arial" w:hAnsi="Arial" w:cs="Arial"/>
          <w:sz w:val="20"/>
          <w:szCs w:val="20"/>
          <w:lang w:val="cs-CZ"/>
        </w:rPr>
        <w:t>(dále jen „</w:t>
      </w:r>
      <w:r w:rsidRPr="00B72122">
        <w:rPr>
          <w:rFonts w:ascii="Arial" w:hAnsi="Arial" w:cs="Arial"/>
          <w:b/>
          <w:bCs/>
          <w:sz w:val="20"/>
          <w:szCs w:val="20"/>
          <w:lang w:val="cs-CZ"/>
        </w:rPr>
        <w:t>Banka</w:t>
      </w:r>
      <w:r w:rsidRPr="00B72122">
        <w:rPr>
          <w:rFonts w:ascii="Arial" w:hAnsi="Arial" w:cs="Arial"/>
          <w:sz w:val="20"/>
          <w:szCs w:val="20"/>
          <w:lang w:val="cs-CZ"/>
        </w:rPr>
        <w:t>”)</w:t>
      </w:r>
    </w:p>
    <w:p w:rsidR="00CC31A8" w:rsidRPr="00B72122" w:rsidRDefault="00CC31A8" w:rsidP="00B96398">
      <w:pPr>
        <w:rPr>
          <w:rFonts w:ascii="Arial" w:hAnsi="Arial" w:cs="Arial"/>
          <w:sz w:val="20"/>
          <w:szCs w:val="20"/>
          <w:lang w:val="cs-CZ"/>
        </w:rPr>
      </w:pPr>
    </w:p>
    <w:p w:rsidR="00CC31A8" w:rsidRPr="00B72122" w:rsidRDefault="00CC31A8" w:rsidP="00B96398">
      <w:pPr>
        <w:rPr>
          <w:rFonts w:ascii="Arial" w:hAnsi="Arial" w:cs="Arial"/>
          <w:sz w:val="20"/>
          <w:szCs w:val="20"/>
          <w:lang w:val="cs-CZ"/>
        </w:rPr>
      </w:pPr>
      <w:r w:rsidRPr="00B72122">
        <w:rPr>
          <w:rFonts w:ascii="Arial" w:hAnsi="Arial" w:cs="Arial"/>
          <w:sz w:val="20"/>
          <w:szCs w:val="20"/>
          <w:lang w:val="cs-CZ"/>
        </w:rPr>
        <w:t>a</w:t>
      </w:r>
    </w:p>
    <w:p w:rsidR="00CC31A8" w:rsidRPr="00B72122" w:rsidRDefault="00CC31A8" w:rsidP="00B96398">
      <w:pPr>
        <w:rPr>
          <w:rFonts w:ascii="Arial" w:hAnsi="Arial" w:cs="Arial"/>
          <w:sz w:val="20"/>
          <w:szCs w:val="20"/>
          <w:lang w:val="cs-CZ"/>
        </w:rPr>
      </w:pPr>
    </w:p>
    <w:p w:rsidR="00CC31A8" w:rsidRPr="00F645AD" w:rsidRDefault="00CC31A8" w:rsidP="00F645AD">
      <w:pPr>
        <w:rPr>
          <w:rFonts w:ascii="Arial" w:hAnsi="Arial" w:cs="Arial"/>
          <w:b/>
          <w:sz w:val="20"/>
          <w:lang w:val="cs-CZ"/>
        </w:rPr>
      </w:pPr>
      <w:r w:rsidRPr="00F645AD">
        <w:rPr>
          <w:rFonts w:ascii="Arial" w:hAnsi="Arial" w:cs="Arial"/>
          <w:sz w:val="20"/>
          <w:lang w:val="cs-CZ"/>
        </w:rPr>
        <w:t xml:space="preserve">korporace </w:t>
      </w:r>
      <w:r w:rsidRPr="00F645AD">
        <w:rPr>
          <w:rFonts w:ascii="Arial" w:hAnsi="Arial" w:cs="Arial"/>
          <w:b/>
          <w:sz w:val="20"/>
          <w:lang w:val="cs-CZ"/>
        </w:rPr>
        <w:t>Teplárna Strakonice, a.s.</w:t>
      </w:r>
      <w:r w:rsidRPr="00F645AD">
        <w:rPr>
          <w:rFonts w:ascii="Arial" w:hAnsi="Arial" w:cs="Arial"/>
          <w:sz w:val="20"/>
          <w:lang w:val="cs-CZ"/>
        </w:rPr>
        <w:t>,</w:t>
      </w:r>
    </w:p>
    <w:p w:rsidR="00CC31A8" w:rsidRPr="00F645AD" w:rsidRDefault="00CC31A8" w:rsidP="00F645AD">
      <w:pPr>
        <w:keepNext/>
        <w:rPr>
          <w:rFonts w:ascii="Arial" w:hAnsi="Arial" w:cs="Arial"/>
          <w:sz w:val="20"/>
          <w:lang w:val="cs-CZ"/>
        </w:rPr>
      </w:pPr>
      <w:r w:rsidRPr="00F645AD">
        <w:rPr>
          <w:rFonts w:ascii="Arial" w:hAnsi="Arial" w:cs="Arial"/>
          <w:sz w:val="20"/>
          <w:lang w:val="cs-CZ"/>
        </w:rPr>
        <w:t>sídlem Komenského 59, Strakonice II, Strakonice, doručovací číslo: 38643, PSČ 386 01,</w:t>
      </w:r>
    </w:p>
    <w:p w:rsidR="00CC31A8" w:rsidRPr="00F645AD" w:rsidRDefault="00CC31A8" w:rsidP="00F645AD">
      <w:pPr>
        <w:rPr>
          <w:rFonts w:ascii="Arial" w:hAnsi="Arial" w:cs="Arial"/>
          <w:sz w:val="20"/>
          <w:lang w:val="cs-CZ"/>
        </w:rPr>
      </w:pPr>
      <w:r w:rsidRPr="00F645AD">
        <w:rPr>
          <w:rFonts w:ascii="Arial" w:hAnsi="Arial" w:cs="Arial"/>
          <w:sz w:val="20"/>
          <w:lang w:val="cs-CZ"/>
        </w:rPr>
        <w:t>IČO 60826843, zapsaná v obchodním rejstříku vedeném Krajským soudem v Českých Budějovicích, oddíl B, vložka 636,</w:t>
      </w:r>
    </w:p>
    <w:p w:rsidR="00CC31A8" w:rsidRPr="00F645AD" w:rsidRDefault="00CC31A8" w:rsidP="00F645AD">
      <w:pPr>
        <w:rPr>
          <w:rFonts w:ascii="Arial" w:hAnsi="Arial" w:cs="Arial"/>
          <w:sz w:val="20"/>
          <w:lang w:val="cs-CZ"/>
        </w:rPr>
      </w:pPr>
      <w:r w:rsidRPr="00F645AD">
        <w:rPr>
          <w:rFonts w:ascii="Arial" w:hAnsi="Arial" w:cs="Arial"/>
          <w:sz w:val="20"/>
          <w:lang w:val="cs-CZ"/>
        </w:rPr>
        <w:t>zastoupená oprávněnými níže podepsanými osobami,</w:t>
      </w:r>
    </w:p>
    <w:p w:rsidR="00CC31A8" w:rsidRPr="00F645AD" w:rsidRDefault="00CC31A8" w:rsidP="00F645AD">
      <w:pPr>
        <w:rPr>
          <w:rFonts w:ascii="Arial" w:hAnsi="Arial" w:cs="Arial"/>
          <w:sz w:val="20"/>
          <w:lang w:val="cs-CZ"/>
        </w:rPr>
      </w:pPr>
      <w:r w:rsidRPr="00F645AD">
        <w:rPr>
          <w:rFonts w:ascii="Arial" w:hAnsi="Arial" w:cs="Arial"/>
          <w:sz w:val="20"/>
          <w:lang w:val="cs-CZ"/>
        </w:rPr>
        <w:t xml:space="preserve">na straně druhé jako úvěrovaný </w:t>
      </w:r>
    </w:p>
    <w:p w:rsidR="00CC31A8" w:rsidRPr="00F645AD" w:rsidRDefault="00CC31A8" w:rsidP="00F645AD">
      <w:pPr>
        <w:rPr>
          <w:rFonts w:ascii="Arial" w:hAnsi="Arial" w:cs="Arial"/>
          <w:sz w:val="20"/>
          <w:lang w:val="cs-CZ"/>
        </w:rPr>
      </w:pPr>
      <w:r w:rsidRPr="00F645AD">
        <w:rPr>
          <w:rFonts w:ascii="Arial" w:hAnsi="Arial" w:cs="Arial"/>
          <w:sz w:val="20"/>
          <w:lang w:val="cs-CZ"/>
        </w:rPr>
        <w:t>(dále jen „</w:t>
      </w:r>
      <w:r w:rsidRPr="00F645AD">
        <w:rPr>
          <w:rFonts w:ascii="Arial" w:hAnsi="Arial" w:cs="Arial"/>
          <w:b/>
          <w:sz w:val="20"/>
          <w:lang w:val="cs-CZ"/>
        </w:rPr>
        <w:t>Klient</w:t>
      </w:r>
      <w:r w:rsidRPr="00F645AD">
        <w:rPr>
          <w:rFonts w:ascii="Arial" w:hAnsi="Arial" w:cs="Arial"/>
          <w:sz w:val="20"/>
          <w:lang w:val="cs-CZ"/>
        </w:rPr>
        <w:t>”)</w:t>
      </w:r>
    </w:p>
    <w:p w:rsidR="00CC31A8" w:rsidRPr="00A230DE" w:rsidRDefault="00CC31A8" w:rsidP="00B96398">
      <w:pPr>
        <w:rPr>
          <w:rFonts w:ascii="Arial" w:hAnsi="Arial" w:cs="Arial"/>
          <w:sz w:val="20"/>
          <w:szCs w:val="20"/>
          <w:lang w:val="cs-CZ"/>
        </w:rPr>
      </w:pPr>
    </w:p>
    <w:p w:rsidR="00CC31A8" w:rsidRPr="00B72122" w:rsidRDefault="00CC31A8">
      <w:pPr>
        <w:jc w:val="center"/>
        <w:rPr>
          <w:rFonts w:ascii="Arial" w:hAnsi="Arial" w:cs="Arial"/>
          <w:b/>
          <w:bCs/>
          <w:sz w:val="20"/>
          <w:szCs w:val="20"/>
          <w:lang w:val="cs-CZ"/>
        </w:rPr>
      </w:pPr>
    </w:p>
    <w:p w:rsidR="00CC31A8" w:rsidRPr="00B72122" w:rsidRDefault="00CC31A8" w:rsidP="00DB2F2D">
      <w:pPr>
        <w:jc w:val="center"/>
        <w:rPr>
          <w:rFonts w:ascii="Arial" w:hAnsi="Arial" w:cs="Arial"/>
          <w:b/>
          <w:bCs/>
          <w:sz w:val="20"/>
          <w:szCs w:val="20"/>
          <w:lang w:val="cs-CZ"/>
        </w:rPr>
      </w:pPr>
      <w:r w:rsidRPr="00B72122">
        <w:rPr>
          <w:rFonts w:ascii="Arial" w:hAnsi="Arial" w:cs="Arial"/>
          <w:b/>
          <w:bCs/>
          <w:sz w:val="20"/>
          <w:szCs w:val="20"/>
          <w:lang w:val="cs-CZ"/>
        </w:rPr>
        <w:t>A.</w:t>
      </w:r>
    </w:p>
    <w:p w:rsidR="00CC31A8" w:rsidRPr="00B72122" w:rsidRDefault="00CC31A8">
      <w:pPr>
        <w:jc w:val="center"/>
        <w:rPr>
          <w:rFonts w:ascii="Arial" w:hAnsi="Arial" w:cs="Arial"/>
          <w:b/>
          <w:bCs/>
          <w:sz w:val="20"/>
          <w:szCs w:val="20"/>
          <w:lang w:val="cs-CZ"/>
        </w:rPr>
      </w:pPr>
    </w:p>
    <w:p w:rsidR="00CC31A8" w:rsidRPr="00B72122" w:rsidRDefault="00CC31A8" w:rsidP="004F4636">
      <w:pPr>
        <w:ind w:left="426" w:hanging="426"/>
        <w:rPr>
          <w:rFonts w:ascii="Arial" w:hAnsi="Arial" w:cs="Arial"/>
          <w:sz w:val="20"/>
          <w:szCs w:val="20"/>
          <w:lang w:val="cs-CZ"/>
        </w:rPr>
      </w:pPr>
      <w:r w:rsidRPr="00B72122">
        <w:rPr>
          <w:rFonts w:ascii="Arial" w:hAnsi="Arial" w:cs="Arial"/>
          <w:sz w:val="20"/>
          <w:szCs w:val="20"/>
          <w:lang w:val="cs-CZ"/>
        </w:rPr>
        <w:t>1.</w:t>
      </w:r>
      <w:r w:rsidRPr="00B72122">
        <w:rPr>
          <w:rFonts w:ascii="Arial" w:hAnsi="Arial" w:cs="Arial"/>
          <w:sz w:val="20"/>
          <w:szCs w:val="20"/>
          <w:lang w:val="cs-CZ"/>
        </w:rPr>
        <w:tab/>
        <w:t xml:space="preserve">Dne </w:t>
      </w:r>
      <w:r>
        <w:rPr>
          <w:rFonts w:ascii="Arial" w:hAnsi="Arial" w:cs="Arial"/>
          <w:sz w:val="20"/>
          <w:szCs w:val="20"/>
          <w:lang w:val="cs-CZ"/>
        </w:rPr>
        <w:t>6. prosince 2019</w:t>
      </w:r>
      <w:r w:rsidRPr="00B72122">
        <w:rPr>
          <w:rFonts w:ascii="Arial" w:hAnsi="Arial" w:cs="Arial"/>
          <w:color w:val="FF0000"/>
          <w:sz w:val="20"/>
          <w:szCs w:val="20"/>
          <w:lang w:val="cs-CZ"/>
        </w:rPr>
        <w:t xml:space="preserve"> </w:t>
      </w:r>
      <w:r w:rsidRPr="00B72122">
        <w:rPr>
          <w:rFonts w:ascii="Arial" w:hAnsi="Arial" w:cs="Arial"/>
          <w:sz w:val="20"/>
          <w:szCs w:val="20"/>
          <w:lang w:val="cs-CZ"/>
        </w:rPr>
        <w:t xml:space="preserve">byla mezi </w:t>
      </w:r>
      <w:r w:rsidRPr="00630986">
        <w:rPr>
          <w:rFonts w:ascii="Arial" w:hAnsi="Arial" w:cs="Arial"/>
          <w:sz w:val="20"/>
          <w:lang w:val="cs-CZ"/>
        </w:rPr>
        <w:t xml:space="preserve">výše uvedenými smluvními stranami </w:t>
      </w:r>
      <w:r w:rsidRPr="00B72122">
        <w:rPr>
          <w:rFonts w:ascii="Arial" w:hAnsi="Arial" w:cs="Arial"/>
          <w:sz w:val="20"/>
          <w:szCs w:val="20"/>
          <w:lang w:val="cs-CZ"/>
        </w:rPr>
        <w:t xml:space="preserve">uzavřena smlouva o </w:t>
      </w:r>
      <w:r>
        <w:rPr>
          <w:rFonts w:ascii="Arial" w:hAnsi="Arial" w:cs="Arial"/>
          <w:sz w:val="20"/>
          <w:szCs w:val="20"/>
          <w:lang w:val="cs-CZ"/>
        </w:rPr>
        <w:t xml:space="preserve">úvěru a dalších bankovních službách poskytovaných formou víceúčelové linky </w:t>
      </w:r>
      <w:r w:rsidRPr="00B72122">
        <w:rPr>
          <w:rFonts w:ascii="Arial" w:hAnsi="Arial" w:cs="Arial"/>
          <w:sz w:val="20"/>
          <w:szCs w:val="20"/>
          <w:lang w:val="cs-CZ"/>
        </w:rPr>
        <w:t xml:space="preserve">reg. č. </w:t>
      </w:r>
      <w:r w:rsidRPr="00F645AD">
        <w:rPr>
          <w:rStyle w:val="displayonly"/>
          <w:rFonts w:ascii="Arial" w:hAnsi="Arial" w:cs="Arial"/>
          <w:b/>
          <w:sz w:val="20"/>
          <w:lang w:val="cs-CZ"/>
        </w:rPr>
        <w:t>1265/19-120</w:t>
      </w:r>
      <w:r w:rsidRPr="00F33A8B">
        <w:rPr>
          <w:rFonts w:ascii="Arial" w:hAnsi="Arial" w:cs="Arial"/>
          <w:sz w:val="20"/>
          <w:szCs w:val="20"/>
          <w:lang w:val="cs-CZ"/>
        </w:rPr>
        <w:t xml:space="preserve">, </w:t>
      </w:r>
      <w:r w:rsidRPr="00B72122">
        <w:rPr>
          <w:rFonts w:ascii="Arial" w:hAnsi="Arial" w:cs="Arial"/>
          <w:sz w:val="20"/>
          <w:szCs w:val="20"/>
          <w:lang w:val="cs-CZ"/>
        </w:rPr>
        <w:t xml:space="preserve">na základě které byl poskytnut </w:t>
      </w:r>
      <w:r w:rsidRPr="00B72122">
        <w:rPr>
          <w:rFonts w:ascii="Arial" w:hAnsi="Arial" w:cs="Arial"/>
          <w:b/>
          <w:sz w:val="20"/>
          <w:szCs w:val="20"/>
          <w:lang w:val="cs-CZ"/>
        </w:rPr>
        <w:t xml:space="preserve">úvěr ve výši </w:t>
      </w:r>
      <w:r>
        <w:rPr>
          <w:rFonts w:ascii="Arial" w:hAnsi="Arial" w:cs="Arial"/>
          <w:b/>
          <w:sz w:val="20"/>
          <w:szCs w:val="20"/>
          <w:lang w:val="cs-CZ"/>
        </w:rPr>
        <w:t>20.000.000</w:t>
      </w:r>
      <w:r w:rsidRPr="00B72122">
        <w:rPr>
          <w:rFonts w:ascii="Arial" w:hAnsi="Arial" w:cs="Arial"/>
          <w:b/>
          <w:sz w:val="20"/>
          <w:szCs w:val="20"/>
          <w:lang w:val="cs-CZ"/>
        </w:rPr>
        <w:t xml:space="preserve">,- CZK </w:t>
      </w:r>
      <w:r w:rsidRPr="00B72122">
        <w:rPr>
          <w:rFonts w:ascii="Arial" w:hAnsi="Arial" w:cs="Arial"/>
          <w:sz w:val="20"/>
          <w:szCs w:val="20"/>
          <w:lang w:val="cs-CZ"/>
        </w:rPr>
        <w:t>(dále jen „</w:t>
      </w:r>
      <w:r w:rsidRPr="00B72122">
        <w:rPr>
          <w:rFonts w:ascii="Arial" w:hAnsi="Arial" w:cs="Arial"/>
          <w:b/>
          <w:bCs/>
          <w:sz w:val="20"/>
          <w:szCs w:val="20"/>
          <w:lang w:val="cs-CZ"/>
        </w:rPr>
        <w:t>smlouva o úvěru</w:t>
      </w:r>
      <w:r w:rsidRPr="00B72122">
        <w:rPr>
          <w:rFonts w:ascii="Arial" w:hAnsi="Arial" w:cs="Arial"/>
          <w:sz w:val="20"/>
          <w:szCs w:val="20"/>
          <w:lang w:val="cs-CZ"/>
        </w:rPr>
        <w:t xml:space="preserve">“). </w:t>
      </w:r>
    </w:p>
    <w:p w:rsidR="00CC31A8" w:rsidRPr="00B72122" w:rsidRDefault="00CC31A8">
      <w:pPr>
        <w:pStyle w:val="Heading6"/>
        <w:keepNext w:val="0"/>
        <w:ind w:left="426" w:hanging="426"/>
        <w:jc w:val="both"/>
        <w:rPr>
          <w:rFonts w:ascii="Arial" w:hAnsi="Arial" w:cs="Arial"/>
        </w:rPr>
      </w:pPr>
    </w:p>
    <w:p w:rsidR="00CC31A8" w:rsidRPr="00B72122" w:rsidRDefault="00CC31A8">
      <w:pPr>
        <w:rPr>
          <w:rFonts w:ascii="Arial" w:hAnsi="Arial" w:cs="Arial"/>
          <w:sz w:val="20"/>
          <w:szCs w:val="20"/>
          <w:lang w:val="cs-CZ"/>
        </w:rPr>
      </w:pPr>
    </w:p>
    <w:p w:rsidR="00CC31A8" w:rsidRPr="00B72122" w:rsidRDefault="00CC31A8">
      <w:pPr>
        <w:jc w:val="center"/>
        <w:rPr>
          <w:rFonts w:ascii="Arial" w:hAnsi="Arial" w:cs="Arial"/>
          <w:b/>
          <w:bCs/>
          <w:sz w:val="20"/>
          <w:szCs w:val="20"/>
          <w:lang w:val="cs-CZ"/>
        </w:rPr>
      </w:pPr>
      <w:r w:rsidRPr="00B72122">
        <w:rPr>
          <w:rFonts w:ascii="Arial" w:hAnsi="Arial" w:cs="Arial"/>
          <w:b/>
          <w:bCs/>
          <w:sz w:val="20"/>
          <w:szCs w:val="20"/>
          <w:lang w:val="cs-CZ"/>
        </w:rPr>
        <w:t>B.</w:t>
      </w:r>
    </w:p>
    <w:p w:rsidR="00CC31A8" w:rsidRPr="00B72122" w:rsidRDefault="00CC31A8">
      <w:pPr>
        <w:jc w:val="center"/>
        <w:rPr>
          <w:rFonts w:ascii="Arial" w:hAnsi="Arial" w:cs="Arial"/>
          <w:b/>
          <w:bCs/>
          <w:sz w:val="20"/>
          <w:szCs w:val="20"/>
          <w:lang w:val="cs-CZ"/>
        </w:rPr>
      </w:pPr>
    </w:p>
    <w:p w:rsidR="00CC31A8" w:rsidRPr="00B72122" w:rsidRDefault="00CC31A8" w:rsidP="00406293">
      <w:pPr>
        <w:pStyle w:val="BodyText"/>
        <w:spacing w:before="0"/>
        <w:rPr>
          <w:sz w:val="20"/>
          <w:szCs w:val="20"/>
        </w:rPr>
      </w:pPr>
      <w:r w:rsidRPr="00B72122">
        <w:rPr>
          <w:sz w:val="20"/>
          <w:szCs w:val="20"/>
        </w:rPr>
        <w:t xml:space="preserve">Smluvní strany se dohodly na následujících změnách a doplněních obsahu smlouvy o úvěru: </w:t>
      </w:r>
    </w:p>
    <w:p w:rsidR="00CC31A8" w:rsidRPr="00B72122" w:rsidRDefault="00CC31A8" w:rsidP="00DB2F2D">
      <w:pPr>
        <w:pStyle w:val="BodyText"/>
        <w:widowControl/>
        <w:spacing w:before="0"/>
        <w:rPr>
          <w:b/>
          <w:bCs/>
          <w:smallCaps/>
          <w:vanish/>
          <w:color w:val="FF00FF"/>
          <w:sz w:val="20"/>
          <w:szCs w:val="20"/>
        </w:rPr>
      </w:pPr>
    </w:p>
    <w:p w:rsidR="00CC31A8" w:rsidRPr="00B72122" w:rsidRDefault="00CC31A8" w:rsidP="00DB2F2D">
      <w:pPr>
        <w:pStyle w:val="BodyText"/>
        <w:widowControl/>
        <w:spacing w:before="0"/>
        <w:ind w:left="425" w:hanging="425"/>
        <w:rPr>
          <w:b/>
          <w:bCs/>
          <w:i/>
          <w:iCs/>
          <w:sz w:val="20"/>
          <w:szCs w:val="20"/>
        </w:rPr>
      </w:pPr>
    </w:p>
    <w:p w:rsidR="00CC31A8" w:rsidRPr="0018415C" w:rsidRDefault="00CC31A8" w:rsidP="0018415C">
      <w:pPr>
        <w:pStyle w:val="BodyText"/>
        <w:widowControl/>
        <w:spacing w:before="0"/>
        <w:ind w:left="425" w:hanging="425"/>
        <w:rPr>
          <w:b/>
          <w:bCs/>
          <w:i/>
          <w:iCs/>
          <w:sz w:val="20"/>
          <w:szCs w:val="20"/>
        </w:rPr>
      </w:pPr>
      <w:r w:rsidRPr="00B72122">
        <w:rPr>
          <w:b/>
          <w:bCs/>
          <w:i/>
          <w:iCs/>
          <w:sz w:val="20"/>
          <w:szCs w:val="20"/>
        </w:rPr>
        <w:t>1.</w:t>
      </w:r>
      <w:r w:rsidRPr="00B72122">
        <w:rPr>
          <w:b/>
          <w:bCs/>
          <w:i/>
          <w:iCs/>
          <w:sz w:val="20"/>
          <w:szCs w:val="20"/>
        </w:rPr>
        <w:tab/>
        <w:t>V článku I</w:t>
      </w:r>
      <w:r>
        <w:rPr>
          <w:b/>
          <w:bCs/>
          <w:i/>
          <w:iCs/>
          <w:sz w:val="20"/>
          <w:szCs w:val="20"/>
        </w:rPr>
        <w:t>I</w:t>
      </w:r>
      <w:r w:rsidRPr="00B72122">
        <w:rPr>
          <w:sz w:val="20"/>
          <w:szCs w:val="20"/>
        </w:rPr>
        <w:t xml:space="preserve"> </w:t>
      </w:r>
      <w:r w:rsidRPr="00B72122">
        <w:rPr>
          <w:i/>
          <w:sz w:val="20"/>
          <w:szCs w:val="20"/>
        </w:rPr>
        <w:t>„</w:t>
      </w:r>
      <w:r w:rsidRPr="00B72122">
        <w:rPr>
          <w:b/>
          <w:bCs/>
          <w:i/>
          <w:iCs/>
          <w:sz w:val="20"/>
          <w:szCs w:val="20"/>
        </w:rPr>
        <w:t>Forma a výše úvěru</w:t>
      </w:r>
      <w:r w:rsidRPr="00B72122">
        <w:rPr>
          <w:bCs/>
          <w:i/>
          <w:iCs/>
          <w:sz w:val="20"/>
          <w:szCs w:val="20"/>
        </w:rPr>
        <w:t>“</w:t>
      </w:r>
      <w:r w:rsidRPr="00B72122">
        <w:rPr>
          <w:b/>
          <w:bCs/>
          <w:i/>
          <w:iCs/>
          <w:sz w:val="20"/>
          <w:szCs w:val="20"/>
        </w:rPr>
        <w:t xml:space="preserve"> se mění odstavec 1, který nově zní: </w:t>
      </w:r>
    </w:p>
    <w:p w:rsidR="00CC31A8" w:rsidRDefault="00CC31A8" w:rsidP="00F645AD">
      <w:pPr>
        <w:tabs>
          <w:tab w:val="left" w:pos="8222"/>
        </w:tabs>
        <w:ind w:left="425" w:hanging="425"/>
        <w:rPr>
          <w:rFonts w:ascii="Arial" w:hAnsi="Arial" w:cs="Arial"/>
          <w:sz w:val="20"/>
          <w:lang w:val="cs-CZ"/>
        </w:rPr>
      </w:pPr>
    </w:p>
    <w:p w:rsidR="00CC31A8" w:rsidRPr="00F645AD" w:rsidRDefault="00CC31A8" w:rsidP="00F645AD">
      <w:pPr>
        <w:tabs>
          <w:tab w:val="left" w:pos="8222"/>
        </w:tabs>
        <w:ind w:left="425" w:hanging="425"/>
        <w:rPr>
          <w:rFonts w:ascii="Arial" w:hAnsi="Arial" w:cs="Arial"/>
          <w:b/>
          <w:sz w:val="20"/>
          <w:lang w:val="cs-CZ"/>
        </w:rPr>
      </w:pPr>
      <w:r w:rsidRPr="00F645AD">
        <w:rPr>
          <w:rFonts w:ascii="Arial" w:hAnsi="Arial" w:cs="Arial"/>
          <w:sz w:val="20"/>
          <w:lang w:val="cs-CZ"/>
        </w:rPr>
        <w:t>1.</w:t>
      </w:r>
      <w:r w:rsidRPr="00F645AD">
        <w:rPr>
          <w:rFonts w:ascii="Arial" w:hAnsi="Arial" w:cs="Arial"/>
          <w:sz w:val="20"/>
          <w:lang w:val="cs-CZ"/>
        </w:rPr>
        <w:tab/>
        <w:t>Na základě podmínek uvedených v této smlouvě se Banka zavazuje poskytnout Klientovi revolvingově využitelnou</w:t>
      </w:r>
      <w:r w:rsidRPr="00F645AD">
        <w:rPr>
          <w:rFonts w:ascii="Arial" w:hAnsi="Arial" w:cs="Arial"/>
          <w:color w:val="FF0000"/>
          <w:sz w:val="20"/>
          <w:lang w:val="cs-CZ"/>
        </w:rPr>
        <w:t xml:space="preserve"> </w:t>
      </w:r>
      <w:r w:rsidRPr="00F645AD">
        <w:rPr>
          <w:rFonts w:ascii="Arial" w:hAnsi="Arial" w:cs="Arial"/>
          <w:b/>
          <w:kern w:val="28"/>
          <w:sz w:val="20"/>
          <w:lang w:val="cs-CZ"/>
        </w:rPr>
        <w:t xml:space="preserve">víceúčelovou linku v maximální výši </w:t>
      </w:r>
      <w:r>
        <w:rPr>
          <w:rFonts w:ascii="Arial" w:hAnsi="Arial" w:cs="Arial"/>
          <w:b/>
          <w:color w:val="000000"/>
          <w:sz w:val="20"/>
          <w:lang w:val="cs-CZ"/>
        </w:rPr>
        <w:t>5</w:t>
      </w:r>
      <w:r w:rsidRPr="00F645AD">
        <w:rPr>
          <w:rFonts w:ascii="Arial" w:hAnsi="Arial" w:cs="Arial"/>
          <w:b/>
          <w:color w:val="000000"/>
          <w:sz w:val="20"/>
          <w:lang w:val="cs-CZ"/>
        </w:rPr>
        <w:t xml:space="preserve">0.000.000,- CZK </w:t>
      </w:r>
      <w:r>
        <w:rPr>
          <w:rFonts w:ascii="Arial" w:hAnsi="Arial" w:cs="Arial"/>
          <w:sz w:val="20"/>
          <w:lang w:val="cs-CZ"/>
        </w:rPr>
        <w:t>(slovy: padesát</w:t>
      </w:r>
      <w:r w:rsidRPr="00F645AD">
        <w:rPr>
          <w:rFonts w:ascii="Arial" w:hAnsi="Arial" w:cs="Arial"/>
          <w:sz w:val="20"/>
          <w:lang w:val="cs-CZ"/>
        </w:rPr>
        <w:t xml:space="preserve"> milionů</w:t>
      </w:r>
      <w:r w:rsidRPr="00F645AD">
        <w:rPr>
          <w:rFonts w:ascii="Arial" w:hAnsi="Arial" w:cs="Arial"/>
          <w:color w:val="000000"/>
          <w:sz w:val="20"/>
          <w:lang w:val="cs-CZ"/>
        </w:rPr>
        <w:t xml:space="preserve"> korun</w:t>
      </w:r>
      <w:r w:rsidRPr="00F645AD">
        <w:rPr>
          <w:rFonts w:ascii="Arial" w:hAnsi="Arial" w:cs="Arial"/>
          <w:sz w:val="20"/>
          <w:lang w:val="cs-CZ"/>
        </w:rPr>
        <w:t xml:space="preserve"> českých) (dále jen „</w:t>
      </w:r>
      <w:r w:rsidRPr="00F645AD">
        <w:rPr>
          <w:rFonts w:ascii="Arial" w:hAnsi="Arial" w:cs="Arial"/>
          <w:b/>
          <w:kern w:val="28"/>
          <w:sz w:val="20"/>
          <w:lang w:val="cs-CZ"/>
        </w:rPr>
        <w:t>úvěr</w:t>
      </w:r>
      <w:r w:rsidRPr="00F645AD">
        <w:rPr>
          <w:rFonts w:ascii="Arial" w:hAnsi="Arial" w:cs="Arial"/>
          <w:sz w:val="20"/>
          <w:lang w:val="cs-CZ"/>
        </w:rPr>
        <w:t>" nebo „</w:t>
      </w:r>
      <w:r w:rsidRPr="00F645AD">
        <w:rPr>
          <w:rFonts w:ascii="Arial" w:hAnsi="Arial" w:cs="Arial"/>
          <w:b/>
          <w:kern w:val="28"/>
          <w:sz w:val="20"/>
          <w:lang w:val="cs-CZ"/>
        </w:rPr>
        <w:t>úvěrová částka</w:t>
      </w:r>
      <w:r w:rsidRPr="00F645AD">
        <w:rPr>
          <w:rFonts w:ascii="Arial" w:hAnsi="Arial" w:cs="Arial"/>
          <w:sz w:val="20"/>
          <w:lang w:val="cs-CZ"/>
        </w:rPr>
        <w:t xml:space="preserve">"), která může být čerpána </w:t>
      </w:r>
      <w:r w:rsidRPr="00F645AD">
        <w:rPr>
          <w:rFonts w:ascii="Arial" w:hAnsi="Arial" w:cs="Arial"/>
          <w:b/>
          <w:color w:val="000000"/>
          <w:sz w:val="20"/>
          <w:lang w:val="cs-CZ"/>
        </w:rPr>
        <w:t>ve formě</w:t>
      </w:r>
      <w:r w:rsidRPr="00F645AD">
        <w:rPr>
          <w:rFonts w:ascii="Arial" w:hAnsi="Arial" w:cs="Arial"/>
          <w:b/>
          <w:sz w:val="20"/>
          <w:lang w:val="cs-CZ"/>
        </w:rPr>
        <w:t xml:space="preserve">: </w:t>
      </w:r>
    </w:p>
    <w:p w:rsidR="00CC31A8" w:rsidRPr="00F645AD" w:rsidRDefault="00CC31A8" w:rsidP="00F645AD">
      <w:pPr>
        <w:ind w:left="850" w:hanging="425"/>
        <w:rPr>
          <w:rFonts w:ascii="Arial" w:hAnsi="Arial" w:cs="Arial"/>
          <w:sz w:val="20"/>
          <w:lang w:val="cs-CZ"/>
        </w:rPr>
      </w:pPr>
    </w:p>
    <w:p w:rsidR="00CC31A8" w:rsidRPr="00F645AD" w:rsidRDefault="00CC31A8" w:rsidP="00F645AD">
      <w:pPr>
        <w:pStyle w:val="ListParagraph"/>
        <w:widowControl w:val="0"/>
        <w:numPr>
          <w:ilvl w:val="0"/>
          <w:numId w:val="14"/>
        </w:numPr>
        <w:rPr>
          <w:rFonts w:ascii="Arial" w:hAnsi="Arial" w:cs="Arial"/>
          <w:sz w:val="20"/>
          <w:lang w:val="cs-CZ"/>
        </w:rPr>
      </w:pPr>
      <w:r w:rsidRPr="00F645AD">
        <w:rPr>
          <w:rFonts w:ascii="Arial" w:hAnsi="Arial" w:cs="Arial"/>
          <w:b/>
          <w:sz w:val="20"/>
          <w:lang w:val="cs-CZ"/>
        </w:rPr>
        <w:t>kontokorentních úvěrů v CZK a v EUR</w:t>
      </w:r>
      <w:r w:rsidRPr="00F645AD">
        <w:rPr>
          <w:rFonts w:ascii="Arial" w:hAnsi="Arial" w:cs="Arial"/>
          <w:sz w:val="20"/>
          <w:lang w:val="cs-CZ"/>
        </w:rPr>
        <w:t>;</w:t>
      </w:r>
    </w:p>
    <w:p w:rsidR="00CC31A8" w:rsidRPr="00F645AD" w:rsidRDefault="00CC31A8" w:rsidP="00F645AD">
      <w:pPr>
        <w:pStyle w:val="ListParagraph"/>
        <w:widowControl w:val="0"/>
        <w:ind w:left="860"/>
        <w:rPr>
          <w:rFonts w:ascii="Arial" w:hAnsi="Arial" w:cs="Arial"/>
          <w:b/>
          <w:smallCaps/>
          <w:vanish/>
          <w:color w:val="FF00FF"/>
          <w:sz w:val="20"/>
          <w:lang w:val="cs-CZ"/>
        </w:rPr>
      </w:pPr>
    </w:p>
    <w:p w:rsidR="00CC31A8" w:rsidRPr="00F645AD" w:rsidRDefault="00CC31A8" w:rsidP="00F645AD">
      <w:pPr>
        <w:tabs>
          <w:tab w:val="left" w:pos="851"/>
        </w:tabs>
        <w:spacing w:before="60"/>
        <w:ind w:left="851" w:hanging="426"/>
        <w:rPr>
          <w:rFonts w:ascii="Arial" w:hAnsi="Arial" w:cs="Arial"/>
          <w:color w:val="000000"/>
          <w:sz w:val="20"/>
          <w:lang w:val="cs-CZ"/>
        </w:rPr>
      </w:pPr>
      <w:r w:rsidRPr="00F645AD">
        <w:rPr>
          <w:rFonts w:ascii="Arial" w:hAnsi="Arial" w:cs="Arial"/>
          <w:sz w:val="20"/>
          <w:lang w:val="cs-CZ"/>
        </w:rPr>
        <w:t>b)</w:t>
      </w:r>
      <w:r w:rsidRPr="00F645AD">
        <w:rPr>
          <w:rFonts w:ascii="Arial" w:hAnsi="Arial" w:cs="Arial"/>
          <w:sz w:val="20"/>
          <w:lang w:val="cs-CZ"/>
        </w:rPr>
        <w:tab/>
      </w:r>
      <w:r w:rsidRPr="00F645AD">
        <w:rPr>
          <w:rFonts w:ascii="Arial" w:hAnsi="Arial" w:cs="Arial"/>
          <w:b/>
          <w:sz w:val="20"/>
          <w:lang w:val="cs-CZ"/>
        </w:rPr>
        <w:t xml:space="preserve">krátkodobých úvěrů </w:t>
      </w:r>
      <w:r w:rsidRPr="00F645AD">
        <w:rPr>
          <w:rFonts w:ascii="Arial" w:hAnsi="Arial" w:cs="Arial"/>
          <w:b/>
          <w:color w:val="000000"/>
          <w:sz w:val="20"/>
          <w:lang w:val="cs-CZ"/>
        </w:rPr>
        <w:t xml:space="preserve">v CZK </w:t>
      </w:r>
      <w:r w:rsidRPr="00F645AD">
        <w:rPr>
          <w:rFonts w:ascii="Arial" w:hAnsi="Arial" w:cs="Arial"/>
          <w:b/>
          <w:sz w:val="20"/>
          <w:lang w:val="cs-CZ"/>
        </w:rPr>
        <w:t xml:space="preserve">a v EUR </w:t>
      </w:r>
      <w:r w:rsidRPr="00F645AD">
        <w:rPr>
          <w:rFonts w:ascii="Arial" w:hAnsi="Arial" w:cs="Arial"/>
          <w:sz w:val="20"/>
          <w:lang w:val="cs-CZ"/>
        </w:rPr>
        <w:t xml:space="preserve">na období </w:t>
      </w:r>
      <w:r w:rsidRPr="00F645AD">
        <w:rPr>
          <w:rFonts w:ascii="Arial" w:hAnsi="Arial" w:cs="Arial"/>
          <w:color w:val="000000"/>
          <w:sz w:val="20"/>
          <w:lang w:val="cs-CZ"/>
        </w:rPr>
        <w:t>1 (jednoho), 2 (dvou) nebo 3 (tří) měsíců dle</w:t>
      </w:r>
      <w:r w:rsidRPr="00F645AD">
        <w:rPr>
          <w:rFonts w:ascii="Arial" w:hAnsi="Arial" w:cs="Arial"/>
          <w:sz w:val="20"/>
          <w:lang w:val="cs-CZ"/>
        </w:rPr>
        <w:t xml:space="preserve"> volby Klienta;</w:t>
      </w:r>
    </w:p>
    <w:p w:rsidR="00CC31A8" w:rsidRPr="00F645AD" w:rsidRDefault="00CC31A8" w:rsidP="00F645AD">
      <w:pPr>
        <w:tabs>
          <w:tab w:val="left" w:pos="5245"/>
          <w:tab w:val="left" w:pos="5954"/>
        </w:tabs>
        <w:spacing w:before="60"/>
        <w:ind w:left="851" w:hanging="426"/>
        <w:rPr>
          <w:rFonts w:ascii="Arial" w:hAnsi="Arial" w:cs="Arial"/>
          <w:sz w:val="20"/>
          <w:lang w:val="cs-CZ"/>
        </w:rPr>
      </w:pPr>
      <w:r w:rsidRPr="00F645AD">
        <w:rPr>
          <w:rFonts w:ascii="Arial" w:hAnsi="Arial" w:cs="Arial"/>
          <w:sz w:val="20"/>
          <w:lang w:val="cs-CZ"/>
        </w:rPr>
        <w:t>c)</w:t>
      </w:r>
      <w:r w:rsidRPr="00F645AD">
        <w:rPr>
          <w:rFonts w:ascii="Arial" w:hAnsi="Arial" w:cs="Arial"/>
          <w:sz w:val="20"/>
          <w:lang w:val="cs-CZ"/>
        </w:rPr>
        <w:tab/>
      </w:r>
      <w:r w:rsidRPr="00F645AD">
        <w:rPr>
          <w:rFonts w:ascii="Arial" w:hAnsi="Arial" w:cs="Arial"/>
          <w:b/>
          <w:sz w:val="20"/>
          <w:lang w:val="cs-CZ"/>
        </w:rPr>
        <w:t xml:space="preserve">bankovních záruk, </w:t>
      </w:r>
      <w:r w:rsidRPr="00F645AD">
        <w:rPr>
          <w:rFonts w:ascii="Arial" w:hAnsi="Arial" w:cs="Arial"/>
          <w:sz w:val="20"/>
          <w:lang w:val="cs-CZ"/>
        </w:rPr>
        <w:t xml:space="preserve">vyjma bankovních záruk za celní dluh a bankovních záruk za spotřební daň, </w:t>
      </w:r>
      <w:r w:rsidRPr="00F645AD">
        <w:rPr>
          <w:rFonts w:ascii="Arial" w:hAnsi="Arial" w:cs="Arial"/>
          <w:b/>
          <w:sz w:val="20"/>
          <w:lang w:val="cs-CZ"/>
        </w:rPr>
        <w:t xml:space="preserve">příp. závazných příslibů poskytnutí bankovních záruk </w:t>
      </w:r>
      <w:r w:rsidRPr="00F645AD">
        <w:rPr>
          <w:rFonts w:ascii="Arial" w:hAnsi="Arial" w:cs="Arial"/>
          <w:sz w:val="20"/>
          <w:lang w:val="cs-CZ"/>
        </w:rPr>
        <w:t>(dále jen „</w:t>
      </w:r>
      <w:r w:rsidRPr="00F645AD">
        <w:rPr>
          <w:rFonts w:ascii="Arial" w:hAnsi="Arial" w:cs="Arial"/>
          <w:b/>
          <w:sz w:val="20"/>
          <w:lang w:val="cs-CZ"/>
        </w:rPr>
        <w:t>příslib</w:t>
      </w:r>
      <w:r w:rsidRPr="00F645AD">
        <w:rPr>
          <w:rFonts w:ascii="Arial" w:hAnsi="Arial" w:cs="Arial"/>
          <w:vanish/>
          <w:sz w:val="20"/>
          <w:lang w:val="cs-CZ"/>
        </w:rPr>
        <w:t>/</w:t>
      </w:r>
      <w:r w:rsidRPr="00F645AD">
        <w:rPr>
          <w:rFonts w:ascii="Arial" w:hAnsi="Arial" w:cs="Arial"/>
          <w:b/>
          <w:sz w:val="20"/>
          <w:lang w:val="cs-CZ"/>
        </w:rPr>
        <w:t>y</w:t>
      </w:r>
      <w:r w:rsidRPr="00F645AD">
        <w:rPr>
          <w:rFonts w:ascii="Arial" w:hAnsi="Arial" w:cs="Arial"/>
          <w:sz w:val="20"/>
          <w:lang w:val="cs-CZ"/>
        </w:rPr>
        <w:t xml:space="preserve">“) </w:t>
      </w:r>
      <w:r w:rsidRPr="00F645AD">
        <w:rPr>
          <w:rFonts w:ascii="Arial" w:hAnsi="Arial" w:cs="Arial"/>
          <w:b/>
          <w:sz w:val="20"/>
          <w:lang w:val="cs-CZ"/>
        </w:rPr>
        <w:t xml:space="preserve">v CZK a v EUR; </w:t>
      </w:r>
    </w:p>
    <w:p w:rsidR="00CC31A8" w:rsidRPr="00F645AD" w:rsidRDefault="00CC31A8" w:rsidP="00F645AD">
      <w:pPr>
        <w:spacing w:before="60"/>
        <w:ind w:left="851" w:hanging="426"/>
        <w:rPr>
          <w:rFonts w:ascii="Arial" w:hAnsi="Arial" w:cs="Arial"/>
          <w:b/>
          <w:sz w:val="20"/>
          <w:lang w:val="cs-CZ"/>
        </w:rPr>
      </w:pPr>
      <w:r w:rsidRPr="00F645AD">
        <w:rPr>
          <w:rFonts w:ascii="Arial" w:hAnsi="Arial" w:cs="Arial"/>
          <w:sz w:val="20"/>
          <w:lang w:val="cs-CZ"/>
        </w:rPr>
        <w:t>d)</w:t>
      </w:r>
      <w:r w:rsidRPr="00F645AD">
        <w:rPr>
          <w:rFonts w:ascii="Arial" w:hAnsi="Arial" w:cs="Arial"/>
          <w:b/>
          <w:sz w:val="20"/>
          <w:lang w:val="cs-CZ"/>
        </w:rPr>
        <w:tab/>
        <w:t xml:space="preserve">dokumentárních akreditivů v CZK a v EUR. </w:t>
      </w:r>
    </w:p>
    <w:p w:rsidR="00CC31A8" w:rsidRDefault="00CC31A8" w:rsidP="0018415C">
      <w:pPr>
        <w:pStyle w:val="BodyText"/>
        <w:widowControl/>
        <w:ind w:left="425" w:hanging="425"/>
        <w:rPr>
          <w:b/>
          <w:sz w:val="20"/>
          <w:szCs w:val="20"/>
        </w:rPr>
      </w:pPr>
    </w:p>
    <w:p w:rsidR="00CC31A8" w:rsidRPr="0018415C" w:rsidRDefault="00CC31A8" w:rsidP="0018415C">
      <w:pPr>
        <w:pStyle w:val="BodyText"/>
        <w:widowControl/>
        <w:ind w:left="425" w:hanging="425"/>
        <w:rPr>
          <w:b/>
          <w:bCs/>
          <w:i/>
          <w:iCs/>
          <w:sz w:val="20"/>
          <w:szCs w:val="20"/>
        </w:rPr>
      </w:pPr>
      <w:r>
        <w:rPr>
          <w:b/>
          <w:sz w:val="20"/>
          <w:szCs w:val="20"/>
        </w:rPr>
        <w:t>2</w:t>
      </w:r>
      <w:r w:rsidRPr="00B72122">
        <w:rPr>
          <w:b/>
          <w:bCs/>
          <w:i/>
          <w:iCs/>
          <w:sz w:val="20"/>
          <w:szCs w:val="20"/>
        </w:rPr>
        <w:t>.</w:t>
      </w:r>
      <w:r w:rsidRPr="00B72122">
        <w:rPr>
          <w:b/>
          <w:bCs/>
          <w:i/>
          <w:iCs/>
          <w:sz w:val="20"/>
          <w:szCs w:val="20"/>
        </w:rPr>
        <w:tab/>
        <w:t xml:space="preserve">V článku V </w:t>
      </w:r>
      <w:r w:rsidRPr="00B72122">
        <w:rPr>
          <w:sz w:val="20"/>
          <w:szCs w:val="20"/>
        </w:rPr>
        <w:t>„</w:t>
      </w:r>
      <w:r w:rsidRPr="00B72122">
        <w:rPr>
          <w:b/>
          <w:bCs/>
          <w:i/>
          <w:iCs/>
          <w:sz w:val="20"/>
          <w:szCs w:val="20"/>
        </w:rPr>
        <w:t>Podmínky čerpání úvěru</w:t>
      </w:r>
      <w:r w:rsidRPr="00B72122">
        <w:rPr>
          <w:bCs/>
          <w:i/>
          <w:iCs/>
          <w:sz w:val="20"/>
          <w:szCs w:val="20"/>
        </w:rPr>
        <w:t>“</w:t>
      </w:r>
      <w:r w:rsidRPr="00B72122">
        <w:rPr>
          <w:b/>
          <w:bCs/>
          <w:iCs/>
          <w:sz w:val="20"/>
          <w:szCs w:val="20"/>
        </w:rPr>
        <w:t xml:space="preserve"> </w:t>
      </w:r>
      <w:r w:rsidRPr="00B72122">
        <w:rPr>
          <w:b/>
          <w:bCs/>
          <w:i/>
          <w:iCs/>
          <w:sz w:val="20"/>
          <w:szCs w:val="20"/>
        </w:rPr>
        <w:t xml:space="preserve">se doplňují odstavce </w:t>
      </w:r>
      <w:smartTag w:uri="urn:schemas-microsoft-com:office:smarttags" w:element="metricconverter">
        <w:smartTagPr>
          <w:attr w:name="ProductID" w:val="5 a"/>
        </w:smartTagPr>
        <w:r w:rsidRPr="00B72122">
          <w:rPr>
            <w:b/>
            <w:bCs/>
            <w:i/>
            <w:iCs/>
            <w:sz w:val="20"/>
            <w:szCs w:val="20"/>
          </w:rPr>
          <w:t>5</w:t>
        </w:r>
        <w:r>
          <w:rPr>
            <w:b/>
            <w:bCs/>
            <w:i/>
            <w:iCs/>
            <w:sz w:val="20"/>
            <w:szCs w:val="20"/>
          </w:rPr>
          <w:t xml:space="preserve"> a</w:t>
        </w:r>
      </w:smartTag>
      <w:r>
        <w:rPr>
          <w:b/>
          <w:bCs/>
          <w:i/>
          <w:iCs/>
          <w:sz w:val="20"/>
          <w:szCs w:val="20"/>
        </w:rPr>
        <w:t xml:space="preserve"> 6</w:t>
      </w:r>
      <w:r w:rsidRPr="00B72122">
        <w:rPr>
          <w:b/>
          <w:bCs/>
          <w:i/>
          <w:iCs/>
          <w:sz w:val="20"/>
          <w:szCs w:val="20"/>
        </w:rPr>
        <w:t>, které znějí:</w:t>
      </w:r>
    </w:p>
    <w:p w:rsidR="00CC31A8" w:rsidRPr="00401FC6" w:rsidRDefault="00CC31A8" w:rsidP="00401FC6">
      <w:pPr>
        <w:pStyle w:val="BodyText"/>
        <w:widowControl/>
        <w:spacing w:before="60"/>
        <w:ind w:left="851" w:hanging="425"/>
        <w:rPr>
          <w:sz w:val="20"/>
          <w:szCs w:val="20"/>
        </w:rPr>
      </w:pPr>
      <w:r>
        <w:rPr>
          <w:bCs/>
          <w:iCs/>
          <w:sz w:val="20"/>
          <w:szCs w:val="20"/>
        </w:rPr>
        <w:t>5</w:t>
      </w:r>
      <w:r w:rsidRPr="00401FC6">
        <w:rPr>
          <w:bCs/>
          <w:iCs/>
          <w:sz w:val="20"/>
          <w:szCs w:val="20"/>
        </w:rPr>
        <w:t>.</w:t>
      </w:r>
      <w:r w:rsidRPr="00401FC6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401FC6">
        <w:rPr>
          <w:sz w:val="20"/>
          <w:szCs w:val="20"/>
        </w:rPr>
        <w:t xml:space="preserve">Klient je oprávněn po vyčerpání částky ve výši </w:t>
      </w:r>
      <w:r>
        <w:rPr>
          <w:sz w:val="20"/>
          <w:szCs w:val="20"/>
        </w:rPr>
        <w:t>20.000.000</w:t>
      </w:r>
      <w:r w:rsidRPr="00401FC6">
        <w:rPr>
          <w:color w:val="000000"/>
          <w:kern w:val="28"/>
          <w:sz w:val="20"/>
          <w:szCs w:val="20"/>
        </w:rPr>
        <w:t>,-</w:t>
      </w:r>
      <w:r w:rsidRPr="00401FC6">
        <w:rPr>
          <w:sz w:val="20"/>
          <w:szCs w:val="20"/>
        </w:rPr>
        <w:t xml:space="preserve"> </w:t>
      </w:r>
      <w:r w:rsidRPr="00401FC6">
        <w:rPr>
          <w:color w:val="000000"/>
          <w:kern w:val="28"/>
          <w:sz w:val="20"/>
          <w:szCs w:val="20"/>
        </w:rPr>
        <w:t xml:space="preserve">CZK </w:t>
      </w:r>
      <w:r w:rsidRPr="00401FC6">
        <w:rPr>
          <w:sz w:val="20"/>
          <w:szCs w:val="20"/>
        </w:rPr>
        <w:t xml:space="preserve">čerpat další část úvěru až do výše </w:t>
      </w:r>
      <w:r>
        <w:rPr>
          <w:sz w:val="20"/>
          <w:szCs w:val="20"/>
        </w:rPr>
        <w:t>50.000.000</w:t>
      </w:r>
      <w:r w:rsidRPr="00401FC6">
        <w:rPr>
          <w:color w:val="000000"/>
          <w:kern w:val="28"/>
          <w:sz w:val="20"/>
          <w:szCs w:val="20"/>
        </w:rPr>
        <w:t>,-</w:t>
      </w:r>
      <w:r w:rsidRPr="00401FC6">
        <w:rPr>
          <w:sz w:val="20"/>
          <w:szCs w:val="20"/>
        </w:rPr>
        <w:t xml:space="preserve"> </w:t>
      </w:r>
      <w:r w:rsidRPr="00401FC6">
        <w:rPr>
          <w:color w:val="000000"/>
          <w:kern w:val="28"/>
          <w:sz w:val="20"/>
          <w:szCs w:val="20"/>
        </w:rPr>
        <w:t xml:space="preserve">CZK </w:t>
      </w:r>
      <w:r w:rsidRPr="00401FC6">
        <w:rPr>
          <w:sz w:val="20"/>
          <w:szCs w:val="20"/>
        </w:rPr>
        <w:t>nejdříve po splnění následujících podmínek</w:t>
      </w:r>
      <w:r>
        <w:rPr>
          <w:sz w:val="20"/>
          <w:szCs w:val="20"/>
        </w:rPr>
        <w:t>:</w:t>
      </w:r>
    </w:p>
    <w:p w:rsidR="00CC31A8" w:rsidRDefault="00CC31A8" w:rsidP="00A00684">
      <w:pPr>
        <w:tabs>
          <w:tab w:val="left" w:pos="426"/>
        </w:tabs>
        <w:spacing w:after="120"/>
        <w:rPr>
          <w:rFonts w:ascii="Arial" w:hAnsi="Arial" w:cs="Arial"/>
          <w:sz w:val="18"/>
          <w:szCs w:val="18"/>
          <w:lang w:val="cs-CZ"/>
        </w:rPr>
      </w:pPr>
    </w:p>
    <w:p w:rsidR="00CC31A8" w:rsidRDefault="00CC31A8" w:rsidP="00725258">
      <w:pPr>
        <w:pStyle w:val="BodyText"/>
        <w:widowControl/>
        <w:spacing w:before="60"/>
        <w:ind w:left="1277" w:hanging="426"/>
        <w:rPr>
          <w:sz w:val="20"/>
          <w:szCs w:val="20"/>
        </w:rPr>
      </w:pPr>
    </w:p>
    <w:p w:rsidR="00CC31A8" w:rsidRDefault="00CC31A8" w:rsidP="00F645AD">
      <w:pPr>
        <w:pStyle w:val="BodyText"/>
        <w:widowControl/>
        <w:tabs>
          <w:tab w:val="left" w:pos="851"/>
        </w:tabs>
        <w:spacing w:before="60"/>
        <w:ind w:left="1277" w:hanging="851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  <w:t xml:space="preserve">prokázání účinnosti dodatku č. 1 k této smlouvě v souladu s čl. X </w:t>
      </w:r>
      <w:r>
        <w:rPr>
          <w:sz w:val="18"/>
          <w:szCs w:val="18"/>
        </w:rPr>
        <w:t xml:space="preserve">odst. </w:t>
      </w:r>
      <w:r>
        <w:rPr>
          <w:sz w:val="20"/>
          <w:szCs w:val="20"/>
        </w:rPr>
        <w:t>7</w:t>
      </w:r>
      <w:r w:rsidRPr="004E095C">
        <w:rPr>
          <w:sz w:val="20"/>
          <w:szCs w:val="20"/>
        </w:rPr>
        <w:t xml:space="preserve"> této smlouvy</w:t>
      </w:r>
      <w:r>
        <w:rPr>
          <w:sz w:val="20"/>
          <w:szCs w:val="20"/>
        </w:rPr>
        <w:t>.</w:t>
      </w:r>
    </w:p>
    <w:p w:rsidR="00CC31A8" w:rsidRPr="00F645AD" w:rsidRDefault="00CC31A8" w:rsidP="00F645AD">
      <w:pPr>
        <w:keepNext/>
        <w:spacing w:before="60"/>
        <w:ind w:left="851" w:hanging="425"/>
        <w:rPr>
          <w:rFonts w:ascii="Arial" w:hAnsi="Arial" w:cs="Arial"/>
          <w:sz w:val="20"/>
          <w:lang w:val="cs-CZ"/>
        </w:rPr>
      </w:pPr>
      <w:r w:rsidRPr="00F645AD">
        <w:rPr>
          <w:rFonts w:ascii="Arial" w:hAnsi="Arial" w:cs="Arial"/>
          <w:sz w:val="20"/>
          <w:lang w:val="cs-CZ"/>
        </w:rPr>
        <w:t xml:space="preserve">-  </w:t>
      </w:r>
      <w:r w:rsidRPr="00F645AD">
        <w:rPr>
          <w:rFonts w:ascii="Arial" w:hAnsi="Arial" w:cs="Arial"/>
          <w:sz w:val="20"/>
          <w:lang w:val="cs-CZ"/>
        </w:rPr>
        <w:tab/>
        <w:t xml:space="preserve">uzavření dodatku č. </w:t>
      </w:r>
      <w:r>
        <w:rPr>
          <w:rFonts w:ascii="Arial" w:hAnsi="Arial" w:cs="Arial"/>
          <w:sz w:val="20"/>
          <w:lang w:val="cs-CZ"/>
        </w:rPr>
        <w:t>2</w:t>
      </w:r>
      <w:r w:rsidRPr="00F645AD">
        <w:rPr>
          <w:rFonts w:ascii="Arial" w:hAnsi="Arial" w:cs="Arial"/>
          <w:sz w:val="20"/>
          <w:lang w:val="cs-CZ"/>
        </w:rPr>
        <w:t xml:space="preserve"> ke smlouvě o zastavení pohledávek na bankovním  účtu č. 1604/19T-1089/19T-120 VL v souladu s  čl. VIII odst. 1 písm. a) této smlouvy</w:t>
      </w:r>
      <w:r>
        <w:rPr>
          <w:rFonts w:ascii="Arial" w:hAnsi="Arial" w:cs="Arial"/>
          <w:sz w:val="20"/>
          <w:lang w:val="cs-CZ"/>
        </w:rPr>
        <w:t>,</w:t>
      </w:r>
      <w:r w:rsidRPr="00F645AD">
        <w:rPr>
          <w:rFonts w:ascii="Arial" w:hAnsi="Arial" w:cs="Arial"/>
          <w:sz w:val="20"/>
          <w:lang w:val="cs-CZ"/>
        </w:rPr>
        <w:t xml:space="preserve"> ve kterém bude zohledněno zajištění dluhů Klienta z této smlouvy ve výši 50.000.000,- CZK</w:t>
      </w:r>
      <w:r>
        <w:rPr>
          <w:rFonts w:ascii="Arial" w:hAnsi="Arial" w:cs="Arial"/>
          <w:sz w:val="20"/>
          <w:lang w:val="cs-CZ"/>
        </w:rPr>
        <w:t>,</w:t>
      </w:r>
      <w:r w:rsidRPr="00F645AD">
        <w:rPr>
          <w:rFonts w:ascii="Arial" w:hAnsi="Arial" w:cs="Arial"/>
          <w:sz w:val="20"/>
          <w:lang w:val="cs-CZ"/>
        </w:rPr>
        <w:t xml:space="preserve"> a předložení  dokladu o jeho účinnosti, a to ve formě  potvrzení o uveřejnění dodatku ke smlouvě v registru smluv zaslaného správcem registru do datové schránky Klienta, přičemž z uvedeného potvrzení o uveřejnění dodatku v registru smluv musí vyplývat, že takový dodatek nebyl v registru smluv zveřejněn dříve než </w:t>
      </w:r>
      <w:r w:rsidRPr="004E7E8A">
        <w:rPr>
          <w:rFonts w:ascii="Arial" w:hAnsi="Arial" w:cs="Arial"/>
          <w:sz w:val="20"/>
          <w:lang w:val="cs-CZ"/>
        </w:rPr>
        <w:t>dodatek č. 1 k této smlouvě</w:t>
      </w:r>
      <w:r w:rsidRPr="00F645AD">
        <w:rPr>
          <w:rFonts w:ascii="Arial" w:hAnsi="Arial" w:cs="Arial"/>
          <w:sz w:val="20"/>
          <w:lang w:val="cs-CZ"/>
        </w:rPr>
        <w:t xml:space="preserve"> o úvěru.</w:t>
      </w:r>
    </w:p>
    <w:p w:rsidR="00CC31A8" w:rsidRPr="00F645AD" w:rsidRDefault="00CC31A8" w:rsidP="00F645AD">
      <w:pPr>
        <w:keepNext/>
        <w:spacing w:before="60"/>
        <w:ind w:left="851" w:hanging="425"/>
        <w:rPr>
          <w:rFonts w:ascii="Arial" w:hAnsi="Arial" w:cs="Arial"/>
          <w:b/>
          <w:vanish/>
          <w:sz w:val="20"/>
          <w:lang w:val="cs-CZ"/>
        </w:rPr>
      </w:pPr>
      <w:r w:rsidRPr="00F645AD">
        <w:rPr>
          <w:rFonts w:ascii="Arial" w:hAnsi="Arial" w:cs="Arial"/>
          <w:sz w:val="20"/>
          <w:lang w:val="cs-CZ"/>
        </w:rPr>
        <w:t xml:space="preserve">-  </w:t>
      </w:r>
      <w:r w:rsidRPr="00F645AD">
        <w:rPr>
          <w:rFonts w:ascii="Arial" w:hAnsi="Arial" w:cs="Arial"/>
          <w:sz w:val="20"/>
          <w:lang w:val="cs-CZ"/>
        </w:rPr>
        <w:tab/>
      </w:r>
      <w:r>
        <w:rPr>
          <w:rFonts w:ascii="Arial" w:hAnsi="Arial" w:cs="Arial"/>
          <w:sz w:val="20"/>
          <w:lang w:val="cs-CZ"/>
        </w:rPr>
        <w:t xml:space="preserve">uzavření dodatku č. 1 ke </w:t>
      </w:r>
      <w:r w:rsidRPr="00F645AD">
        <w:rPr>
          <w:rFonts w:ascii="Arial" w:hAnsi="Arial" w:cs="Arial"/>
          <w:sz w:val="20"/>
          <w:lang w:val="cs-CZ"/>
        </w:rPr>
        <w:t>smlouv</w:t>
      </w:r>
      <w:r>
        <w:rPr>
          <w:rFonts w:ascii="Arial" w:hAnsi="Arial" w:cs="Arial"/>
          <w:sz w:val="20"/>
          <w:lang w:val="cs-CZ"/>
        </w:rPr>
        <w:t>ě</w:t>
      </w:r>
      <w:r w:rsidRPr="00F645AD">
        <w:rPr>
          <w:rFonts w:ascii="Arial" w:hAnsi="Arial" w:cs="Arial"/>
          <w:sz w:val="20"/>
          <w:lang w:val="cs-CZ"/>
        </w:rPr>
        <w:t xml:space="preserve"> o zastavení pohledávek na bankovním  účtu č. 1880/19T-1265/19-120-1266/19-120 v souladu s čl. VIII odst. 1 písm. a) této smlouvy</w:t>
      </w:r>
      <w:r>
        <w:rPr>
          <w:rFonts w:ascii="Arial" w:hAnsi="Arial" w:cs="Arial"/>
          <w:sz w:val="20"/>
          <w:lang w:val="cs-CZ"/>
        </w:rPr>
        <w:t xml:space="preserve">, </w:t>
      </w:r>
      <w:r w:rsidRPr="00F645AD">
        <w:rPr>
          <w:rFonts w:ascii="Arial" w:hAnsi="Arial" w:cs="Arial"/>
          <w:sz w:val="20"/>
          <w:lang w:val="cs-CZ"/>
        </w:rPr>
        <w:t xml:space="preserve">ve kterém bude zohledněno zajištění dluhů Klienta z této smlouvy ve výši 50.000.000,- CZK a předložení  dokladu o její účinnosti, a to ve formě potvrzení o uveřejnění smlouvy v registru smluv zaslaného správcem registru do datové schránky Klienta, přičemž z uvedeného potvrzení o uveřejnění smlouvy registru smluv musí vyplývat, že taková smlouva nebyla v registru smluv zveřejněna dříve než </w:t>
      </w:r>
      <w:r w:rsidRPr="004E7E8A">
        <w:rPr>
          <w:rFonts w:ascii="Arial" w:hAnsi="Arial" w:cs="Arial"/>
          <w:sz w:val="20"/>
          <w:lang w:val="cs-CZ"/>
        </w:rPr>
        <w:t>dodatek č. 1 k této</w:t>
      </w:r>
      <w:r w:rsidRPr="006D3D2C">
        <w:rPr>
          <w:rFonts w:ascii="Arial" w:hAnsi="Arial" w:cs="Arial"/>
          <w:sz w:val="20"/>
          <w:lang w:val="cs-CZ"/>
        </w:rPr>
        <w:t xml:space="preserve"> smlouvě</w:t>
      </w:r>
      <w:r w:rsidRPr="00F645AD">
        <w:rPr>
          <w:rFonts w:ascii="Arial" w:hAnsi="Arial" w:cs="Arial"/>
          <w:sz w:val="20"/>
          <w:lang w:val="cs-CZ"/>
        </w:rPr>
        <w:t xml:space="preserve"> o úvěru.</w:t>
      </w:r>
    </w:p>
    <w:p w:rsidR="00CC31A8" w:rsidRDefault="00CC31A8" w:rsidP="00725258">
      <w:pPr>
        <w:pStyle w:val="BodyText"/>
        <w:widowControl/>
        <w:spacing w:before="60"/>
        <w:ind w:left="1277" w:hanging="426"/>
        <w:rPr>
          <w:sz w:val="20"/>
          <w:szCs w:val="20"/>
        </w:rPr>
      </w:pPr>
    </w:p>
    <w:p w:rsidR="00CC31A8" w:rsidRDefault="00CC31A8" w:rsidP="00206AA2">
      <w:pPr>
        <w:pStyle w:val="BodyText"/>
        <w:widowControl/>
        <w:spacing w:before="0"/>
        <w:ind w:left="851" w:hanging="425"/>
        <w:rPr>
          <w:sz w:val="20"/>
          <w:szCs w:val="20"/>
        </w:rPr>
      </w:pPr>
      <w:r>
        <w:rPr>
          <w:bCs/>
          <w:iCs/>
          <w:sz w:val="20"/>
          <w:szCs w:val="20"/>
        </w:rPr>
        <w:t>6</w:t>
      </w:r>
      <w:r w:rsidRPr="00B72122">
        <w:rPr>
          <w:bCs/>
          <w:iCs/>
          <w:sz w:val="20"/>
          <w:szCs w:val="20"/>
        </w:rPr>
        <w:t>.</w:t>
      </w:r>
      <w:r w:rsidRPr="00B72122">
        <w:rPr>
          <w:sz w:val="20"/>
          <w:szCs w:val="20"/>
        </w:rPr>
        <w:tab/>
        <w:t>Nesplní-li Klient podmínky stanovené v </w:t>
      </w:r>
      <w:r w:rsidRPr="00B72122">
        <w:rPr>
          <w:color w:val="000000"/>
          <w:sz w:val="20"/>
          <w:szCs w:val="20"/>
        </w:rPr>
        <w:t>předchozích odstavcích řádně</w:t>
      </w:r>
      <w:r w:rsidRPr="00B72122">
        <w:rPr>
          <w:sz w:val="20"/>
          <w:szCs w:val="20"/>
        </w:rPr>
        <w:t xml:space="preserve">, není Banka povinna </w:t>
      </w:r>
      <w:r>
        <w:rPr>
          <w:sz w:val="20"/>
          <w:szCs w:val="20"/>
        </w:rPr>
        <w:t xml:space="preserve">další </w:t>
      </w:r>
      <w:r w:rsidRPr="00B72122">
        <w:rPr>
          <w:sz w:val="20"/>
          <w:szCs w:val="20"/>
        </w:rPr>
        <w:t xml:space="preserve">část </w:t>
      </w:r>
      <w:r w:rsidRPr="004D42ED">
        <w:rPr>
          <w:sz w:val="20"/>
          <w:szCs w:val="20"/>
        </w:rPr>
        <w:t>úvěru po vyčerpání částky v</w:t>
      </w:r>
      <w:r w:rsidRPr="00DA4006">
        <w:rPr>
          <w:sz w:val="20"/>
          <w:szCs w:val="20"/>
        </w:rPr>
        <w:t>e výši</w:t>
      </w:r>
      <w:r>
        <w:rPr>
          <w:color w:val="0000FF"/>
          <w:sz w:val="20"/>
          <w:szCs w:val="20"/>
        </w:rPr>
        <w:t xml:space="preserve"> </w:t>
      </w:r>
      <w:r>
        <w:rPr>
          <w:sz w:val="20"/>
          <w:szCs w:val="20"/>
        </w:rPr>
        <w:t>20.000.000</w:t>
      </w:r>
      <w:r w:rsidRPr="00B72122">
        <w:rPr>
          <w:sz w:val="20"/>
          <w:szCs w:val="20"/>
        </w:rPr>
        <w:t>,- CZK poskytnout.</w:t>
      </w:r>
    </w:p>
    <w:p w:rsidR="00CC31A8" w:rsidRDefault="00CC31A8" w:rsidP="000F7A6E">
      <w:pPr>
        <w:pStyle w:val="BodyText"/>
        <w:widowControl/>
        <w:spacing w:before="0"/>
        <w:rPr>
          <w:sz w:val="20"/>
          <w:szCs w:val="20"/>
        </w:rPr>
      </w:pPr>
    </w:p>
    <w:p w:rsidR="00CC31A8" w:rsidRDefault="00CC31A8" w:rsidP="0018415C">
      <w:pPr>
        <w:pStyle w:val="Heading5"/>
        <w:keepNext w:val="0"/>
        <w:spacing w:before="120"/>
        <w:ind w:left="425" w:hanging="425"/>
        <w:rPr>
          <w:rFonts w:ascii="Arial" w:hAnsi="Arial"/>
          <w:i/>
          <w:iCs/>
          <w:smallCaps w:val="0"/>
          <w:vanish w:val="0"/>
          <w:color w:val="auto"/>
          <w:lang w:val="cs-CZ"/>
        </w:rPr>
      </w:pPr>
      <w:r w:rsidRPr="00353B67">
        <w:rPr>
          <w:rFonts w:ascii="Arial" w:hAnsi="Arial"/>
          <w:i/>
          <w:smallCaps w:val="0"/>
          <w:vanish w:val="0"/>
          <w:color w:val="auto"/>
          <w:lang w:val="cs-CZ"/>
        </w:rPr>
        <w:t>3</w:t>
      </w:r>
      <w:r w:rsidRPr="006131D2">
        <w:rPr>
          <w:rFonts w:ascii="Arial" w:hAnsi="Arial"/>
          <w:iCs/>
          <w:smallCaps w:val="0"/>
          <w:vanish w:val="0"/>
          <w:color w:val="auto"/>
          <w:lang w:val="cs-CZ"/>
        </w:rPr>
        <w:t>.</w:t>
      </w:r>
      <w:r w:rsidRPr="003753AD">
        <w:rPr>
          <w:rFonts w:ascii="Arial" w:hAnsi="Arial"/>
          <w:i/>
          <w:iCs/>
          <w:smallCaps w:val="0"/>
          <w:vanish w:val="0"/>
          <w:color w:val="auto"/>
          <w:lang w:val="cs-CZ"/>
        </w:rPr>
        <w:tab/>
      </w:r>
      <w:r>
        <w:rPr>
          <w:rFonts w:ascii="Arial" w:hAnsi="Arial"/>
          <w:i/>
          <w:iCs/>
          <w:smallCaps w:val="0"/>
          <w:vanish w:val="0"/>
          <w:color w:val="auto"/>
          <w:lang w:val="cs-CZ"/>
        </w:rPr>
        <w:t>V článku V</w:t>
      </w:r>
      <w:r w:rsidRPr="003753AD">
        <w:rPr>
          <w:rFonts w:ascii="Arial" w:hAnsi="Arial"/>
          <w:i/>
          <w:iCs/>
          <w:smallCaps w:val="0"/>
          <w:vanish w:val="0"/>
          <w:color w:val="auto"/>
          <w:lang w:val="cs-CZ"/>
        </w:rPr>
        <w:t xml:space="preserve">I </w:t>
      </w:r>
      <w:r w:rsidRPr="006131D2">
        <w:rPr>
          <w:rFonts w:ascii="Arial" w:hAnsi="Arial"/>
          <w:b w:val="0"/>
          <w:i/>
          <w:iCs/>
          <w:smallCaps w:val="0"/>
          <w:vanish w:val="0"/>
          <w:color w:val="auto"/>
          <w:lang w:val="cs-CZ"/>
        </w:rPr>
        <w:t>„</w:t>
      </w:r>
      <w:r w:rsidRPr="003753AD">
        <w:rPr>
          <w:rFonts w:ascii="Arial" w:hAnsi="Arial"/>
          <w:i/>
          <w:iCs/>
          <w:smallCaps w:val="0"/>
          <w:vanish w:val="0"/>
          <w:color w:val="auto"/>
          <w:lang w:val="cs-CZ"/>
        </w:rPr>
        <w:t>Úrok z úvěru, odměny, poplatky a další platby</w:t>
      </w:r>
      <w:r w:rsidRPr="006131D2">
        <w:rPr>
          <w:rFonts w:ascii="Arial" w:hAnsi="Arial"/>
          <w:b w:val="0"/>
          <w:i/>
          <w:iCs/>
          <w:smallCaps w:val="0"/>
          <w:vanish w:val="0"/>
          <w:color w:val="auto"/>
          <w:lang w:val="cs-CZ"/>
        </w:rPr>
        <w:t>“</w:t>
      </w:r>
      <w:r>
        <w:rPr>
          <w:rFonts w:ascii="Arial" w:hAnsi="Arial"/>
          <w:i/>
          <w:iCs/>
          <w:smallCaps w:val="0"/>
          <w:vanish w:val="0"/>
          <w:color w:val="auto"/>
          <w:lang w:val="cs-CZ"/>
        </w:rPr>
        <w:t xml:space="preserve"> se mění odstavce 1.1. a 2.1, které nově znějí: </w:t>
      </w:r>
    </w:p>
    <w:p w:rsidR="00CC31A8" w:rsidRPr="00353B67" w:rsidRDefault="00CC31A8" w:rsidP="00353B67">
      <w:pPr>
        <w:rPr>
          <w:lang w:val="cs-CZ"/>
        </w:rPr>
      </w:pPr>
    </w:p>
    <w:p w:rsidR="00CC31A8" w:rsidRPr="00FA1945" w:rsidRDefault="00CC31A8" w:rsidP="00353B67">
      <w:pPr>
        <w:pStyle w:val="ListParagraph"/>
        <w:widowControl w:val="0"/>
        <w:numPr>
          <w:ilvl w:val="1"/>
          <w:numId w:val="15"/>
        </w:numPr>
        <w:rPr>
          <w:rFonts w:ascii="Arial" w:hAnsi="Arial" w:cs="Arial"/>
          <w:b/>
          <w:sz w:val="20"/>
          <w:lang w:val="cs-CZ"/>
        </w:rPr>
      </w:pPr>
      <w:r w:rsidRPr="00353B67">
        <w:rPr>
          <w:rFonts w:ascii="Arial" w:hAnsi="Arial" w:cs="Arial"/>
          <w:b/>
          <w:sz w:val="20"/>
          <w:lang w:val="cs-CZ"/>
        </w:rPr>
        <w:t xml:space="preserve">Úroková sazba pro kontokorentní úvěr v CZK </w:t>
      </w:r>
      <w:r w:rsidRPr="00353B67">
        <w:rPr>
          <w:rFonts w:ascii="Arial" w:hAnsi="Arial" w:cs="Arial"/>
          <w:sz w:val="20"/>
          <w:lang w:val="cs-CZ"/>
        </w:rPr>
        <w:t>byla smluvními stranami sjednána</w:t>
      </w:r>
      <w:r w:rsidRPr="00353B67">
        <w:rPr>
          <w:rFonts w:ascii="Arial" w:hAnsi="Arial" w:cs="Arial"/>
          <w:b/>
          <w:sz w:val="20"/>
          <w:lang w:val="cs-CZ"/>
        </w:rPr>
        <w:t xml:space="preserve"> jako součet sazby 1-měsíční PRIBOR </w:t>
      </w:r>
      <w:r w:rsidRPr="00353B67">
        <w:rPr>
          <w:rFonts w:ascii="Arial" w:hAnsi="Arial" w:cs="Arial"/>
          <w:b/>
          <w:color w:val="000000"/>
          <w:sz w:val="20"/>
          <w:lang w:val="cs-CZ"/>
        </w:rPr>
        <w:t xml:space="preserve">a </w:t>
      </w:r>
      <w:r w:rsidRPr="00FA1945">
        <w:rPr>
          <w:rFonts w:ascii="Arial" w:hAnsi="Arial" w:cs="Arial"/>
          <w:b/>
          <w:color w:val="000000"/>
          <w:sz w:val="20"/>
          <w:lang w:val="cs-CZ"/>
        </w:rPr>
        <w:t>přirážky</w:t>
      </w:r>
      <w:r w:rsidRPr="00FA1945">
        <w:rPr>
          <w:rFonts w:ascii="Arial" w:hAnsi="Arial" w:cs="Arial"/>
          <w:b/>
          <w:sz w:val="20"/>
          <w:lang w:val="cs-CZ"/>
        </w:rPr>
        <w:t xml:space="preserve"> </w:t>
      </w:r>
      <w:r>
        <w:rPr>
          <w:rFonts w:ascii="Arial" w:hAnsi="Arial" w:cs="Arial"/>
          <w:b/>
          <w:sz w:val="20"/>
          <w:lang w:val="cs-CZ"/>
        </w:rPr>
        <w:t>xxxxxx</w:t>
      </w:r>
    </w:p>
    <w:p w:rsidR="00CC31A8" w:rsidRPr="00FA1945" w:rsidRDefault="00CC31A8" w:rsidP="00DA0FF7">
      <w:pPr>
        <w:pStyle w:val="ListParagraph"/>
        <w:widowControl w:val="0"/>
        <w:ind w:left="360"/>
        <w:rPr>
          <w:lang w:val="cs-CZ"/>
        </w:rPr>
      </w:pPr>
      <w:r w:rsidRPr="00FA1945">
        <w:rPr>
          <w:b/>
          <w:lang w:val="cs-CZ"/>
        </w:rPr>
        <w:t>Úroková sazba pro kontokorentní</w:t>
      </w:r>
      <w:r>
        <w:rPr>
          <w:b/>
          <w:lang w:val="cs-CZ"/>
        </w:rPr>
        <w:t xml:space="preserve"> xxxx</w:t>
      </w:r>
      <w:r w:rsidRPr="00FA1945">
        <w:rPr>
          <w:b/>
          <w:lang w:val="cs-CZ"/>
        </w:rPr>
        <w:t xml:space="preserve"> úvěr v EUR </w:t>
      </w:r>
      <w:r w:rsidRPr="00FA1945">
        <w:rPr>
          <w:lang w:val="cs-CZ"/>
        </w:rPr>
        <w:t>byla smluvními stranami sjednána</w:t>
      </w:r>
      <w:r w:rsidRPr="00FA1945">
        <w:rPr>
          <w:b/>
          <w:lang w:val="cs-CZ"/>
        </w:rPr>
        <w:t xml:space="preserve"> jako součet sazby 1-měsíční EURIBOR </w:t>
      </w:r>
      <w:r w:rsidRPr="00FA1945">
        <w:rPr>
          <w:b/>
          <w:color w:val="000000"/>
          <w:lang w:val="cs-CZ"/>
        </w:rPr>
        <w:t>a přirážky</w:t>
      </w:r>
      <w:r w:rsidRPr="00FA1945">
        <w:rPr>
          <w:b/>
          <w:lang w:val="cs-CZ"/>
        </w:rPr>
        <w:t>.</w:t>
      </w:r>
      <w:r w:rsidRPr="00FA1945">
        <w:rPr>
          <w:lang w:val="cs-CZ"/>
        </w:rPr>
        <w:t>Sjednaná úroková sazba bude Bankou až do odvolání stanovována nově každý pracovní  den.</w:t>
      </w:r>
    </w:p>
    <w:p w:rsidR="00CC31A8" w:rsidRPr="00FA1945" w:rsidRDefault="00CC31A8" w:rsidP="00353B67">
      <w:pPr>
        <w:spacing w:before="60"/>
        <w:ind w:left="425"/>
        <w:rPr>
          <w:rFonts w:ascii="Arial" w:hAnsi="Arial" w:cs="Arial"/>
          <w:sz w:val="20"/>
          <w:lang w:val="cs-CZ"/>
        </w:rPr>
      </w:pPr>
      <w:r w:rsidRPr="00FA1945">
        <w:rPr>
          <w:rFonts w:ascii="Arial" w:hAnsi="Arial" w:cs="Arial"/>
          <w:sz w:val="20"/>
          <w:lang w:val="cs-CZ"/>
        </w:rPr>
        <w:t xml:space="preserve">Pro případ překročení kontokorentního úvěru se sjednává pro částku překračující sjednaný kontokorentní úvěr úroková sazba ve výši </w:t>
      </w:r>
      <w:r w:rsidRPr="00FA1945">
        <w:rPr>
          <w:rFonts w:ascii="Arial" w:hAnsi="Arial" w:cs="Arial"/>
          <w:b/>
          <w:sz w:val="20"/>
          <w:lang w:val="cs-CZ"/>
        </w:rPr>
        <w:t>úroku z prodlení</w:t>
      </w:r>
      <w:r w:rsidRPr="00FA1945">
        <w:rPr>
          <w:rFonts w:ascii="Arial" w:hAnsi="Arial" w:cs="Arial"/>
          <w:sz w:val="20"/>
          <w:lang w:val="cs-CZ"/>
        </w:rPr>
        <w:t xml:space="preserve"> stanoveného Obecnými obchodními  podmínkami.</w:t>
      </w:r>
    </w:p>
    <w:p w:rsidR="00CC31A8" w:rsidRDefault="00CC31A8" w:rsidP="00353B67">
      <w:pPr>
        <w:spacing w:before="60"/>
        <w:ind w:left="425"/>
        <w:rPr>
          <w:rFonts w:ascii="Arial" w:hAnsi="Arial" w:cs="Arial"/>
          <w:sz w:val="20"/>
          <w:lang w:val="cs-CZ"/>
        </w:rPr>
      </w:pPr>
      <w:r w:rsidRPr="00FA1945">
        <w:rPr>
          <w:rFonts w:ascii="Arial" w:hAnsi="Arial" w:cs="Arial"/>
          <w:sz w:val="20"/>
          <w:lang w:val="cs-CZ"/>
        </w:rPr>
        <w:t xml:space="preserve">Úroky jsou splatné vždy zpětně k poslednímu dni  měsíce. </w:t>
      </w:r>
    </w:p>
    <w:p w:rsidR="00CC31A8" w:rsidRPr="00FA1945" w:rsidRDefault="00CC31A8" w:rsidP="00353B67">
      <w:pPr>
        <w:spacing w:before="60"/>
        <w:ind w:left="425"/>
        <w:rPr>
          <w:rFonts w:ascii="Arial" w:hAnsi="Arial" w:cs="Arial"/>
          <w:sz w:val="20"/>
          <w:lang w:val="cs-CZ"/>
        </w:rPr>
      </w:pPr>
    </w:p>
    <w:p w:rsidR="00CC31A8" w:rsidRPr="00905B63" w:rsidRDefault="00CC31A8" w:rsidP="001620D5">
      <w:pPr>
        <w:widowControl/>
        <w:autoSpaceDE/>
        <w:autoSpaceDN/>
        <w:adjustRightInd/>
        <w:rPr>
          <w:rFonts w:ascii="Arial" w:hAnsi="Arial"/>
          <w:b/>
          <w:smallCaps/>
          <w:vanish/>
          <w:color w:val="FF00FF"/>
          <w:sz w:val="20"/>
          <w:szCs w:val="20"/>
          <w:lang w:val="cs-CZ"/>
        </w:rPr>
      </w:pPr>
    </w:p>
    <w:p w:rsidR="00CC31A8" w:rsidRPr="00FA1945" w:rsidRDefault="00CC31A8" w:rsidP="00353B67">
      <w:pPr>
        <w:ind w:left="425" w:hanging="425"/>
        <w:rPr>
          <w:rFonts w:ascii="Arial" w:hAnsi="Arial" w:cs="Arial"/>
          <w:color w:val="000000"/>
          <w:sz w:val="20"/>
          <w:lang w:val="cs-CZ"/>
        </w:rPr>
      </w:pPr>
      <w:r w:rsidRPr="00FA1945">
        <w:rPr>
          <w:rFonts w:ascii="Arial" w:hAnsi="Arial" w:cs="Arial"/>
          <w:sz w:val="20"/>
          <w:szCs w:val="20"/>
          <w:lang w:val="cs-CZ"/>
        </w:rPr>
        <w:t xml:space="preserve"> </w:t>
      </w:r>
      <w:r w:rsidRPr="00FA1945">
        <w:rPr>
          <w:rFonts w:ascii="Arial" w:hAnsi="Arial" w:cs="Arial"/>
          <w:sz w:val="20"/>
          <w:lang w:val="cs-CZ"/>
        </w:rPr>
        <w:t>2.1.</w:t>
      </w:r>
      <w:r w:rsidRPr="00FA1945">
        <w:rPr>
          <w:rFonts w:ascii="Arial" w:hAnsi="Arial" w:cs="Arial"/>
          <w:sz w:val="20"/>
          <w:lang w:val="cs-CZ"/>
        </w:rPr>
        <w:tab/>
      </w:r>
      <w:r w:rsidRPr="00FA1945">
        <w:rPr>
          <w:rFonts w:ascii="Arial" w:hAnsi="Arial" w:cs="Arial"/>
          <w:b/>
          <w:sz w:val="20"/>
          <w:lang w:val="cs-CZ"/>
        </w:rPr>
        <w:t xml:space="preserve">Úroková sazba pro krátkodobé úvěry v CZK </w:t>
      </w:r>
      <w:r w:rsidRPr="00FA1945">
        <w:rPr>
          <w:rFonts w:ascii="Arial" w:hAnsi="Arial" w:cs="Arial"/>
          <w:sz w:val="20"/>
          <w:lang w:val="cs-CZ"/>
        </w:rPr>
        <w:t xml:space="preserve">byla smluvními stranami sjednána </w:t>
      </w:r>
      <w:r w:rsidRPr="00FA1945">
        <w:rPr>
          <w:rFonts w:ascii="Arial" w:hAnsi="Arial" w:cs="Arial"/>
          <w:b/>
          <w:sz w:val="20"/>
          <w:lang w:val="cs-CZ"/>
        </w:rPr>
        <w:t>jako součet sazby</w:t>
      </w:r>
      <w:r w:rsidRPr="00FA1945">
        <w:rPr>
          <w:rFonts w:ascii="Arial" w:hAnsi="Arial" w:cs="Arial"/>
          <w:sz w:val="20"/>
          <w:lang w:val="cs-CZ"/>
        </w:rPr>
        <w:t xml:space="preserve"> </w:t>
      </w:r>
      <w:r w:rsidRPr="00FA1945">
        <w:rPr>
          <w:rFonts w:ascii="Arial" w:hAnsi="Arial" w:cs="Arial"/>
          <w:b/>
          <w:sz w:val="20"/>
          <w:lang w:val="cs-CZ"/>
        </w:rPr>
        <w:t xml:space="preserve">PRIBOR </w:t>
      </w:r>
      <w:r w:rsidRPr="00FA1945">
        <w:rPr>
          <w:rFonts w:ascii="Arial" w:hAnsi="Arial" w:cs="Arial"/>
          <w:sz w:val="20"/>
          <w:lang w:val="cs-CZ"/>
        </w:rPr>
        <w:t xml:space="preserve">platné pro příslušnou periodu </w:t>
      </w:r>
      <w:r w:rsidRPr="00FA1945">
        <w:rPr>
          <w:rFonts w:ascii="Arial" w:hAnsi="Arial" w:cs="Arial"/>
          <w:b/>
          <w:sz w:val="20"/>
          <w:lang w:val="cs-CZ"/>
        </w:rPr>
        <w:t xml:space="preserve">a přirážky </w:t>
      </w:r>
      <w:r>
        <w:rPr>
          <w:rFonts w:ascii="Arial" w:hAnsi="Arial" w:cs="Arial"/>
          <w:b/>
          <w:sz w:val="20"/>
          <w:lang w:val="cs-CZ"/>
        </w:rPr>
        <w:t>xxxxx.</w:t>
      </w:r>
      <w:r w:rsidRPr="00FA1945">
        <w:rPr>
          <w:rFonts w:ascii="Arial" w:hAnsi="Arial" w:cs="Arial"/>
          <w:sz w:val="20"/>
          <w:lang w:val="cs-CZ"/>
        </w:rPr>
        <w:t xml:space="preserve"> Poslední perioda končí termínem splatnosti podle čl. </w:t>
      </w:r>
      <w:r w:rsidRPr="00FA1945">
        <w:rPr>
          <w:rFonts w:ascii="Arial" w:hAnsi="Arial" w:cs="Arial"/>
          <w:color w:val="000000"/>
          <w:sz w:val="20"/>
          <w:lang w:val="cs-CZ"/>
        </w:rPr>
        <w:t xml:space="preserve">VII odst. 1.1 této smlouvy. </w:t>
      </w:r>
    </w:p>
    <w:p w:rsidR="00CC31A8" w:rsidRPr="00353B67" w:rsidRDefault="00CC31A8" w:rsidP="00353B67">
      <w:pPr>
        <w:ind w:left="425"/>
        <w:rPr>
          <w:rFonts w:ascii="Arial" w:hAnsi="Arial" w:cs="Arial"/>
          <w:sz w:val="20"/>
          <w:lang w:val="cs-CZ"/>
        </w:rPr>
      </w:pPr>
      <w:r w:rsidRPr="00FA1945">
        <w:rPr>
          <w:rFonts w:ascii="Arial" w:hAnsi="Arial" w:cs="Arial"/>
          <w:b/>
          <w:sz w:val="20"/>
          <w:lang w:val="cs-CZ"/>
        </w:rPr>
        <w:t xml:space="preserve">Úroková sazba pro krátkodobé úvěry v EUR </w:t>
      </w:r>
      <w:r w:rsidRPr="00FA1945">
        <w:rPr>
          <w:rFonts w:ascii="Arial" w:hAnsi="Arial" w:cs="Arial"/>
          <w:sz w:val="20"/>
          <w:lang w:val="cs-CZ"/>
        </w:rPr>
        <w:t xml:space="preserve">byla smluvními stranami sjednána </w:t>
      </w:r>
      <w:r w:rsidRPr="00FA1945">
        <w:rPr>
          <w:rFonts w:ascii="Arial" w:hAnsi="Arial" w:cs="Arial"/>
          <w:b/>
          <w:sz w:val="20"/>
          <w:lang w:val="cs-CZ"/>
        </w:rPr>
        <w:t>jako součet sazby</w:t>
      </w:r>
      <w:r w:rsidRPr="00FA1945">
        <w:rPr>
          <w:rFonts w:ascii="Arial" w:hAnsi="Arial" w:cs="Arial"/>
          <w:sz w:val="20"/>
          <w:lang w:val="cs-CZ"/>
        </w:rPr>
        <w:t xml:space="preserve"> </w:t>
      </w:r>
      <w:r w:rsidRPr="00FA1945">
        <w:rPr>
          <w:rFonts w:ascii="Arial" w:hAnsi="Arial" w:cs="Arial"/>
          <w:b/>
          <w:sz w:val="20"/>
          <w:lang w:val="cs-CZ"/>
        </w:rPr>
        <w:t xml:space="preserve">EURIBOR </w:t>
      </w:r>
      <w:r w:rsidRPr="00FA1945">
        <w:rPr>
          <w:rFonts w:ascii="Arial" w:hAnsi="Arial" w:cs="Arial"/>
          <w:sz w:val="20"/>
          <w:lang w:val="cs-CZ"/>
        </w:rPr>
        <w:t xml:space="preserve">platné pro příslušnou periodu </w:t>
      </w:r>
      <w:r w:rsidRPr="00FA1945">
        <w:rPr>
          <w:rFonts w:ascii="Arial" w:hAnsi="Arial" w:cs="Arial"/>
          <w:b/>
          <w:sz w:val="20"/>
          <w:lang w:val="cs-CZ"/>
        </w:rPr>
        <w:t xml:space="preserve">a přirážky </w:t>
      </w:r>
      <w:r>
        <w:rPr>
          <w:rFonts w:ascii="Arial" w:hAnsi="Arial" w:cs="Arial"/>
          <w:b/>
          <w:sz w:val="20"/>
          <w:lang w:val="cs-CZ"/>
        </w:rPr>
        <w:t xml:space="preserve">xxxxxx. </w:t>
      </w:r>
      <w:r w:rsidRPr="00353B67">
        <w:rPr>
          <w:rFonts w:ascii="Arial" w:hAnsi="Arial" w:cs="Arial"/>
          <w:sz w:val="20"/>
          <w:lang w:val="cs-CZ"/>
        </w:rPr>
        <w:t xml:space="preserve">Poslední perioda končí termínem splatnosti podle čl. </w:t>
      </w:r>
      <w:r w:rsidRPr="00353B67">
        <w:rPr>
          <w:rFonts w:ascii="Arial" w:hAnsi="Arial" w:cs="Arial"/>
          <w:color w:val="000000"/>
          <w:sz w:val="20"/>
          <w:lang w:val="cs-CZ"/>
        </w:rPr>
        <w:t>VII odst. 1.1 této smlouvy.</w:t>
      </w:r>
    </w:p>
    <w:p w:rsidR="00CC31A8" w:rsidRPr="00353B67" w:rsidRDefault="00CC31A8" w:rsidP="00353B67">
      <w:pPr>
        <w:spacing w:before="60"/>
        <w:ind w:left="425"/>
        <w:rPr>
          <w:rFonts w:ascii="Arial" w:hAnsi="Arial" w:cs="Arial"/>
          <w:b/>
          <w:smallCaps/>
          <w:vanish/>
          <w:color w:val="FF00FF"/>
          <w:sz w:val="20"/>
          <w:lang w:val="cs-CZ"/>
        </w:rPr>
      </w:pPr>
      <w:r w:rsidRPr="00353B67">
        <w:rPr>
          <w:rFonts w:ascii="Arial" w:hAnsi="Arial" w:cs="Arial"/>
          <w:sz w:val="20"/>
          <w:lang w:val="cs-CZ"/>
        </w:rPr>
        <w:t xml:space="preserve">Úroky z krátkodobých úvěrů jsou splatné vždy zpětně k poslednímu dni měsíce, resp. k datu splacení krátkodobého úvěru. </w:t>
      </w:r>
    </w:p>
    <w:p w:rsidR="00CC31A8" w:rsidRPr="00353B67" w:rsidRDefault="00CC31A8" w:rsidP="00353B67">
      <w:pPr>
        <w:ind w:left="425"/>
        <w:rPr>
          <w:rFonts w:ascii="Arial" w:hAnsi="Arial" w:cs="Arial"/>
          <w:i/>
          <w:sz w:val="20"/>
          <w:lang w:val="cs-CZ"/>
        </w:rPr>
      </w:pPr>
      <w:r w:rsidRPr="00353B67">
        <w:rPr>
          <w:rFonts w:ascii="Arial" w:hAnsi="Arial" w:cs="Arial"/>
          <w:sz w:val="20"/>
          <w:lang w:val="cs-CZ"/>
        </w:rPr>
        <w:t>Pokud však den splatnosti úroků připadne na jiný než pracovní den, je částka úroků odepsána z účtu Klienta v den určený podle pravidel uvedených v Produktových obchodních podmínkách s tím, že v tento den též skončí příslušné úrokové období.</w:t>
      </w:r>
    </w:p>
    <w:p w:rsidR="00CC31A8" w:rsidRPr="00BA7589" w:rsidRDefault="00CC31A8" w:rsidP="00905B63">
      <w:pPr>
        <w:autoSpaceDE/>
        <w:autoSpaceDN/>
        <w:adjustRightInd/>
        <w:ind w:left="425" w:hanging="425"/>
        <w:rPr>
          <w:sz w:val="20"/>
          <w:szCs w:val="20"/>
        </w:rPr>
      </w:pPr>
    </w:p>
    <w:p w:rsidR="00CC31A8" w:rsidRPr="00B72122" w:rsidRDefault="00CC31A8" w:rsidP="0085464F">
      <w:pPr>
        <w:pStyle w:val="BodyText"/>
        <w:widowControl/>
        <w:ind w:left="425" w:hanging="425"/>
        <w:rPr>
          <w:b/>
          <w:bCs/>
          <w:i/>
          <w:iCs/>
          <w:sz w:val="20"/>
          <w:szCs w:val="20"/>
        </w:rPr>
      </w:pPr>
      <w:r>
        <w:rPr>
          <w:b/>
          <w:sz w:val="20"/>
          <w:szCs w:val="20"/>
        </w:rPr>
        <w:t>4</w:t>
      </w:r>
      <w:r w:rsidRPr="00B72122">
        <w:rPr>
          <w:b/>
          <w:bCs/>
          <w:i/>
          <w:iCs/>
          <w:sz w:val="20"/>
          <w:szCs w:val="20"/>
        </w:rPr>
        <w:t>.</w:t>
      </w:r>
      <w:r w:rsidRPr="00B72122">
        <w:rPr>
          <w:b/>
          <w:bCs/>
          <w:i/>
          <w:iCs/>
          <w:sz w:val="20"/>
          <w:szCs w:val="20"/>
        </w:rPr>
        <w:tab/>
        <w:t>V článku VI</w:t>
      </w:r>
      <w:r>
        <w:rPr>
          <w:b/>
          <w:bCs/>
          <w:i/>
          <w:iCs/>
          <w:sz w:val="20"/>
          <w:szCs w:val="20"/>
        </w:rPr>
        <w:t>I</w:t>
      </w:r>
      <w:r w:rsidRPr="00B72122">
        <w:rPr>
          <w:b/>
          <w:bCs/>
          <w:i/>
          <w:iCs/>
          <w:sz w:val="20"/>
          <w:szCs w:val="20"/>
        </w:rPr>
        <w:t xml:space="preserve"> </w:t>
      </w:r>
      <w:r w:rsidRPr="00B72122">
        <w:rPr>
          <w:i/>
          <w:sz w:val="20"/>
          <w:szCs w:val="20"/>
        </w:rPr>
        <w:t>„</w:t>
      </w:r>
      <w:r w:rsidRPr="00B72122">
        <w:rPr>
          <w:b/>
          <w:bCs/>
          <w:i/>
          <w:iCs/>
          <w:sz w:val="20"/>
          <w:szCs w:val="20"/>
        </w:rPr>
        <w:t xml:space="preserve">Splácení </w:t>
      </w:r>
      <w:r>
        <w:rPr>
          <w:b/>
          <w:bCs/>
          <w:i/>
          <w:iCs/>
          <w:sz w:val="20"/>
          <w:szCs w:val="20"/>
        </w:rPr>
        <w:t xml:space="preserve">a splatnost </w:t>
      </w:r>
      <w:r w:rsidRPr="00B72122">
        <w:rPr>
          <w:b/>
          <w:bCs/>
          <w:i/>
          <w:iCs/>
          <w:sz w:val="20"/>
          <w:szCs w:val="20"/>
        </w:rPr>
        <w:t>úvěru</w:t>
      </w:r>
      <w:r w:rsidRPr="00B72122">
        <w:rPr>
          <w:i/>
          <w:iCs/>
          <w:sz w:val="20"/>
          <w:szCs w:val="20"/>
        </w:rPr>
        <w:t xml:space="preserve">, </w:t>
      </w:r>
      <w:r w:rsidRPr="00B72122">
        <w:rPr>
          <w:b/>
          <w:bCs/>
          <w:i/>
          <w:iCs/>
          <w:sz w:val="20"/>
          <w:szCs w:val="20"/>
        </w:rPr>
        <w:t>úhrada ostatních pohledávek Banky vzniklých dle této smlouvy</w:t>
      </w:r>
      <w:r w:rsidRPr="00B72122">
        <w:rPr>
          <w:bCs/>
          <w:i/>
          <w:iCs/>
          <w:sz w:val="20"/>
          <w:szCs w:val="20"/>
        </w:rPr>
        <w:t>“</w:t>
      </w:r>
      <w:r w:rsidRPr="00B72122">
        <w:rPr>
          <w:b/>
          <w:bCs/>
          <w:i/>
          <w:iCs/>
          <w:sz w:val="20"/>
          <w:szCs w:val="20"/>
        </w:rPr>
        <w:t xml:space="preserve"> se mění odstave</w:t>
      </w:r>
      <w:r>
        <w:rPr>
          <w:b/>
          <w:bCs/>
          <w:i/>
          <w:iCs/>
          <w:sz w:val="20"/>
          <w:szCs w:val="20"/>
        </w:rPr>
        <w:t>c</w:t>
      </w:r>
      <w:r w:rsidRPr="00B72122">
        <w:rPr>
          <w:b/>
          <w:bCs/>
          <w:i/>
          <w:iCs/>
          <w:sz w:val="20"/>
          <w:szCs w:val="20"/>
        </w:rPr>
        <w:t xml:space="preserve"> 1.1, který nově zní:</w:t>
      </w:r>
    </w:p>
    <w:p w:rsidR="00CC31A8" w:rsidRDefault="00CC31A8" w:rsidP="00512164">
      <w:pPr>
        <w:spacing w:before="120"/>
        <w:ind w:left="851" w:hanging="425"/>
        <w:rPr>
          <w:rFonts w:ascii="Arial" w:hAnsi="Arial" w:cs="Arial"/>
          <w:b/>
          <w:smallCaps/>
          <w:vanish/>
          <w:color w:val="FF00FF"/>
          <w:sz w:val="20"/>
          <w:szCs w:val="20"/>
          <w:lang w:val="cs-CZ"/>
        </w:rPr>
      </w:pPr>
      <w:r w:rsidRPr="00B72122">
        <w:rPr>
          <w:rFonts w:ascii="Arial" w:hAnsi="Arial" w:cs="Arial"/>
          <w:sz w:val="20"/>
          <w:szCs w:val="20"/>
          <w:lang w:val="cs-CZ"/>
        </w:rPr>
        <w:t>1.1.</w:t>
      </w:r>
      <w:r w:rsidRPr="00B72122">
        <w:rPr>
          <w:rFonts w:ascii="Arial" w:hAnsi="Arial" w:cs="Arial"/>
          <w:sz w:val="20"/>
          <w:szCs w:val="20"/>
          <w:lang w:val="cs-CZ"/>
        </w:rPr>
        <w:tab/>
      </w:r>
      <w:r>
        <w:rPr>
          <w:rFonts w:ascii="Arial" w:hAnsi="Arial" w:cs="Arial"/>
          <w:sz w:val="20"/>
          <w:szCs w:val="20"/>
          <w:lang w:val="cs-CZ"/>
        </w:rPr>
        <w:t>Pokud není dále stanoveno jinak, je ú</w:t>
      </w:r>
      <w:r w:rsidRPr="00B72122">
        <w:rPr>
          <w:rFonts w:ascii="Arial" w:hAnsi="Arial" w:cs="Arial"/>
          <w:sz w:val="20"/>
          <w:szCs w:val="20"/>
          <w:lang w:val="cs-CZ"/>
        </w:rPr>
        <w:t xml:space="preserve">věr splatný dne </w:t>
      </w:r>
      <w:r>
        <w:rPr>
          <w:rFonts w:ascii="Arial" w:hAnsi="Arial" w:cs="Arial"/>
          <w:b/>
          <w:bCs/>
          <w:sz w:val="20"/>
          <w:szCs w:val="20"/>
          <w:lang w:val="cs-CZ"/>
        </w:rPr>
        <w:t>30. dubna 2021</w:t>
      </w:r>
      <w:r w:rsidRPr="00B72122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.</w:t>
      </w:r>
    </w:p>
    <w:p w:rsidR="00CC31A8" w:rsidRDefault="00CC31A8" w:rsidP="0017571B">
      <w:pPr>
        <w:ind w:left="851" w:hanging="426"/>
        <w:rPr>
          <w:rFonts w:ascii="Arial" w:hAnsi="Arial" w:cs="Arial"/>
          <w:b/>
          <w:sz w:val="20"/>
          <w:szCs w:val="20"/>
          <w:lang w:val="cs-CZ"/>
        </w:rPr>
      </w:pPr>
    </w:p>
    <w:p w:rsidR="00CC31A8" w:rsidRDefault="00CC31A8" w:rsidP="00AA1BF6">
      <w:pPr>
        <w:pStyle w:val="Heading1"/>
        <w:keepNext w:val="0"/>
        <w:spacing w:before="0"/>
        <w:rPr>
          <w:rFonts w:ascii="Arial" w:hAnsi="Arial" w:cs="Arial"/>
          <w:sz w:val="20"/>
          <w:szCs w:val="20"/>
          <w:lang w:val="cs-CZ"/>
        </w:rPr>
      </w:pPr>
      <w:r w:rsidRPr="00235F68">
        <w:rPr>
          <w:rFonts w:ascii="Arial" w:hAnsi="Arial" w:cs="Arial"/>
          <w:sz w:val="20"/>
          <w:szCs w:val="20"/>
          <w:lang w:val="cs-CZ"/>
        </w:rPr>
        <w:tab/>
      </w:r>
    </w:p>
    <w:p w:rsidR="00CC31A8" w:rsidRPr="00B72122" w:rsidRDefault="00CC31A8" w:rsidP="00AA1BF6">
      <w:pPr>
        <w:pStyle w:val="Heading1"/>
        <w:keepNext w:val="0"/>
        <w:spacing w:before="0"/>
        <w:rPr>
          <w:rFonts w:ascii="Arial" w:hAnsi="Arial" w:cs="Arial"/>
          <w:b w:val="0"/>
          <w:bCs w:val="0"/>
          <w:sz w:val="20"/>
          <w:szCs w:val="20"/>
          <w:lang w:val="cs-CZ"/>
        </w:rPr>
      </w:pPr>
      <w:r w:rsidRPr="00B72122">
        <w:rPr>
          <w:rFonts w:ascii="Arial" w:hAnsi="Arial" w:cs="Arial"/>
          <w:sz w:val="20"/>
          <w:szCs w:val="20"/>
          <w:lang w:val="cs-CZ"/>
        </w:rPr>
        <w:t>C.</w:t>
      </w:r>
    </w:p>
    <w:p w:rsidR="00CC31A8" w:rsidRPr="00B72122" w:rsidRDefault="00CC31A8">
      <w:pPr>
        <w:jc w:val="center"/>
        <w:rPr>
          <w:rFonts w:ascii="Arial" w:hAnsi="Arial" w:cs="Arial"/>
          <w:sz w:val="20"/>
          <w:szCs w:val="20"/>
          <w:lang w:val="cs-CZ"/>
        </w:rPr>
      </w:pPr>
    </w:p>
    <w:p w:rsidR="00CC31A8" w:rsidRPr="00B72122" w:rsidRDefault="00CC31A8">
      <w:pPr>
        <w:rPr>
          <w:rFonts w:ascii="Arial" w:hAnsi="Arial" w:cs="Arial"/>
          <w:sz w:val="20"/>
          <w:szCs w:val="20"/>
          <w:lang w:val="cs-CZ"/>
        </w:rPr>
      </w:pPr>
      <w:r w:rsidRPr="00B72122">
        <w:rPr>
          <w:rFonts w:ascii="Arial" w:hAnsi="Arial" w:cs="Arial"/>
          <w:sz w:val="20"/>
          <w:szCs w:val="20"/>
          <w:lang w:val="cs-CZ"/>
        </w:rPr>
        <w:t>V dalších ustanoveních zůstává smlouva o úvěru nedotčena.</w:t>
      </w:r>
    </w:p>
    <w:p w:rsidR="00CC31A8" w:rsidRDefault="00CC31A8">
      <w:pPr>
        <w:jc w:val="center"/>
        <w:rPr>
          <w:rFonts w:ascii="Arial" w:hAnsi="Arial" w:cs="Arial"/>
          <w:b/>
          <w:bCs/>
          <w:sz w:val="20"/>
          <w:szCs w:val="20"/>
          <w:lang w:val="cs-CZ"/>
        </w:rPr>
      </w:pPr>
    </w:p>
    <w:p w:rsidR="00CC31A8" w:rsidRDefault="00CC31A8">
      <w:pPr>
        <w:jc w:val="center"/>
        <w:rPr>
          <w:rFonts w:ascii="Arial" w:hAnsi="Arial" w:cs="Arial"/>
          <w:b/>
          <w:bCs/>
          <w:sz w:val="20"/>
          <w:szCs w:val="20"/>
          <w:lang w:val="cs-CZ"/>
        </w:rPr>
      </w:pPr>
    </w:p>
    <w:p w:rsidR="00CC31A8" w:rsidRDefault="00CC31A8">
      <w:pPr>
        <w:jc w:val="center"/>
        <w:rPr>
          <w:rFonts w:ascii="Arial" w:hAnsi="Arial" w:cs="Arial"/>
          <w:b/>
          <w:bCs/>
          <w:sz w:val="20"/>
          <w:szCs w:val="20"/>
          <w:lang w:val="cs-CZ"/>
        </w:rPr>
      </w:pPr>
    </w:p>
    <w:p w:rsidR="00CC31A8" w:rsidRPr="00B72122" w:rsidRDefault="00CC31A8">
      <w:pPr>
        <w:jc w:val="center"/>
        <w:rPr>
          <w:rFonts w:ascii="Arial" w:hAnsi="Arial" w:cs="Arial"/>
          <w:b/>
          <w:bCs/>
          <w:sz w:val="20"/>
          <w:szCs w:val="20"/>
          <w:lang w:val="cs-CZ"/>
        </w:rPr>
      </w:pPr>
      <w:r w:rsidRPr="00B72122">
        <w:rPr>
          <w:rFonts w:ascii="Arial" w:hAnsi="Arial" w:cs="Arial"/>
          <w:b/>
          <w:bCs/>
          <w:sz w:val="20"/>
          <w:szCs w:val="20"/>
          <w:lang w:val="cs-CZ"/>
        </w:rPr>
        <w:t>D.</w:t>
      </w:r>
    </w:p>
    <w:p w:rsidR="00CC31A8" w:rsidRPr="00B72122" w:rsidRDefault="00CC31A8">
      <w:pPr>
        <w:jc w:val="center"/>
        <w:rPr>
          <w:rFonts w:ascii="Arial" w:hAnsi="Arial" w:cs="Arial"/>
          <w:b/>
          <w:bCs/>
          <w:sz w:val="20"/>
          <w:szCs w:val="20"/>
          <w:lang w:val="cs-CZ"/>
        </w:rPr>
      </w:pPr>
    </w:p>
    <w:p w:rsidR="00CC31A8" w:rsidRDefault="00CC31A8">
      <w:pPr>
        <w:rPr>
          <w:rFonts w:ascii="Arial" w:hAnsi="Arial" w:cs="Arial"/>
          <w:sz w:val="20"/>
          <w:szCs w:val="20"/>
          <w:lang w:val="cs-CZ"/>
        </w:rPr>
      </w:pPr>
      <w:r w:rsidRPr="00B72122">
        <w:rPr>
          <w:rFonts w:ascii="Arial" w:hAnsi="Arial" w:cs="Arial"/>
          <w:sz w:val="20"/>
          <w:szCs w:val="20"/>
          <w:lang w:val="cs-CZ"/>
        </w:rPr>
        <w:t>Za prodloužení splatnosti a</w:t>
      </w:r>
      <w:r w:rsidRPr="00B72122">
        <w:rPr>
          <w:rFonts w:ascii="Arial" w:hAnsi="Arial" w:cs="Arial"/>
          <w:bCs/>
          <w:sz w:val="20"/>
          <w:szCs w:val="20"/>
          <w:lang w:val="cs-CZ"/>
        </w:rPr>
        <w:t xml:space="preserve"> </w:t>
      </w:r>
      <w:r w:rsidRPr="00B72122">
        <w:rPr>
          <w:rFonts w:ascii="Arial" w:hAnsi="Arial" w:cs="Arial"/>
          <w:sz w:val="20"/>
          <w:szCs w:val="20"/>
          <w:lang w:val="cs-CZ"/>
        </w:rPr>
        <w:t xml:space="preserve">navýšení úvěru </w:t>
      </w:r>
      <w:r w:rsidRPr="00B72122">
        <w:rPr>
          <w:rFonts w:ascii="Arial" w:hAnsi="Arial" w:cs="Arial"/>
          <w:color w:val="000000"/>
          <w:sz w:val="20"/>
          <w:szCs w:val="20"/>
          <w:lang w:val="cs-CZ"/>
        </w:rPr>
        <w:t>a</w:t>
      </w:r>
      <w:r w:rsidRPr="00B72122">
        <w:rPr>
          <w:rFonts w:ascii="Arial" w:hAnsi="Arial" w:cs="Arial"/>
          <w:color w:val="FF0000"/>
          <w:sz w:val="20"/>
          <w:szCs w:val="20"/>
          <w:lang w:val="cs-CZ"/>
        </w:rPr>
        <w:t xml:space="preserve"> </w:t>
      </w:r>
      <w:r w:rsidRPr="00B72122">
        <w:rPr>
          <w:rFonts w:ascii="Arial" w:hAnsi="Arial" w:cs="Arial"/>
          <w:sz w:val="20"/>
          <w:szCs w:val="20"/>
          <w:lang w:val="cs-CZ"/>
        </w:rPr>
        <w:t xml:space="preserve">vyhotovení dodatku ke smlouvě o úvěru a související dokumentace si Banka účtuje </w:t>
      </w:r>
      <w:r w:rsidRPr="00B72122">
        <w:rPr>
          <w:rFonts w:ascii="Arial" w:hAnsi="Arial" w:cs="Arial"/>
          <w:b/>
          <w:bCs/>
          <w:sz w:val="20"/>
          <w:szCs w:val="20"/>
          <w:lang w:val="cs-CZ"/>
        </w:rPr>
        <w:t xml:space="preserve">odměnu ve výši </w:t>
      </w:r>
      <w:r>
        <w:rPr>
          <w:rFonts w:ascii="Arial" w:hAnsi="Arial" w:cs="Arial"/>
          <w:b/>
          <w:bCs/>
          <w:sz w:val="20"/>
          <w:szCs w:val="20"/>
          <w:lang w:val="cs-CZ"/>
        </w:rPr>
        <w:t>0,1%</w:t>
      </w:r>
      <w:r w:rsidRPr="00B72122">
        <w:rPr>
          <w:rFonts w:ascii="Arial" w:hAnsi="Arial" w:cs="Arial"/>
          <w:b/>
          <w:bCs/>
          <w:sz w:val="20"/>
          <w:szCs w:val="20"/>
          <w:lang w:val="cs-CZ"/>
        </w:rPr>
        <w:t xml:space="preserve"> % </w:t>
      </w:r>
      <w:r w:rsidRPr="00B72122">
        <w:rPr>
          <w:rFonts w:ascii="Arial" w:hAnsi="Arial" w:cs="Arial"/>
          <w:sz w:val="20"/>
          <w:szCs w:val="20"/>
          <w:lang w:val="cs-CZ"/>
        </w:rPr>
        <w:t xml:space="preserve">z částky úvěru, </w:t>
      </w:r>
      <w:r w:rsidRPr="00B72122">
        <w:rPr>
          <w:rFonts w:ascii="Arial" w:hAnsi="Arial" w:cs="Arial"/>
          <w:color w:val="000000"/>
          <w:sz w:val="20"/>
          <w:szCs w:val="20"/>
          <w:lang w:val="cs-CZ"/>
        </w:rPr>
        <w:t xml:space="preserve">která je splatná nejpozději </w:t>
      </w:r>
      <w:r w:rsidRPr="00B72122">
        <w:rPr>
          <w:rFonts w:ascii="Arial" w:hAnsi="Arial" w:cs="Arial"/>
          <w:sz w:val="20"/>
          <w:szCs w:val="20"/>
          <w:lang w:val="cs-CZ"/>
        </w:rPr>
        <w:t>14. den po uzavření tohoto dodatku.</w:t>
      </w:r>
    </w:p>
    <w:p w:rsidR="00CC31A8" w:rsidRPr="002B7D06" w:rsidRDefault="00CC31A8" w:rsidP="002B7D06">
      <w:pPr>
        <w:rPr>
          <w:rFonts w:ascii="Arial" w:hAnsi="Arial" w:cs="Arial"/>
          <w:noProof/>
          <w:color w:val="000080"/>
          <w:sz w:val="20"/>
          <w:szCs w:val="20"/>
          <w:lang w:val="cs-CZ"/>
        </w:rPr>
      </w:pPr>
    </w:p>
    <w:p w:rsidR="00CC31A8" w:rsidRDefault="00CC31A8" w:rsidP="00962FAD">
      <w:pPr>
        <w:rPr>
          <w:rFonts w:ascii="Arial" w:hAnsi="Arial" w:cs="Arial"/>
          <w:sz w:val="20"/>
          <w:szCs w:val="20"/>
          <w:lang w:val="cs-CZ"/>
        </w:rPr>
      </w:pPr>
      <w:r w:rsidRPr="00962FAD">
        <w:rPr>
          <w:rFonts w:ascii="Arial" w:hAnsi="Arial" w:cs="Arial"/>
          <w:sz w:val="20"/>
          <w:szCs w:val="20"/>
          <w:lang w:val="cs-CZ"/>
        </w:rPr>
        <w:t>Klient je povinen bezodkladně, nejpozději však do 5 pracovních dnů ode dne uzavření tohoto dodatku, zajistit uveřejnění tohoto dodatku, a to v souladu se zákonem č. 340/2015 Sb., o zvláštních podmínkách účinnosti některých smluv, uveřejňování těchto smluv a o registru smluv (zákon o registru smluv), ve znění pozdějších předpisů (dál</w:t>
      </w:r>
      <w:r>
        <w:rPr>
          <w:rFonts w:ascii="Arial" w:hAnsi="Arial" w:cs="Arial"/>
          <w:sz w:val="20"/>
          <w:szCs w:val="20"/>
          <w:lang w:val="cs-CZ"/>
        </w:rPr>
        <w:t>e jen „</w:t>
      </w:r>
      <w:r w:rsidRPr="00905B63">
        <w:rPr>
          <w:rFonts w:ascii="Arial" w:hAnsi="Arial" w:cs="Arial"/>
          <w:b/>
          <w:sz w:val="20"/>
          <w:szCs w:val="20"/>
          <w:lang w:val="cs-CZ"/>
        </w:rPr>
        <w:t>Zákon o registru smluv</w:t>
      </w:r>
      <w:r>
        <w:rPr>
          <w:rFonts w:ascii="Arial" w:hAnsi="Arial" w:cs="Arial"/>
          <w:sz w:val="20"/>
          <w:szCs w:val="20"/>
          <w:lang w:val="cs-CZ"/>
        </w:rPr>
        <w:t>“)</w:t>
      </w:r>
      <w:r w:rsidRPr="00962FAD">
        <w:rPr>
          <w:rFonts w:ascii="Arial" w:hAnsi="Arial" w:cs="Arial"/>
          <w:sz w:val="20"/>
          <w:szCs w:val="20"/>
          <w:lang w:val="cs-CZ"/>
        </w:rPr>
        <w:t>.</w:t>
      </w:r>
    </w:p>
    <w:p w:rsidR="00CC31A8" w:rsidRPr="00962FAD" w:rsidRDefault="00CC31A8" w:rsidP="00962FAD">
      <w:pPr>
        <w:rPr>
          <w:rFonts w:ascii="Arial" w:hAnsi="Arial" w:cs="Arial"/>
          <w:b/>
          <w:bCs/>
          <w:vanish/>
          <w:sz w:val="20"/>
          <w:szCs w:val="20"/>
          <w:lang w:val="cs-CZ"/>
        </w:rPr>
      </w:pPr>
      <w:r w:rsidRPr="00962FAD">
        <w:rPr>
          <w:rFonts w:ascii="Arial" w:hAnsi="Arial" w:cs="Arial"/>
          <w:sz w:val="20"/>
          <w:szCs w:val="20"/>
          <w:lang w:val="cs-CZ"/>
        </w:rPr>
        <w:t xml:space="preserve"> </w:t>
      </w:r>
    </w:p>
    <w:p w:rsidR="00CC31A8" w:rsidRPr="00B72122" w:rsidRDefault="00CC31A8" w:rsidP="00ED1630">
      <w:pPr>
        <w:rPr>
          <w:rFonts w:ascii="Arial" w:hAnsi="Arial" w:cs="Arial"/>
          <w:sz w:val="20"/>
          <w:szCs w:val="20"/>
          <w:lang w:val="cs-CZ"/>
        </w:rPr>
      </w:pPr>
    </w:p>
    <w:p w:rsidR="00CC31A8" w:rsidRDefault="00CC31A8">
      <w:pPr>
        <w:jc w:val="center"/>
        <w:rPr>
          <w:rFonts w:ascii="Arial" w:hAnsi="Arial" w:cs="Arial"/>
          <w:b/>
          <w:bCs/>
          <w:sz w:val="20"/>
          <w:szCs w:val="20"/>
          <w:lang w:val="cs-CZ"/>
        </w:rPr>
      </w:pPr>
      <w:r w:rsidRPr="00B72122">
        <w:rPr>
          <w:rFonts w:ascii="Arial" w:hAnsi="Arial" w:cs="Arial"/>
          <w:b/>
          <w:bCs/>
          <w:sz w:val="20"/>
          <w:szCs w:val="20"/>
          <w:lang w:val="cs-CZ"/>
        </w:rPr>
        <w:t>E.</w:t>
      </w:r>
    </w:p>
    <w:p w:rsidR="00CC31A8" w:rsidRPr="00B72122" w:rsidRDefault="00CC31A8">
      <w:pPr>
        <w:jc w:val="center"/>
        <w:rPr>
          <w:rFonts w:ascii="Arial" w:hAnsi="Arial" w:cs="Arial"/>
          <w:b/>
          <w:bCs/>
          <w:sz w:val="20"/>
          <w:szCs w:val="20"/>
          <w:lang w:val="cs-CZ"/>
        </w:rPr>
      </w:pPr>
    </w:p>
    <w:p w:rsidR="00CC31A8" w:rsidRPr="002663E5" w:rsidRDefault="00CC31A8" w:rsidP="00B67921">
      <w:pPr>
        <w:ind w:left="426" w:hanging="426"/>
        <w:rPr>
          <w:rFonts w:ascii="Arial" w:hAnsi="Arial" w:cs="Arial"/>
          <w:sz w:val="20"/>
          <w:lang w:val="cs-CZ"/>
        </w:rPr>
      </w:pPr>
      <w:r w:rsidRPr="002663E5">
        <w:rPr>
          <w:rFonts w:ascii="Arial" w:hAnsi="Arial" w:cs="Arial"/>
          <w:sz w:val="20"/>
          <w:lang w:val="cs-CZ"/>
        </w:rPr>
        <w:t>1.</w:t>
      </w:r>
      <w:r w:rsidRPr="002663E5">
        <w:rPr>
          <w:rFonts w:ascii="Arial" w:hAnsi="Arial" w:cs="Arial"/>
          <w:sz w:val="20"/>
          <w:lang w:val="cs-CZ"/>
        </w:rPr>
        <w:tab/>
        <w:t xml:space="preserve">Tento dodatek </w:t>
      </w:r>
      <w:r>
        <w:rPr>
          <w:rFonts w:ascii="Arial" w:hAnsi="Arial" w:cs="Arial"/>
          <w:sz w:val="20"/>
          <w:lang w:val="cs-CZ"/>
        </w:rPr>
        <w:t xml:space="preserve">je sepsán ve </w:t>
      </w:r>
      <w:r w:rsidRPr="00583261">
        <w:rPr>
          <w:rFonts w:ascii="Arial" w:hAnsi="Arial" w:cs="Arial"/>
          <w:sz w:val="20"/>
          <w:lang w:val="cs-CZ"/>
        </w:rPr>
        <w:t xml:space="preserve">dvou vyhotoveních v českém jazyce; každá smluvní strana obdrží po jednom vyhotovení </w:t>
      </w:r>
      <w:r>
        <w:rPr>
          <w:rFonts w:ascii="Arial" w:hAnsi="Arial" w:cs="Arial"/>
          <w:sz w:val="20"/>
          <w:lang w:val="cs-CZ"/>
        </w:rPr>
        <w:t>dodatku opatřeném</w:t>
      </w:r>
      <w:r w:rsidRPr="00583261">
        <w:rPr>
          <w:rFonts w:ascii="Arial" w:hAnsi="Arial" w:cs="Arial"/>
          <w:sz w:val="20"/>
          <w:lang w:val="cs-CZ"/>
        </w:rPr>
        <w:t xml:space="preserve"> podpisy obou smluvních stran</w:t>
      </w:r>
      <w:r w:rsidRPr="002663E5">
        <w:rPr>
          <w:rFonts w:ascii="Arial" w:hAnsi="Arial" w:cs="Arial"/>
          <w:sz w:val="20"/>
          <w:lang w:val="cs-CZ"/>
        </w:rPr>
        <w:t xml:space="preserve">. </w:t>
      </w:r>
    </w:p>
    <w:p w:rsidR="00CC31A8" w:rsidRPr="002663E5" w:rsidRDefault="00CC31A8" w:rsidP="00B67921">
      <w:pPr>
        <w:ind w:left="426" w:hanging="426"/>
        <w:rPr>
          <w:rFonts w:ascii="Arial" w:hAnsi="Arial" w:cs="Arial"/>
          <w:sz w:val="20"/>
          <w:lang w:val="cs-CZ"/>
        </w:rPr>
      </w:pPr>
    </w:p>
    <w:p w:rsidR="00CC31A8" w:rsidRDefault="00CC31A8" w:rsidP="00986E04">
      <w:pPr>
        <w:ind w:left="426" w:hanging="426"/>
        <w:rPr>
          <w:rFonts w:ascii="Arial" w:hAnsi="Arial" w:cs="Arial"/>
          <w:b/>
          <w:smallCaps/>
          <w:vanish/>
          <w:color w:val="FF00FF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>2.</w:t>
      </w:r>
      <w:r>
        <w:rPr>
          <w:rFonts w:ascii="Arial" w:hAnsi="Arial" w:cs="Arial"/>
          <w:sz w:val="20"/>
          <w:lang w:val="cs-CZ"/>
        </w:rPr>
        <w:tab/>
      </w:r>
      <w:r w:rsidRPr="002663E5">
        <w:rPr>
          <w:rFonts w:ascii="Arial" w:hAnsi="Arial" w:cs="Arial"/>
          <w:sz w:val="20"/>
          <w:lang w:val="cs-CZ"/>
        </w:rPr>
        <w:t>Tento dodatek</w:t>
      </w:r>
      <w:r>
        <w:rPr>
          <w:rFonts w:ascii="Arial" w:hAnsi="Arial" w:cs="Arial"/>
          <w:sz w:val="20"/>
          <w:lang w:val="cs-CZ"/>
        </w:rPr>
        <w:t xml:space="preserve"> nabývá </w:t>
      </w:r>
      <w:r w:rsidRPr="007509A6">
        <w:rPr>
          <w:rFonts w:ascii="Arial" w:hAnsi="Arial" w:cs="Arial"/>
          <w:sz w:val="20"/>
          <w:lang w:val="cs-CZ"/>
        </w:rPr>
        <w:t xml:space="preserve">platnosti </w:t>
      </w:r>
      <w:r>
        <w:rPr>
          <w:rFonts w:ascii="Arial" w:hAnsi="Arial" w:cs="Arial"/>
          <w:sz w:val="20"/>
          <w:lang w:val="cs-CZ"/>
        </w:rPr>
        <w:t>dnem je</w:t>
      </w:r>
      <w:r w:rsidRPr="007509A6">
        <w:rPr>
          <w:rFonts w:ascii="Arial" w:hAnsi="Arial" w:cs="Arial"/>
          <w:sz w:val="20"/>
          <w:lang w:val="cs-CZ"/>
        </w:rPr>
        <w:t>ho podpisu oběma smluvním</w:t>
      </w:r>
      <w:r>
        <w:rPr>
          <w:rFonts w:ascii="Arial" w:hAnsi="Arial" w:cs="Arial"/>
          <w:sz w:val="20"/>
          <w:lang w:val="cs-CZ"/>
        </w:rPr>
        <w:t>i stranami a účinnosti dnem je</w:t>
      </w:r>
      <w:r w:rsidRPr="007509A6">
        <w:rPr>
          <w:rFonts w:ascii="Arial" w:hAnsi="Arial" w:cs="Arial"/>
          <w:sz w:val="20"/>
          <w:lang w:val="cs-CZ"/>
        </w:rPr>
        <w:t>ho uveřejnění v registru smluv v souladu se Zákonem o registru smluv.</w:t>
      </w:r>
    </w:p>
    <w:p w:rsidR="00CC31A8" w:rsidRDefault="00CC31A8" w:rsidP="00B67921">
      <w:pPr>
        <w:ind w:left="426" w:hanging="426"/>
        <w:rPr>
          <w:rFonts w:ascii="Arial" w:hAnsi="Arial" w:cs="Arial"/>
          <w:sz w:val="20"/>
          <w:lang w:val="cs-CZ"/>
        </w:rPr>
      </w:pPr>
    </w:p>
    <w:p w:rsidR="00CC31A8" w:rsidRDefault="00CC31A8" w:rsidP="00B67921">
      <w:pPr>
        <w:ind w:left="426" w:hanging="426"/>
        <w:rPr>
          <w:rFonts w:ascii="Arial" w:hAnsi="Arial" w:cs="Arial"/>
          <w:sz w:val="20"/>
          <w:lang w:val="cs-CZ"/>
        </w:rPr>
      </w:pPr>
    </w:p>
    <w:p w:rsidR="00CC31A8" w:rsidRPr="00B72122" w:rsidRDefault="00CC31A8" w:rsidP="00E5742B">
      <w:pPr>
        <w:ind w:left="426" w:hanging="426"/>
        <w:rPr>
          <w:rFonts w:ascii="Arial" w:hAnsi="Arial" w:cs="Arial"/>
          <w:b/>
          <w:sz w:val="20"/>
          <w:szCs w:val="20"/>
          <w:lang w:val="cs-CZ"/>
        </w:rPr>
      </w:pPr>
    </w:p>
    <w:p w:rsidR="00CC31A8" w:rsidRPr="00B72122" w:rsidRDefault="00CC31A8" w:rsidP="00A76E0B">
      <w:pPr>
        <w:tabs>
          <w:tab w:val="left" w:pos="4678"/>
        </w:tabs>
        <w:rPr>
          <w:rFonts w:ascii="Arial" w:hAnsi="Arial" w:cs="Arial"/>
          <w:color w:val="000000"/>
          <w:sz w:val="20"/>
          <w:szCs w:val="20"/>
          <w:lang w:val="cs-CZ"/>
        </w:rPr>
      </w:pPr>
      <w:r w:rsidRPr="00B72122">
        <w:rPr>
          <w:rFonts w:ascii="Arial" w:hAnsi="Arial" w:cs="Arial"/>
          <w:color w:val="000000"/>
          <w:sz w:val="20"/>
          <w:szCs w:val="20"/>
          <w:lang w:val="cs-CZ"/>
        </w:rPr>
        <w:t>V</w:t>
      </w:r>
      <w:r>
        <w:rPr>
          <w:rFonts w:ascii="Arial" w:hAnsi="Arial" w:cs="Arial"/>
          <w:color w:val="000000"/>
          <w:sz w:val="20"/>
          <w:szCs w:val="20"/>
          <w:lang w:val="cs-CZ"/>
        </w:rPr>
        <w:t> </w:t>
      </w:r>
      <w:r>
        <w:rPr>
          <w:rFonts w:ascii="Arial" w:hAnsi="Arial" w:cs="Arial"/>
          <w:sz w:val="20"/>
          <w:szCs w:val="20"/>
          <w:lang w:val="cs-CZ"/>
        </w:rPr>
        <w:t>Č. Budějovicích</w:t>
      </w:r>
      <w:r w:rsidRPr="00B72122">
        <w:rPr>
          <w:rFonts w:ascii="Arial" w:hAnsi="Arial" w:cs="Arial"/>
          <w:color w:val="000000"/>
          <w:sz w:val="20"/>
          <w:szCs w:val="20"/>
          <w:lang w:val="cs-CZ"/>
        </w:rPr>
        <w:t xml:space="preserve"> dne </w:t>
      </w:r>
      <w:r w:rsidRPr="00B72122">
        <w:rPr>
          <w:rFonts w:ascii="Arial" w:hAnsi="Arial" w:cs="Arial"/>
          <w:sz w:val="20"/>
          <w:szCs w:val="20"/>
          <w:lang w:val="cs-CZ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72122">
        <w:rPr>
          <w:rFonts w:ascii="Arial" w:hAnsi="Arial" w:cs="Arial"/>
          <w:sz w:val="20"/>
          <w:szCs w:val="20"/>
          <w:lang w:val="cs-CZ"/>
        </w:rPr>
        <w:instrText xml:space="preserve">FORMTEXT </w:instrText>
      </w:r>
      <w:r w:rsidRPr="00B72122">
        <w:rPr>
          <w:rFonts w:ascii="Arial" w:hAnsi="Arial" w:cs="Arial"/>
          <w:sz w:val="20"/>
          <w:szCs w:val="20"/>
          <w:lang w:val="cs-CZ"/>
        </w:rPr>
      </w:r>
      <w:r w:rsidRPr="00B72122">
        <w:rPr>
          <w:rFonts w:ascii="Arial" w:hAnsi="Arial" w:cs="Arial"/>
          <w:sz w:val="20"/>
          <w:szCs w:val="20"/>
          <w:lang w:val="cs-CZ"/>
        </w:rPr>
        <w:fldChar w:fldCharType="separate"/>
      </w:r>
      <w:r w:rsidRPr="00B72122">
        <w:rPr>
          <w:rFonts w:ascii="Arial" w:hAnsi="Arial" w:cs="Arial"/>
          <w:sz w:val="20"/>
          <w:szCs w:val="20"/>
          <w:lang w:val="cs-CZ"/>
        </w:rPr>
        <w:t xml:space="preserve"> … </w:t>
      </w:r>
      <w:r w:rsidRPr="00B72122">
        <w:rPr>
          <w:rFonts w:ascii="Arial" w:hAnsi="Arial" w:cs="Arial"/>
          <w:sz w:val="20"/>
          <w:szCs w:val="20"/>
          <w:lang w:val="cs-CZ"/>
        </w:rPr>
        <w:fldChar w:fldCharType="end"/>
      </w:r>
      <w:r w:rsidRPr="00B72122">
        <w:rPr>
          <w:rFonts w:ascii="Arial" w:hAnsi="Arial" w:cs="Arial"/>
          <w:color w:val="000000"/>
          <w:sz w:val="20"/>
          <w:szCs w:val="20"/>
          <w:lang w:val="cs-CZ"/>
        </w:rPr>
        <w:tab/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   </w:t>
      </w:r>
      <w:r w:rsidRPr="00B72122">
        <w:rPr>
          <w:rFonts w:ascii="Arial" w:hAnsi="Arial" w:cs="Arial"/>
          <w:color w:val="000000"/>
          <w:sz w:val="20"/>
          <w:szCs w:val="20"/>
          <w:lang w:val="cs-CZ"/>
        </w:rPr>
        <w:t>V</w:t>
      </w:r>
      <w:r>
        <w:rPr>
          <w:rFonts w:ascii="Arial" w:hAnsi="Arial" w:cs="Arial"/>
          <w:color w:val="000000"/>
          <w:sz w:val="20"/>
          <w:szCs w:val="20"/>
          <w:lang w:val="cs-CZ"/>
        </w:rPr>
        <w:t> </w:t>
      </w:r>
      <w:r>
        <w:rPr>
          <w:rFonts w:ascii="Arial" w:hAnsi="Arial" w:cs="Arial"/>
          <w:sz w:val="20"/>
          <w:szCs w:val="20"/>
          <w:lang w:val="cs-CZ"/>
        </w:rPr>
        <w:t>Č. Budějovicích</w:t>
      </w:r>
      <w:r w:rsidRPr="00B72122">
        <w:rPr>
          <w:rFonts w:ascii="Arial" w:hAnsi="Arial" w:cs="Arial"/>
          <w:color w:val="000000"/>
          <w:sz w:val="20"/>
          <w:szCs w:val="20"/>
          <w:lang w:val="cs-CZ"/>
        </w:rPr>
        <w:t xml:space="preserve"> dne </w:t>
      </w:r>
      <w:r w:rsidRPr="00B72122">
        <w:rPr>
          <w:rFonts w:ascii="Arial" w:hAnsi="Arial" w:cs="Arial"/>
          <w:sz w:val="20"/>
          <w:szCs w:val="20"/>
          <w:lang w:val="cs-CZ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72122">
        <w:rPr>
          <w:rFonts w:ascii="Arial" w:hAnsi="Arial" w:cs="Arial"/>
          <w:sz w:val="20"/>
          <w:szCs w:val="20"/>
          <w:lang w:val="cs-CZ"/>
        </w:rPr>
        <w:instrText xml:space="preserve">FORMTEXT </w:instrText>
      </w:r>
      <w:r w:rsidRPr="00B72122">
        <w:rPr>
          <w:rFonts w:ascii="Arial" w:hAnsi="Arial" w:cs="Arial"/>
          <w:sz w:val="20"/>
          <w:szCs w:val="20"/>
          <w:lang w:val="cs-CZ"/>
        </w:rPr>
      </w:r>
      <w:r w:rsidRPr="00B72122">
        <w:rPr>
          <w:rFonts w:ascii="Arial" w:hAnsi="Arial" w:cs="Arial"/>
          <w:sz w:val="20"/>
          <w:szCs w:val="20"/>
          <w:lang w:val="cs-CZ"/>
        </w:rPr>
        <w:fldChar w:fldCharType="separate"/>
      </w:r>
      <w:r w:rsidRPr="00B72122">
        <w:rPr>
          <w:rFonts w:ascii="Arial" w:hAnsi="Arial" w:cs="Arial"/>
          <w:sz w:val="20"/>
          <w:szCs w:val="20"/>
          <w:lang w:val="cs-CZ"/>
        </w:rPr>
        <w:t xml:space="preserve"> … </w:t>
      </w:r>
      <w:r w:rsidRPr="00B72122">
        <w:rPr>
          <w:rFonts w:ascii="Arial" w:hAnsi="Arial" w:cs="Arial"/>
          <w:sz w:val="20"/>
          <w:szCs w:val="20"/>
          <w:lang w:val="cs-CZ"/>
        </w:rPr>
        <w:fldChar w:fldCharType="end"/>
      </w:r>
    </w:p>
    <w:p w:rsidR="00CC31A8" w:rsidRPr="00B72122" w:rsidRDefault="00CC31A8" w:rsidP="002B57F9">
      <w:pPr>
        <w:ind w:left="425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</w:p>
    <w:p w:rsidR="00CC31A8" w:rsidRPr="00B72122" w:rsidRDefault="00CC31A8" w:rsidP="002B57F9">
      <w:pPr>
        <w:ind w:left="425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</w:p>
    <w:p w:rsidR="00CC31A8" w:rsidRDefault="00CC31A8" w:rsidP="00353B67">
      <w:pPr>
        <w:tabs>
          <w:tab w:val="left" w:pos="4536"/>
        </w:tabs>
        <w:rPr>
          <w:rFonts w:ascii="Arial" w:hAnsi="Arial" w:cs="Arial"/>
          <w:color w:val="000000"/>
          <w:sz w:val="20"/>
        </w:rPr>
      </w:pPr>
      <w:r w:rsidRPr="00B72122">
        <w:rPr>
          <w:rFonts w:ascii="Arial" w:hAnsi="Arial" w:cs="Arial"/>
          <w:b/>
          <w:bCs/>
          <w:sz w:val="20"/>
          <w:szCs w:val="20"/>
          <w:lang w:val="cs-CZ"/>
        </w:rPr>
        <w:t>UniCredit Bank Czech Republic</w:t>
      </w:r>
      <w:r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sz w:val="20"/>
          <w:lang w:val="en-GB"/>
        </w:rPr>
        <w:t>and Slovakia</w:t>
      </w:r>
      <w:r w:rsidRPr="00B72122">
        <w:rPr>
          <w:rFonts w:ascii="Arial" w:hAnsi="Arial" w:cs="Arial"/>
          <w:b/>
          <w:bCs/>
          <w:sz w:val="20"/>
          <w:szCs w:val="20"/>
          <w:lang w:val="cs-CZ"/>
        </w:rPr>
        <w:t>, a.s.</w:t>
      </w:r>
      <w:r>
        <w:rPr>
          <w:rFonts w:ascii="Arial" w:hAnsi="Arial" w:cs="Arial"/>
          <w:b/>
          <w:bCs/>
          <w:sz w:val="20"/>
          <w:szCs w:val="20"/>
          <w:lang w:val="cs-CZ"/>
        </w:rPr>
        <w:t xml:space="preserve">   </w:t>
      </w:r>
      <w:r>
        <w:rPr>
          <w:rFonts w:ascii="Arial" w:hAnsi="Arial" w:cs="Arial"/>
          <w:b/>
          <w:sz w:val="20"/>
        </w:rPr>
        <w:t>Teplárna Strakonice, a.s.</w:t>
      </w:r>
    </w:p>
    <w:p w:rsidR="00CC31A8" w:rsidRDefault="00CC31A8" w:rsidP="00A76E0B">
      <w:pPr>
        <w:tabs>
          <w:tab w:val="left" w:pos="4678"/>
        </w:tabs>
        <w:rPr>
          <w:rFonts w:ascii="Arial" w:hAnsi="Arial" w:cs="Arial"/>
          <w:b/>
          <w:bCs/>
          <w:vanish/>
          <w:sz w:val="20"/>
          <w:szCs w:val="20"/>
          <w:lang w:val="cs-CZ"/>
        </w:rPr>
      </w:pPr>
    </w:p>
    <w:p w:rsidR="00CC31A8" w:rsidRDefault="00CC31A8">
      <w:pPr>
        <w:tabs>
          <w:tab w:val="left" w:pos="4820"/>
        </w:tabs>
        <w:rPr>
          <w:rFonts w:ascii="Arial" w:hAnsi="Arial" w:cs="Arial"/>
          <w:b/>
          <w:bCs/>
          <w:vanish/>
          <w:sz w:val="20"/>
          <w:szCs w:val="20"/>
          <w:lang w:val="cs-CZ"/>
        </w:rPr>
      </w:pPr>
    </w:p>
    <w:p w:rsidR="00CC31A8" w:rsidRPr="00B72122" w:rsidRDefault="00CC31A8">
      <w:pPr>
        <w:tabs>
          <w:tab w:val="left" w:pos="4820"/>
        </w:tabs>
        <w:rPr>
          <w:rFonts w:ascii="Arial" w:hAnsi="Arial" w:cs="Arial"/>
          <w:b/>
          <w:bCs/>
          <w:vanish/>
          <w:sz w:val="20"/>
          <w:szCs w:val="20"/>
          <w:lang w:val="cs-CZ"/>
        </w:rPr>
      </w:pPr>
    </w:p>
    <w:p w:rsidR="00CC31A8" w:rsidRPr="00B72122" w:rsidRDefault="00CC31A8">
      <w:pPr>
        <w:ind w:left="426" w:hanging="426"/>
        <w:rPr>
          <w:rFonts w:ascii="Arial" w:hAnsi="Arial" w:cs="Arial"/>
          <w:b/>
          <w:bCs/>
          <w:smallCaps/>
          <w:vanish/>
          <w:color w:val="FF00FF"/>
          <w:sz w:val="20"/>
          <w:szCs w:val="20"/>
          <w:lang w:val="cs-CZ"/>
        </w:rPr>
      </w:pPr>
      <w:r w:rsidRPr="00B72122">
        <w:rPr>
          <w:rFonts w:ascii="Arial" w:hAnsi="Arial" w:cs="Arial"/>
          <w:b/>
          <w:bCs/>
          <w:smallCaps/>
          <w:vanish/>
          <w:color w:val="FF00FF"/>
          <w:sz w:val="20"/>
          <w:szCs w:val="20"/>
          <w:lang w:val="cs-CZ"/>
        </w:rPr>
        <w:t xml:space="preserve"> 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44"/>
        <w:gridCol w:w="4620"/>
      </w:tblGrid>
      <w:tr w:rsidR="00CC31A8" w:rsidRPr="00BA7589" w:rsidTr="00A76E0B">
        <w:trPr>
          <w:trHeight w:val="516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CC31A8" w:rsidRDefault="00CC31A8">
            <w:pPr>
              <w:tabs>
                <w:tab w:val="left" w:pos="4536"/>
              </w:tabs>
              <w:jc w:val="left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  <w:p w:rsidR="00CC31A8" w:rsidRDefault="00CC31A8">
            <w:pPr>
              <w:tabs>
                <w:tab w:val="left" w:pos="4536"/>
              </w:tabs>
              <w:jc w:val="left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  <w:p w:rsidR="00CC31A8" w:rsidRDefault="00CC31A8">
            <w:pPr>
              <w:tabs>
                <w:tab w:val="left" w:pos="4536"/>
              </w:tabs>
              <w:jc w:val="left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  <w:p w:rsidR="00CC31A8" w:rsidRDefault="00CC31A8">
            <w:pPr>
              <w:tabs>
                <w:tab w:val="left" w:pos="4536"/>
              </w:tabs>
              <w:jc w:val="left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  <w:p w:rsidR="00CC31A8" w:rsidRPr="00B72122" w:rsidRDefault="00CC31A8">
            <w:pPr>
              <w:tabs>
                <w:tab w:val="left" w:pos="4536"/>
              </w:tabs>
              <w:jc w:val="left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B72122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Podpis:________________________</w:t>
            </w:r>
          </w:p>
          <w:p w:rsidR="00CC31A8" w:rsidRPr="00B72122" w:rsidRDefault="00CC31A8">
            <w:pPr>
              <w:tabs>
                <w:tab w:val="left" w:pos="4536"/>
              </w:tabs>
              <w:jc w:val="left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B72122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Jméno: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 Ing. Terezie Houdková</w:t>
            </w:r>
            <w:r w:rsidRPr="00B72122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ab/>
            </w:r>
            <w:r w:rsidRPr="00B72122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ab/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CC31A8" w:rsidRPr="00905B63" w:rsidRDefault="00CC31A8">
            <w:pPr>
              <w:tabs>
                <w:tab w:val="left" w:pos="4536"/>
              </w:tabs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  <w:p w:rsidR="00CC31A8" w:rsidRPr="00905B63" w:rsidRDefault="00CC31A8">
            <w:pPr>
              <w:tabs>
                <w:tab w:val="left" w:pos="4536"/>
              </w:tabs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  <w:p w:rsidR="00CC31A8" w:rsidRPr="00905B63" w:rsidRDefault="00CC31A8">
            <w:pPr>
              <w:tabs>
                <w:tab w:val="left" w:pos="4536"/>
              </w:tabs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  <w:p w:rsidR="00CC31A8" w:rsidRPr="00905B63" w:rsidRDefault="00CC31A8">
            <w:pPr>
              <w:tabs>
                <w:tab w:val="left" w:pos="4536"/>
              </w:tabs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  <w:p w:rsidR="00CC31A8" w:rsidRPr="00905B63" w:rsidRDefault="00CC31A8">
            <w:pPr>
              <w:tabs>
                <w:tab w:val="left" w:pos="4536"/>
              </w:tabs>
              <w:jc w:val="left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905B63">
              <w:rPr>
                <w:rFonts w:ascii="Arial" w:hAnsi="Arial" w:cs="Arial"/>
                <w:color w:val="000000"/>
                <w:sz w:val="20"/>
                <w:lang w:val="cs-CZ"/>
              </w:rPr>
              <w:t>Podpis: ______________________</w:t>
            </w:r>
          </w:p>
          <w:p w:rsidR="00CC31A8" w:rsidRDefault="00CC31A8">
            <w:pPr>
              <w:tabs>
                <w:tab w:val="left" w:pos="4536"/>
              </w:tabs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  <w:r w:rsidRPr="00905B63">
              <w:rPr>
                <w:rFonts w:ascii="Arial" w:hAnsi="Arial" w:cs="Arial"/>
                <w:color w:val="000000"/>
                <w:sz w:val="20"/>
                <w:lang w:val="cs-CZ"/>
              </w:rPr>
              <w:t>Jméno: Ing. Pavel Hřídel</w:t>
            </w:r>
          </w:p>
        </w:tc>
      </w:tr>
      <w:tr w:rsidR="00CC31A8" w:rsidRPr="00BA7589" w:rsidTr="00A76E0B">
        <w:trPr>
          <w:trHeight w:val="176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CC31A8" w:rsidRPr="00B72122" w:rsidRDefault="00CC31A8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B72122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ab/>
            </w:r>
            <w:r w:rsidRPr="00B72122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ab/>
            </w:r>
            <w:r w:rsidRPr="00B72122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ab/>
            </w:r>
            <w:r w:rsidRPr="00B72122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ab/>
            </w:r>
            <w:r w:rsidRPr="00B72122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ab/>
            </w:r>
            <w:r w:rsidRPr="00B72122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ab/>
            </w:r>
            <w:r w:rsidRPr="00B72122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ab/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CC31A8" w:rsidRDefault="00CC31A8">
            <w:pPr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</w:tr>
      <w:tr w:rsidR="00CC31A8" w:rsidRPr="00BA7589" w:rsidTr="00A76E0B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CC31A8" w:rsidRPr="00B72122" w:rsidRDefault="00CC31A8">
            <w:pPr>
              <w:tabs>
                <w:tab w:val="left" w:pos="4536"/>
              </w:tabs>
              <w:jc w:val="left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B72122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ab/>
            </w:r>
            <w:r w:rsidRPr="00B72122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ab/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CC31A8" w:rsidRDefault="00CC31A8">
            <w:pPr>
              <w:tabs>
                <w:tab w:val="left" w:pos="4536"/>
              </w:tabs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</w:tr>
      <w:tr w:rsidR="00CC31A8" w:rsidRPr="00BA7589" w:rsidTr="00A76E0B">
        <w:trPr>
          <w:trHeight w:val="61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CC31A8" w:rsidRPr="00B72122" w:rsidRDefault="00CC31A8">
            <w:pPr>
              <w:tabs>
                <w:tab w:val="left" w:pos="4536"/>
              </w:tabs>
              <w:jc w:val="left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B72122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ab/>
            </w:r>
            <w:r w:rsidRPr="00B72122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ab/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CC31A8" w:rsidRPr="00B72122" w:rsidRDefault="00CC31A8" w:rsidP="00540DED">
            <w:pPr>
              <w:tabs>
                <w:tab w:val="left" w:pos="4536"/>
              </w:tabs>
              <w:ind w:left="214"/>
              <w:jc w:val="left"/>
              <w:rPr>
                <w:rFonts w:ascii="Arial" w:hAnsi="Arial" w:cs="Arial"/>
                <w:b/>
                <w:bCs/>
                <w:smallCaps/>
                <w:sz w:val="20"/>
                <w:szCs w:val="20"/>
                <w:lang w:val="cs-CZ"/>
              </w:rPr>
            </w:pPr>
          </w:p>
          <w:p w:rsidR="00CC31A8" w:rsidRPr="00B72122" w:rsidRDefault="00CC31A8" w:rsidP="00540DED">
            <w:pPr>
              <w:tabs>
                <w:tab w:val="left" w:pos="4536"/>
              </w:tabs>
              <w:ind w:left="214"/>
              <w:jc w:val="left"/>
              <w:rPr>
                <w:rFonts w:ascii="Arial" w:hAnsi="Arial" w:cs="Arial"/>
                <w:b/>
                <w:bCs/>
                <w:smallCaps/>
                <w:sz w:val="20"/>
                <w:szCs w:val="20"/>
                <w:lang w:val="cs-CZ"/>
              </w:rPr>
            </w:pPr>
          </w:p>
          <w:p w:rsidR="00CC31A8" w:rsidRPr="00B72122" w:rsidRDefault="00CC31A8" w:rsidP="00540DED">
            <w:pPr>
              <w:tabs>
                <w:tab w:val="left" w:pos="4536"/>
              </w:tabs>
              <w:ind w:left="214"/>
              <w:jc w:val="left"/>
              <w:rPr>
                <w:rFonts w:ascii="Arial" w:hAnsi="Arial" w:cs="Arial"/>
                <w:b/>
                <w:bCs/>
                <w:smallCaps/>
                <w:sz w:val="20"/>
                <w:szCs w:val="20"/>
                <w:lang w:val="cs-CZ"/>
              </w:rPr>
            </w:pPr>
          </w:p>
          <w:p w:rsidR="00CC31A8" w:rsidRPr="00B72122" w:rsidRDefault="00CC31A8" w:rsidP="00540DED">
            <w:pPr>
              <w:tabs>
                <w:tab w:val="left" w:pos="4536"/>
              </w:tabs>
              <w:ind w:left="214"/>
              <w:jc w:val="left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</w:tr>
      <w:tr w:rsidR="00CC31A8" w:rsidRPr="00B72122" w:rsidTr="00A76E0B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CC31A8" w:rsidRPr="00B72122" w:rsidRDefault="00CC31A8">
            <w:pPr>
              <w:tabs>
                <w:tab w:val="left" w:pos="4536"/>
              </w:tabs>
              <w:jc w:val="left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B72122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Podpis: _______________________</w:t>
            </w:r>
          </w:p>
          <w:p w:rsidR="00CC31A8" w:rsidRPr="00B72122" w:rsidRDefault="00CC31A8">
            <w:pPr>
              <w:tabs>
                <w:tab w:val="left" w:pos="4536"/>
              </w:tabs>
              <w:jc w:val="left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B72122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Jméno: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CC31A8" w:rsidRPr="00B72122" w:rsidRDefault="00CC31A8" w:rsidP="00540DED">
            <w:pPr>
              <w:tabs>
                <w:tab w:val="left" w:pos="4536"/>
              </w:tabs>
              <w:ind w:left="214"/>
              <w:jc w:val="left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B72122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Podpis:_______________________</w:t>
            </w:r>
          </w:p>
          <w:p w:rsidR="00CC31A8" w:rsidRPr="00B72122" w:rsidRDefault="00CC31A8" w:rsidP="00540DED">
            <w:pPr>
              <w:tabs>
                <w:tab w:val="left" w:pos="4536"/>
              </w:tabs>
              <w:ind w:left="214"/>
              <w:jc w:val="left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B72122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Jméno: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</w:rPr>
              <w:t>Ing. Tomáš Přibyl</w:t>
            </w:r>
          </w:p>
        </w:tc>
      </w:tr>
      <w:tr w:rsidR="00CC31A8" w:rsidRPr="00B72122" w:rsidTr="00A76E0B">
        <w:trPr>
          <w:trHeight w:val="176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CC31A8" w:rsidRPr="00B72122" w:rsidRDefault="00CC31A8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B72122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ab/>
            </w:r>
            <w:r w:rsidRPr="00B72122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ab/>
            </w:r>
            <w:r w:rsidRPr="00B72122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ab/>
            </w:r>
            <w:r w:rsidRPr="00B72122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ab/>
            </w:r>
            <w:r w:rsidRPr="00B72122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ab/>
            </w:r>
            <w:r w:rsidRPr="00B72122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ab/>
            </w:r>
            <w:r w:rsidRPr="00B72122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ab/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CC31A8" w:rsidRPr="00B72122" w:rsidRDefault="00CC31A8" w:rsidP="00540DED">
            <w:pPr>
              <w:ind w:left="214"/>
              <w:jc w:val="left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</w:tr>
      <w:tr w:rsidR="00CC31A8" w:rsidRPr="00B72122" w:rsidTr="00A76E0B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CC31A8" w:rsidRPr="00B72122" w:rsidRDefault="00CC31A8">
            <w:pPr>
              <w:tabs>
                <w:tab w:val="left" w:pos="4536"/>
              </w:tabs>
              <w:jc w:val="left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B72122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ab/>
            </w:r>
            <w:r w:rsidRPr="00B72122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ab/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CC31A8" w:rsidRPr="00B72122" w:rsidRDefault="00CC31A8" w:rsidP="00540DED">
            <w:pPr>
              <w:tabs>
                <w:tab w:val="left" w:pos="4536"/>
              </w:tabs>
              <w:ind w:left="214"/>
              <w:jc w:val="left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</w:tr>
    </w:tbl>
    <w:p w:rsidR="00CC31A8" w:rsidRDefault="00CC31A8">
      <w:pPr>
        <w:ind w:left="426" w:hanging="426"/>
        <w:rPr>
          <w:rFonts w:ascii="Arial" w:hAnsi="Arial" w:cs="Arial"/>
          <w:b/>
          <w:bCs/>
          <w:smallCaps/>
          <w:color w:val="FF00FF"/>
          <w:sz w:val="20"/>
          <w:szCs w:val="20"/>
          <w:lang w:val="cs-CZ"/>
        </w:rPr>
      </w:pPr>
    </w:p>
    <w:p w:rsidR="00CC31A8" w:rsidRDefault="00CC31A8">
      <w:pPr>
        <w:ind w:left="426" w:hanging="426"/>
        <w:rPr>
          <w:rFonts w:ascii="Arial" w:hAnsi="Arial" w:cs="Arial"/>
          <w:b/>
          <w:bCs/>
          <w:smallCaps/>
          <w:color w:val="FF00FF"/>
          <w:sz w:val="20"/>
          <w:szCs w:val="20"/>
          <w:lang w:val="cs-CZ"/>
        </w:rPr>
      </w:pPr>
    </w:p>
    <w:p w:rsidR="00CC31A8" w:rsidRDefault="00CC31A8">
      <w:pPr>
        <w:ind w:left="426" w:hanging="426"/>
        <w:rPr>
          <w:rFonts w:ascii="Arial" w:hAnsi="Arial" w:cs="Arial"/>
          <w:b/>
          <w:bCs/>
          <w:smallCaps/>
          <w:color w:val="FF00FF"/>
          <w:sz w:val="20"/>
          <w:szCs w:val="20"/>
          <w:lang w:val="cs-CZ"/>
        </w:rPr>
      </w:pPr>
    </w:p>
    <w:p w:rsidR="00CC31A8" w:rsidRDefault="00CC31A8">
      <w:pPr>
        <w:ind w:left="426" w:hanging="426"/>
        <w:rPr>
          <w:rFonts w:ascii="Arial" w:hAnsi="Arial" w:cs="Arial"/>
          <w:b/>
          <w:bCs/>
          <w:smallCaps/>
          <w:vanish/>
          <w:color w:val="FF00FF"/>
          <w:sz w:val="20"/>
          <w:szCs w:val="20"/>
          <w:lang w:val="cs-CZ"/>
        </w:rPr>
      </w:pPr>
    </w:p>
    <w:p w:rsidR="00CC31A8" w:rsidRDefault="00CC31A8">
      <w:pPr>
        <w:ind w:left="426" w:hanging="426"/>
        <w:rPr>
          <w:rFonts w:ascii="Arial" w:hAnsi="Arial" w:cs="Arial"/>
          <w:b/>
          <w:bCs/>
          <w:smallCaps/>
          <w:vanish/>
          <w:color w:val="FF00FF"/>
          <w:sz w:val="20"/>
          <w:szCs w:val="20"/>
          <w:lang w:val="cs-CZ"/>
        </w:rPr>
      </w:pPr>
    </w:p>
    <w:p w:rsidR="00CC31A8" w:rsidRPr="00B72122" w:rsidRDefault="00CC31A8">
      <w:pPr>
        <w:tabs>
          <w:tab w:val="left" w:pos="4820"/>
        </w:tabs>
        <w:jc w:val="left"/>
        <w:rPr>
          <w:rFonts w:ascii="Arial" w:hAnsi="Arial" w:cs="Arial"/>
          <w:sz w:val="20"/>
          <w:szCs w:val="20"/>
          <w:lang w:val="cs-CZ"/>
        </w:rPr>
      </w:pPr>
      <w:r w:rsidRPr="00B72122">
        <w:rPr>
          <w:rFonts w:ascii="Arial" w:hAnsi="Arial" w:cs="Arial"/>
          <w:sz w:val="20"/>
          <w:szCs w:val="20"/>
          <w:lang w:val="cs-CZ"/>
        </w:rPr>
        <w:t>Podpis: _________________________________</w:t>
      </w:r>
    </w:p>
    <w:p w:rsidR="00CC31A8" w:rsidRPr="00B72122" w:rsidRDefault="00CC31A8">
      <w:pPr>
        <w:tabs>
          <w:tab w:val="left" w:pos="4820"/>
        </w:tabs>
        <w:jc w:val="left"/>
        <w:rPr>
          <w:rFonts w:ascii="Arial" w:hAnsi="Arial" w:cs="Arial"/>
          <w:sz w:val="20"/>
          <w:szCs w:val="20"/>
          <w:lang w:val="cs-CZ"/>
        </w:rPr>
      </w:pPr>
      <w:r w:rsidRPr="00B72122">
        <w:rPr>
          <w:rFonts w:ascii="Arial" w:hAnsi="Arial" w:cs="Arial"/>
          <w:sz w:val="20"/>
          <w:szCs w:val="20"/>
          <w:lang w:val="cs-CZ"/>
        </w:rPr>
        <w:t>Jméno pracovníka Banky -</w:t>
      </w:r>
    </w:p>
    <w:p w:rsidR="00CC31A8" w:rsidRPr="00B72122" w:rsidRDefault="00CC31A8">
      <w:pPr>
        <w:ind w:left="567" w:hanging="567"/>
        <w:rPr>
          <w:rFonts w:ascii="Arial" w:hAnsi="Arial" w:cs="Arial"/>
          <w:sz w:val="20"/>
          <w:szCs w:val="20"/>
          <w:lang w:val="cs-CZ"/>
        </w:rPr>
      </w:pPr>
      <w:r w:rsidRPr="00B72122">
        <w:rPr>
          <w:rFonts w:ascii="Arial" w:hAnsi="Arial" w:cs="Arial"/>
          <w:sz w:val="20"/>
          <w:szCs w:val="20"/>
          <w:lang w:val="cs-CZ"/>
        </w:rPr>
        <w:t>identifikující osoby:</w:t>
      </w:r>
    </w:p>
    <w:p w:rsidR="00CC31A8" w:rsidRDefault="00CC31A8">
      <w:pPr>
        <w:ind w:left="567" w:hanging="567"/>
        <w:rPr>
          <w:rFonts w:ascii="Arial" w:hAnsi="Arial" w:cs="Arial"/>
          <w:sz w:val="20"/>
          <w:szCs w:val="20"/>
          <w:lang w:val="cs-CZ"/>
        </w:rPr>
      </w:pPr>
    </w:p>
    <w:p w:rsidR="00CC31A8" w:rsidRDefault="00CC31A8">
      <w:pPr>
        <w:ind w:left="567" w:hanging="567"/>
        <w:rPr>
          <w:rFonts w:ascii="Arial" w:hAnsi="Arial" w:cs="Arial"/>
          <w:sz w:val="20"/>
          <w:szCs w:val="20"/>
          <w:lang w:val="cs-CZ"/>
        </w:rPr>
      </w:pPr>
    </w:p>
    <w:p w:rsidR="00CC31A8" w:rsidRPr="00B72122" w:rsidRDefault="00CC31A8">
      <w:pPr>
        <w:ind w:left="567" w:hanging="567"/>
        <w:rPr>
          <w:rFonts w:ascii="Arial" w:hAnsi="Arial" w:cs="Arial"/>
          <w:sz w:val="20"/>
          <w:szCs w:val="20"/>
          <w:lang w:val="cs-CZ"/>
        </w:rPr>
      </w:pPr>
    </w:p>
    <w:sectPr w:rsidR="00CC31A8" w:rsidRPr="00B72122" w:rsidSect="00216C1D">
      <w:footerReference w:type="even" r:id="rId7"/>
      <w:footerReference w:type="default" r:id="rId8"/>
      <w:headerReference w:type="first" r:id="rId9"/>
      <w:footerReference w:type="first" r:id="rId10"/>
      <w:pgSz w:w="11907" w:h="16840"/>
      <w:pgMar w:top="1418" w:right="1321" w:bottom="1418" w:left="1321" w:header="708" w:footer="708" w:gutter="0"/>
      <w:paperSrc w:first="1" w:other="1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1A8" w:rsidRDefault="00CC31A8">
      <w:pPr>
        <w:widowControl/>
      </w:pPr>
      <w:r>
        <w:separator/>
      </w:r>
    </w:p>
  </w:endnote>
  <w:endnote w:type="continuationSeparator" w:id="0">
    <w:p w:rsidR="00CC31A8" w:rsidRDefault="00CC31A8">
      <w:pPr>
        <w:widowControl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015T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imbusSanDEELi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015TEELi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1A8" w:rsidRDefault="00CC31A8">
    <w:pPr>
      <w:pStyle w:val="Footer"/>
      <w:framePr w:wrap="auto" w:vAnchor="text" w:hAnchor="margin" w:xAlign="center" w:y="1"/>
      <w:widowControl/>
      <w:rPr>
        <w:rStyle w:val="PageNumber"/>
        <w:sz w:val="14"/>
        <w:szCs w:val="14"/>
      </w:rPr>
    </w:pPr>
    <w:r>
      <w:rPr>
        <w:rStyle w:val="PageNumber"/>
        <w:sz w:val="14"/>
        <w:szCs w:val="14"/>
      </w:rPr>
      <w:fldChar w:fldCharType="begin"/>
    </w:r>
    <w:r>
      <w:rPr>
        <w:rStyle w:val="PageNumber"/>
        <w:sz w:val="14"/>
        <w:szCs w:val="14"/>
      </w:rPr>
      <w:instrText xml:space="preserve">PAGE  </w:instrText>
    </w:r>
    <w:r>
      <w:rPr>
        <w:rStyle w:val="PageNumber"/>
        <w:sz w:val="14"/>
        <w:szCs w:val="14"/>
      </w:rPr>
      <w:fldChar w:fldCharType="separate"/>
    </w:r>
    <w:r>
      <w:rPr>
        <w:rStyle w:val="PageNumber"/>
        <w:sz w:val="14"/>
        <w:szCs w:val="14"/>
        <w:lang w:val="cs-CZ"/>
      </w:rPr>
      <w:t>3</w:t>
    </w:r>
    <w:r>
      <w:rPr>
        <w:rStyle w:val="PageNumber"/>
        <w:sz w:val="14"/>
        <w:szCs w:val="14"/>
      </w:rPr>
      <w:fldChar w:fldCharType="end"/>
    </w:r>
  </w:p>
  <w:p w:rsidR="00CC31A8" w:rsidRDefault="00CC31A8">
    <w:pPr>
      <w:pStyle w:val="Footer"/>
      <w:widowControl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1A8" w:rsidRDefault="00CC31A8">
    <w:pPr>
      <w:pStyle w:val="Footer"/>
      <w:framePr w:wrap="auto" w:vAnchor="text" w:hAnchor="margin" w:xAlign="center" w:y="1"/>
      <w:widowControl/>
      <w:rPr>
        <w:rStyle w:val="PageNumber"/>
        <w:sz w:val="14"/>
        <w:szCs w:val="14"/>
      </w:rPr>
    </w:pPr>
    <w:r>
      <w:rPr>
        <w:rStyle w:val="PageNumber"/>
        <w:sz w:val="14"/>
        <w:szCs w:val="14"/>
      </w:rPr>
      <w:fldChar w:fldCharType="begin"/>
    </w:r>
    <w:r>
      <w:rPr>
        <w:rStyle w:val="PageNumber"/>
        <w:sz w:val="14"/>
        <w:szCs w:val="14"/>
      </w:rPr>
      <w:instrText xml:space="preserve">PAGE  </w:instrText>
    </w:r>
    <w:r>
      <w:rPr>
        <w:rStyle w:val="PageNumber"/>
        <w:sz w:val="14"/>
        <w:szCs w:val="14"/>
      </w:rPr>
      <w:fldChar w:fldCharType="separate"/>
    </w:r>
    <w:r>
      <w:rPr>
        <w:rStyle w:val="PageNumber"/>
        <w:noProof/>
        <w:sz w:val="14"/>
        <w:szCs w:val="14"/>
      </w:rPr>
      <w:t>3</w:t>
    </w:r>
    <w:r>
      <w:rPr>
        <w:rStyle w:val="PageNumber"/>
        <w:sz w:val="14"/>
        <w:szCs w:val="14"/>
      </w:rPr>
      <w:fldChar w:fldCharType="end"/>
    </w:r>
  </w:p>
  <w:p w:rsidR="00CC31A8" w:rsidRDefault="00CC31A8">
    <w:pPr>
      <w:pStyle w:val="Footer"/>
      <w:widowControl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1A8" w:rsidRPr="00F253CC" w:rsidRDefault="00CC31A8" w:rsidP="00F253CC">
    <w:pPr>
      <w:pStyle w:val="Footer"/>
      <w:jc w:val="right"/>
      <w:rPr>
        <w:lang w:val="cs-CZ"/>
      </w:rPr>
    </w:pPr>
    <w:r>
      <w:rPr>
        <w:rFonts w:ascii="Tahoma" w:hAnsi="Tahoma" w:cs="Tahoma"/>
        <w:i/>
        <w:sz w:val="18"/>
        <w:szCs w:val="18"/>
        <w:lang w:val="cs-CZ"/>
      </w:rPr>
      <w:t>ID 26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1A8" w:rsidRDefault="00CC31A8">
      <w:pPr>
        <w:widowControl/>
      </w:pPr>
      <w:r>
        <w:separator/>
      </w:r>
    </w:p>
  </w:footnote>
  <w:footnote w:type="continuationSeparator" w:id="0">
    <w:p w:rsidR="00CC31A8" w:rsidRDefault="00CC31A8">
      <w:pPr>
        <w:widowControl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1A8" w:rsidRDefault="00CC31A8" w:rsidP="006F4E12">
    <w:pPr>
      <w:pStyle w:val="Header"/>
      <w:widowControl/>
      <w:jc w:val="left"/>
      <w:rPr>
        <w:rFonts w:ascii="F015TEELig" w:hAnsi="F015TEELig" w:cs="F015TEELig"/>
      </w:rPr>
    </w:pPr>
    <w:r w:rsidRPr="001F7CB9">
      <w:rPr>
        <w:rFonts w:ascii="Arial" w:hAnsi="Arial" w:cs="Arial"/>
        <w:noProof/>
        <w:lang w:val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6" type="#_x0000_t75" style="width:147.75pt;height:30.7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F7204"/>
    <w:multiLevelType w:val="hybridMultilevel"/>
    <w:tmpl w:val="C3A40D06"/>
    <w:lvl w:ilvl="0" w:tplc="F732CB82">
      <w:start w:val="1"/>
      <w:numFmt w:val="bullet"/>
      <w:lvlText w:val="-"/>
      <w:lvlJc w:val="left"/>
      <w:pPr>
        <w:ind w:left="1916" w:hanging="360"/>
      </w:pPr>
      <w:rPr>
        <w:rFonts w:ascii="Arial" w:eastAsia="Times New Roman" w:hAnsi="Aria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63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6" w:hanging="360"/>
      </w:pPr>
      <w:rPr>
        <w:rFonts w:ascii="Wingdings" w:hAnsi="Wingdings" w:hint="default"/>
      </w:rPr>
    </w:lvl>
  </w:abstractNum>
  <w:abstractNum w:abstractNumId="1">
    <w:nsid w:val="142A4C3A"/>
    <w:multiLevelType w:val="hybridMultilevel"/>
    <w:tmpl w:val="DAAEEE36"/>
    <w:lvl w:ilvl="0" w:tplc="04F21A5E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AA0323"/>
    <w:multiLevelType w:val="hybridMultilevel"/>
    <w:tmpl w:val="4A6697D6"/>
    <w:lvl w:ilvl="0" w:tplc="4582F518">
      <w:start w:val="1"/>
      <w:numFmt w:val="lowerRoman"/>
      <w:lvlText w:val="%1)"/>
      <w:lvlJc w:val="left"/>
      <w:pPr>
        <w:ind w:left="1571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1A6A7BFD"/>
    <w:multiLevelType w:val="hybridMultilevel"/>
    <w:tmpl w:val="F0580D1E"/>
    <w:lvl w:ilvl="0" w:tplc="040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20300F0C"/>
    <w:multiLevelType w:val="hybridMultilevel"/>
    <w:tmpl w:val="182CA92E"/>
    <w:lvl w:ilvl="0" w:tplc="943664E8">
      <w:start w:val="2"/>
      <w:numFmt w:val="lowerRoman"/>
      <w:lvlText w:val="%1)"/>
      <w:lvlJc w:val="left"/>
      <w:pPr>
        <w:ind w:left="1287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2B3C4621"/>
    <w:multiLevelType w:val="hybridMultilevel"/>
    <w:tmpl w:val="CDE8FA6A"/>
    <w:lvl w:ilvl="0" w:tplc="6B2A9A94">
      <w:start w:val="1"/>
      <w:numFmt w:val="lowerLetter"/>
      <w:lvlText w:val="%1)"/>
      <w:lvlJc w:val="left"/>
      <w:pPr>
        <w:ind w:left="860" w:hanging="435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6">
    <w:nsid w:val="38873FD3"/>
    <w:multiLevelType w:val="hybridMultilevel"/>
    <w:tmpl w:val="33525570"/>
    <w:lvl w:ilvl="0" w:tplc="F79E16D4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3D5768C3"/>
    <w:multiLevelType w:val="hybridMultilevel"/>
    <w:tmpl w:val="9D486F4C"/>
    <w:lvl w:ilvl="0" w:tplc="23FA926C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25F69B5"/>
    <w:multiLevelType w:val="multilevel"/>
    <w:tmpl w:val="200847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  <w:b w:val="0"/>
      </w:rPr>
    </w:lvl>
  </w:abstractNum>
  <w:abstractNum w:abstractNumId="9">
    <w:nsid w:val="4DB73A9B"/>
    <w:multiLevelType w:val="hybridMultilevel"/>
    <w:tmpl w:val="B5E47514"/>
    <w:lvl w:ilvl="0" w:tplc="33801F44">
      <w:start w:val="1"/>
      <w:numFmt w:val="lowerRoman"/>
      <w:lvlText w:val="%1)"/>
      <w:lvlJc w:val="left"/>
      <w:pPr>
        <w:ind w:left="1571" w:hanging="72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>
    <w:nsid w:val="53594B2F"/>
    <w:multiLevelType w:val="hybridMultilevel"/>
    <w:tmpl w:val="07B63D5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3FC37F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5CE0133"/>
    <w:multiLevelType w:val="hybridMultilevel"/>
    <w:tmpl w:val="987E99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A85FA1"/>
    <w:multiLevelType w:val="hybridMultilevel"/>
    <w:tmpl w:val="CD5CC896"/>
    <w:lvl w:ilvl="0" w:tplc="29FC2124">
      <w:start w:val="1"/>
      <w:numFmt w:val="lowerRoman"/>
      <w:lvlText w:val="%1)"/>
      <w:lvlJc w:val="left"/>
      <w:pPr>
        <w:ind w:left="1211" w:hanging="360"/>
      </w:pPr>
      <w:rPr>
        <w:rFonts w:cs="Times New Roman"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4">
    <w:nsid w:val="5C2302A7"/>
    <w:multiLevelType w:val="hybridMultilevel"/>
    <w:tmpl w:val="CDE8FA6A"/>
    <w:lvl w:ilvl="0" w:tplc="6B2A9A94">
      <w:start w:val="1"/>
      <w:numFmt w:val="lowerLetter"/>
      <w:lvlText w:val="%1)"/>
      <w:lvlJc w:val="left"/>
      <w:pPr>
        <w:ind w:left="860" w:hanging="435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5">
    <w:nsid w:val="602712C4"/>
    <w:multiLevelType w:val="hybridMultilevel"/>
    <w:tmpl w:val="32BCD6D4"/>
    <w:lvl w:ilvl="0" w:tplc="2DDE1B06">
      <w:start w:val="1"/>
      <w:numFmt w:val="lowerLetter"/>
      <w:pStyle w:val="Nadpis1Tun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3271975"/>
    <w:multiLevelType w:val="hybridMultilevel"/>
    <w:tmpl w:val="ABE868E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9"/>
  </w:num>
  <w:num w:numId="5">
    <w:abstractNumId w:val="2"/>
  </w:num>
  <w:num w:numId="6">
    <w:abstractNumId w:val="3"/>
  </w:num>
  <w:num w:numId="7">
    <w:abstractNumId w:val="13"/>
  </w:num>
  <w:num w:numId="8">
    <w:abstractNumId w:val="4"/>
  </w:num>
  <w:num w:numId="9">
    <w:abstractNumId w:val="15"/>
  </w:num>
  <w:num w:numId="10">
    <w:abstractNumId w:val="16"/>
  </w:num>
  <w:num w:numId="11">
    <w:abstractNumId w:val="1"/>
  </w:num>
  <w:num w:numId="12">
    <w:abstractNumId w:val="12"/>
  </w:num>
  <w:num w:numId="13">
    <w:abstractNumId w:val="10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4"/>
  </w:num>
  <w:num w:numId="18">
    <w:abstractNumId w:val="11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567"/>
  <w:hyphenationZone w:val="425"/>
  <w:doNotHyphenateCaps/>
  <w:displayHorizontalDrawingGridEvery w:val="0"/>
  <w:displayVerticalDrawingGridEvery w:val="0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6C1D"/>
    <w:rsid w:val="0000017A"/>
    <w:rsid w:val="000009AD"/>
    <w:rsid w:val="000301A9"/>
    <w:rsid w:val="00043FFB"/>
    <w:rsid w:val="00045669"/>
    <w:rsid w:val="00050D65"/>
    <w:rsid w:val="000510F4"/>
    <w:rsid w:val="00051730"/>
    <w:rsid w:val="000640BB"/>
    <w:rsid w:val="00073A0E"/>
    <w:rsid w:val="00084B2C"/>
    <w:rsid w:val="00086D34"/>
    <w:rsid w:val="000A447B"/>
    <w:rsid w:val="000B3CB5"/>
    <w:rsid w:val="000B4A23"/>
    <w:rsid w:val="000B55DE"/>
    <w:rsid w:val="000C7357"/>
    <w:rsid w:val="000D4DE5"/>
    <w:rsid w:val="000D5956"/>
    <w:rsid w:val="000D6337"/>
    <w:rsid w:val="000F2EC0"/>
    <w:rsid w:val="000F617E"/>
    <w:rsid w:val="000F7A6E"/>
    <w:rsid w:val="00107D14"/>
    <w:rsid w:val="0012000A"/>
    <w:rsid w:val="001334F2"/>
    <w:rsid w:val="00136B80"/>
    <w:rsid w:val="00137E2D"/>
    <w:rsid w:val="00137F6E"/>
    <w:rsid w:val="001503F2"/>
    <w:rsid w:val="001525D8"/>
    <w:rsid w:val="001620D5"/>
    <w:rsid w:val="00162B70"/>
    <w:rsid w:val="00163D89"/>
    <w:rsid w:val="00174770"/>
    <w:rsid w:val="0017571B"/>
    <w:rsid w:val="0018415C"/>
    <w:rsid w:val="00184B1E"/>
    <w:rsid w:val="0019193F"/>
    <w:rsid w:val="00191FEF"/>
    <w:rsid w:val="00197770"/>
    <w:rsid w:val="001B619F"/>
    <w:rsid w:val="001C4B34"/>
    <w:rsid w:val="001D6F1D"/>
    <w:rsid w:val="001E4618"/>
    <w:rsid w:val="001F7CB9"/>
    <w:rsid w:val="00206AA2"/>
    <w:rsid w:val="002070D6"/>
    <w:rsid w:val="002101A4"/>
    <w:rsid w:val="00216C1D"/>
    <w:rsid w:val="002201F1"/>
    <w:rsid w:val="00221FA9"/>
    <w:rsid w:val="00222B10"/>
    <w:rsid w:val="00226C33"/>
    <w:rsid w:val="00232963"/>
    <w:rsid w:val="002344DA"/>
    <w:rsid w:val="00235D8A"/>
    <w:rsid w:val="00235F68"/>
    <w:rsid w:val="00237793"/>
    <w:rsid w:val="0024151F"/>
    <w:rsid w:val="002443A4"/>
    <w:rsid w:val="002466DA"/>
    <w:rsid w:val="002512BD"/>
    <w:rsid w:val="002663E5"/>
    <w:rsid w:val="00273DD9"/>
    <w:rsid w:val="0028144A"/>
    <w:rsid w:val="00282C60"/>
    <w:rsid w:val="00286335"/>
    <w:rsid w:val="00286754"/>
    <w:rsid w:val="00291972"/>
    <w:rsid w:val="002932DD"/>
    <w:rsid w:val="002A45BC"/>
    <w:rsid w:val="002B12B8"/>
    <w:rsid w:val="002B57F9"/>
    <w:rsid w:val="002B79B0"/>
    <w:rsid w:val="002B7D06"/>
    <w:rsid w:val="002C1978"/>
    <w:rsid w:val="002C1AC4"/>
    <w:rsid w:val="002C37F2"/>
    <w:rsid w:val="002E7CB3"/>
    <w:rsid w:val="00302A3F"/>
    <w:rsid w:val="00306C54"/>
    <w:rsid w:val="00313DDF"/>
    <w:rsid w:val="00315D98"/>
    <w:rsid w:val="00316984"/>
    <w:rsid w:val="0032230F"/>
    <w:rsid w:val="00330CAA"/>
    <w:rsid w:val="003323C0"/>
    <w:rsid w:val="0033323C"/>
    <w:rsid w:val="003523CC"/>
    <w:rsid w:val="00353B67"/>
    <w:rsid w:val="003546E3"/>
    <w:rsid w:val="00360FF6"/>
    <w:rsid w:val="00366F69"/>
    <w:rsid w:val="00373324"/>
    <w:rsid w:val="003753AD"/>
    <w:rsid w:val="00384951"/>
    <w:rsid w:val="003A1C33"/>
    <w:rsid w:val="003B64AE"/>
    <w:rsid w:val="003C271E"/>
    <w:rsid w:val="003C2DB6"/>
    <w:rsid w:val="003C3B8C"/>
    <w:rsid w:val="003C7704"/>
    <w:rsid w:val="003D07FC"/>
    <w:rsid w:val="003D0FA4"/>
    <w:rsid w:val="003D4BF4"/>
    <w:rsid w:val="003D624F"/>
    <w:rsid w:val="003E1ADB"/>
    <w:rsid w:val="003E5BB2"/>
    <w:rsid w:val="003F11C5"/>
    <w:rsid w:val="003F50BE"/>
    <w:rsid w:val="00401FC6"/>
    <w:rsid w:val="00406293"/>
    <w:rsid w:val="004068C0"/>
    <w:rsid w:val="00406FE1"/>
    <w:rsid w:val="00410DE0"/>
    <w:rsid w:val="00427F3B"/>
    <w:rsid w:val="0043557A"/>
    <w:rsid w:val="00441756"/>
    <w:rsid w:val="00454E00"/>
    <w:rsid w:val="00454F40"/>
    <w:rsid w:val="00465399"/>
    <w:rsid w:val="00473A52"/>
    <w:rsid w:val="0047693F"/>
    <w:rsid w:val="004814C1"/>
    <w:rsid w:val="00484B1B"/>
    <w:rsid w:val="00485124"/>
    <w:rsid w:val="00487559"/>
    <w:rsid w:val="00491519"/>
    <w:rsid w:val="0049443D"/>
    <w:rsid w:val="00497C1A"/>
    <w:rsid w:val="004A5DDE"/>
    <w:rsid w:val="004B1AE4"/>
    <w:rsid w:val="004B45E8"/>
    <w:rsid w:val="004B5B9D"/>
    <w:rsid w:val="004C72EB"/>
    <w:rsid w:val="004D42ED"/>
    <w:rsid w:val="004D5805"/>
    <w:rsid w:val="004D7C95"/>
    <w:rsid w:val="004E095C"/>
    <w:rsid w:val="004E3876"/>
    <w:rsid w:val="004E7E8A"/>
    <w:rsid w:val="004F1FD5"/>
    <w:rsid w:val="004F4636"/>
    <w:rsid w:val="004F5368"/>
    <w:rsid w:val="004F5D69"/>
    <w:rsid w:val="00511549"/>
    <w:rsid w:val="00512164"/>
    <w:rsid w:val="005201C4"/>
    <w:rsid w:val="00521466"/>
    <w:rsid w:val="005227AD"/>
    <w:rsid w:val="005232B0"/>
    <w:rsid w:val="00530B8F"/>
    <w:rsid w:val="00534933"/>
    <w:rsid w:val="00536B7F"/>
    <w:rsid w:val="00540DED"/>
    <w:rsid w:val="005434F1"/>
    <w:rsid w:val="0054686D"/>
    <w:rsid w:val="005537F7"/>
    <w:rsid w:val="00554736"/>
    <w:rsid w:val="00555927"/>
    <w:rsid w:val="00555AD8"/>
    <w:rsid w:val="00562BED"/>
    <w:rsid w:val="00563D88"/>
    <w:rsid w:val="00564D4C"/>
    <w:rsid w:val="00572659"/>
    <w:rsid w:val="00582578"/>
    <w:rsid w:val="00583261"/>
    <w:rsid w:val="00590D53"/>
    <w:rsid w:val="005914C8"/>
    <w:rsid w:val="0059222D"/>
    <w:rsid w:val="005A1597"/>
    <w:rsid w:val="005B254A"/>
    <w:rsid w:val="005B5C8B"/>
    <w:rsid w:val="005C0E94"/>
    <w:rsid w:val="005D22B0"/>
    <w:rsid w:val="005D5A7B"/>
    <w:rsid w:val="005D77B4"/>
    <w:rsid w:val="005E338D"/>
    <w:rsid w:val="00604FAD"/>
    <w:rsid w:val="00612102"/>
    <w:rsid w:val="006131D2"/>
    <w:rsid w:val="00620332"/>
    <w:rsid w:val="00621A51"/>
    <w:rsid w:val="00630986"/>
    <w:rsid w:val="006346CF"/>
    <w:rsid w:val="00644AA4"/>
    <w:rsid w:val="00647C7C"/>
    <w:rsid w:val="00653B0E"/>
    <w:rsid w:val="006630E0"/>
    <w:rsid w:val="00665FCD"/>
    <w:rsid w:val="00673324"/>
    <w:rsid w:val="00676270"/>
    <w:rsid w:val="00680D49"/>
    <w:rsid w:val="00680E06"/>
    <w:rsid w:val="00683441"/>
    <w:rsid w:val="00687253"/>
    <w:rsid w:val="0069322F"/>
    <w:rsid w:val="00697FFD"/>
    <w:rsid w:val="006A1C5E"/>
    <w:rsid w:val="006A43AF"/>
    <w:rsid w:val="006B22E3"/>
    <w:rsid w:val="006B5B47"/>
    <w:rsid w:val="006D09D0"/>
    <w:rsid w:val="006D2A67"/>
    <w:rsid w:val="006D3D2C"/>
    <w:rsid w:val="006D404E"/>
    <w:rsid w:val="006E05FA"/>
    <w:rsid w:val="006E2D48"/>
    <w:rsid w:val="006F132E"/>
    <w:rsid w:val="006F4E12"/>
    <w:rsid w:val="00706A5D"/>
    <w:rsid w:val="007242CD"/>
    <w:rsid w:val="00725258"/>
    <w:rsid w:val="00725DE9"/>
    <w:rsid w:val="00726243"/>
    <w:rsid w:val="007467BF"/>
    <w:rsid w:val="007509A6"/>
    <w:rsid w:val="00752D6C"/>
    <w:rsid w:val="007569ED"/>
    <w:rsid w:val="0075745C"/>
    <w:rsid w:val="00760CE1"/>
    <w:rsid w:val="00763D64"/>
    <w:rsid w:val="00763E75"/>
    <w:rsid w:val="007640D4"/>
    <w:rsid w:val="00771E8B"/>
    <w:rsid w:val="0078350A"/>
    <w:rsid w:val="007837F5"/>
    <w:rsid w:val="00785521"/>
    <w:rsid w:val="00787114"/>
    <w:rsid w:val="00796D13"/>
    <w:rsid w:val="007A2559"/>
    <w:rsid w:val="007A57BD"/>
    <w:rsid w:val="007A7BE4"/>
    <w:rsid w:val="007B64C0"/>
    <w:rsid w:val="007B6567"/>
    <w:rsid w:val="007C131E"/>
    <w:rsid w:val="007C21CC"/>
    <w:rsid w:val="007D1AE2"/>
    <w:rsid w:val="007E0B42"/>
    <w:rsid w:val="007F0440"/>
    <w:rsid w:val="007F37AB"/>
    <w:rsid w:val="007F7EA7"/>
    <w:rsid w:val="00801D2B"/>
    <w:rsid w:val="00804A68"/>
    <w:rsid w:val="008105EB"/>
    <w:rsid w:val="008117B4"/>
    <w:rsid w:val="00816093"/>
    <w:rsid w:val="00821488"/>
    <w:rsid w:val="008234AA"/>
    <w:rsid w:val="00844283"/>
    <w:rsid w:val="0085464F"/>
    <w:rsid w:val="00854721"/>
    <w:rsid w:val="0086328D"/>
    <w:rsid w:val="00875AE8"/>
    <w:rsid w:val="00875EEA"/>
    <w:rsid w:val="0088127E"/>
    <w:rsid w:val="00885289"/>
    <w:rsid w:val="008870F7"/>
    <w:rsid w:val="008965AB"/>
    <w:rsid w:val="00897D67"/>
    <w:rsid w:val="008B4B91"/>
    <w:rsid w:val="008B7C2D"/>
    <w:rsid w:val="008C1E20"/>
    <w:rsid w:val="008C5655"/>
    <w:rsid w:val="008D1FAA"/>
    <w:rsid w:val="009014E6"/>
    <w:rsid w:val="00905B63"/>
    <w:rsid w:val="0090687F"/>
    <w:rsid w:val="00913617"/>
    <w:rsid w:val="00913D7D"/>
    <w:rsid w:val="00921C45"/>
    <w:rsid w:val="00924B96"/>
    <w:rsid w:val="009352D0"/>
    <w:rsid w:val="00947C18"/>
    <w:rsid w:val="0096116E"/>
    <w:rsid w:val="00962FAD"/>
    <w:rsid w:val="00964C8F"/>
    <w:rsid w:val="00970A92"/>
    <w:rsid w:val="00976409"/>
    <w:rsid w:val="00983EFF"/>
    <w:rsid w:val="00986E04"/>
    <w:rsid w:val="00991C7F"/>
    <w:rsid w:val="00992B46"/>
    <w:rsid w:val="009A0374"/>
    <w:rsid w:val="009A54FC"/>
    <w:rsid w:val="009D42BA"/>
    <w:rsid w:val="009D7F27"/>
    <w:rsid w:val="009E417A"/>
    <w:rsid w:val="009F040C"/>
    <w:rsid w:val="009F0717"/>
    <w:rsid w:val="009F36A8"/>
    <w:rsid w:val="009F7DF5"/>
    <w:rsid w:val="00A0040A"/>
    <w:rsid w:val="00A00684"/>
    <w:rsid w:val="00A01D26"/>
    <w:rsid w:val="00A052F0"/>
    <w:rsid w:val="00A16679"/>
    <w:rsid w:val="00A2062A"/>
    <w:rsid w:val="00A230DE"/>
    <w:rsid w:val="00A304BB"/>
    <w:rsid w:val="00A333B3"/>
    <w:rsid w:val="00A33571"/>
    <w:rsid w:val="00A41142"/>
    <w:rsid w:val="00A4203B"/>
    <w:rsid w:val="00A43BF6"/>
    <w:rsid w:val="00A44DD3"/>
    <w:rsid w:val="00A52FB1"/>
    <w:rsid w:val="00A56256"/>
    <w:rsid w:val="00A57CD0"/>
    <w:rsid w:val="00A67F30"/>
    <w:rsid w:val="00A716AA"/>
    <w:rsid w:val="00A7265B"/>
    <w:rsid w:val="00A7373E"/>
    <w:rsid w:val="00A75530"/>
    <w:rsid w:val="00A76E0B"/>
    <w:rsid w:val="00A92E60"/>
    <w:rsid w:val="00A9586C"/>
    <w:rsid w:val="00AA150C"/>
    <w:rsid w:val="00AA1BF6"/>
    <w:rsid w:val="00AB2EB8"/>
    <w:rsid w:val="00AB3E56"/>
    <w:rsid w:val="00AC0053"/>
    <w:rsid w:val="00AC1059"/>
    <w:rsid w:val="00AC2AFE"/>
    <w:rsid w:val="00AD5204"/>
    <w:rsid w:val="00AE4BDF"/>
    <w:rsid w:val="00AE7A1A"/>
    <w:rsid w:val="00AF3CF7"/>
    <w:rsid w:val="00AF68BD"/>
    <w:rsid w:val="00AF6DF7"/>
    <w:rsid w:val="00AF708D"/>
    <w:rsid w:val="00B10EC2"/>
    <w:rsid w:val="00B16EC8"/>
    <w:rsid w:val="00B348CE"/>
    <w:rsid w:val="00B45004"/>
    <w:rsid w:val="00B47D73"/>
    <w:rsid w:val="00B56B95"/>
    <w:rsid w:val="00B6209A"/>
    <w:rsid w:val="00B65AD2"/>
    <w:rsid w:val="00B67463"/>
    <w:rsid w:val="00B67921"/>
    <w:rsid w:val="00B67AF4"/>
    <w:rsid w:val="00B72122"/>
    <w:rsid w:val="00B85D75"/>
    <w:rsid w:val="00B96398"/>
    <w:rsid w:val="00BA7589"/>
    <w:rsid w:val="00BB3862"/>
    <w:rsid w:val="00BB444D"/>
    <w:rsid w:val="00BB631A"/>
    <w:rsid w:val="00BC0B42"/>
    <w:rsid w:val="00BC428B"/>
    <w:rsid w:val="00BC4E64"/>
    <w:rsid w:val="00BD30AB"/>
    <w:rsid w:val="00BE16BA"/>
    <w:rsid w:val="00BE3494"/>
    <w:rsid w:val="00BE7109"/>
    <w:rsid w:val="00C02E10"/>
    <w:rsid w:val="00C065C6"/>
    <w:rsid w:val="00C0765F"/>
    <w:rsid w:val="00C12359"/>
    <w:rsid w:val="00C17E1D"/>
    <w:rsid w:val="00C213A2"/>
    <w:rsid w:val="00C309BE"/>
    <w:rsid w:val="00C312F9"/>
    <w:rsid w:val="00C45136"/>
    <w:rsid w:val="00C472A5"/>
    <w:rsid w:val="00C57A13"/>
    <w:rsid w:val="00C61CEF"/>
    <w:rsid w:val="00C6550B"/>
    <w:rsid w:val="00C65FAF"/>
    <w:rsid w:val="00C91138"/>
    <w:rsid w:val="00CA3923"/>
    <w:rsid w:val="00CB28AB"/>
    <w:rsid w:val="00CC2A48"/>
    <w:rsid w:val="00CC31A8"/>
    <w:rsid w:val="00CD20BE"/>
    <w:rsid w:val="00CD3163"/>
    <w:rsid w:val="00CD5ED9"/>
    <w:rsid w:val="00CE4E55"/>
    <w:rsid w:val="00D00DF2"/>
    <w:rsid w:val="00D05A6C"/>
    <w:rsid w:val="00D133A8"/>
    <w:rsid w:val="00D13D56"/>
    <w:rsid w:val="00D201A0"/>
    <w:rsid w:val="00D35FE6"/>
    <w:rsid w:val="00D47517"/>
    <w:rsid w:val="00D54478"/>
    <w:rsid w:val="00D5735B"/>
    <w:rsid w:val="00D62399"/>
    <w:rsid w:val="00D67CAC"/>
    <w:rsid w:val="00D810F0"/>
    <w:rsid w:val="00D814A4"/>
    <w:rsid w:val="00D94E2D"/>
    <w:rsid w:val="00DA0FF7"/>
    <w:rsid w:val="00DA20CE"/>
    <w:rsid w:val="00DA2E48"/>
    <w:rsid w:val="00DA4006"/>
    <w:rsid w:val="00DB1D01"/>
    <w:rsid w:val="00DB2F2D"/>
    <w:rsid w:val="00DC4334"/>
    <w:rsid w:val="00DC57E1"/>
    <w:rsid w:val="00DD775B"/>
    <w:rsid w:val="00DE236C"/>
    <w:rsid w:val="00DE5982"/>
    <w:rsid w:val="00DF0325"/>
    <w:rsid w:val="00DF277C"/>
    <w:rsid w:val="00E03320"/>
    <w:rsid w:val="00E20BEB"/>
    <w:rsid w:val="00E21334"/>
    <w:rsid w:val="00E35EC0"/>
    <w:rsid w:val="00E4056A"/>
    <w:rsid w:val="00E544A3"/>
    <w:rsid w:val="00E54FF5"/>
    <w:rsid w:val="00E561AE"/>
    <w:rsid w:val="00E5742B"/>
    <w:rsid w:val="00E7181D"/>
    <w:rsid w:val="00E73A53"/>
    <w:rsid w:val="00E74216"/>
    <w:rsid w:val="00E749EA"/>
    <w:rsid w:val="00E810FD"/>
    <w:rsid w:val="00E8402D"/>
    <w:rsid w:val="00E94D68"/>
    <w:rsid w:val="00EB0819"/>
    <w:rsid w:val="00ED1630"/>
    <w:rsid w:val="00EF020A"/>
    <w:rsid w:val="00EF0AEF"/>
    <w:rsid w:val="00F01360"/>
    <w:rsid w:val="00F02136"/>
    <w:rsid w:val="00F106B9"/>
    <w:rsid w:val="00F14199"/>
    <w:rsid w:val="00F253CC"/>
    <w:rsid w:val="00F32BB6"/>
    <w:rsid w:val="00F33A8B"/>
    <w:rsid w:val="00F4417E"/>
    <w:rsid w:val="00F47A5A"/>
    <w:rsid w:val="00F55A1B"/>
    <w:rsid w:val="00F60F07"/>
    <w:rsid w:val="00F61AAE"/>
    <w:rsid w:val="00F645AD"/>
    <w:rsid w:val="00F678E2"/>
    <w:rsid w:val="00F710AB"/>
    <w:rsid w:val="00F75270"/>
    <w:rsid w:val="00F75524"/>
    <w:rsid w:val="00F80ECF"/>
    <w:rsid w:val="00F8228A"/>
    <w:rsid w:val="00F855A4"/>
    <w:rsid w:val="00F85A58"/>
    <w:rsid w:val="00FA1945"/>
    <w:rsid w:val="00FA5E63"/>
    <w:rsid w:val="00FB0321"/>
    <w:rsid w:val="00FB28B5"/>
    <w:rsid w:val="00FD040D"/>
    <w:rsid w:val="00FD35D1"/>
    <w:rsid w:val="00FE0F8B"/>
    <w:rsid w:val="00FF4743"/>
    <w:rsid w:val="00FF5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142"/>
    <w:pPr>
      <w:widowControl w:val="0"/>
      <w:autoSpaceDE w:val="0"/>
      <w:autoSpaceDN w:val="0"/>
      <w:adjustRightInd w:val="0"/>
      <w:jc w:val="both"/>
    </w:pPr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309BE"/>
    <w:pPr>
      <w:keepNext/>
      <w:spacing w:before="240" w:after="60"/>
      <w:jc w:val="center"/>
      <w:outlineLvl w:val="0"/>
    </w:pPr>
    <w:rPr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309BE"/>
    <w:pPr>
      <w:spacing w:before="240" w:after="60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309BE"/>
    <w:pPr>
      <w:spacing w:before="240" w:after="60"/>
      <w:jc w:val="right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309BE"/>
    <w:pPr>
      <w:keepNext/>
      <w:outlineLvl w:val="3"/>
    </w:pPr>
    <w:rPr>
      <w:rFonts w:ascii="F015TEE" w:hAnsi="F015TEE" w:cs="F015TEE"/>
      <w:b/>
      <w:bCs/>
      <w:color w:val="FF0000"/>
      <w:sz w:val="20"/>
      <w:szCs w:val="20"/>
      <w:lang w:val="cs-CZ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309BE"/>
    <w:pPr>
      <w:keepNext/>
      <w:spacing w:after="120"/>
      <w:outlineLvl w:val="4"/>
    </w:pPr>
    <w:rPr>
      <w:rFonts w:ascii="F015TEE" w:hAnsi="F015TEE" w:cs="F015TEE"/>
      <w:b/>
      <w:bCs/>
      <w:smallCaps/>
      <w:vanish/>
      <w:color w:val="FF00F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309BE"/>
    <w:pPr>
      <w:keepNext/>
      <w:jc w:val="left"/>
      <w:outlineLvl w:val="5"/>
    </w:pPr>
    <w:rPr>
      <w:rFonts w:ascii="F015TEE" w:hAnsi="F015TEE" w:cs="F015TEE"/>
      <w:sz w:val="20"/>
      <w:szCs w:val="20"/>
      <w:lang w:val="cs-CZ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309BE"/>
    <w:pPr>
      <w:keepNext/>
      <w:jc w:val="left"/>
      <w:outlineLvl w:val="6"/>
    </w:pPr>
    <w:rPr>
      <w:rFonts w:ascii="F015TEE" w:hAnsi="F015TEE" w:cs="F015TEE"/>
      <w:b/>
      <w:bCs/>
      <w:color w:val="FF0000"/>
      <w:sz w:val="20"/>
      <w:szCs w:val="20"/>
      <w:lang w:val="cs-CZ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309BE"/>
    <w:pPr>
      <w:keepNext/>
      <w:ind w:left="851" w:hanging="425"/>
      <w:outlineLvl w:val="7"/>
    </w:pPr>
    <w:rPr>
      <w:rFonts w:ascii="F015TEE" w:hAnsi="F015TEE" w:cs="F015TEE"/>
      <w:sz w:val="20"/>
      <w:szCs w:val="20"/>
      <w:lang w:val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C309BE"/>
    <w:pPr>
      <w:tabs>
        <w:tab w:val="center" w:pos="4153"/>
        <w:tab w:val="right" w:pos="8306"/>
      </w:tabs>
      <w:jc w:val="left"/>
    </w:pPr>
    <w:rPr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US"/>
    </w:rPr>
  </w:style>
  <w:style w:type="paragraph" w:customStyle="1" w:styleId="tabulka">
    <w:name w:val="tabulka"/>
    <w:basedOn w:val="Normal"/>
    <w:uiPriority w:val="99"/>
    <w:rsid w:val="00C309BE"/>
    <w:pPr>
      <w:jc w:val="center"/>
    </w:pPr>
    <w:rPr>
      <w:sz w:val="22"/>
      <w:szCs w:val="22"/>
    </w:rPr>
  </w:style>
  <w:style w:type="paragraph" w:customStyle="1" w:styleId="Date1">
    <w:name w:val="Date1"/>
    <w:basedOn w:val="Normal"/>
    <w:uiPriority w:val="99"/>
    <w:rsid w:val="00C309BE"/>
    <w:pPr>
      <w:spacing w:after="120"/>
      <w:jc w:val="left"/>
    </w:pPr>
    <w:rPr>
      <w:b/>
      <w:bCs/>
    </w:rPr>
  </w:style>
  <w:style w:type="paragraph" w:customStyle="1" w:styleId="f1">
    <w:name w:val="f1"/>
    <w:basedOn w:val="Normal"/>
    <w:next w:val="Normal"/>
    <w:uiPriority w:val="99"/>
    <w:rsid w:val="00C309BE"/>
    <w:pPr>
      <w:keepNext/>
      <w:spacing w:after="240"/>
    </w:pPr>
    <w:rPr>
      <w:b/>
      <w:bCs/>
      <w:lang w:val="en-GB"/>
    </w:rPr>
  </w:style>
  <w:style w:type="paragraph" w:customStyle="1" w:styleId="f2">
    <w:name w:val="f2"/>
    <w:basedOn w:val="Normal"/>
    <w:next w:val="Normal"/>
    <w:uiPriority w:val="99"/>
    <w:rsid w:val="00C309BE"/>
    <w:pPr>
      <w:keepNext/>
      <w:spacing w:after="240"/>
    </w:pPr>
    <w:rPr>
      <w:lang w:val="en-GB"/>
    </w:rPr>
  </w:style>
  <w:style w:type="paragraph" w:customStyle="1" w:styleId="f3">
    <w:name w:val="f3"/>
    <w:basedOn w:val="f2"/>
    <w:next w:val="f1"/>
    <w:uiPriority w:val="99"/>
    <w:rsid w:val="00C309BE"/>
    <w:pPr>
      <w:keepNext w:val="0"/>
      <w:jc w:val="right"/>
    </w:pPr>
    <w:rPr>
      <w:u w:val="single"/>
    </w:rPr>
  </w:style>
  <w:style w:type="paragraph" w:customStyle="1" w:styleId="para1">
    <w:name w:val="para1"/>
    <w:basedOn w:val="Normal"/>
    <w:next w:val="Normal"/>
    <w:uiPriority w:val="99"/>
    <w:rsid w:val="00C309BE"/>
    <w:rPr>
      <w:b/>
      <w:bCs/>
    </w:rPr>
  </w:style>
  <w:style w:type="paragraph" w:customStyle="1" w:styleId="para2">
    <w:name w:val="para2"/>
    <w:basedOn w:val="Normal"/>
    <w:uiPriority w:val="99"/>
    <w:rsid w:val="00C309BE"/>
    <w:pPr>
      <w:tabs>
        <w:tab w:val="left" w:pos="567"/>
      </w:tabs>
      <w:spacing w:after="120"/>
      <w:ind w:left="1134" w:hanging="567"/>
    </w:pPr>
  </w:style>
  <w:style w:type="paragraph" w:customStyle="1" w:styleId="para3">
    <w:name w:val="para3"/>
    <w:basedOn w:val="Normal"/>
    <w:uiPriority w:val="99"/>
    <w:rsid w:val="00C309BE"/>
    <w:pPr>
      <w:tabs>
        <w:tab w:val="left" w:pos="1134"/>
      </w:tabs>
      <w:ind w:left="1701" w:hanging="1701"/>
    </w:pPr>
  </w:style>
  <w:style w:type="paragraph" w:styleId="Header">
    <w:name w:val="header"/>
    <w:basedOn w:val="Normal"/>
    <w:link w:val="HeaderChar"/>
    <w:uiPriority w:val="99"/>
    <w:rsid w:val="00C309B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rsid w:val="00C309BE"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C309BE"/>
    <w:pPr>
      <w:spacing w:before="120"/>
    </w:pPr>
    <w:rPr>
      <w:rFonts w:ascii="Arial" w:hAnsi="Arial"/>
      <w:sz w:val="22"/>
      <w:szCs w:val="22"/>
      <w:lang w:val="cs-CZ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16679"/>
    <w:rPr>
      <w:rFonts w:ascii="Arial" w:hAnsi="Arial" w:cs="Times New Roman"/>
      <w:sz w:val="22"/>
      <w:lang w:val="cs-CZ" w:eastAsia="cs-CZ"/>
    </w:rPr>
  </w:style>
  <w:style w:type="paragraph" w:customStyle="1" w:styleId="Styl1">
    <w:name w:val="Styl1"/>
    <w:basedOn w:val="Normal"/>
    <w:uiPriority w:val="99"/>
    <w:rsid w:val="00C309BE"/>
    <w:rPr>
      <w:rFonts w:ascii="NimbusSanDEELig" w:hAnsi="NimbusSanDEELig" w:cs="NimbusSanDEELig"/>
      <w:sz w:val="20"/>
      <w:szCs w:val="20"/>
      <w:lang w:val="cs-CZ"/>
    </w:rPr>
  </w:style>
  <w:style w:type="paragraph" w:styleId="BodyText2">
    <w:name w:val="Body Text 2"/>
    <w:basedOn w:val="Normal"/>
    <w:link w:val="BodyText2Char"/>
    <w:uiPriority w:val="99"/>
    <w:rsid w:val="00C309BE"/>
    <w:rPr>
      <w:rFonts w:ascii="F015TEE" w:hAnsi="F015TEE" w:cs="F015TEE"/>
      <w:color w:val="0000FF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C309BE"/>
    <w:pPr>
      <w:ind w:left="426"/>
    </w:pPr>
    <w:rPr>
      <w:rFonts w:ascii="F015TEE" w:hAnsi="F015TEE" w:cs="F015TEE"/>
      <w:sz w:val="20"/>
      <w:szCs w:val="20"/>
      <w:lang w:val="cs-CZ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  <w:lang w:val="en-US"/>
    </w:rPr>
  </w:style>
  <w:style w:type="paragraph" w:customStyle="1" w:styleId="BodyText21">
    <w:name w:val="Body Text 21"/>
    <w:basedOn w:val="Normal"/>
    <w:uiPriority w:val="99"/>
    <w:rsid w:val="00C309BE"/>
    <w:pPr>
      <w:tabs>
        <w:tab w:val="center" w:pos="993"/>
      </w:tabs>
    </w:pPr>
    <w:rPr>
      <w:rFonts w:ascii="F015TEELig" w:hAnsi="F015TEELig" w:cs="F015TEELig"/>
      <w:sz w:val="20"/>
      <w:szCs w:val="20"/>
      <w:lang w:val="cs-CZ"/>
    </w:rPr>
  </w:style>
  <w:style w:type="paragraph" w:styleId="BodyTextIndent3">
    <w:name w:val="Body Text Indent 3"/>
    <w:basedOn w:val="Normal"/>
    <w:link w:val="BodyTextIndent3Char"/>
    <w:uiPriority w:val="99"/>
    <w:rsid w:val="00C309BE"/>
    <w:pPr>
      <w:ind w:left="851" w:hanging="426"/>
    </w:pPr>
    <w:rPr>
      <w:rFonts w:ascii="F015TEE" w:hAnsi="F015TEE" w:cs="F015TEE"/>
      <w:color w:val="000000"/>
      <w:sz w:val="22"/>
      <w:szCs w:val="22"/>
      <w:lang w:val="cs-CZ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C309BE"/>
    <w:pPr>
      <w:ind w:left="851" w:hanging="425"/>
    </w:pPr>
    <w:rPr>
      <w:rFonts w:ascii="F015TEE" w:hAnsi="F015TEE" w:cs="F015TEE"/>
      <w:sz w:val="20"/>
      <w:szCs w:val="20"/>
      <w:lang w:val="cs-CZ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4"/>
      <w:szCs w:val="24"/>
      <w:lang w:val="en-US"/>
    </w:rPr>
  </w:style>
  <w:style w:type="paragraph" w:customStyle="1" w:styleId="BodyTextIndent31">
    <w:name w:val="Body Text Indent 31"/>
    <w:basedOn w:val="Normal"/>
    <w:uiPriority w:val="99"/>
    <w:rsid w:val="00C309BE"/>
    <w:pPr>
      <w:ind w:left="426" w:hanging="426"/>
    </w:pPr>
    <w:rPr>
      <w:rFonts w:ascii="F015TEE" w:hAnsi="F015TEE" w:cs="F015TEE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C309BE"/>
    <w:pPr>
      <w:jc w:val="left"/>
    </w:pPr>
    <w:rPr>
      <w:rFonts w:ascii="F015TEE" w:hAnsi="F015TEE" w:cs="F015TEE"/>
      <w:sz w:val="20"/>
      <w:szCs w:val="20"/>
      <w:lang w:val="cs-CZ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  <w:lang w:val="en-US"/>
    </w:rPr>
  </w:style>
  <w:style w:type="paragraph" w:customStyle="1" w:styleId="norml">
    <w:name w:val="normál"/>
    <w:basedOn w:val="Normal"/>
    <w:uiPriority w:val="99"/>
    <w:rsid w:val="00C309BE"/>
    <w:rPr>
      <w:spacing w:val="20"/>
      <w:lang w:val="cs-CZ"/>
    </w:rPr>
  </w:style>
  <w:style w:type="paragraph" w:customStyle="1" w:styleId="BodyTextIndent21">
    <w:name w:val="Body Text Indent 21"/>
    <w:basedOn w:val="Normal"/>
    <w:uiPriority w:val="99"/>
    <w:rsid w:val="00C309BE"/>
    <w:pPr>
      <w:ind w:left="1135" w:hanging="284"/>
      <w:jc w:val="left"/>
    </w:pPr>
    <w:rPr>
      <w:lang w:val="cs-CZ"/>
    </w:rPr>
  </w:style>
  <w:style w:type="paragraph" w:styleId="DocumentMap">
    <w:name w:val="Document Map"/>
    <w:basedOn w:val="Normal"/>
    <w:link w:val="DocumentMapChar"/>
    <w:uiPriority w:val="99"/>
    <w:semiHidden/>
    <w:rsid w:val="00C309BE"/>
    <w:pPr>
      <w:shd w:val="clear" w:color="auto" w:fill="00007F"/>
      <w:jc w:val="left"/>
    </w:pPr>
    <w:rPr>
      <w:rFonts w:ascii="Tahoma" w:hAnsi="Tahoma" w:cs="Tahoma"/>
      <w:sz w:val="20"/>
      <w:szCs w:val="20"/>
      <w:lang w:val="cs-CZ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cs="Times New Roman"/>
      <w:sz w:val="2"/>
      <w:lang w:val="en-US"/>
    </w:rPr>
  </w:style>
  <w:style w:type="table" w:styleId="TableGrid">
    <w:name w:val="Table Grid"/>
    <w:basedOn w:val="TableNormal"/>
    <w:uiPriority w:val="99"/>
    <w:rsid w:val="00216C1D"/>
    <w:pPr>
      <w:widowControl w:val="0"/>
      <w:autoSpaceDE w:val="0"/>
      <w:autoSpaceDN w:val="0"/>
      <w:adjustRightInd w:val="0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BalloonText">
    <w:name w:val="Balloon Text"/>
    <w:basedOn w:val="Normal"/>
    <w:link w:val="BalloonTextChar"/>
    <w:uiPriority w:val="99"/>
    <w:semiHidden/>
    <w:rsid w:val="00A01D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en-US"/>
    </w:rPr>
  </w:style>
  <w:style w:type="paragraph" w:customStyle="1" w:styleId="Zkladntextodsazen21">
    <w:name w:val="Základní text odsazený 21"/>
    <w:basedOn w:val="Normal"/>
    <w:uiPriority w:val="99"/>
    <w:rsid w:val="004C72EB"/>
    <w:pPr>
      <w:widowControl/>
      <w:autoSpaceDE/>
      <w:autoSpaceDN/>
      <w:adjustRightInd/>
      <w:ind w:left="426" w:hanging="426"/>
    </w:pPr>
    <w:rPr>
      <w:rFonts w:ascii="F015TEELig" w:hAnsi="F015TEELig"/>
      <w:sz w:val="20"/>
      <w:szCs w:val="20"/>
      <w:lang w:val="cs-CZ"/>
    </w:rPr>
  </w:style>
  <w:style w:type="character" w:styleId="Hyperlink">
    <w:name w:val="Hyperlink"/>
    <w:basedOn w:val="DefaultParagraphFont"/>
    <w:uiPriority w:val="99"/>
    <w:rsid w:val="00E5742B"/>
    <w:rPr>
      <w:rFonts w:cs="Times New Roman"/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rsid w:val="00752D6C"/>
    <w:pPr>
      <w:widowControl/>
      <w:autoSpaceDE/>
      <w:autoSpaceDN/>
      <w:adjustRightInd/>
    </w:pPr>
    <w:rPr>
      <w:sz w:val="20"/>
      <w:szCs w:val="20"/>
      <w:lang w:val="cs-CZ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rsid w:val="00752D6C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45BC"/>
    <w:pPr>
      <w:widowControl w:val="0"/>
      <w:autoSpaceDE w:val="0"/>
      <w:autoSpaceDN w:val="0"/>
      <w:adjustRightInd w:val="0"/>
    </w:pPr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</w:rPr>
  </w:style>
  <w:style w:type="character" w:styleId="FollowedHyperlink">
    <w:name w:val="FollowedHyperlink"/>
    <w:basedOn w:val="DefaultParagraphFont"/>
    <w:uiPriority w:val="99"/>
    <w:rsid w:val="00EF0AEF"/>
    <w:rPr>
      <w:rFonts w:cs="Times New Roman"/>
      <w:color w:val="606420"/>
      <w:u w:val="single"/>
    </w:rPr>
  </w:style>
  <w:style w:type="paragraph" w:styleId="ListParagraph">
    <w:name w:val="List Paragraph"/>
    <w:basedOn w:val="Normal"/>
    <w:uiPriority w:val="99"/>
    <w:qFormat/>
    <w:rsid w:val="002C1978"/>
    <w:pPr>
      <w:widowControl/>
      <w:autoSpaceDE/>
      <w:autoSpaceDN/>
      <w:adjustRightInd/>
      <w:ind w:left="720"/>
      <w:contextualSpacing/>
    </w:pPr>
    <w:rPr>
      <w:szCs w:val="20"/>
    </w:rPr>
  </w:style>
  <w:style w:type="paragraph" w:customStyle="1" w:styleId="Nadpis1Tun">
    <w:name w:val="Nadpis 1 + Tučné"/>
    <w:basedOn w:val="Heading1"/>
    <w:link w:val="Nadpis1TunCharChar"/>
    <w:uiPriority w:val="99"/>
    <w:rsid w:val="0000017A"/>
    <w:pPr>
      <w:widowControl/>
      <w:numPr>
        <w:numId w:val="9"/>
      </w:numPr>
      <w:autoSpaceDE/>
      <w:autoSpaceDN/>
      <w:adjustRightInd/>
      <w:jc w:val="both"/>
    </w:pPr>
    <w:rPr>
      <w:rFonts w:ascii="Arial" w:hAnsi="Arial"/>
      <w:bCs w:val="0"/>
      <w:smallCaps/>
      <w:color w:val="FF00FF"/>
      <w:szCs w:val="20"/>
      <w:lang w:val="cs-CZ"/>
    </w:rPr>
  </w:style>
  <w:style w:type="character" w:customStyle="1" w:styleId="Nadpis1TunCharChar">
    <w:name w:val="Nadpis 1 + Tučné Char Char"/>
    <w:link w:val="Nadpis1Tun"/>
    <w:uiPriority w:val="99"/>
    <w:locked/>
    <w:rsid w:val="0000017A"/>
    <w:rPr>
      <w:rFonts w:ascii="Arial" w:hAnsi="Arial"/>
      <w:b/>
      <w:smallCaps/>
      <w:color w:val="FF00FF"/>
      <w:kern w:val="28"/>
      <w:sz w:val="28"/>
      <w:lang w:val="cs-CZ" w:eastAsia="cs-CZ"/>
    </w:rPr>
  </w:style>
  <w:style w:type="character" w:customStyle="1" w:styleId="displayonly">
    <w:name w:val="display_only"/>
    <w:basedOn w:val="DefaultParagraphFont"/>
    <w:uiPriority w:val="99"/>
    <w:rsid w:val="00F645AD"/>
    <w:rPr>
      <w:rFonts w:cs="Times New Roman"/>
    </w:rPr>
  </w:style>
  <w:style w:type="paragraph" w:customStyle="1" w:styleId="BodyTextIndent22">
    <w:name w:val="Body Text Indent 22"/>
    <w:basedOn w:val="Normal"/>
    <w:uiPriority w:val="99"/>
    <w:rsid w:val="00A75530"/>
    <w:pPr>
      <w:widowControl/>
      <w:autoSpaceDE/>
      <w:autoSpaceDN/>
      <w:adjustRightInd/>
      <w:ind w:left="426" w:hanging="426"/>
    </w:pPr>
    <w:rPr>
      <w:rFonts w:ascii="F015TEELig" w:hAnsi="F015TEELig"/>
      <w:sz w:val="20"/>
      <w:szCs w:val="20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36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36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3670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36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7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36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367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367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367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2367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36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3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36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3</Pages>
  <Words>1003</Words>
  <Characters>5920</Characters>
  <Application>Microsoft Office Outlook</Application>
  <DocSecurity>0</DocSecurity>
  <Lines>0</Lines>
  <Paragraphs>0</Paragraphs>
  <ScaleCrop>false</ScaleCrop>
  <Company>UGIS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 úvěrové smlouvě</dc:title>
  <dc:subject/>
  <dc:creator>e536476</dc:creator>
  <cp:keywords/>
  <dc:description/>
  <cp:lastModifiedBy>admin</cp:lastModifiedBy>
  <cp:revision>5</cp:revision>
  <cp:lastPrinted>2018-11-05T08:26:00Z</cp:lastPrinted>
  <dcterms:created xsi:type="dcterms:W3CDTF">2020-04-07T08:39:00Z</dcterms:created>
  <dcterms:modified xsi:type="dcterms:W3CDTF">2020-04-09T10:37:00Z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0x0101001760BCDBC182DE49B87322C3D3787320</vt:lpwstr>
  </property>
  <property fmtid="{D5CDD505-2E9C-101B-9397-08002B2CF9AE}" pid="3" name="MSIP_Label_5111ee20-ba8c-422d-b0e4-95eb7a91cab4_Enabled">
    <vt:lpwstr>true</vt:lpwstr>
  </property>
  <property fmtid="{D5CDD505-2E9C-101B-9397-08002B2CF9AE}" pid="4" name="MSIP_Label_5111ee20-ba8c-422d-b0e4-95eb7a91cab4_SetDate">
    <vt:lpwstr>2020-04-03T10:05:30Z</vt:lpwstr>
  </property>
  <property fmtid="{D5CDD505-2E9C-101B-9397-08002B2CF9AE}" pid="5" name="MSIP_Label_5111ee20-ba8c-422d-b0e4-95eb7a91cab4_Method">
    <vt:lpwstr>Privileged</vt:lpwstr>
  </property>
  <property fmtid="{D5CDD505-2E9C-101B-9397-08002B2CF9AE}" pid="6" name="MSIP_Label_5111ee20-ba8c-422d-b0e4-95eb7a91cab4_Name">
    <vt:lpwstr>in UniCredit Group - no visual markings_1</vt:lpwstr>
  </property>
  <property fmtid="{D5CDD505-2E9C-101B-9397-08002B2CF9AE}" pid="7" name="MSIP_Label_5111ee20-ba8c-422d-b0e4-95eb7a91cab4_SiteId">
    <vt:lpwstr>2cc49ce9-66a1-41ac-a96b-bdc54247696a</vt:lpwstr>
  </property>
  <property fmtid="{D5CDD505-2E9C-101B-9397-08002B2CF9AE}" pid="8" name="MSIP_Label_5111ee20-ba8c-422d-b0e4-95eb7a91cab4_ActionId">
    <vt:lpwstr>d0e79b83-4b00-4633-87ef-00003843e1e2</vt:lpwstr>
  </property>
  <property fmtid="{D5CDD505-2E9C-101B-9397-08002B2CF9AE}" pid="9" name="MSIP_Label_5111ee20-ba8c-422d-b0e4-95eb7a91cab4_ContentBits">
    <vt:lpwstr>0</vt:lpwstr>
  </property>
</Properties>
</file>