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3E" w:rsidRDefault="00C71DD8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RÁMCOVÁ KUPNÍ SMLOUVA O DODÁVKÁCH ZBOŽÍ</w:t>
      </w:r>
    </w:p>
    <w:p w:rsidR="0009533E" w:rsidRDefault="00C71DD8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uzavřená podle zákona č. 89/2012 Sb., občanského zákoníku</w:t>
      </w:r>
    </w:p>
    <w:p w:rsidR="0009533E" w:rsidRDefault="0009533E">
      <w:pPr>
        <w:pStyle w:val="Standard"/>
        <w:jc w:val="center"/>
        <w:rPr>
          <w:sz w:val="22"/>
          <w:szCs w:val="22"/>
        </w:rPr>
      </w:pPr>
    </w:p>
    <w:p w:rsidR="0009533E" w:rsidRDefault="00C71DD8">
      <w:pPr>
        <w:pStyle w:val="Standard"/>
        <w:jc w:val="center"/>
      </w:pPr>
      <w:r>
        <w:t>mezi těmito smluvními stranami</w:t>
      </w:r>
    </w:p>
    <w:p w:rsidR="0009533E" w:rsidRDefault="0009533E">
      <w:pPr>
        <w:pStyle w:val="Standard"/>
        <w:jc w:val="center"/>
      </w:pPr>
    </w:p>
    <w:p w:rsidR="0009533E" w:rsidRDefault="00C71DD8">
      <w:pPr>
        <w:pStyle w:val="Standard"/>
        <w:rPr>
          <w:b/>
          <w:bCs/>
        </w:rPr>
      </w:pPr>
      <w:r>
        <w:rPr>
          <w:b/>
          <w:bCs/>
        </w:rPr>
        <w:t>Dodavatel:</w:t>
      </w:r>
    </w:p>
    <w:p w:rsidR="0009533E" w:rsidRDefault="00C71DD8">
      <w:pPr>
        <w:pStyle w:val="Standard"/>
        <w:rPr>
          <w:b/>
          <w:bCs/>
        </w:rPr>
      </w:pPr>
      <w:r>
        <w:rPr>
          <w:b/>
          <w:bCs/>
        </w:rPr>
        <w:t>EXVER FOOD, s.r.o.</w:t>
      </w:r>
    </w:p>
    <w:p w:rsidR="0009533E" w:rsidRDefault="00C71DD8">
      <w:pPr>
        <w:pStyle w:val="Standard"/>
      </w:pPr>
      <w:r>
        <w:t>Lihovar 173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IČO: 252 76 352</w:t>
      </w:r>
    </w:p>
    <w:p w:rsidR="0009533E" w:rsidRDefault="00C71DD8">
      <w:pPr>
        <w:pStyle w:val="Standard"/>
      </w:pPr>
      <w:r>
        <w:t>533 44 Staré Ždánice</w:t>
      </w:r>
      <w:r>
        <w:tab/>
      </w:r>
      <w:r>
        <w:tab/>
      </w:r>
      <w:r>
        <w:tab/>
      </w:r>
      <w:r>
        <w:tab/>
      </w:r>
      <w:r>
        <w:tab/>
      </w:r>
      <w:r>
        <w:tab/>
        <w:t>DIČ: CZ25276352</w:t>
      </w:r>
    </w:p>
    <w:p w:rsidR="00293858" w:rsidRDefault="00C71DD8">
      <w:pPr>
        <w:pStyle w:val="Standard"/>
      </w:pPr>
      <w:r>
        <w:rPr>
          <w:b/>
          <w:bCs/>
        </w:rPr>
        <w:t>pobočka: Husova 361, 266 01 Beroun</w:t>
      </w:r>
      <w:r>
        <w:tab/>
      </w:r>
      <w:r>
        <w:tab/>
      </w:r>
      <w:r>
        <w:tab/>
        <w:t xml:space="preserve">číslo účtu: </w:t>
      </w:r>
    </w:p>
    <w:p w:rsidR="0009533E" w:rsidRDefault="00C71DD8">
      <w:pPr>
        <w:pStyle w:val="Standard"/>
      </w:pPr>
      <w:r>
        <w:t>zastoupený: Ing. Dušanem Šepsem</w:t>
      </w:r>
      <w:r>
        <w:tab/>
      </w:r>
      <w:r>
        <w:tab/>
      </w:r>
      <w:r>
        <w:tab/>
      </w:r>
      <w:r>
        <w:tab/>
        <w:t>tel./e-mail: 311 612 294,</w:t>
      </w:r>
    </w:p>
    <w:p w:rsidR="0009533E" w:rsidRDefault="00C71DD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>exver.beroun@exver.cz</w:t>
      </w:r>
    </w:p>
    <w:p w:rsidR="0009533E" w:rsidRDefault="0009533E">
      <w:pPr>
        <w:pStyle w:val="Standard"/>
      </w:pPr>
    </w:p>
    <w:p w:rsidR="0009533E" w:rsidRDefault="00C71DD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Tuzemská právnická osoba podnikající na základě živnostenského oprávnění vydaného Obecním živnostenským úřadem v Lázních Bohdanči pod č.j.00/551501/P-55, ev.č.360201-207904-01 dne 1.10.1997.</w:t>
      </w:r>
    </w:p>
    <w:p w:rsidR="0009533E" w:rsidRDefault="00C71DD8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Zapsána v obchodním rejstříku vedeným u Krajského soudu v Hradci Králové, oddíl C, vložka 12104.</w:t>
      </w:r>
    </w:p>
    <w:p w:rsidR="0009533E" w:rsidRDefault="0009533E">
      <w:pPr>
        <w:pStyle w:val="Standard"/>
        <w:rPr>
          <w:sz w:val="20"/>
          <w:szCs w:val="20"/>
        </w:rPr>
      </w:pPr>
    </w:p>
    <w:p w:rsidR="0009533E" w:rsidRDefault="00C71DD8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dále jen </w:t>
      </w:r>
      <w:r>
        <w:rPr>
          <w:b/>
          <w:bCs/>
          <w:i/>
          <w:iCs/>
          <w:sz w:val="22"/>
          <w:szCs w:val="22"/>
        </w:rPr>
        <w:t>„prodávající“</w:t>
      </w:r>
    </w:p>
    <w:p w:rsidR="0009533E" w:rsidRDefault="0009533E">
      <w:pPr>
        <w:pStyle w:val="Standard"/>
        <w:rPr>
          <w:sz w:val="20"/>
          <w:szCs w:val="20"/>
        </w:rPr>
      </w:pPr>
    </w:p>
    <w:p w:rsidR="0009533E" w:rsidRDefault="00C71DD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09533E" w:rsidRDefault="0009533E">
      <w:pPr>
        <w:pStyle w:val="Standard"/>
        <w:rPr>
          <w:sz w:val="20"/>
          <w:szCs w:val="20"/>
        </w:rPr>
      </w:pPr>
    </w:p>
    <w:p w:rsidR="0009533E" w:rsidRDefault="00C71DD8">
      <w:pPr>
        <w:pStyle w:val="Standard"/>
        <w:rPr>
          <w:b/>
          <w:bCs/>
        </w:rPr>
      </w:pPr>
      <w:r>
        <w:rPr>
          <w:b/>
          <w:bCs/>
        </w:rPr>
        <w:t>Odběratel:</w:t>
      </w:r>
    </w:p>
    <w:p w:rsidR="0009533E" w:rsidRDefault="00293858">
      <w:pPr>
        <w:pStyle w:val="Standard"/>
      </w:pPr>
      <w:r>
        <w:rPr>
          <w:b/>
        </w:rPr>
        <w:t xml:space="preserve">Domov sociálních služeb Liblín, </w:t>
      </w:r>
      <w:proofErr w:type="spellStart"/>
      <w:proofErr w:type="gramStart"/>
      <w:r>
        <w:rPr>
          <w:b/>
        </w:rPr>
        <w:t>p.o</w:t>
      </w:r>
      <w:proofErr w:type="spellEnd"/>
      <w:r>
        <w:rPr>
          <w:b/>
        </w:rPr>
        <w:t>.</w:t>
      </w:r>
      <w:proofErr w:type="gramEnd"/>
      <w:r>
        <w:tab/>
      </w:r>
      <w:r>
        <w:tab/>
      </w:r>
      <w:r>
        <w:tab/>
      </w:r>
      <w:r w:rsidR="00C71DD8">
        <w:t>IČO:</w:t>
      </w:r>
      <w:r>
        <w:t xml:space="preserve"> 48379794</w:t>
      </w:r>
    </w:p>
    <w:p w:rsidR="0009533E" w:rsidRDefault="00293858">
      <w:pPr>
        <w:pStyle w:val="Standard"/>
      </w:pPr>
      <w:r>
        <w:t>Liblín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1DD8">
        <w:t>DIČ:</w:t>
      </w:r>
      <w:r>
        <w:t xml:space="preserve"> CZ48379794</w:t>
      </w:r>
    </w:p>
    <w:p w:rsidR="0009533E" w:rsidRDefault="00293858">
      <w:pPr>
        <w:pStyle w:val="Standard"/>
      </w:pPr>
      <w:r>
        <w:t xml:space="preserve">331 41 </w:t>
      </w:r>
      <w:proofErr w:type="spellStart"/>
      <w:r>
        <w:t>Kralovice</w:t>
      </w:r>
      <w:proofErr w:type="spellEnd"/>
      <w:r w:rsidR="00C71DD8">
        <w:tab/>
      </w:r>
      <w:r w:rsidR="00C71DD8">
        <w:tab/>
      </w:r>
      <w:r w:rsidR="00C71DD8">
        <w:tab/>
      </w:r>
      <w:r>
        <w:tab/>
      </w:r>
      <w:r>
        <w:tab/>
      </w:r>
      <w:r>
        <w:tab/>
      </w:r>
      <w:r w:rsidR="00C71DD8">
        <w:t>číslo účtu:</w:t>
      </w:r>
    </w:p>
    <w:p w:rsidR="0009533E" w:rsidRDefault="00293858">
      <w:pPr>
        <w:pStyle w:val="Standard"/>
      </w:pPr>
      <w:r>
        <w:t xml:space="preserve">Zastoupený: Mgr. Petrem </w:t>
      </w:r>
      <w:proofErr w:type="spellStart"/>
      <w:r>
        <w:t>Kounovským</w:t>
      </w:r>
      <w:proofErr w:type="spellEnd"/>
      <w:r>
        <w:tab/>
      </w:r>
      <w:r>
        <w:tab/>
      </w:r>
      <w:r>
        <w:tab/>
      </w:r>
      <w:r w:rsidR="00C71DD8">
        <w:t>tel./email:</w:t>
      </w:r>
      <w:r>
        <w:t xml:space="preserve"> 371795183</w:t>
      </w:r>
    </w:p>
    <w:p w:rsidR="00293858" w:rsidRDefault="00293858">
      <w:pPr>
        <w:pStyle w:val="Standard"/>
      </w:pPr>
      <w:r>
        <w:t xml:space="preserve">                                                                                                                podatelna@dssliblin.cz</w:t>
      </w:r>
    </w:p>
    <w:p w:rsidR="0009533E" w:rsidRDefault="0009533E">
      <w:pPr>
        <w:pStyle w:val="Standard"/>
      </w:pPr>
    </w:p>
    <w:p w:rsidR="0009533E" w:rsidRDefault="00C71DD8">
      <w:pPr>
        <w:pStyle w:val="Standard"/>
      </w:pPr>
      <w:r>
        <w:rPr>
          <w:i/>
          <w:iCs/>
          <w:sz w:val="22"/>
          <w:szCs w:val="22"/>
        </w:rPr>
        <w:t xml:space="preserve">dále jen </w:t>
      </w:r>
      <w:r>
        <w:rPr>
          <w:b/>
          <w:bCs/>
          <w:i/>
          <w:iCs/>
          <w:sz w:val="22"/>
          <w:szCs w:val="22"/>
        </w:rPr>
        <w:t>„kupující“</w:t>
      </w:r>
    </w:p>
    <w:p w:rsidR="0009533E" w:rsidRDefault="0009533E">
      <w:pPr>
        <w:pStyle w:val="Standard"/>
        <w:rPr>
          <w:b/>
          <w:bCs/>
          <w:i/>
          <w:iCs/>
          <w:sz w:val="22"/>
          <w:szCs w:val="22"/>
        </w:rPr>
      </w:pPr>
    </w:p>
    <w:p w:rsidR="0009533E" w:rsidRDefault="00C71DD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09533E" w:rsidRDefault="00C71DD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:rsidR="0009533E" w:rsidRDefault="0009533E">
      <w:pPr>
        <w:pStyle w:val="Standard"/>
        <w:jc w:val="both"/>
        <w:rPr>
          <w:sz w:val="22"/>
          <w:szCs w:val="22"/>
        </w:rPr>
      </w:pPr>
    </w:p>
    <w:p w:rsidR="0009533E" w:rsidRDefault="00C71DD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Předmětem této smlouvy je úprava vzájemných práv a povinností mezi smluvními stranami </w:t>
      </w:r>
      <w:r>
        <w:rPr>
          <w:sz w:val="22"/>
          <w:szCs w:val="22"/>
        </w:rPr>
        <w:br/>
        <w:t>při dodávkách potravin, drogistického zboží a případně dalšího sortimentu.</w:t>
      </w:r>
    </w:p>
    <w:p w:rsidR="0009533E" w:rsidRDefault="00C71DD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Dodávky budou uskutečňovány na základě ústní či písemné objednávky kupujícího.</w:t>
      </w:r>
    </w:p>
    <w:p w:rsidR="0009533E" w:rsidRDefault="0009533E">
      <w:pPr>
        <w:pStyle w:val="Standard"/>
        <w:jc w:val="both"/>
        <w:rPr>
          <w:sz w:val="22"/>
          <w:szCs w:val="22"/>
        </w:rPr>
      </w:pPr>
    </w:p>
    <w:p w:rsidR="0009533E" w:rsidRDefault="00C71DD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09533E" w:rsidRDefault="00C71DD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Práva a povinnosti smluvních stran</w:t>
      </w:r>
    </w:p>
    <w:p w:rsidR="0009533E" w:rsidRDefault="0009533E">
      <w:pPr>
        <w:pStyle w:val="Standard"/>
        <w:jc w:val="both"/>
        <w:rPr>
          <w:sz w:val="22"/>
          <w:szCs w:val="22"/>
        </w:rPr>
      </w:pPr>
    </w:p>
    <w:p w:rsidR="0009533E" w:rsidRDefault="00C71DD8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Prodávající je povinen dodávat kupujícímu zboží dle objednávky a v požadovaném termínu.</w:t>
      </w:r>
    </w:p>
    <w:p w:rsidR="0009533E" w:rsidRDefault="00C71DD8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Zboží může být dodáváno ve vratných obalech. Prodávající si nárokuje právo fakturovat kupujícímu vybrané vratné obaly ve smluvních cenách a v případě jejich vrácení je povinen kupujícímu vystavit dobropis.</w:t>
      </w:r>
    </w:p>
    <w:p w:rsidR="0009533E" w:rsidRDefault="00C71DD8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Převzetí zboží kupující potvrdí razítkem a podpisem na dodacím listě.</w:t>
      </w:r>
    </w:p>
    <w:p w:rsidR="0009533E" w:rsidRDefault="00C71DD8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je povinen provádět kvantitativní a kvalitativní přejímku zboží v místě odběru. Zjevné vady budou řešeny zápisem do předávacích protokolů přímo na místě s řidičem rozvážejícího zboží. Skryté vady uplatňuje kupující písemně nebo telefonicky s doložením příslušných dokladů </w:t>
      </w:r>
      <w:r>
        <w:rPr>
          <w:sz w:val="22"/>
          <w:szCs w:val="22"/>
        </w:rPr>
        <w:br/>
        <w:t>a reklamovaného zboží.</w:t>
      </w:r>
    </w:p>
    <w:p w:rsidR="0009533E" w:rsidRDefault="00C71DD8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při reklamaci vadného zboží bude kupujícím přednostně uplatněno právo na výměnu zboží vadného za bezvadné, pokud se smluvní strany nedohodnou jinak. </w:t>
      </w:r>
      <w:r>
        <w:rPr>
          <w:sz w:val="22"/>
          <w:szCs w:val="22"/>
        </w:rPr>
        <w:br/>
        <w:t>V případě, že nelze uplatnit toto právo, prodávající vystaví opravný daňový doklad.</w:t>
      </w:r>
    </w:p>
    <w:p w:rsidR="0009533E" w:rsidRDefault="00C71DD8">
      <w:pPr>
        <w:pStyle w:val="Standard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Kupující se zavazuje skladovat převzaté zboží podle příslušných norem a pokynů výrobce.</w:t>
      </w:r>
    </w:p>
    <w:p w:rsidR="0009533E" w:rsidRDefault="0009533E">
      <w:pPr>
        <w:pStyle w:val="Standard"/>
        <w:jc w:val="center"/>
        <w:rPr>
          <w:b/>
          <w:bCs/>
          <w:sz w:val="22"/>
          <w:szCs w:val="22"/>
        </w:rPr>
      </w:pPr>
    </w:p>
    <w:p w:rsidR="0009533E" w:rsidRDefault="00C71DD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09533E" w:rsidRDefault="00C71DD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Cena a platební podmínky</w:t>
      </w:r>
    </w:p>
    <w:p w:rsidR="0009533E" w:rsidRDefault="0009533E">
      <w:pPr>
        <w:pStyle w:val="Standard"/>
        <w:jc w:val="both"/>
        <w:rPr>
          <w:sz w:val="22"/>
          <w:szCs w:val="22"/>
        </w:rPr>
      </w:pPr>
    </w:p>
    <w:p w:rsidR="0009533E" w:rsidRDefault="00C71DD8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vzájemně dohodly, v souladu se zák. č. 526/1990Sb. o cenách, v platném znění, </w:t>
      </w:r>
      <w:r>
        <w:rPr>
          <w:sz w:val="22"/>
          <w:szCs w:val="22"/>
        </w:rPr>
        <w:br/>
        <w:t>že prodávající bude zboží prodávat kupujícímu za ceny dle jeho aktuální nabídky a kupující se zavazuje za dodané zboží zaplatit kupní cenu. Kupní cena zahrnuje veškeré náklady prodávajícího, včetně nákladů na přepravu do odběrného místa, pokud se smluvní strany nedohodnou jinak.</w:t>
      </w:r>
    </w:p>
    <w:p w:rsidR="0009533E" w:rsidRDefault="00C71DD8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Cena za dodané zboží bude kupujícím zaplacena na základě faktury vystavené prodávajícím, která musí splňovat náležitosti daňového dokladu podle zákona č. 235/2004 Sb. v platném znění.</w:t>
      </w:r>
    </w:p>
    <w:p w:rsidR="0009533E" w:rsidRDefault="00C71DD8">
      <w:pPr>
        <w:pStyle w:val="Standard"/>
        <w:numPr>
          <w:ilvl w:val="0"/>
          <w:numId w:val="12"/>
        </w:numPr>
        <w:jc w:val="both"/>
      </w:pPr>
      <w:r>
        <w:rPr>
          <w:b/>
          <w:bCs/>
          <w:sz w:val="22"/>
          <w:szCs w:val="22"/>
        </w:rPr>
        <w:t>Splatnost faktur</w:t>
      </w:r>
      <w:r>
        <w:rPr>
          <w:sz w:val="22"/>
          <w:szCs w:val="22"/>
        </w:rPr>
        <w:t xml:space="preserve"> se stanovuje na </w:t>
      </w:r>
      <w:r>
        <w:rPr>
          <w:b/>
          <w:bCs/>
          <w:sz w:val="22"/>
          <w:szCs w:val="22"/>
        </w:rPr>
        <w:t>…... dní</w:t>
      </w:r>
      <w:r>
        <w:rPr>
          <w:sz w:val="22"/>
          <w:szCs w:val="22"/>
        </w:rPr>
        <w:t>. Kupující se zavazuje dodržet splatnost faktur a v případě nedodržení termínu splatnosti se zavazuje uhradit prodávajícímu prvních 14 dní úrok z prodlení dle občanského zákoníku a dále pak smluvní úrok 0,08% z dlužné částky za každý započatý den prodlení.</w:t>
      </w:r>
    </w:p>
    <w:p w:rsidR="0009533E" w:rsidRDefault="00C71DD8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 případě, že kupující neuhradí předchozí dodávku zboží do data splatnosti, prodávající je oprávněn další dodávky zastavit.</w:t>
      </w:r>
    </w:p>
    <w:p w:rsidR="0009533E" w:rsidRDefault="0009533E">
      <w:pPr>
        <w:pStyle w:val="Standard"/>
        <w:jc w:val="both"/>
        <w:rPr>
          <w:sz w:val="22"/>
          <w:szCs w:val="22"/>
        </w:rPr>
      </w:pPr>
    </w:p>
    <w:p w:rsidR="0009533E" w:rsidRDefault="00C71DD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09533E" w:rsidRDefault="00C71DD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ujednání</w:t>
      </w:r>
    </w:p>
    <w:p w:rsidR="0009533E" w:rsidRDefault="0009533E">
      <w:pPr>
        <w:pStyle w:val="Standard"/>
        <w:jc w:val="both"/>
        <w:rPr>
          <w:sz w:val="22"/>
          <w:szCs w:val="22"/>
        </w:rPr>
      </w:pPr>
    </w:p>
    <w:p w:rsidR="0009533E" w:rsidRDefault="00C71DD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se uzavírá na dobu neurčitou, nabývá platnosti a účinnosti dnem, kdy byla smluvními stranami podepsána. Může být měněna nebo doplněna  jen po vzájemné dohodě smluvních stran </w:t>
      </w:r>
      <w:r>
        <w:rPr>
          <w:sz w:val="22"/>
          <w:szCs w:val="22"/>
        </w:rPr>
        <w:br/>
        <w:t>a to výhradně písemnou formou.</w:t>
      </w:r>
    </w:p>
    <w:p w:rsidR="0009533E" w:rsidRDefault="00C71DD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Podpisem této smlouvy se ruší veškeré dřívější mezi smluvními stranami dohodnuté smlouvy </w:t>
      </w:r>
      <w:r>
        <w:rPr>
          <w:sz w:val="22"/>
          <w:szCs w:val="22"/>
        </w:rPr>
        <w:br/>
        <w:t>a  ujednání.</w:t>
      </w:r>
    </w:p>
    <w:p w:rsidR="0009533E" w:rsidRDefault="00C71DD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Právní vztahy smluvních stran neupravené touto smlouvu, jejími přílohami a dodatky, se řídí ustanoveními zákona č. 89/2012 Sb., občanského zákoníku.</w:t>
      </w:r>
    </w:p>
    <w:p w:rsidR="0009533E" w:rsidRDefault="00C71DD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Smlouva je vyhotovena ve dvou stejnopisech, z nichž každá smluvní strana obdrží po jednom vyhotovení.</w:t>
      </w:r>
    </w:p>
    <w:p w:rsidR="0009533E" w:rsidRDefault="00C71DD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Smlouvu lze zrušit po vzájemné dohodě písemně kdykoli, jinak písemnou výpovědí jedné ze stran </w:t>
      </w:r>
      <w:r>
        <w:rPr>
          <w:sz w:val="22"/>
          <w:szCs w:val="22"/>
        </w:rPr>
        <w:br/>
        <w:t>se 30 denní výpovědní lhůtou, která počíná běžet prvním dnem měsíce následujícího po doručení výpovědi.</w:t>
      </w:r>
    </w:p>
    <w:p w:rsidR="0009533E" w:rsidRDefault="00C71DD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se zavazuje neprodleně oznámit prodávajícímu veškeré změny, týkající se jeho platebního účtu a bankovního spojení a vzniku prvotní platební neschopnosti, a změny, které by mohly snížit </w:t>
      </w:r>
      <w:r>
        <w:rPr>
          <w:sz w:val="22"/>
          <w:szCs w:val="22"/>
        </w:rPr>
        <w:br/>
        <w:t>či znemožnit plnění závazků vůči prodávajícímu. V případě neuhrazení nejstarší pohledávky déle jak 30 dní po splatnosti, stávají se všechny pohledávky prodávajícího vůči kupujícímu ihned splatnými.</w:t>
      </w:r>
    </w:p>
    <w:p w:rsidR="0009533E" w:rsidRDefault="00C71DD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projev vůle byl svobodný a tato smlouva je pro ně srozumitelná </w:t>
      </w:r>
      <w:r>
        <w:rPr>
          <w:sz w:val="22"/>
          <w:szCs w:val="22"/>
        </w:rPr>
        <w:br/>
        <w:t xml:space="preserve">ve všech ustanoveních a jejich důsledcích. Smluvní strany se zavazují tuto smlouvu bezvýhradně </w:t>
      </w:r>
      <w:r>
        <w:rPr>
          <w:sz w:val="22"/>
          <w:szCs w:val="22"/>
        </w:rPr>
        <w:br/>
        <w:t>a přesně dodržovat a na důkaz toho stvrzují tuto smlouvu vlastnoručními podpisy.</w:t>
      </w:r>
    </w:p>
    <w:p w:rsidR="0009533E" w:rsidRDefault="00C71DD8">
      <w:pPr>
        <w:pStyle w:val="Textbody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Veškeré uvedené údaje jsou zpracovány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údajů), (GDPR), ve znění pozdějších předpisů.</w:t>
      </w:r>
    </w:p>
    <w:p w:rsidR="0009533E" w:rsidRDefault="0009533E">
      <w:pPr>
        <w:pStyle w:val="Standard"/>
        <w:jc w:val="both"/>
        <w:rPr>
          <w:sz w:val="22"/>
          <w:szCs w:val="22"/>
        </w:rPr>
      </w:pPr>
    </w:p>
    <w:p w:rsidR="0009533E" w:rsidRDefault="00C71DD8">
      <w:pPr>
        <w:pStyle w:val="Standard"/>
        <w:jc w:val="both"/>
      </w:pPr>
      <w:r>
        <w:t>V Berouně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V:</w:t>
      </w:r>
      <w:r w:rsidR="00293858">
        <w:t xml:space="preserve"> </w:t>
      </w:r>
      <w:proofErr w:type="spellStart"/>
      <w:proofErr w:type="gramStart"/>
      <w:r w:rsidR="00293858">
        <w:t>Liblíně</w:t>
      </w:r>
      <w:proofErr w:type="spellEnd"/>
      <w:proofErr w:type="gramEnd"/>
      <w:r w:rsidR="00293858">
        <w:t xml:space="preserve"> </w:t>
      </w:r>
    </w:p>
    <w:p w:rsidR="0009533E" w:rsidRDefault="00C71DD8">
      <w:pPr>
        <w:pStyle w:val="Standard"/>
        <w:jc w:val="both"/>
      </w:pPr>
      <w:r>
        <w:t>Dne:</w:t>
      </w:r>
      <w:r>
        <w:tab/>
      </w:r>
      <w:proofErr w:type="gramStart"/>
      <w:r w:rsidR="00293858">
        <w:t>23.3.2020</w:t>
      </w:r>
      <w:proofErr w:type="gramEnd"/>
      <w:r w:rsidR="00293858">
        <w:tab/>
      </w:r>
      <w:r w:rsidR="00293858">
        <w:tab/>
      </w:r>
      <w:r w:rsidR="00293858">
        <w:tab/>
      </w:r>
      <w:r w:rsidR="00293858">
        <w:tab/>
      </w:r>
      <w:r w:rsidR="00293858">
        <w:tab/>
      </w:r>
      <w:r w:rsidR="00293858">
        <w:tab/>
      </w:r>
      <w:r>
        <w:t>Dne:</w:t>
      </w:r>
      <w:r w:rsidR="00293858">
        <w:t>23.3.2020</w:t>
      </w:r>
    </w:p>
    <w:p w:rsidR="0009533E" w:rsidRDefault="0009533E">
      <w:pPr>
        <w:pStyle w:val="Standard"/>
        <w:jc w:val="both"/>
      </w:pPr>
    </w:p>
    <w:p w:rsidR="0009533E" w:rsidRDefault="0009533E">
      <w:pPr>
        <w:pStyle w:val="Standard"/>
        <w:jc w:val="both"/>
      </w:pPr>
    </w:p>
    <w:p w:rsidR="0009533E" w:rsidRDefault="00C71DD8">
      <w:pPr>
        <w:pStyle w:val="Standard"/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:rsidR="0009533E" w:rsidRDefault="0009533E">
      <w:pPr>
        <w:pStyle w:val="Standard"/>
        <w:jc w:val="both"/>
      </w:pPr>
    </w:p>
    <w:p w:rsidR="0009533E" w:rsidRDefault="00C71DD8">
      <w:pPr>
        <w:pStyle w:val="Standard"/>
        <w:jc w:val="both"/>
      </w:pPr>
      <w:r>
        <w:tab/>
      </w:r>
      <w:r>
        <w:tab/>
        <w:t>….............................................</w:t>
      </w:r>
      <w:r>
        <w:tab/>
      </w:r>
      <w:r>
        <w:tab/>
      </w:r>
      <w:r>
        <w:tab/>
        <w:t>….................................................</w:t>
      </w:r>
    </w:p>
    <w:p w:rsidR="0009533E" w:rsidRDefault="00C71DD8">
      <w:pPr>
        <w:pStyle w:val="Standard"/>
        <w:jc w:val="both"/>
      </w:pPr>
      <w:r>
        <w:tab/>
      </w:r>
      <w:r>
        <w:tab/>
      </w:r>
      <w:r>
        <w:tab/>
        <w:t xml:space="preserve">Ing. Dušan </w:t>
      </w:r>
      <w:proofErr w:type="spellStart"/>
      <w:r>
        <w:t>Šeps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293858">
        <w:t xml:space="preserve">Mgr. Petr </w:t>
      </w:r>
      <w:proofErr w:type="spellStart"/>
      <w:r w:rsidR="00293858">
        <w:t>Kounovský</w:t>
      </w:r>
      <w:proofErr w:type="spellEnd"/>
    </w:p>
    <w:p w:rsidR="0009533E" w:rsidRDefault="00C71DD8" w:rsidP="00293858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260"/>
        </w:tabs>
        <w:jc w:val="both"/>
      </w:pPr>
      <w:r>
        <w:tab/>
      </w:r>
      <w:r>
        <w:tab/>
        <w:t xml:space="preserve">           </w:t>
      </w:r>
      <w:proofErr w:type="spellStart"/>
      <w:r>
        <w:t>Exver</w:t>
      </w:r>
      <w:proofErr w:type="spellEnd"/>
      <w:r>
        <w:t xml:space="preserve"> </w:t>
      </w:r>
      <w:proofErr w:type="spellStart"/>
      <w:r>
        <w:t>Food</w:t>
      </w:r>
      <w:proofErr w:type="spellEnd"/>
      <w:r>
        <w:t>, s.r.</w:t>
      </w:r>
      <w:proofErr w:type="gramStart"/>
      <w:r>
        <w:t>o.</w:t>
      </w:r>
      <w:r w:rsidR="00293858">
        <w:t xml:space="preserve">                                                        ředitel</w:t>
      </w:r>
      <w:proofErr w:type="gramEnd"/>
    </w:p>
    <w:sectPr w:rsidR="0009533E" w:rsidSect="0009533E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76F" w:rsidRDefault="00EF176F" w:rsidP="0009533E">
      <w:r>
        <w:separator/>
      </w:r>
    </w:p>
  </w:endnote>
  <w:endnote w:type="continuationSeparator" w:id="0">
    <w:p w:rsidR="00EF176F" w:rsidRDefault="00EF176F" w:rsidP="00095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3E" w:rsidRDefault="00542CFB">
    <w:pPr>
      <w:pStyle w:val="Footerright"/>
      <w:jc w:val="center"/>
    </w:pPr>
    <w:fldSimple w:instr=" PAGE ">
      <w:r w:rsidR="00293858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76F" w:rsidRDefault="00EF176F" w:rsidP="0009533E">
      <w:r w:rsidRPr="0009533E">
        <w:rPr>
          <w:color w:val="000000"/>
        </w:rPr>
        <w:separator/>
      </w:r>
    </w:p>
  </w:footnote>
  <w:footnote w:type="continuationSeparator" w:id="0">
    <w:p w:rsidR="00EF176F" w:rsidRDefault="00EF176F" w:rsidP="00095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FB1"/>
    <w:multiLevelType w:val="multilevel"/>
    <w:tmpl w:val="F072D33C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">
    <w:nsid w:val="1CA4714C"/>
    <w:multiLevelType w:val="multilevel"/>
    <w:tmpl w:val="99EA56CA"/>
    <w:styleLink w:val="Numbering4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2">
    <w:nsid w:val="2A984822"/>
    <w:multiLevelType w:val="multilevel"/>
    <w:tmpl w:val="0EA65E2C"/>
    <w:styleLink w:val="Numbering3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3">
    <w:nsid w:val="2EA36C7A"/>
    <w:multiLevelType w:val="multilevel"/>
    <w:tmpl w:val="BB508E66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4">
    <w:nsid w:val="2F910DD5"/>
    <w:multiLevelType w:val="multilevel"/>
    <w:tmpl w:val="A12A53A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3D5E765A"/>
    <w:multiLevelType w:val="multilevel"/>
    <w:tmpl w:val="59DCD042"/>
    <w:styleLink w:val="Numbering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18B3104"/>
    <w:multiLevelType w:val="multilevel"/>
    <w:tmpl w:val="458446A0"/>
    <w:styleLink w:val="Seznam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7">
    <w:nsid w:val="5F0E6547"/>
    <w:multiLevelType w:val="multilevel"/>
    <w:tmpl w:val="5E485118"/>
    <w:styleLink w:val="Seznam51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8">
    <w:nsid w:val="62731CD7"/>
    <w:multiLevelType w:val="multilevel"/>
    <w:tmpl w:val="5204D820"/>
    <w:styleLink w:val="Seznam41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9">
    <w:nsid w:val="71134845"/>
    <w:multiLevelType w:val="multilevel"/>
    <w:tmpl w:val="842281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775703D3"/>
    <w:multiLevelType w:val="multilevel"/>
    <w:tmpl w:val="D848E2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78E81CD7"/>
    <w:multiLevelType w:val="multilevel"/>
    <w:tmpl w:val="1B307FEA"/>
    <w:styleLink w:val="Seznam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2">
    <w:nsid w:val="7B01289C"/>
    <w:multiLevelType w:val="multilevel"/>
    <w:tmpl w:val="2EA61DEC"/>
    <w:styleLink w:val="Numbering2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8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33E"/>
    <w:rsid w:val="0009533E"/>
    <w:rsid w:val="00293858"/>
    <w:rsid w:val="00542CFB"/>
    <w:rsid w:val="00C71DD8"/>
    <w:rsid w:val="00EF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C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9533E"/>
  </w:style>
  <w:style w:type="paragraph" w:customStyle="1" w:styleId="Heading">
    <w:name w:val="Heading"/>
    <w:basedOn w:val="Standard"/>
    <w:next w:val="Textbody"/>
    <w:rsid w:val="000953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533E"/>
    <w:pPr>
      <w:spacing w:after="120"/>
    </w:pPr>
  </w:style>
  <w:style w:type="paragraph" w:styleId="Seznam">
    <w:name w:val="List"/>
    <w:basedOn w:val="Textbody"/>
    <w:rsid w:val="0009533E"/>
  </w:style>
  <w:style w:type="paragraph" w:customStyle="1" w:styleId="Caption">
    <w:name w:val="Caption"/>
    <w:basedOn w:val="Standard"/>
    <w:rsid w:val="0009533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533E"/>
    <w:pPr>
      <w:suppressLineNumbers/>
    </w:pPr>
  </w:style>
  <w:style w:type="paragraph" w:customStyle="1" w:styleId="Header">
    <w:name w:val="Header"/>
    <w:basedOn w:val="Standard"/>
    <w:rsid w:val="0009533E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09533E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rsid w:val="0009533E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09533E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sid w:val="0009533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9533E"/>
  </w:style>
  <w:style w:type="numbering" w:customStyle="1" w:styleId="Numbering1">
    <w:name w:val="Numbering 1"/>
    <w:basedOn w:val="Bezseznamu"/>
    <w:rsid w:val="0009533E"/>
    <w:pPr>
      <w:numPr>
        <w:numId w:val="1"/>
      </w:numPr>
    </w:pPr>
  </w:style>
  <w:style w:type="numbering" w:customStyle="1" w:styleId="Numbering2">
    <w:name w:val="Numbering 2"/>
    <w:basedOn w:val="Bezseznamu"/>
    <w:rsid w:val="0009533E"/>
    <w:pPr>
      <w:numPr>
        <w:numId w:val="2"/>
      </w:numPr>
    </w:pPr>
  </w:style>
  <w:style w:type="numbering" w:customStyle="1" w:styleId="Numbering3">
    <w:name w:val="Numbering 3"/>
    <w:basedOn w:val="Bezseznamu"/>
    <w:rsid w:val="0009533E"/>
    <w:pPr>
      <w:numPr>
        <w:numId w:val="3"/>
      </w:numPr>
    </w:pPr>
  </w:style>
  <w:style w:type="numbering" w:customStyle="1" w:styleId="Numbering4">
    <w:name w:val="Numbering 4"/>
    <w:basedOn w:val="Bezseznamu"/>
    <w:rsid w:val="0009533E"/>
    <w:pPr>
      <w:numPr>
        <w:numId w:val="4"/>
      </w:numPr>
    </w:pPr>
  </w:style>
  <w:style w:type="numbering" w:customStyle="1" w:styleId="Numbering5">
    <w:name w:val="Numbering 5"/>
    <w:basedOn w:val="Bezseznamu"/>
    <w:rsid w:val="0009533E"/>
    <w:pPr>
      <w:numPr>
        <w:numId w:val="5"/>
      </w:numPr>
    </w:pPr>
  </w:style>
  <w:style w:type="numbering" w:customStyle="1" w:styleId="List1">
    <w:name w:val="List 1"/>
    <w:basedOn w:val="Bezseznamu"/>
    <w:rsid w:val="0009533E"/>
    <w:pPr>
      <w:numPr>
        <w:numId w:val="6"/>
      </w:numPr>
    </w:pPr>
  </w:style>
  <w:style w:type="numbering" w:customStyle="1" w:styleId="Seznam21">
    <w:name w:val="Seznam 21"/>
    <w:basedOn w:val="Bezseznamu"/>
    <w:rsid w:val="0009533E"/>
    <w:pPr>
      <w:numPr>
        <w:numId w:val="7"/>
      </w:numPr>
    </w:pPr>
  </w:style>
  <w:style w:type="numbering" w:customStyle="1" w:styleId="Seznam31">
    <w:name w:val="Seznam 31"/>
    <w:basedOn w:val="Bezseznamu"/>
    <w:rsid w:val="0009533E"/>
    <w:pPr>
      <w:numPr>
        <w:numId w:val="8"/>
      </w:numPr>
    </w:pPr>
  </w:style>
  <w:style w:type="numbering" w:customStyle="1" w:styleId="Seznam41">
    <w:name w:val="Seznam 41"/>
    <w:basedOn w:val="Bezseznamu"/>
    <w:rsid w:val="0009533E"/>
    <w:pPr>
      <w:numPr>
        <w:numId w:val="9"/>
      </w:numPr>
    </w:pPr>
  </w:style>
  <w:style w:type="numbering" w:customStyle="1" w:styleId="Seznam51">
    <w:name w:val="Seznam 51"/>
    <w:basedOn w:val="Bezseznamu"/>
    <w:rsid w:val="0009533E"/>
    <w:pPr>
      <w:numPr>
        <w:numId w:val="10"/>
      </w:numPr>
    </w:pPr>
  </w:style>
  <w:style w:type="paragraph" w:styleId="Zpat">
    <w:name w:val="footer"/>
    <w:basedOn w:val="Normln"/>
    <w:link w:val="ZpatChar"/>
    <w:uiPriority w:val="99"/>
    <w:semiHidden/>
    <w:unhideWhenUsed/>
    <w:rsid w:val="0009533E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09533E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799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Junková</dc:creator>
  <cp:lastModifiedBy>Leona Holubová</cp:lastModifiedBy>
  <cp:revision>2</cp:revision>
  <cp:lastPrinted>2017-03-14T11:28:00Z</cp:lastPrinted>
  <dcterms:created xsi:type="dcterms:W3CDTF">2020-04-09T07:03:00Z</dcterms:created>
  <dcterms:modified xsi:type="dcterms:W3CDTF">2020-04-09T07:03:00Z</dcterms:modified>
</cp:coreProperties>
</file>