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77" w:rsidRDefault="00404E23">
      <w:pPr>
        <w:pStyle w:val="Nadpis10"/>
        <w:keepNext/>
        <w:keepLines/>
        <w:shd w:val="clear" w:color="auto" w:fill="auto"/>
        <w:spacing w:after="0" w:line="10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4.55pt;margin-top:-15.35pt;width:123.85pt;height:24.95pt;z-index:-125829376;mso-wrap-distance-left:5pt;mso-wrap-distance-right:39.85pt;mso-wrap-distance-bottom:24pt;mso-position-horizontal-relative:margin" filled="f" stroked="f">
            <v:textbox style="mso-fit-shape-to-text:t" inset="0,0,0,0">
              <w:txbxContent>
                <w:p w:rsidR="00850977" w:rsidRDefault="00850977">
                  <w:pPr>
                    <w:pStyle w:val="Zkladntext5"/>
                    <w:shd w:val="clear" w:color="auto" w:fill="auto"/>
                    <w:spacing w:line="300" w:lineRule="exact"/>
                  </w:pPr>
                </w:p>
              </w:txbxContent>
            </v:textbox>
            <w10:wrap type="square" side="right" anchorx="margin"/>
          </v:shape>
        </w:pict>
      </w:r>
      <w:bookmarkStart w:id="0" w:name="bookmark0"/>
      <w:r>
        <w:rPr>
          <w:rStyle w:val="Nadpis11"/>
          <w:b/>
          <w:bCs/>
          <w:i/>
          <w:iCs/>
        </w:rPr>
        <w:t>&amp;on</w:t>
      </w:r>
      <w:bookmarkEnd w:id="0"/>
    </w:p>
    <w:p w:rsidR="00850977" w:rsidRDefault="00404E23">
      <w:pPr>
        <w:pStyle w:val="Nadpis20"/>
        <w:keepNext/>
        <w:keepLines/>
        <w:shd w:val="clear" w:color="auto" w:fill="auto"/>
        <w:spacing w:before="0" w:after="161" w:line="240" w:lineRule="exact"/>
      </w:pPr>
      <w:bookmarkStart w:id="1" w:name="bookmark1"/>
      <w:r>
        <w:t>"Smlouva o připojení k distribuční soustavě z napěťové hladiny nízkého napětí č. 9001686268</w:t>
      </w:r>
      <w:bookmarkEnd w:id="1"/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 xml:space="preserve">uzavřená v souladu se zákonem č. 458/2000 Sb., energetický zákon v platném znění a jeho prováděcími předpisy mezi </w:t>
      </w:r>
      <w:r>
        <w:rPr>
          <w:rStyle w:val="Zkladntext2Tun"/>
        </w:rPr>
        <w:t>Žadatelem</w:t>
      </w:r>
    </w:p>
    <w:p w:rsidR="00850977" w:rsidRDefault="00404E23">
      <w:pPr>
        <w:pStyle w:val="Zkladntext30"/>
        <w:shd w:val="clear" w:color="auto" w:fill="auto"/>
        <w:ind w:firstLine="0"/>
      </w:pPr>
      <w:r>
        <w:t xml:space="preserve">Krajská </w:t>
      </w:r>
      <w:r>
        <w:t>správa a údržba silnic Vysočiny, příspěvková organizace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Sídlo: Kosovská 1122/16, Jihlava, 586 01 Jihlava IČ: 00090450, DIČ: CZ00090450 Adresa pro zasílání písemností: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ROCON METEO spol. s r.o.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Švestková 1073/10, Hloubětín, 198 00 Praha Zástupce ve věcech sm</w:t>
      </w:r>
      <w:r>
        <w:t xml:space="preserve">luvních: </w:t>
      </w:r>
      <w:proofErr w:type="spellStart"/>
      <w:r>
        <w:t>xxxxxxxxxxxxxxxx</w:t>
      </w:r>
      <w:proofErr w:type="spellEnd"/>
      <w:r>
        <w:t xml:space="preserve"> a</w:t>
      </w:r>
    </w:p>
    <w:p w:rsidR="00850977" w:rsidRDefault="00404E23">
      <w:pPr>
        <w:pStyle w:val="Zkladntext30"/>
        <w:shd w:val="clear" w:color="auto" w:fill="auto"/>
        <w:ind w:firstLine="0"/>
      </w:pPr>
      <w:r>
        <w:t>Provozovatelem distribuční soustavy (dále jen „Provozovatel DS“)</w:t>
      </w:r>
    </w:p>
    <w:p w:rsidR="00850977" w:rsidRDefault="00404E23">
      <w:pPr>
        <w:pStyle w:val="Zkladntext30"/>
        <w:shd w:val="clear" w:color="auto" w:fill="auto"/>
        <w:ind w:firstLine="0"/>
      </w:pPr>
      <w:proofErr w:type="gramStart"/>
      <w:r>
        <w:t>E.ON</w:t>
      </w:r>
      <w:proofErr w:type="gramEnd"/>
      <w:r>
        <w:t xml:space="preserve"> Distribuce, a.s.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 xml:space="preserve">Sídlo: </w:t>
      </w:r>
      <w:proofErr w:type="gramStart"/>
      <w:r>
        <w:t>F.A.</w:t>
      </w:r>
      <w:proofErr w:type="gramEnd"/>
      <w:r>
        <w:t xml:space="preserve"> </w:t>
      </w:r>
      <w:proofErr w:type="spellStart"/>
      <w:r>
        <w:t>Gerstnera</w:t>
      </w:r>
      <w:proofErr w:type="spellEnd"/>
      <w:r>
        <w:t xml:space="preserve"> 2151/6, České Budějovice 7, 370 01 České Budějovice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Zápis v OR: Obchodní rejstřík u Krajského soudu v Českých Budějov</w:t>
      </w:r>
      <w:r>
        <w:t>icích oddíl B, vložka 1772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IČ: 28085400 DIČ: CZ28085400</w:t>
      </w:r>
    </w:p>
    <w:p w:rsidR="00850977" w:rsidRDefault="00404E23">
      <w:pPr>
        <w:pStyle w:val="Zkladntext20"/>
        <w:shd w:val="clear" w:color="auto" w:fill="auto"/>
        <w:spacing w:before="0" w:after="176"/>
        <w:ind w:firstLine="0"/>
      </w:pPr>
      <w:r>
        <w:pict>
          <v:shape id="_x0000_s1027" type="#_x0000_t202" style="position:absolute;margin-left:508.6pt;margin-top:7.45pt;width:10.25pt;height:133.2pt;z-index:-125829375;mso-wrap-distance-left:14.4pt;mso-wrap-distance-right:5pt;mso-position-horizontal-relative:margin" filled="f" stroked="f">
            <v:textbox style="layout-flow:vertical" inset="0,0,0,0">
              <w:txbxContent>
                <w:p w:rsidR="00850977" w:rsidRDefault="00404E23">
                  <w:pPr>
                    <w:pStyle w:val="Zkladntext6"/>
                    <w:shd w:val="clear" w:color="auto" w:fill="auto"/>
                    <w:spacing w:line="140" w:lineRule="exact"/>
                  </w:pPr>
                  <w:r>
                    <w:t xml:space="preserve">40959283-6-8 - III </w:t>
                  </w:r>
                  <w:proofErr w:type="spellStart"/>
                  <w:r>
                    <w:t>llllllllll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litlllll</w:t>
                  </w:r>
                  <w:proofErr w:type="spellEnd"/>
                  <w:r>
                    <w:t xml:space="preserve"> I </w:t>
                  </w:r>
                  <w:proofErr w:type="gramStart"/>
                  <w:r>
                    <w:t>lili Ulil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>
        <w:rPr>
          <w:rStyle w:val="Zkladntext2Tun"/>
        </w:rPr>
        <w:t xml:space="preserve">Zástupce: </w:t>
      </w:r>
      <w:r>
        <w:t xml:space="preserve">ve věcech smluvních: </w:t>
      </w:r>
      <w:proofErr w:type="spellStart"/>
      <w:r>
        <w:t>xxxxxxxxxxx</w:t>
      </w:r>
      <w:proofErr w:type="spellEnd"/>
      <w:r>
        <w:t xml:space="preserve">, Management připojování a přeložek ve věcech technických: </w:t>
      </w:r>
      <w:proofErr w:type="spellStart"/>
      <w:r>
        <w:t>xxxxxxxxxxxxxxxxxxxxxxxx</w:t>
      </w:r>
      <w:proofErr w:type="spellEnd"/>
    </w:p>
    <w:p w:rsidR="00850977" w:rsidRDefault="00404E2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15"/>
        </w:tabs>
        <w:spacing w:before="0"/>
        <w:ind w:firstLine="0"/>
      </w:pPr>
      <w:bookmarkStart w:id="2" w:name="bookmark2"/>
      <w:r>
        <w:t>Předmět smlouvy</w:t>
      </w:r>
      <w:bookmarkEnd w:id="2"/>
    </w:p>
    <w:p w:rsidR="00850977" w:rsidRDefault="00404E23">
      <w:pPr>
        <w:pStyle w:val="Zkladntext20"/>
        <w:shd w:val="clear" w:color="auto" w:fill="auto"/>
        <w:spacing w:before="0" w:line="230" w:lineRule="exact"/>
        <w:ind w:firstLine="0"/>
        <w:jc w:val="both"/>
      </w:pPr>
      <w:r>
        <w:t>Předmětem této smlouvy je:</w:t>
      </w:r>
    </w:p>
    <w:p w:rsidR="00850977" w:rsidRDefault="00404E23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before="0" w:line="230" w:lineRule="exact"/>
        <w:ind w:left="280" w:hanging="280"/>
      </w:pPr>
      <w:r>
        <w:t>Záv</w:t>
      </w:r>
      <w:r>
        <w:t>azek Provozovatele DS připojit za sjednaných podmínek ke své distribuční soustavě zařízení Žadatele pro odběr elektřiny (dále jen „zařízení" nebo také „odběrné místo") a zajistit rezervovaný příkon dle článku II. této smlouvy.</w:t>
      </w:r>
    </w:p>
    <w:p w:rsidR="00850977" w:rsidRDefault="00404E23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184" w:line="230" w:lineRule="exact"/>
        <w:ind w:left="280" w:hanging="280"/>
      </w:pPr>
      <w:r>
        <w:t xml:space="preserve">Závazek Žadatele uhradit </w:t>
      </w:r>
      <w:r>
        <w:t>Provozovateli DS podíl na nákladech spojených s připojením a se zajištěním požadovaného příkonu (dále jen „podíl na oprávněných nákladech") dle této smlouvy.</w:t>
      </w:r>
    </w:p>
    <w:p w:rsidR="00850977" w:rsidRDefault="00404E2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before="0" w:line="226" w:lineRule="exact"/>
        <w:ind w:firstLine="0"/>
      </w:pPr>
      <w:bookmarkStart w:id="3" w:name="bookmark3"/>
      <w:r>
        <w:t>Technické podmínky připojení</w:t>
      </w:r>
      <w:bookmarkEnd w:id="3"/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 xml:space="preserve">Adresa odběrného místa: k. </w:t>
      </w:r>
      <w:proofErr w:type="spellStart"/>
      <w:r>
        <w:t>ú.</w:t>
      </w:r>
      <w:proofErr w:type="spellEnd"/>
      <w:r>
        <w:t xml:space="preserve"> Rokytno na Moravě, parcela č. 311/1 EAN</w:t>
      </w:r>
      <w:r>
        <w:t>: 859182400220088470</w:t>
      </w:r>
    </w:p>
    <w:p w:rsidR="00850977" w:rsidRDefault="00404E23">
      <w:pPr>
        <w:pStyle w:val="Zkladntext20"/>
        <w:shd w:val="clear" w:color="auto" w:fill="auto"/>
        <w:spacing w:before="0"/>
        <w:ind w:firstLine="0"/>
        <w:jc w:val="both"/>
      </w:pPr>
      <w:r>
        <w:t>Rezervovaný příkon (tj. jmenovitá hodnota hlavního jističe před elektroměrem v A):</w:t>
      </w:r>
    </w:p>
    <w:p w:rsidR="00850977" w:rsidRDefault="00404E23">
      <w:pPr>
        <w:pStyle w:val="Zkladntext20"/>
        <w:shd w:val="clear" w:color="auto" w:fill="auto"/>
        <w:spacing w:before="0"/>
        <w:ind w:firstLine="0"/>
        <w:jc w:val="both"/>
      </w:pPr>
      <w:r>
        <w:t xml:space="preserve">Stávající hodnota: </w:t>
      </w:r>
      <w:r>
        <w:rPr>
          <w:rStyle w:val="Zkladntext2Tun"/>
        </w:rPr>
        <w:t>0 x 0 A</w:t>
      </w:r>
    </w:p>
    <w:p w:rsidR="00850977" w:rsidRDefault="00404E23">
      <w:pPr>
        <w:pStyle w:val="Zkladntext20"/>
        <w:shd w:val="clear" w:color="auto" w:fill="auto"/>
        <w:spacing w:before="0"/>
        <w:ind w:firstLine="0"/>
        <w:jc w:val="both"/>
      </w:pPr>
      <w:r>
        <w:t xml:space="preserve">Nová hodnota sjednaná touto smlouvou: </w:t>
      </w:r>
      <w:r>
        <w:rPr>
          <w:rStyle w:val="Zkladntext2Tun"/>
        </w:rPr>
        <w:t>1 x 16 A</w:t>
      </w:r>
    </w:p>
    <w:p w:rsidR="00850977" w:rsidRDefault="00404E23">
      <w:pPr>
        <w:pStyle w:val="Zkladntext20"/>
        <w:shd w:val="clear" w:color="auto" w:fill="auto"/>
        <w:spacing w:before="0"/>
        <w:ind w:firstLine="0"/>
        <w:jc w:val="both"/>
      </w:pPr>
      <w:r>
        <w:t>Charakteristika jističe: Typ B</w:t>
      </w:r>
    </w:p>
    <w:p w:rsidR="00850977" w:rsidRDefault="00404E23">
      <w:pPr>
        <w:pStyle w:val="Zkladntext20"/>
        <w:shd w:val="clear" w:color="auto" w:fill="auto"/>
        <w:spacing w:before="0"/>
        <w:ind w:firstLine="0"/>
        <w:jc w:val="both"/>
      </w:pPr>
      <w:r>
        <w:t xml:space="preserve">Napěťová úroveň: 0,4 </w:t>
      </w:r>
      <w:proofErr w:type="spellStart"/>
      <w:r>
        <w:t>kV</w:t>
      </w:r>
      <w:proofErr w:type="spellEnd"/>
      <w:r>
        <w:t xml:space="preserve"> (NN)</w:t>
      </w:r>
    </w:p>
    <w:p w:rsidR="00850977" w:rsidRDefault="00404E23">
      <w:pPr>
        <w:pStyle w:val="Zkladntext20"/>
        <w:shd w:val="clear" w:color="auto" w:fill="auto"/>
        <w:spacing w:before="0"/>
        <w:ind w:firstLine="0"/>
        <w:jc w:val="both"/>
      </w:pPr>
      <w:r>
        <w:t>Typ sítě: TN-C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Typ</w:t>
      </w:r>
      <w:r>
        <w:t xml:space="preserve"> odběru: Zákazník NN podnikatel - trvalé připojení Charakter odběru: T3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 xml:space="preserve">Na odběrném místě bude celkový instalovaný příkon: </w:t>
      </w:r>
      <w:r>
        <w:rPr>
          <w:rStyle w:val="Zkladntext2Tun"/>
        </w:rPr>
        <w:t xml:space="preserve">0,4 kW </w:t>
      </w:r>
      <w:r>
        <w:t>z toho bude:</w:t>
      </w:r>
    </w:p>
    <w:p w:rsidR="00850977" w:rsidRDefault="00404E23">
      <w:pPr>
        <w:pStyle w:val="Zkladntext20"/>
        <w:shd w:val="clear" w:color="auto" w:fill="auto"/>
        <w:tabs>
          <w:tab w:val="left" w:pos="4488"/>
        </w:tabs>
        <w:spacing w:before="0" w:after="660"/>
        <w:ind w:firstLine="0"/>
        <w:jc w:val="both"/>
      </w:pPr>
      <w:r>
        <w:t>Ostatní spotřebiče</w:t>
      </w:r>
      <w:r>
        <w:tab/>
        <w:t>0,4 kW</w:t>
      </w:r>
    </w:p>
    <w:p w:rsidR="00850977" w:rsidRDefault="00404E23">
      <w:pPr>
        <w:pStyle w:val="Zkladntext20"/>
        <w:shd w:val="clear" w:color="auto" w:fill="auto"/>
        <w:spacing w:before="0"/>
        <w:ind w:firstLine="0"/>
        <w:jc w:val="both"/>
      </w:pPr>
      <w:r>
        <w:t>Stupeň zajištění kvality a spolehlivosti dodávky elektrické energie:</w:t>
      </w:r>
    </w:p>
    <w:p w:rsidR="00850977" w:rsidRDefault="00404E23">
      <w:pPr>
        <w:pStyle w:val="Zkladntext20"/>
        <w:shd w:val="clear" w:color="auto" w:fill="auto"/>
        <w:spacing w:before="0"/>
        <w:ind w:firstLine="0"/>
        <w:jc w:val="both"/>
      </w:pPr>
      <w:r>
        <w:t xml:space="preserve">Standardní stupeň </w:t>
      </w:r>
      <w:r>
        <w:t>daný platnými čs. normami a právními předpisy v době podpisu této smlouvy (vyhláška č.540/2005 Sb.</w:t>
      </w:r>
    </w:p>
    <w:p w:rsidR="00850977" w:rsidRDefault="00404E23">
      <w:pPr>
        <w:pStyle w:val="Zkladntext20"/>
        <w:shd w:val="clear" w:color="auto" w:fill="auto"/>
        <w:spacing w:before="0"/>
        <w:ind w:firstLine="0"/>
        <w:jc w:val="both"/>
      </w:pPr>
      <w:r>
        <w:t xml:space="preserve">v platném znění, Pravidla provozování distribuční soustavy, ČSN EN 50160 a související </w:t>
      </w:r>
      <w:proofErr w:type="spellStart"/>
      <w:r>
        <w:t>nonny</w:t>
      </w:r>
      <w:proofErr w:type="spellEnd"/>
      <w:r>
        <w:t xml:space="preserve"> a předpisy).</w:t>
      </w:r>
    </w:p>
    <w:p w:rsidR="00850977" w:rsidRDefault="00404E23">
      <w:pPr>
        <w:pStyle w:val="Zkladntext30"/>
        <w:shd w:val="clear" w:color="auto" w:fill="auto"/>
        <w:ind w:firstLine="0"/>
        <w:jc w:val="both"/>
      </w:pPr>
      <w:r>
        <w:t>Způsob připojení zařízení k distribuční soustavě:</w:t>
      </w:r>
    </w:p>
    <w:p w:rsidR="00850977" w:rsidRDefault="00404E23">
      <w:pPr>
        <w:pStyle w:val="Zkladntext20"/>
        <w:numPr>
          <w:ilvl w:val="0"/>
          <w:numId w:val="3"/>
        </w:numPr>
        <w:shd w:val="clear" w:color="auto" w:fill="auto"/>
        <w:tabs>
          <w:tab w:val="left" w:pos="619"/>
        </w:tabs>
        <w:spacing w:before="0" w:after="180"/>
        <w:ind w:left="520" w:hanging="240"/>
      </w:pPr>
      <w:r>
        <w:t>M</w:t>
      </w:r>
      <w:r>
        <w:t xml:space="preserve">ísto připojení: Místem připojení bude nová přípojková skříň umístěná na hranici parcely č. 309/1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Rokytno na Moravě napájená kabelovým vedením NN z trafostanice 22/0,4 </w:t>
      </w:r>
      <w:proofErr w:type="spellStart"/>
      <w:r>
        <w:t>kV</w:t>
      </w:r>
      <w:proofErr w:type="spellEnd"/>
      <w:r>
        <w:t xml:space="preserve"> T36 Hájenka.</w:t>
      </w:r>
    </w:p>
    <w:p w:rsidR="00850977" w:rsidRDefault="00404E23">
      <w:pPr>
        <w:pStyle w:val="Zkladntext20"/>
        <w:numPr>
          <w:ilvl w:val="0"/>
          <w:numId w:val="3"/>
        </w:numPr>
        <w:shd w:val="clear" w:color="auto" w:fill="auto"/>
        <w:tabs>
          <w:tab w:val="left" w:pos="643"/>
        </w:tabs>
        <w:spacing w:before="0"/>
        <w:ind w:left="280" w:firstLine="0"/>
        <w:jc w:val="both"/>
      </w:pPr>
      <w:r>
        <w:pict>
          <v:shape id="_x0000_s1028" type="#_x0000_t202" style="position:absolute;left:0;text-align:left;margin-left:-24.25pt;margin-top:-7.2pt;width:8.9pt;height:40.3pt;z-index:-125829374;mso-wrap-distance-left:5pt;mso-wrap-distance-right:18.25pt;mso-position-horizontal-relative:margin" filled="f" stroked="f">
            <v:textbox style="layout-flow:vertical" inset="0,0,0,0">
              <w:txbxContent>
                <w:p w:rsidR="00850977" w:rsidRDefault="00404E23">
                  <w:pPr>
                    <w:pStyle w:val="Zkladntext7"/>
                    <w:shd w:val="clear" w:color="auto" w:fill="auto"/>
                    <w:spacing w:line="120" w:lineRule="exact"/>
                  </w:pPr>
                  <w:r>
                    <w:t xml:space="preserve">JI </w:t>
                  </w:r>
                  <w:proofErr w:type="spellStart"/>
                  <w:r>
                    <w:t>OdS</w:t>
                  </w:r>
                  <w:proofErr w:type="spellEnd"/>
                  <w:r>
                    <w:t xml:space="preserve"> SNHZ</w:t>
                  </w:r>
                </w:p>
              </w:txbxContent>
            </v:textbox>
            <w10:wrap type="square" side="right" anchorx="margin"/>
          </v:shape>
        </w:pict>
      </w:r>
      <w:r>
        <w:t xml:space="preserve">Stručný popis způsobu připojení: Zařízení Žadatele </w:t>
      </w:r>
      <w:r>
        <w:t>bude připojeno po úpravě a rozšíření distribuční soustavy.</w:t>
      </w:r>
    </w:p>
    <w:p w:rsidR="00850977" w:rsidRDefault="00404E23">
      <w:pPr>
        <w:pStyle w:val="Zkladntext20"/>
        <w:numPr>
          <w:ilvl w:val="0"/>
          <w:numId w:val="3"/>
        </w:numPr>
        <w:shd w:val="clear" w:color="auto" w:fill="auto"/>
        <w:tabs>
          <w:tab w:val="left" w:pos="643"/>
        </w:tabs>
        <w:spacing w:before="0" w:after="129"/>
        <w:ind w:left="520" w:hanging="240"/>
      </w:pPr>
      <w:r>
        <w:t xml:space="preserve">Hranice vlastnictví: Zařízení Provozovatele DS končí / bude končit přípojkovou </w:t>
      </w:r>
      <w:proofErr w:type="spellStart"/>
      <w:proofErr w:type="gramStart"/>
      <w:r>
        <w:t>skříní.Zařízení</w:t>
      </w:r>
      <w:proofErr w:type="spellEnd"/>
      <w:proofErr w:type="gramEnd"/>
      <w:r>
        <w:t xml:space="preserve"> Žadatele začíná / bude začínat hlavním domovním vedením (HDV) směrem od jistících prvků v přípojkové s</w:t>
      </w:r>
      <w:r>
        <w:t>kříni k elektroměrovému rozvaděči.</w:t>
      </w:r>
    </w:p>
    <w:p w:rsidR="00850977" w:rsidRDefault="00404E23">
      <w:pPr>
        <w:pStyle w:val="Zkladntext40"/>
        <w:shd w:val="clear" w:color="auto" w:fill="auto"/>
        <w:spacing w:before="0" w:line="140" w:lineRule="exact"/>
        <w:ind w:left="4460"/>
      </w:pPr>
      <w:r>
        <w:t>p</w:t>
      </w:r>
    </w:p>
    <w:p w:rsidR="00850977" w:rsidRDefault="00404E23">
      <w:pPr>
        <w:pStyle w:val="Zkladntext20"/>
        <w:numPr>
          <w:ilvl w:val="0"/>
          <w:numId w:val="3"/>
        </w:numPr>
        <w:shd w:val="clear" w:color="auto" w:fill="auto"/>
        <w:tabs>
          <w:tab w:val="left" w:pos="643"/>
        </w:tabs>
        <w:spacing w:before="0" w:line="230" w:lineRule="exact"/>
        <w:ind w:left="280" w:firstLine="0"/>
        <w:jc w:val="both"/>
      </w:pPr>
      <w:r>
        <w:t>Typ měření: Měření bude přímé - typ C.</w:t>
      </w:r>
    </w:p>
    <w:p w:rsidR="00850977" w:rsidRDefault="00404E23">
      <w:pPr>
        <w:pStyle w:val="Zkladntext20"/>
        <w:numPr>
          <w:ilvl w:val="0"/>
          <w:numId w:val="3"/>
        </w:numPr>
        <w:shd w:val="clear" w:color="auto" w:fill="auto"/>
        <w:tabs>
          <w:tab w:val="left" w:pos="643"/>
        </w:tabs>
        <w:spacing w:before="0" w:line="230" w:lineRule="exact"/>
        <w:ind w:left="520" w:hanging="240"/>
      </w:pPr>
      <w:r>
        <w:t>Umístění měření: Měření bude umístěno na hranici pozemku v pilíři přístupném z vnější strany z veřejného prostranství.</w:t>
      </w:r>
    </w:p>
    <w:p w:rsidR="00850977" w:rsidRDefault="00404E23">
      <w:pPr>
        <w:pStyle w:val="Zkladntext20"/>
        <w:numPr>
          <w:ilvl w:val="0"/>
          <w:numId w:val="3"/>
        </w:numPr>
        <w:shd w:val="clear" w:color="auto" w:fill="auto"/>
        <w:tabs>
          <w:tab w:val="left" w:pos="643"/>
        </w:tabs>
        <w:spacing w:before="0" w:line="230" w:lineRule="exact"/>
        <w:ind w:left="520" w:hanging="240"/>
        <w:sectPr w:rsidR="00850977">
          <w:footerReference w:type="even" r:id="rId8"/>
          <w:footerReference w:type="default" r:id="rId9"/>
          <w:pgSz w:w="11900" w:h="16840"/>
          <w:pgMar w:top="462" w:right="627" w:bottom="536" w:left="1309" w:header="0" w:footer="3" w:gutter="0"/>
          <w:pgNumType w:start="11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9.35pt;margin-top:30.7pt;width:361.9pt;height:24.95pt;z-index:-125829373;mso-wrap-distance-left:36.5pt;mso-wrap-distance-right:94.1pt;mso-wrap-distance-bottom:20pt;mso-position-horizontal-relative:margin" wrapcoords="0 0 21600 0 21600 21600 0 21600 0 0">
            <v:imagedata r:id="rId10" o:title="image1"/>
            <w10:wrap type="topAndBottom" anchorx="margin"/>
          </v:shape>
        </w:pict>
      </w:r>
      <w:r>
        <w:t xml:space="preserve">Související technická opatření: Připojení bude provedeno z vyměněné pojistkové skříně SS300 umístěné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309/1. Tuto </w:t>
      </w:r>
      <w:r>
        <w:t>úpravu provede Provozovatel DS. Výše uvedené zařízení zůstane ve vlastnictví Provozovatele DS.</w:t>
      </w:r>
    </w:p>
    <w:p w:rsidR="00850977" w:rsidRDefault="00404E23">
      <w:pPr>
        <w:pStyle w:val="Zkladntext80"/>
        <w:shd w:val="clear" w:color="auto" w:fill="auto"/>
        <w:spacing w:after="444"/>
        <w:ind w:left="480" w:firstLine="0"/>
      </w:pPr>
      <w:r>
        <w:lastRenderedPageBreak/>
        <w:t xml:space="preserve">Vybudování hlavního domovního vedení (HDV) - samostatně jištěný odvod zemním kabelem (min. NAYY </w:t>
      </w:r>
      <w:proofErr w:type="gramStart"/>
      <w:r>
        <w:t>nebo “ . AYKY</w:t>
      </w:r>
      <w:proofErr w:type="gramEnd"/>
      <w:r>
        <w:t xml:space="preserve"> 4x16 mm2 nebo CYKY 4x10 mm2) ze skříně kabelového r</w:t>
      </w:r>
      <w:r>
        <w:t xml:space="preserve">ozvodu bude zajištěno Žadatelem. Zřízen uvedeného HDV bude, v souladu s § 45 zákona č. 458/2000 Sb., zajištěno a uhrazeno Žadatelem. Žadatel </w:t>
      </w:r>
      <w:proofErr w:type="spellStart"/>
      <w:r>
        <w:t>zau</w:t>
      </w:r>
      <w:proofErr w:type="spellEnd"/>
      <w:r>
        <w:t>: ll0\ k provedení odborné elektroinstalační firmě. Toto HDV zůstane ve vlastnictví Žadatele.</w:t>
      </w:r>
    </w:p>
    <w:p w:rsidR="00850977" w:rsidRDefault="00404E23">
      <w:pPr>
        <w:pStyle w:val="Zkladntext80"/>
        <w:shd w:val="clear" w:color="auto" w:fill="auto"/>
        <w:spacing w:after="0" w:line="200" w:lineRule="exact"/>
        <w:ind w:firstLine="0"/>
        <w:jc w:val="both"/>
      </w:pPr>
      <w:r>
        <w:t>Další technické po</w:t>
      </w:r>
      <w:r>
        <w:t>dmínky připojení zařízení Žadatele k distribuční soustavě Provozovatele DS jsou uvedeny v Příloze č. 1,</w:t>
      </w:r>
    </w:p>
    <w:p w:rsidR="00850977" w:rsidRDefault="00404E23">
      <w:pPr>
        <w:pStyle w:val="Zkladntext80"/>
        <w:shd w:val="clear" w:color="auto" w:fill="auto"/>
        <w:spacing w:after="109" w:line="200" w:lineRule="exact"/>
        <w:ind w:firstLine="0"/>
        <w:jc w:val="both"/>
      </w:pPr>
      <w:r>
        <w:t>která tvoří nedílnou součást této smlouvy.</w:t>
      </w:r>
    </w:p>
    <w:p w:rsidR="00850977" w:rsidRDefault="00404E23">
      <w:pPr>
        <w:pStyle w:val="Zkladntext90"/>
        <w:numPr>
          <w:ilvl w:val="0"/>
          <w:numId w:val="1"/>
        </w:numPr>
        <w:shd w:val="clear" w:color="auto" w:fill="auto"/>
        <w:tabs>
          <w:tab w:val="left" w:pos="463"/>
        </w:tabs>
        <w:spacing w:before="0"/>
      </w:pPr>
      <w:r>
        <w:t xml:space="preserve">Termín připojeni zařízení </w:t>
      </w:r>
      <w:r>
        <w:rPr>
          <w:rStyle w:val="Zkladntext9Tun"/>
        </w:rPr>
        <w:t xml:space="preserve">k </w:t>
      </w:r>
      <w:r>
        <w:t>distribuční soustavě</w:t>
      </w:r>
    </w:p>
    <w:p w:rsidR="00850977" w:rsidRDefault="00404E23">
      <w:pPr>
        <w:pStyle w:val="Zkladntext80"/>
        <w:numPr>
          <w:ilvl w:val="0"/>
          <w:numId w:val="4"/>
        </w:numPr>
        <w:shd w:val="clear" w:color="auto" w:fill="auto"/>
        <w:tabs>
          <w:tab w:val="left" w:pos="297"/>
        </w:tabs>
        <w:spacing w:after="0" w:line="226" w:lineRule="exact"/>
        <w:ind w:left="260"/>
      </w:pPr>
      <w:r>
        <w:t xml:space="preserve">Provozovatel DS se zavazuje připojit zařízení Žadatele </w:t>
      </w:r>
      <w:r>
        <w:t>specifikované v čl. II. této smlouvy ke své distribuční soustavě v termínu do 10 měsíců od uzavření této smlouvy za předpokladu, že:</w:t>
      </w:r>
    </w:p>
    <w:p w:rsidR="00850977" w:rsidRDefault="00404E23">
      <w:pPr>
        <w:pStyle w:val="Zkladntext8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26" w:lineRule="exact"/>
        <w:ind w:left="480" w:hanging="220"/>
        <w:jc w:val="both"/>
      </w:pPr>
      <w:r>
        <w:t>Žadatel řádně a včas splní veškeré své závazky z této Smlouvy,</w:t>
      </w:r>
    </w:p>
    <w:p w:rsidR="00850977" w:rsidRDefault="00404E23">
      <w:pPr>
        <w:pStyle w:val="Zkladntext80"/>
        <w:numPr>
          <w:ilvl w:val="0"/>
          <w:numId w:val="5"/>
        </w:numPr>
        <w:shd w:val="clear" w:color="auto" w:fill="auto"/>
        <w:tabs>
          <w:tab w:val="left" w:pos="591"/>
        </w:tabs>
        <w:spacing w:after="0" w:line="226" w:lineRule="exact"/>
        <w:ind w:left="480" w:hanging="220"/>
        <w:jc w:val="both"/>
      </w:pPr>
      <w:r>
        <w:t>nenastane překážka v době podpisu smlouvy neznámá, která ztí</w:t>
      </w:r>
      <w:r>
        <w:t>ží realizaci stavebních a technických opatření</w:t>
      </w:r>
    </w:p>
    <w:p w:rsidR="00850977" w:rsidRDefault="00404E23">
      <w:pPr>
        <w:pStyle w:val="Zkladntext80"/>
        <w:shd w:val="clear" w:color="auto" w:fill="auto"/>
        <w:spacing w:after="0" w:line="226" w:lineRule="exact"/>
        <w:ind w:left="480" w:firstLine="0"/>
      </w:pPr>
      <w:r>
        <w:t>v distribuční soustavě zajišťovaných Provozovatelem DS v souvislosti s touto smlouvou (dále jen "Stavba"), zejm. jde o nepříznivé klimatické podmínky v zimních obdobích,</w:t>
      </w:r>
    </w:p>
    <w:p w:rsidR="00850977" w:rsidRDefault="00404E23">
      <w:pPr>
        <w:pStyle w:val="Zkladntext80"/>
        <w:numPr>
          <w:ilvl w:val="0"/>
          <w:numId w:val="5"/>
        </w:numPr>
        <w:shd w:val="clear" w:color="auto" w:fill="auto"/>
        <w:tabs>
          <w:tab w:val="left" w:pos="591"/>
        </w:tabs>
        <w:spacing w:after="0" w:line="226" w:lineRule="exact"/>
        <w:ind w:left="480" w:hanging="220"/>
      </w:pPr>
      <w:r>
        <w:t>osoby s vlastnickým nebo jiným věcným p</w:t>
      </w:r>
      <w:r>
        <w:t xml:space="preserve">rávem k nemovitostem dotčeným realizací Stavby či realizací samotného připojení umožní Provozovateli DS Stavbu a připojení provést, zejm. </w:t>
      </w:r>
      <w:proofErr w:type="gramStart"/>
      <w:r>
        <w:t>dojde</w:t>
      </w:r>
      <w:proofErr w:type="gramEnd"/>
      <w:r>
        <w:t xml:space="preserve"> k úspěšnému </w:t>
      </w:r>
      <w:proofErr w:type="gramStart"/>
      <w:r>
        <w:t>projednám</w:t>
      </w:r>
      <w:proofErr w:type="gramEnd"/>
      <w:r>
        <w:t xml:space="preserve"> </w:t>
      </w:r>
      <w:proofErr w:type="spellStart"/>
      <w:r>
        <w:t>věcr.ých</w:t>
      </w:r>
      <w:proofErr w:type="spellEnd"/>
      <w:r>
        <w:t xml:space="preserve"> břemen,</w:t>
      </w:r>
    </w:p>
    <w:p w:rsidR="00850977" w:rsidRDefault="00404E23">
      <w:pPr>
        <w:pStyle w:val="Zkladntext20"/>
        <w:numPr>
          <w:ilvl w:val="0"/>
          <w:numId w:val="5"/>
        </w:numPr>
        <w:shd w:val="clear" w:color="auto" w:fill="auto"/>
        <w:tabs>
          <w:tab w:val="left" w:pos="591"/>
        </w:tabs>
        <w:spacing w:before="0"/>
        <w:ind w:left="480" w:right="220" w:hanging="220"/>
        <w:jc w:val="both"/>
      </w:pPr>
      <w:r>
        <w:t xml:space="preserve">budou splněny veškeré zákonné předpoklady realizace Stavby a samotného </w:t>
      </w:r>
      <w:r>
        <w:t xml:space="preserve">připojení, zejména splnění předpokladů dle zákona č. 183/2006 Sb. Stavebního zákona v platném znění, do </w:t>
      </w:r>
      <w:proofErr w:type="gramStart"/>
      <w:r>
        <w:t>30.06.2020</w:t>
      </w:r>
      <w:proofErr w:type="gramEnd"/>
      <w:r>
        <w:t>, pokud tato smlouva dále nestanoví jinak.</w:t>
      </w:r>
    </w:p>
    <w:p w:rsidR="00850977" w:rsidRDefault="00404E23">
      <w:pPr>
        <w:pStyle w:val="Zkladntext20"/>
        <w:numPr>
          <w:ilvl w:val="0"/>
          <w:numId w:val="4"/>
        </w:numPr>
        <w:shd w:val="clear" w:color="auto" w:fill="auto"/>
        <w:tabs>
          <w:tab w:val="left" w:pos="326"/>
        </w:tabs>
        <w:spacing w:before="0" w:after="180"/>
        <w:ind w:left="260" w:hanging="260"/>
      </w:pPr>
      <w:r>
        <w:t>Provozovatel DS má právo na jednostrannou přiměřenou změnu termínu připojení uvedeného v tomto člán</w:t>
      </w:r>
      <w:r>
        <w:t>ku a dále má právo na změnu technických podmínek řešení připojení zařízení v případě, že nebude splněna některá z podmínek stanovených v odst. 1 tohoto článku. Provozovatel DS uvědomí Žadatele o jednostranné změně termínu připojení nebo o jednostranné změn</w:t>
      </w:r>
      <w:r>
        <w:t>ě technických podmínek připojení poté, co se o nesplnění dané podmínky dozví.</w:t>
      </w:r>
    </w:p>
    <w:p w:rsidR="00850977" w:rsidRDefault="00404E23">
      <w:pPr>
        <w:pStyle w:val="Zkladntext30"/>
        <w:numPr>
          <w:ilvl w:val="0"/>
          <w:numId w:val="1"/>
        </w:numPr>
        <w:shd w:val="clear" w:color="auto" w:fill="auto"/>
        <w:tabs>
          <w:tab w:val="left" w:pos="463"/>
        </w:tabs>
        <w:ind w:firstLine="0"/>
        <w:jc w:val="both"/>
      </w:pPr>
      <w:r>
        <w:t xml:space="preserve">Podíl </w:t>
      </w:r>
      <w:r>
        <w:rPr>
          <w:rStyle w:val="Zkladntext3Netun"/>
        </w:rPr>
        <w:t xml:space="preserve">Žadatele </w:t>
      </w:r>
      <w:r>
        <w:t>na oprávněných nákladech</w:t>
      </w:r>
    </w:p>
    <w:p w:rsidR="00850977" w:rsidRDefault="00404E23">
      <w:pPr>
        <w:pStyle w:val="Zkladntext20"/>
        <w:numPr>
          <w:ilvl w:val="0"/>
          <w:numId w:val="6"/>
        </w:numPr>
        <w:shd w:val="clear" w:color="auto" w:fill="auto"/>
        <w:tabs>
          <w:tab w:val="left" w:pos="307"/>
        </w:tabs>
        <w:spacing w:before="0"/>
        <w:ind w:left="260" w:hanging="260"/>
      </w:pPr>
      <w:r>
        <w:t>Žadatel se zavazuje uhradit Provozovateli DS podíl na oprávněných nákladech, jehož výše je stanovena v souladu s vyhláškou č. 16/2016 Sb.,</w:t>
      </w:r>
      <w:r>
        <w:t xml:space="preserve"> o podmínkách připojení k elektrizační soustavě v platném znění.</w:t>
      </w:r>
    </w:p>
    <w:p w:rsidR="00850977" w:rsidRDefault="00404E23">
      <w:pPr>
        <w:pStyle w:val="Zkladntext30"/>
        <w:shd w:val="clear" w:color="auto" w:fill="auto"/>
        <w:ind w:left="480"/>
        <w:jc w:val="both"/>
      </w:pPr>
      <w:r>
        <w:t>Podíl Žadatele na oprávněných nákladech činí: 3 200 Kč</w:t>
      </w:r>
    </w:p>
    <w:p w:rsidR="00850977" w:rsidRDefault="00404E23">
      <w:pPr>
        <w:pStyle w:val="Zkladntext20"/>
        <w:numPr>
          <w:ilvl w:val="0"/>
          <w:numId w:val="6"/>
        </w:numPr>
        <w:shd w:val="clear" w:color="auto" w:fill="auto"/>
        <w:tabs>
          <w:tab w:val="left" w:pos="326"/>
        </w:tabs>
        <w:spacing w:before="0"/>
        <w:ind w:firstLine="0"/>
        <w:jc w:val="both"/>
      </w:pPr>
      <w:r>
        <w:t xml:space="preserve">Úhrada podílu na oprávněných nákladech </w:t>
      </w:r>
      <w:r>
        <w:rPr>
          <w:rStyle w:val="Zkladntext2Tun"/>
        </w:rPr>
        <w:t xml:space="preserve">je splatná </w:t>
      </w:r>
      <w:r>
        <w:t xml:space="preserve">na účet Provozovatele </w:t>
      </w:r>
      <w:r>
        <w:rPr>
          <w:rStyle w:val="Zkladntext2Tun"/>
        </w:rPr>
        <w:t xml:space="preserve">DS </w:t>
      </w:r>
      <w:r>
        <w:t xml:space="preserve">s variabilním symbolem </w:t>
      </w:r>
      <w:r>
        <w:rPr>
          <w:rStyle w:val="Zkladntext2Tun"/>
        </w:rPr>
        <w:t>9001686268</w:t>
      </w:r>
    </w:p>
    <w:p w:rsidR="00850977" w:rsidRDefault="00404E23">
      <w:pPr>
        <w:pStyle w:val="Zkladntext80"/>
        <w:shd w:val="clear" w:color="auto" w:fill="auto"/>
        <w:spacing w:after="0" w:line="226" w:lineRule="exact"/>
        <w:ind w:left="480" w:hanging="220"/>
        <w:jc w:val="both"/>
      </w:pPr>
      <w:r>
        <w:t>takto:</w:t>
      </w:r>
    </w:p>
    <w:p w:rsidR="00850977" w:rsidRDefault="00404E23">
      <w:pPr>
        <w:pStyle w:val="Zkladntext20"/>
        <w:numPr>
          <w:ilvl w:val="0"/>
          <w:numId w:val="7"/>
        </w:numPr>
        <w:shd w:val="clear" w:color="auto" w:fill="auto"/>
        <w:tabs>
          <w:tab w:val="left" w:pos="572"/>
        </w:tabs>
        <w:spacing w:before="0"/>
        <w:ind w:left="480" w:hanging="220"/>
      </w:pPr>
      <w:r>
        <w:t xml:space="preserve">záloha ve výši 50 % z hodnoty podílu na oprávněných nákladech, tj. </w:t>
      </w:r>
      <w:r>
        <w:rPr>
          <w:rStyle w:val="Zkladntext2Tun"/>
        </w:rPr>
        <w:t xml:space="preserve">1 600 </w:t>
      </w:r>
      <w:r>
        <w:t xml:space="preserve">Kč </w:t>
      </w:r>
      <w:r>
        <w:rPr>
          <w:rStyle w:val="Zkladntext2Tun"/>
        </w:rPr>
        <w:t xml:space="preserve">do </w:t>
      </w:r>
      <w:r>
        <w:t xml:space="preserve">15 </w:t>
      </w:r>
      <w:r>
        <w:rPr>
          <w:rStyle w:val="Zkladntext2Tun"/>
        </w:rPr>
        <w:t xml:space="preserve">dnů </w:t>
      </w:r>
      <w:r>
        <w:t>ode dne uzavření této smlouvy</w:t>
      </w:r>
    </w:p>
    <w:p w:rsidR="00850977" w:rsidRDefault="00404E23">
      <w:pPr>
        <w:pStyle w:val="Zkladntext20"/>
        <w:numPr>
          <w:ilvl w:val="0"/>
          <w:numId w:val="7"/>
        </w:numPr>
        <w:shd w:val="clear" w:color="auto" w:fill="auto"/>
        <w:tabs>
          <w:tab w:val="left" w:pos="591"/>
        </w:tabs>
        <w:spacing w:before="0"/>
        <w:ind w:left="480" w:right="220" w:hanging="220"/>
        <w:jc w:val="both"/>
      </w:pPr>
      <w:r>
        <w:t xml:space="preserve">doplatek ve výši 50 % z hodnoty podílu na oprávněných nákladech, tj. </w:t>
      </w:r>
      <w:r>
        <w:rPr>
          <w:rStyle w:val="Zkladntext2Tun"/>
        </w:rPr>
        <w:t xml:space="preserve">1 600 </w:t>
      </w:r>
      <w:r>
        <w:t xml:space="preserve">Kč </w:t>
      </w:r>
      <w:r>
        <w:rPr>
          <w:rStyle w:val="Zkladntext2Tun"/>
        </w:rPr>
        <w:t xml:space="preserve">do 5 měsíců </w:t>
      </w:r>
      <w:r>
        <w:t>ode dne uzavření této smlouvy. (Druhou část platby</w:t>
      </w:r>
      <w:r>
        <w:t xml:space="preserve"> můžete uhradit jednorázově společně s první).</w:t>
      </w:r>
    </w:p>
    <w:p w:rsidR="00850977" w:rsidRDefault="00404E23">
      <w:pPr>
        <w:pStyle w:val="Zkladntext20"/>
        <w:numPr>
          <w:ilvl w:val="0"/>
          <w:numId w:val="6"/>
        </w:numPr>
        <w:shd w:val="clear" w:color="auto" w:fill="auto"/>
        <w:tabs>
          <w:tab w:val="left" w:pos="326"/>
        </w:tabs>
        <w:spacing w:before="0" w:after="180"/>
        <w:ind w:left="260" w:hanging="260"/>
      </w:pPr>
      <w:r>
        <w:t>Úhrada podílu na oprávněných nákladech bude provedena na základě této smlouvy (nejedná se o úhradu za zdanitelné plnění, proto nebude ze strany Provozovatele DS vystavována faktura-daňový doklad) a to převodní</w:t>
      </w:r>
      <w:r>
        <w:t>m příkazem nebo složenkou. Závazek zaplacení je splněn vždy dnem připsání částky ve sjednané výši na účet Provozovatele DS, uvedený v záhlaví této smlouvy.</w:t>
      </w:r>
    </w:p>
    <w:p w:rsidR="00850977" w:rsidRDefault="00404E2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37"/>
        </w:tabs>
        <w:spacing w:before="0" w:line="226" w:lineRule="exact"/>
        <w:ind w:firstLine="0"/>
      </w:pPr>
      <w:bookmarkStart w:id="4" w:name="bookmark4"/>
      <w:r>
        <w:t>Povinnosti smluvních stran</w:t>
      </w:r>
      <w:bookmarkEnd w:id="4"/>
    </w:p>
    <w:p w:rsidR="00850977" w:rsidRDefault="00404E23">
      <w:pPr>
        <w:pStyle w:val="Zkladntext20"/>
        <w:numPr>
          <w:ilvl w:val="0"/>
          <w:numId w:val="8"/>
        </w:numPr>
        <w:shd w:val="clear" w:color="auto" w:fill="auto"/>
        <w:tabs>
          <w:tab w:val="left" w:pos="302"/>
        </w:tabs>
        <w:spacing w:before="0"/>
        <w:ind w:firstLine="0"/>
        <w:jc w:val="both"/>
      </w:pPr>
      <w:r>
        <w:t>Povinnosti Žadatele:</w:t>
      </w:r>
    </w:p>
    <w:p w:rsidR="00850977" w:rsidRDefault="00404E23">
      <w:pPr>
        <w:pStyle w:val="Zkladntext20"/>
        <w:numPr>
          <w:ilvl w:val="0"/>
          <w:numId w:val="9"/>
        </w:numPr>
        <w:shd w:val="clear" w:color="auto" w:fill="auto"/>
        <w:tabs>
          <w:tab w:val="left" w:pos="572"/>
        </w:tabs>
        <w:spacing w:before="0"/>
        <w:ind w:left="480" w:hanging="220"/>
        <w:jc w:val="both"/>
      </w:pPr>
      <w:r>
        <w:t>Řádně, včas a ve sjednané výši uhradit podíl na oprá</w:t>
      </w:r>
      <w:r>
        <w:t xml:space="preserve">vněných nákladech dle </w:t>
      </w:r>
      <w:proofErr w:type="spellStart"/>
      <w:r>
        <w:t>čl</w:t>
      </w:r>
      <w:proofErr w:type="spellEnd"/>
      <w:r>
        <w:t xml:space="preserve"> IV, této smlouvy.</w:t>
      </w:r>
    </w:p>
    <w:p w:rsidR="00850977" w:rsidRDefault="00404E23">
      <w:pPr>
        <w:pStyle w:val="Zkladntext20"/>
        <w:numPr>
          <w:ilvl w:val="0"/>
          <w:numId w:val="9"/>
        </w:numPr>
        <w:shd w:val="clear" w:color="auto" w:fill="auto"/>
        <w:tabs>
          <w:tab w:val="left" w:pos="591"/>
        </w:tabs>
        <w:spacing w:before="0"/>
        <w:ind w:left="480" w:hanging="220"/>
        <w:jc w:val="both"/>
      </w:pPr>
      <w:r>
        <w:t>Poskytovat potřebnou součinnost a splnit podmínky stanovené touto smlouvou včetně Přílohy č. 1.</w:t>
      </w:r>
    </w:p>
    <w:p w:rsidR="00850977" w:rsidRDefault="00404E23">
      <w:pPr>
        <w:pStyle w:val="Zkladntext20"/>
        <w:numPr>
          <w:ilvl w:val="0"/>
          <w:numId w:val="9"/>
        </w:numPr>
        <w:shd w:val="clear" w:color="auto" w:fill="auto"/>
        <w:tabs>
          <w:tab w:val="left" w:pos="591"/>
        </w:tabs>
        <w:spacing w:before="0"/>
        <w:ind w:left="480" w:right="220" w:hanging="220"/>
        <w:jc w:val="both"/>
      </w:pPr>
      <w:r>
        <w:t xml:space="preserve">Při změnách instalovaných spotřebičů v rámci platného rezervovaného příkonu konzultovat s Provozovatelem DS </w:t>
      </w:r>
      <w:r>
        <w:t>připojování spotřebičů, u nichž lze předpokládat ovlivňování sítě v neprospěch ostatních odběratelů. Jde zejména</w:t>
      </w:r>
    </w:p>
    <w:p w:rsidR="00850977" w:rsidRDefault="00404E23">
      <w:pPr>
        <w:pStyle w:val="Zkladntext20"/>
        <w:shd w:val="clear" w:color="auto" w:fill="auto"/>
        <w:spacing w:before="0"/>
        <w:ind w:left="480" w:firstLine="0"/>
        <w:jc w:val="both"/>
      </w:pPr>
      <w:r>
        <w:t>o spotřebiče s rázovou, kolísavou či nelineární časově proměnnou charakteristikou odběru elektřiny, motorů s těžkým rozběhem, kolísavým odběrem</w:t>
      </w:r>
      <w:r>
        <w:t xml:space="preserve"> elektřiny nebo s častým zapínáním a svařovacích přístrojů. Připojení vlastního zdroje elektrické energie je nutné vždy projednat s Provozovatelem DS.</w:t>
      </w:r>
    </w:p>
    <w:p w:rsidR="00850977" w:rsidRDefault="00404E23">
      <w:pPr>
        <w:pStyle w:val="Zkladntext20"/>
        <w:numPr>
          <w:ilvl w:val="0"/>
          <w:numId w:val="9"/>
        </w:numPr>
        <w:shd w:val="clear" w:color="auto" w:fill="auto"/>
        <w:tabs>
          <w:tab w:val="left" w:pos="591"/>
        </w:tabs>
        <w:spacing w:before="0"/>
        <w:ind w:left="480" w:hanging="220"/>
      </w:pPr>
      <w:r>
        <w:t>Na základě výzvy Provozovatele DS upravit na svůj náklad předávací místo nebo odběrné místo pro instalaci</w:t>
      </w:r>
      <w:r>
        <w:t xml:space="preserve"> měřicího zařízení tak, aby Provozovatel DS mohl nainstalovat měřicí zařízení, jehož typ stanovuje příslušný prováděcí právní předpis.</w:t>
      </w:r>
    </w:p>
    <w:p w:rsidR="00850977" w:rsidRDefault="00404E23">
      <w:pPr>
        <w:pStyle w:val="Zkladntext20"/>
        <w:numPr>
          <w:ilvl w:val="0"/>
          <w:numId w:val="8"/>
        </w:numPr>
        <w:shd w:val="clear" w:color="auto" w:fill="auto"/>
        <w:tabs>
          <w:tab w:val="left" w:pos="321"/>
        </w:tabs>
        <w:spacing w:before="0"/>
        <w:ind w:firstLine="0"/>
        <w:jc w:val="both"/>
      </w:pPr>
      <w:r>
        <w:t>Povinnosti Provozovatele DS:</w:t>
      </w:r>
    </w:p>
    <w:p w:rsidR="00850977" w:rsidRDefault="00404E23">
      <w:pPr>
        <w:pStyle w:val="Zkladntext20"/>
        <w:shd w:val="clear" w:color="auto" w:fill="auto"/>
        <w:spacing w:before="0"/>
        <w:ind w:left="480" w:right="220" w:hanging="220"/>
        <w:jc w:val="both"/>
      </w:pPr>
      <w:r>
        <w:t>a) Umožnit Žadateli připojení zařízení specifikované v čl. II. této smlouvy k distribuční so</w:t>
      </w:r>
      <w:r>
        <w:t>ustavě a zajistit požadovaný rezervovaný příkon v termínu uvedeném v článku III. této smlouvy za podmínek dle této smlouvy.</w:t>
      </w:r>
    </w:p>
    <w:p w:rsidR="00850977" w:rsidRDefault="00404E23">
      <w:pPr>
        <w:pStyle w:val="Zkladntext20"/>
        <w:numPr>
          <w:ilvl w:val="0"/>
          <w:numId w:val="8"/>
        </w:numPr>
        <w:shd w:val="clear" w:color="auto" w:fill="auto"/>
        <w:tabs>
          <w:tab w:val="left" w:pos="321"/>
        </w:tabs>
        <w:spacing w:before="0"/>
        <w:ind w:firstLine="0"/>
        <w:jc w:val="both"/>
      </w:pPr>
      <w:r>
        <w:t>Práva a povinnosti obou smluvních stran:</w:t>
      </w:r>
    </w:p>
    <w:p w:rsidR="00850977" w:rsidRDefault="00404E23">
      <w:pPr>
        <w:pStyle w:val="Zkladntext20"/>
        <w:numPr>
          <w:ilvl w:val="0"/>
          <w:numId w:val="10"/>
        </w:numPr>
        <w:shd w:val="clear" w:color="auto" w:fill="auto"/>
        <w:tabs>
          <w:tab w:val="left" w:pos="572"/>
        </w:tabs>
        <w:spacing w:before="0"/>
        <w:ind w:left="480" w:hanging="220"/>
      </w:pPr>
      <w:r>
        <w:t xml:space="preserve">Provozovatel DS a Žadatel se zavazují řídit aktuálními „Pravidly provozování distribuční soustavy" uvedenými na internetových stránkách Provozovatele DS </w:t>
      </w:r>
      <w:r>
        <w:rPr>
          <w:lang w:val="en-US" w:eastAsia="en-US" w:bidi="en-US"/>
        </w:rPr>
        <w:t>wyvw.eon-distribuce.cz.</w:t>
      </w:r>
    </w:p>
    <w:p w:rsidR="00850977" w:rsidRDefault="00404E23">
      <w:pPr>
        <w:pStyle w:val="Zkladntext20"/>
        <w:numPr>
          <w:ilvl w:val="0"/>
          <w:numId w:val="10"/>
        </w:numPr>
        <w:shd w:val="clear" w:color="auto" w:fill="auto"/>
        <w:tabs>
          <w:tab w:val="left" w:pos="586"/>
        </w:tabs>
        <w:spacing w:before="0"/>
        <w:ind w:left="480" w:right="220" w:hanging="220"/>
        <w:jc w:val="both"/>
      </w:pPr>
      <w:r>
        <w:t>Další práva a povinnosti smluvních stran jsou upraveny právními předpisy, zejmé</w:t>
      </w:r>
      <w:r>
        <w:t>na energetickým zákonem a jeho prováděcími předpisy.</w:t>
      </w:r>
      <w:r>
        <w:br w:type="page"/>
      </w:r>
    </w:p>
    <w:p w:rsidR="00850977" w:rsidRDefault="00404E2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13"/>
        </w:tabs>
        <w:spacing w:before="0" w:line="226" w:lineRule="exact"/>
        <w:ind w:left="360"/>
      </w:pPr>
      <w:bookmarkStart w:id="5" w:name="bookmark5"/>
      <w:r>
        <w:lastRenderedPageBreak/>
        <w:t>Odpojení zařízení od distribuční soustavy</w:t>
      </w:r>
      <w:bookmarkEnd w:id="5"/>
    </w:p>
    <w:p w:rsidR="00850977" w:rsidRDefault="00404E23">
      <w:pPr>
        <w:pStyle w:val="Zkladntext20"/>
        <w:numPr>
          <w:ilvl w:val="0"/>
          <w:numId w:val="11"/>
        </w:numPr>
        <w:shd w:val="clear" w:color="auto" w:fill="auto"/>
        <w:tabs>
          <w:tab w:val="left" w:pos="284"/>
        </w:tabs>
        <w:spacing w:before="0"/>
        <w:ind w:left="360"/>
        <w:jc w:val="both"/>
      </w:pPr>
      <w:r>
        <w:t>Provozovatel DS je oprávněn odpojit zařízení Žadatele od své distribuční soustavy:</w:t>
      </w:r>
    </w:p>
    <w:p w:rsidR="00850977" w:rsidRDefault="00404E23">
      <w:pPr>
        <w:pStyle w:val="Zkladntext20"/>
        <w:numPr>
          <w:ilvl w:val="0"/>
          <w:numId w:val="12"/>
        </w:numPr>
        <w:shd w:val="clear" w:color="auto" w:fill="auto"/>
        <w:tabs>
          <w:tab w:val="left" w:pos="649"/>
        </w:tabs>
        <w:spacing w:before="0"/>
        <w:ind w:left="360" w:firstLine="0"/>
        <w:jc w:val="both"/>
      </w:pPr>
      <w:r>
        <w:t>v případě, kdy zařízení Žadatele nebude odpovídat příslušným technickým normá</w:t>
      </w:r>
      <w:r>
        <w:t>m a platným právním předpisům;</w:t>
      </w:r>
    </w:p>
    <w:p w:rsidR="00850977" w:rsidRDefault="00404E23">
      <w:pPr>
        <w:pStyle w:val="Zkladntext20"/>
        <w:numPr>
          <w:ilvl w:val="0"/>
          <w:numId w:val="12"/>
        </w:numPr>
        <w:shd w:val="clear" w:color="auto" w:fill="auto"/>
        <w:tabs>
          <w:tab w:val="left" w:pos="668"/>
        </w:tabs>
        <w:spacing w:before="0"/>
        <w:ind w:left="580" w:hanging="220"/>
      </w:pPr>
      <w:r>
        <w:t>v případě, kdy zařízení Žadatele bude negativně ovlivňovat parametry kvality elektřiny v distribuční soustavě Provozovatele DS mimo stanovené meze;</w:t>
      </w:r>
    </w:p>
    <w:p w:rsidR="00850977" w:rsidRDefault="00404E23">
      <w:pPr>
        <w:pStyle w:val="Zkladntext20"/>
        <w:numPr>
          <w:ilvl w:val="0"/>
          <w:numId w:val="12"/>
        </w:numPr>
        <w:shd w:val="clear" w:color="auto" w:fill="auto"/>
        <w:tabs>
          <w:tab w:val="left" w:pos="668"/>
        </w:tabs>
        <w:spacing w:before="0"/>
        <w:ind w:left="360" w:firstLine="0"/>
        <w:jc w:val="both"/>
      </w:pPr>
      <w:r>
        <w:t>při nedodržení podmínek připojení zařízení obsažených v této smlouvě.</w:t>
      </w:r>
    </w:p>
    <w:p w:rsidR="00850977" w:rsidRDefault="00404E23">
      <w:pPr>
        <w:pStyle w:val="Zkladntext20"/>
        <w:numPr>
          <w:ilvl w:val="0"/>
          <w:numId w:val="11"/>
        </w:numPr>
        <w:shd w:val="clear" w:color="auto" w:fill="auto"/>
        <w:tabs>
          <w:tab w:val="left" w:pos="303"/>
        </w:tabs>
        <w:spacing w:before="0" w:after="180"/>
        <w:ind w:left="360"/>
      </w:pPr>
      <w:r>
        <w:t xml:space="preserve">Na </w:t>
      </w:r>
      <w:r>
        <w:t>možnost odpojení zařízení od distribuční soustavy bude Žadatel písemně upozorněn, včetně poskytnutí lhůty na odstranění problému.</w:t>
      </w:r>
    </w:p>
    <w:p w:rsidR="00850977" w:rsidRDefault="00404E2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26" w:lineRule="exact"/>
        <w:ind w:left="360"/>
      </w:pPr>
      <w:bookmarkStart w:id="6" w:name="bookmark6"/>
      <w:r>
        <w:t>Doba platnosti smlouvy a způsoby ukončení smlouvy</w:t>
      </w:r>
      <w:bookmarkEnd w:id="6"/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279"/>
        </w:tabs>
        <w:spacing w:before="0"/>
        <w:ind w:left="360"/>
        <w:jc w:val="both"/>
      </w:pPr>
      <w:proofErr w:type="gramStart"/>
      <w:r>
        <w:t>Smlouvaje</w:t>
      </w:r>
      <w:proofErr w:type="gramEnd"/>
      <w:r>
        <w:t xml:space="preserve"> uzavřena na dobu neurčitou.</w:t>
      </w:r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303"/>
        </w:tabs>
        <w:spacing w:before="0"/>
        <w:ind w:left="360"/>
      </w:pPr>
      <w:r>
        <w:t xml:space="preserve">Kterákoli ze smluvních stran má právo </w:t>
      </w:r>
      <w:r>
        <w:t>smlouvu ukončit písemnou listinnou výpovědí s výpovědní dobou 1 měsíc od doručení výpovědi protistraně.</w:t>
      </w:r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303"/>
        </w:tabs>
        <w:spacing w:before="0"/>
        <w:ind w:left="360"/>
      </w:pPr>
      <w:r>
        <w:t>Smlouvu lze ukončit písemným listinným odstoupením kterékoliv ze smluvních stran v případě podstatného porušení povinností druhou smluvní stranou.</w:t>
      </w:r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308"/>
        </w:tabs>
        <w:spacing w:before="0"/>
        <w:ind w:left="360"/>
        <w:jc w:val="both"/>
      </w:pPr>
      <w:r>
        <w:t>Provo</w:t>
      </w:r>
      <w:r>
        <w:t>zovatel DS má dále právo odstoupit od této smlouvy v případě, že:</w:t>
      </w:r>
    </w:p>
    <w:p w:rsidR="00850977" w:rsidRDefault="00404E23">
      <w:pPr>
        <w:pStyle w:val="Zkladntext20"/>
        <w:numPr>
          <w:ilvl w:val="0"/>
          <w:numId w:val="14"/>
        </w:numPr>
        <w:shd w:val="clear" w:color="auto" w:fill="auto"/>
        <w:tabs>
          <w:tab w:val="left" w:pos="653"/>
        </w:tabs>
        <w:spacing w:before="0"/>
        <w:ind w:left="360" w:firstLine="0"/>
      </w:pPr>
      <w:r>
        <w:t xml:space="preserve">Žadatel neuhradil ve sjednaných lhůtách některou finanční částku uvedenou v článku IV. této smlouvy. Toto právo náleží Provozovateli DS nejdříve tehdy, pokud není dlužná částka dle čl. IV. </w:t>
      </w:r>
      <w:r>
        <w:t>uhrazena ani v dodatečné lhůtě 15 dnů ode dne její splatnosti,</w:t>
      </w:r>
    </w:p>
    <w:p w:rsidR="00850977" w:rsidRDefault="00404E23">
      <w:pPr>
        <w:pStyle w:val="Zkladntext20"/>
        <w:numPr>
          <w:ilvl w:val="0"/>
          <w:numId w:val="14"/>
        </w:numPr>
        <w:shd w:val="clear" w:color="auto" w:fill="auto"/>
        <w:tabs>
          <w:tab w:val="left" w:pos="673"/>
        </w:tabs>
        <w:spacing w:before="0"/>
        <w:ind w:left="360" w:firstLine="0"/>
        <w:jc w:val="both"/>
      </w:pPr>
      <w:r>
        <w:t>nebude splněna podmínka stanovená v čl. III odst. 1 písm. c) a písni, d) této smlouvy.</w:t>
      </w:r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308"/>
        </w:tabs>
        <w:spacing w:before="0"/>
        <w:ind w:left="360"/>
        <w:jc w:val="both"/>
      </w:pPr>
      <w:r>
        <w:t>V případech ukončení smlouvy bude dosud uhrazená částka podílu na oprávněných nákladech vrácena Žadateli.</w:t>
      </w:r>
    </w:p>
    <w:p w:rsidR="00850977" w:rsidRDefault="00404E23">
      <w:pPr>
        <w:pStyle w:val="Zkladntext20"/>
        <w:shd w:val="clear" w:color="auto" w:fill="auto"/>
        <w:spacing w:before="0"/>
        <w:ind w:left="360" w:firstLine="0"/>
      </w:pPr>
      <w:r>
        <w:t>To neplatí v případech ukončení smlouvy, kdy Žadatel již začal nebo mohl začít čerpat rezervovaný příkon nebo v případech zániku smlouvy dle odst. 9 tohoto článku.</w:t>
      </w:r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308"/>
        </w:tabs>
        <w:spacing w:before="0"/>
        <w:ind w:left="360"/>
      </w:pPr>
      <w:r>
        <w:t>V případech ukončení smlouvy z důvodů na straně Žadatele je Provozovatel DS oprávněn požadov</w:t>
      </w:r>
      <w:r>
        <w:t xml:space="preserve">at po Žadateli úhradu veškerých oprávněných nákladů, které Provozovatel DS dosud vynaložil nebo které bude ještě nucen vynaložit v souvislosti s připojením zařízení k distribuční soustavě nebo se zajištěním požadovaného příkonu. V případech, kdy v souladu </w:t>
      </w:r>
      <w:r>
        <w:t>s odst. 5) tohoto článku nemá dojít k vrácení dosud uhrazené částky podílu, je Provozovatel DS oprávněn požadovat po Žadateli jen úhradu částky odpovídající rozdílu těchto oprávněných nákladů a již uhrazených částek podílu.</w:t>
      </w:r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308"/>
        </w:tabs>
        <w:spacing w:before="0"/>
        <w:ind w:left="360"/>
      </w:pPr>
      <w:r>
        <w:t>Smluvní strany se dohodly, že ná</w:t>
      </w:r>
      <w:r>
        <w:t>roky Provozovatele DS dle odst. 6) tohoto článku budou přednostně uhrazeny z plateb, které Žadatel Provozovateli DS již poskytl za trvání smlouvy, a to jejich započtením. Provozovatel DS oznámí započtení Žadateli. V případě, že tyto již poskytnuté platby p</w:t>
      </w:r>
      <w:r>
        <w:t>lně nepokryjí veškeré nároky Provozovatele DS, uhradí Žadatel nedoplatek Provozovateli DS na základě předpisu platby. V případě, že nároky Provozovatele DS již poskytnuté platby nepřevýší, Provozovatel DS zbylou částku po započtení vlastních nároků Žadatel</w:t>
      </w:r>
      <w:r>
        <w:t>i vrátí.</w:t>
      </w:r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308"/>
        </w:tabs>
        <w:spacing w:before="0"/>
        <w:ind w:left="360"/>
        <w:jc w:val="both"/>
      </w:pPr>
      <w:r>
        <w:t>Zánikem smlouvy rovněž zaniká rezervace příkonu dle této smlouvy.</w:t>
      </w:r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308"/>
        </w:tabs>
        <w:spacing w:before="0"/>
        <w:ind w:left="360" w:right="240"/>
        <w:jc w:val="both"/>
      </w:pPr>
      <w:r>
        <w:t>V případě, že nebude uzavřena smlouva o zajištění služby distribuční soustavy elektřiny nebo smlouva o sdružených službách dodávky elektřiny pro odběrné místo uvedené v čl. II. do 4</w:t>
      </w:r>
      <w:r>
        <w:t>8 měsíců od termínu připojení sjednaného v této smlouvě, tato smlouva, jakož i rezervace dohodnutého příkonu zaniká a to dnem uplynutí této lhůty.</w:t>
      </w:r>
    </w:p>
    <w:p w:rsidR="00850977" w:rsidRDefault="00404E23">
      <w:pPr>
        <w:pStyle w:val="Zkladntext20"/>
        <w:numPr>
          <w:ilvl w:val="0"/>
          <w:numId w:val="13"/>
        </w:numPr>
        <w:shd w:val="clear" w:color="auto" w:fill="auto"/>
        <w:tabs>
          <w:tab w:val="left" w:pos="389"/>
        </w:tabs>
        <w:spacing w:before="0"/>
        <w:ind w:left="360"/>
      </w:pPr>
      <w:r>
        <w:t>Smluvní strany sjednávají v souladu s § 548 zákona č. 89/2012 Sb., občanský zákoník tuto rozvazovací podmínku</w:t>
      </w:r>
      <w:r>
        <w:t xml:space="preserve"> smlouvy: V případě, že dojde v době trvání této smlouvy ke změně vlastnického práva k připojovanému zařízení, tato smlouva zaniká dnem, kdy osoba, na kterou přešlo vlastnické právo k připojovanému zařízení, uzavře</w:t>
      </w:r>
    </w:p>
    <w:p w:rsidR="00850977" w:rsidRDefault="00404E23">
      <w:pPr>
        <w:pStyle w:val="Zkladntext20"/>
        <w:shd w:val="clear" w:color="auto" w:fill="auto"/>
        <w:spacing w:before="0" w:after="176"/>
        <w:ind w:left="360" w:firstLine="0"/>
      </w:pPr>
      <w:r>
        <w:t>s Provozovatelem DS novou smlouvu o připo</w:t>
      </w:r>
      <w:r>
        <w:t>jení, jejímž předmětem bude připojení stejného zařízení v tomtéž odběrném místě, pokud se smluvní strany této smlouvy nedohodnou jinak.</w:t>
      </w:r>
    </w:p>
    <w:p w:rsidR="00850977" w:rsidRDefault="00404E2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62"/>
        </w:tabs>
        <w:spacing w:before="0"/>
        <w:ind w:left="360"/>
      </w:pPr>
      <w:bookmarkStart w:id="7" w:name="bookmark7"/>
      <w:r>
        <w:t>Ochrana osobních údajů</w:t>
      </w:r>
      <w:bookmarkEnd w:id="7"/>
    </w:p>
    <w:p w:rsidR="00850977" w:rsidRDefault="00404E23">
      <w:pPr>
        <w:pStyle w:val="Zkladntext20"/>
        <w:numPr>
          <w:ilvl w:val="0"/>
          <w:numId w:val="15"/>
        </w:numPr>
        <w:shd w:val="clear" w:color="auto" w:fill="auto"/>
        <w:tabs>
          <w:tab w:val="left" w:pos="284"/>
        </w:tabs>
        <w:spacing w:before="0" w:line="230" w:lineRule="exact"/>
        <w:ind w:left="360"/>
        <w:jc w:val="both"/>
      </w:pPr>
      <w:r>
        <w:t xml:space="preserve">Žadatel nebo osoba oprávněná jednat za Žadatele prohlašuje a podpisem této smlouvy potvrzuje, že </w:t>
      </w:r>
      <w:r>
        <w:t>jej již Provozovatel DS informoval o zpracování osobních údajů prostřednictvím příslušné žádosti nebo formuláře předcházejícího uzavření této Smlouvy.</w:t>
      </w:r>
    </w:p>
    <w:p w:rsidR="00850977" w:rsidRDefault="00404E23">
      <w:pPr>
        <w:pStyle w:val="Zkladntext20"/>
        <w:numPr>
          <w:ilvl w:val="0"/>
          <w:numId w:val="15"/>
        </w:numPr>
        <w:shd w:val="clear" w:color="auto" w:fill="auto"/>
        <w:tabs>
          <w:tab w:val="left" w:pos="303"/>
        </w:tabs>
        <w:spacing w:before="0" w:after="184" w:line="230" w:lineRule="exact"/>
        <w:ind w:left="360"/>
      </w:pPr>
      <w:r>
        <w:t>Veškeré informace o zpracování osobních údajů Žadatele, osoby oprávněné jednat za Žadatele a dalších osob</w:t>
      </w:r>
      <w:r>
        <w:t xml:space="preserve">, které souvisí s touto Smlouvou, jsou trvale dostupné na </w:t>
      </w:r>
      <w:hyperlink r:id="rId11" w:history="1">
        <w:r>
          <w:rPr>
            <w:rStyle w:val="Hypertextovodkaz"/>
            <w:lang w:val="en-US" w:eastAsia="en-US" w:bidi="en-US"/>
          </w:rPr>
          <w:t>www.eon-distribuce.cz</w:t>
        </w:r>
      </w:hyperlink>
      <w:r>
        <w:rPr>
          <w:lang w:val="en-US" w:eastAsia="en-US" w:bidi="en-US"/>
        </w:rPr>
        <w:t xml:space="preserve"> </w:t>
      </w:r>
      <w:r>
        <w:t>v sekci Ochrana osobních údajů.</w:t>
      </w:r>
    </w:p>
    <w:p w:rsidR="00850977" w:rsidRDefault="00404E2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62"/>
        </w:tabs>
        <w:spacing w:before="0" w:line="226" w:lineRule="exact"/>
        <w:ind w:left="360"/>
      </w:pPr>
      <w:bookmarkStart w:id="8" w:name="bookmark8"/>
      <w:r>
        <w:t>Ostatní ujednání</w:t>
      </w:r>
      <w:bookmarkEnd w:id="8"/>
    </w:p>
    <w:p w:rsidR="00850977" w:rsidRDefault="00404E23">
      <w:pPr>
        <w:pStyle w:val="Zkladntext20"/>
        <w:numPr>
          <w:ilvl w:val="0"/>
          <w:numId w:val="16"/>
        </w:numPr>
        <w:shd w:val="clear" w:color="auto" w:fill="auto"/>
        <w:tabs>
          <w:tab w:val="left" w:pos="279"/>
        </w:tabs>
        <w:spacing w:before="0"/>
        <w:ind w:left="360"/>
      </w:pPr>
      <w:r>
        <w:t>Tato smlouva může být měněna nebo doplňována pouze písemnou dohodou smluvních stran.</w:t>
      </w:r>
      <w:r>
        <w:t xml:space="preserve"> Změnu identifikačních údajů žadatele (údaje uvedené v záhlaví této smlouvy) je možné provést prostřednictvím písemného oznámení podepsaného Žadatelem, kdy účinnost změny identifikačních údajů nastává doručením tohoto oznámení Provozovateli DS.</w:t>
      </w:r>
    </w:p>
    <w:p w:rsidR="00850977" w:rsidRDefault="00404E23">
      <w:pPr>
        <w:pStyle w:val="Zkladntext20"/>
        <w:numPr>
          <w:ilvl w:val="0"/>
          <w:numId w:val="16"/>
        </w:numPr>
        <w:shd w:val="clear" w:color="auto" w:fill="auto"/>
        <w:tabs>
          <w:tab w:val="left" w:pos="303"/>
        </w:tabs>
        <w:spacing w:before="0"/>
        <w:ind w:left="360"/>
      </w:pPr>
      <w:r>
        <w:t>Ostatní záležitosti touto smlouvou neupravené se řídí občanským zákoníkem č. 89/2012 Sb. v platném znění, energetickým zákonem č. 458/2000 Sb. v platném znění, vyhláškou o podmínkách připojení č. 16/2016 Sb. a aktuálními Pravidly provozování distribuční so</w:t>
      </w:r>
      <w:r>
        <w:t xml:space="preserve">ustavy dostupnými na </w:t>
      </w:r>
      <w:hyperlink r:id="rId12" w:history="1">
        <w:r>
          <w:rPr>
            <w:rStyle w:val="Hypertextovodkaz"/>
            <w:lang w:val="en-US" w:eastAsia="en-US" w:bidi="en-US"/>
          </w:rPr>
          <w:t>www.eon-distribuce.cz</w:t>
        </w:r>
      </w:hyperlink>
      <w:r>
        <w:rPr>
          <w:lang w:val="en-US" w:eastAsia="en-US" w:bidi="en-US"/>
        </w:rPr>
        <w:t>.</w:t>
      </w:r>
    </w:p>
    <w:p w:rsidR="00850977" w:rsidRDefault="00404E23">
      <w:pPr>
        <w:pStyle w:val="Zkladntext20"/>
        <w:numPr>
          <w:ilvl w:val="0"/>
          <w:numId w:val="16"/>
        </w:numPr>
        <w:shd w:val="clear" w:color="auto" w:fill="auto"/>
        <w:tabs>
          <w:tab w:val="left" w:pos="303"/>
        </w:tabs>
        <w:spacing w:before="0"/>
        <w:ind w:left="360"/>
      </w:pPr>
      <w:r>
        <w:t xml:space="preserve">Obě strany se zavazují vzájemně se informovat o jakýchkoliv změnách nezbytných pro řádné (provádění této smlouvy, zejména pak o změnách identifikačních údajů Žadatele, </w:t>
      </w:r>
      <w:r>
        <w:t>technických parametrů uvedených v čl. II. této smlouvy a to nejpozději do 30 dnů od provedení této změny.</w:t>
      </w:r>
    </w:p>
    <w:p w:rsidR="00850977" w:rsidRDefault="00404E23">
      <w:pPr>
        <w:pStyle w:val="Zkladntext20"/>
        <w:numPr>
          <w:ilvl w:val="0"/>
          <w:numId w:val="16"/>
        </w:numPr>
        <w:shd w:val="clear" w:color="auto" w:fill="auto"/>
        <w:tabs>
          <w:tab w:val="left" w:pos="423"/>
        </w:tabs>
        <w:spacing w:before="0" w:line="590" w:lineRule="exact"/>
        <w:ind w:firstLine="0"/>
        <w:sectPr w:rsidR="00850977">
          <w:footerReference w:type="even" r:id="rId13"/>
          <w:footerReference w:type="default" r:id="rId14"/>
          <w:footerReference w:type="first" r:id="rId15"/>
          <w:pgSz w:w="11900" w:h="16840"/>
          <w:pgMar w:top="462" w:right="627" w:bottom="536" w:left="1309" w:header="0" w:footer="3" w:gutter="0"/>
          <w:pgNumType w:start="2"/>
          <w:cols w:space="720"/>
          <w:noEndnote/>
          <w:titlePg/>
          <w:docGrid w:linePitch="360"/>
        </w:sectPr>
      </w:pPr>
      <w:r>
        <w:pict>
          <v:shape id="_x0000_s1034" type="#_x0000_t75" style="position:absolute;left:0;text-align:left;margin-left:44.15pt;margin-top:23.3pt;width:358.55pt;height:24.95pt;z-index:-125829372;mso-wrap-distance-left:26.15pt;mso-wrap-distance-top:6.35pt;mso-wrap-distance-right:5pt;mso-wrap-distance-bottom:20pt;mso-position-horizontal-relative:margin" wrapcoords="0 0 21600 0 21600 21600 0 21600 0 0">
            <v:imagedata r:id="rId16" o:title="image2"/>
            <w10:wrap type="square" side="left" anchorx="margin"/>
          </v:shape>
        </w:pict>
      </w:r>
      <w:r>
        <w:pict>
          <v:shape id="_x0000_s1035" type="#_x0000_t202" style="position:absolute;left:0;text-align:left;margin-left:438pt;margin-top:29.9pt;width:51.35pt;height:12.9pt;z-index:-125829371;mso-wrap-distance-left:5pt;mso-wrap-distance-top:13pt;mso-wrap-distance-right:5pt;mso-position-horizontal-relative:margin" filled="f" stroked="f">
            <v:textbox style="mso-fit-shape-to-text:t" inset="0,0,0,0">
              <w:txbxContent>
                <w:p w:rsidR="00850977" w:rsidRDefault="00404E23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Zkladntext2Exact"/>
                    </w:rPr>
                    <w:t>9001686268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6" type="#_x0000_t202" style="position:absolute;left:0;text-align:left;margin-left:510.3pt;margin-top:-505.2pt;width:10.25pt;height:132.95pt;z-index:-125829370;mso-wrap-distance-left:13.2pt;mso-wrap-distance-right:5pt;mso-position-horizontal-relative:margin" filled="f" stroked="f">
            <v:textbox style="layout-flow:vertical" inset="0,0,0,0">
              <w:txbxContent>
                <w:p w:rsidR="00850977" w:rsidRDefault="00404E23">
                  <w:pPr>
                    <w:pStyle w:val="Zkladntext6"/>
                    <w:shd w:val="clear" w:color="auto" w:fill="auto"/>
                    <w:spacing w:line="140" w:lineRule="exact"/>
                  </w:pPr>
                  <w:r>
                    <w:t xml:space="preserve">40959283-7-8 - lili </w:t>
                  </w:r>
                  <w:proofErr w:type="spellStart"/>
                  <w:r>
                    <w:t>lllllll</w:t>
                  </w:r>
                  <w:proofErr w:type="spellEnd"/>
                  <w:r>
                    <w:t xml:space="preserve"> II </w:t>
                  </w:r>
                  <w:proofErr w:type="spellStart"/>
                  <w:r>
                    <w:t>llllllll</w:t>
                  </w:r>
                  <w:proofErr w:type="spellEnd"/>
                  <w:r>
                    <w:t xml:space="preserve"> I lili lilii</w:t>
                  </w:r>
                </w:p>
              </w:txbxContent>
            </v:textbox>
            <w10:wrap type="square" side="left" anchorx="margin"/>
          </v:shape>
        </w:pict>
      </w:r>
      <w:r>
        <w:t xml:space="preserve">Žadatel prohlašuje a podpisem této smlouvy potvrzuje, že má k připojení zařízení k distribuční soustavě souhlas </w:t>
      </w:r>
      <w:r>
        <w:rPr>
          <w:rStyle w:val="Zkladntext2SegoeUI8ptTun"/>
        </w:rPr>
        <w:t>3 | 4</w:t>
      </w:r>
    </w:p>
    <w:p w:rsidR="00850977" w:rsidRDefault="00404E23">
      <w:pPr>
        <w:pStyle w:val="Zkladntext20"/>
        <w:shd w:val="clear" w:color="auto" w:fill="auto"/>
        <w:tabs>
          <w:tab w:val="left" w:pos="8954"/>
        </w:tabs>
        <w:spacing w:before="0"/>
        <w:ind w:left="300" w:firstLine="0"/>
        <w:jc w:val="both"/>
      </w:pPr>
      <w:r>
        <w:lastRenderedPageBreak/>
        <w:t>vlastníka dotčené nemovitosti, není-li Žadatel sám vlastníkem této nemovitosti.</w:t>
      </w:r>
      <w:r>
        <w:tab/>
        <w:t>*</w:t>
      </w:r>
    </w:p>
    <w:p w:rsidR="00850977" w:rsidRDefault="00404E23">
      <w:pPr>
        <w:pStyle w:val="Zkladntext20"/>
        <w:numPr>
          <w:ilvl w:val="0"/>
          <w:numId w:val="16"/>
        </w:numPr>
        <w:shd w:val="clear" w:color="auto" w:fill="auto"/>
        <w:tabs>
          <w:tab w:val="left" w:pos="289"/>
        </w:tabs>
        <w:spacing w:before="0"/>
        <w:ind w:left="300" w:right="180" w:hanging="300"/>
        <w:jc w:val="both"/>
      </w:pPr>
      <w:r>
        <w:t>Sml</w:t>
      </w:r>
      <w:r>
        <w:t>ouvu lze uzavřít v listinné podobě nebo v elektronické podobě. Zaslal-li Provozovatel DS Žadateli návrh smlouvy v listinné podobě, podepíše Žadatel nebo jeho oprávněný zástupce vlastnoručně návrh smlouvy a zašle jedno vyhotovení smlouvy Provozovateli DS. Z</w:t>
      </w:r>
      <w:r>
        <w:t xml:space="preserve">aslal-li Provozovatel DS Žadateli návrh smlouvy v elektronické podobě ve </w:t>
      </w:r>
      <w:proofErr w:type="gramStart"/>
      <w:r>
        <w:t>formám</w:t>
      </w:r>
      <w:proofErr w:type="gramEnd"/>
      <w:r>
        <w:t xml:space="preserve"> PDF s elektronickým podpisem osoby jednající za Provozovatele DS, podepíše Žadatel nebo jeho oprávněný zástupce (jednající osoba) návrh smlouvy elektronickým podpisem a zašle p</w:t>
      </w:r>
      <w:r>
        <w:t>odepsanou smlouvu v elektronické podobě Provozovateli DS. Smluvní strany se pro účely uzavření smlouvy v elektronické podobě výslovně dohodly, že k platnému elektronickému podepsání smlouvy jednajícími osobami smluvních stran může být použit výhradně platn</w:t>
      </w:r>
      <w:r>
        <w:t>ý kvalifikovaný elektronický podpis nebo platný zaručený elektronický podpis založený na kvalifikovaném certifikátu.</w:t>
      </w:r>
    </w:p>
    <w:p w:rsidR="00850977" w:rsidRDefault="00404E23">
      <w:pPr>
        <w:pStyle w:val="Zkladntext20"/>
        <w:numPr>
          <w:ilvl w:val="0"/>
          <w:numId w:val="16"/>
        </w:numPr>
        <w:shd w:val="clear" w:color="auto" w:fill="auto"/>
        <w:tabs>
          <w:tab w:val="left" w:pos="289"/>
        </w:tabs>
        <w:spacing w:before="0"/>
        <w:ind w:left="300" w:hanging="300"/>
      </w:pPr>
      <w:r>
        <w:t>Smluvní strany prohlašují, že se s textem této smlouvy seznámily a souhlasí s ním, na důkaz čehož zástupci obou smluvních stran připojují s</w:t>
      </w:r>
      <w:r>
        <w:t>vé podpisy.</w:t>
      </w:r>
    </w:p>
    <w:p w:rsidR="00850977" w:rsidRDefault="00404E23">
      <w:pPr>
        <w:pStyle w:val="Zkladntext20"/>
        <w:numPr>
          <w:ilvl w:val="0"/>
          <w:numId w:val="16"/>
        </w:numPr>
        <w:shd w:val="clear" w:color="auto" w:fill="auto"/>
        <w:tabs>
          <w:tab w:val="left" w:pos="289"/>
        </w:tabs>
        <w:spacing w:before="0"/>
        <w:ind w:left="300" w:hanging="300"/>
      </w:pPr>
      <w:r>
        <w:t>Uzavřením této smlouvy se ruší platnost předchozí smlouvy o připojení pro odběrné místo specifikované v článku II. této smlouvy, pokud taková smlouva byla mezi smluvními stranami či jejich právními předchůdci dříve uzavřena.</w:t>
      </w:r>
    </w:p>
    <w:p w:rsidR="00850977" w:rsidRDefault="00404E23">
      <w:pPr>
        <w:pStyle w:val="Zkladntext20"/>
        <w:numPr>
          <w:ilvl w:val="0"/>
          <w:numId w:val="16"/>
        </w:numPr>
        <w:shd w:val="clear" w:color="auto" w:fill="auto"/>
        <w:tabs>
          <w:tab w:val="left" w:pos="289"/>
        </w:tabs>
        <w:spacing w:before="0"/>
        <w:ind w:left="300" w:hanging="300"/>
      </w:pPr>
      <w:r>
        <w:t>Je-li Žadatel povin</w:t>
      </w:r>
      <w:r>
        <w:t>ným subjektem dle ustanovení § 2 odst. 1 zákona č. 340/2015 Sb., o zvláštních podmínkách účinnosti některých smluv, uveřejňování těchto smluv a o registru smluv (zákon o registru smluv), zavazuje se v souvislosti</w:t>
      </w:r>
    </w:p>
    <w:p w:rsidR="00850977" w:rsidRDefault="00404E23">
      <w:pPr>
        <w:pStyle w:val="Zkladntext20"/>
        <w:shd w:val="clear" w:color="auto" w:fill="auto"/>
        <w:spacing w:before="0" w:after="180"/>
        <w:ind w:left="300" w:firstLine="0"/>
      </w:pPr>
      <w:r>
        <w:t xml:space="preserve">s uzavřením této smlouvy splnit povinnosti </w:t>
      </w:r>
      <w:r>
        <w:t>vyplývající z uvedeného zákona. S</w:t>
      </w:r>
      <w:r>
        <w:rPr>
          <w:rStyle w:val="Zkladntext21"/>
        </w:rPr>
        <w:t>m</w:t>
      </w:r>
      <w:r>
        <w:t>luvní strany se dohodly, že smlouvu k uveřejnění zašle správci registru smluv Žadatel. Za případnou majetkovou újmu, která by nesplněním povinností Žadatele dle citovaného zákona vznikla Provozovateli DS, odpovídá Žadatel.</w:t>
      </w:r>
    </w:p>
    <w:p w:rsidR="00850977" w:rsidRDefault="00404E23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before="0" w:line="226" w:lineRule="exact"/>
        <w:ind w:left="300" w:hanging="300"/>
      </w:pPr>
      <w:bookmarkStart w:id="9" w:name="bookmark9"/>
      <w:r>
        <w:t>Akceptační ustanovení</w:t>
      </w:r>
      <w:bookmarkEnd w:id="9"/>
    </w:p>
    <w:p w:rsidR="00850977" w:rsidRDefault="00404E23">
      <w:pPr>
        <w:pStyle w:val="Zkladntext20"/>
        <w:numPr>
          <w:ilvl w:val="0"/>
          <w:numId w:val="17"/>
        </w:numPr>
        <w:shd w:val="clear" w:color="auto" w:fill="auto"/>
        <w:tabs>
          <w:tab w:val="left" w:pos="270"/>
        </w:tabs>
        <w:spacing w:before="0"/>
        <w:ind w:left="300" w:hanging="300"/>
      </w:pPr>
      <w:r>
        <w:t>K přijetí návrhu této smlouvy stanovuje Provozovatel DS akceptační lhůtu v délce 30 dnů od okamžiku doručení návrhu této smlouvy Žadateli.</w:t>
      </w:r>
    </w:p>
    <w:p w:rsidR="00850977" w:rsidRDefault="00404E23">
      <w:pPr>
        <w:pStyle w:val="Zkladntext20"/>
        <w:numPr>
          <w:ilvl w:val="0"/>
          <w:numId w:val="17"/>
        </w:numPr>
        <w:shd w:val="clear" w:color="auto" w:fill="auto"/>
        <w:tabs>
          <w:tab w:val="left" w:pos="298"/>
        </w:tabs>
        <w:spacing w:before="0"/>
        <w:ind w:left="300" w:hanging="300"/>
      </w:pPr>
      <w:proofErr w:type="gramStart"/>
      <w:r>
        <w:t>Smlouvaje</w:t>
      </w:r>
      <w:proofErr w:type="gramEnd"/>
      <w:r>
        <w:t xml:space="preserve"> uzavřena za předpokladu, že Žadatel nejpozději do konce uvedené 30 denní lhůty </w:t>
      </w:r>
      <w:r>
        <w:t>vyhotovení smlouvy podepíše a zašle zpět Provozovateli DS. Jiná forma přijetí návrhu Smlouvy není možná. Pokud bude zaslaný podepsaný výtisk Smlouvy obsahovat jakékoliv vpisky, dodatky či odchylky, k uzavření smlouvy nedojde.</w:t>
      </w:r>
    </w:p>
    <w:p w:rsidR="00850977" w:rsidRDefault="00404E23">
      <w:pPr>
        <w:pStyle w:val="Zkladntext20"/>
        <w:numPr>
          <w:ilvl w:val="0"/>
          <w:numId w:val="17"/>
        </w:numPr>
        <w:shd w:val="clear" w:color="auto" w:fill="auto"/>
        <w:tabs>
          <w:tab w:val="left" w:pos="298"/>
        </w:tabs>
        <w:spacing w:before="0" w:after="441"/>
        <w:ind w:left="300" w:hanging="300"/>
      </w:pPr>
      <w:r>
        <w:t>Marným uplynutím akceptační lh</w:t>
      </w:r>
      <w:r>
        <w:t xml:space="preserve">ůty návrh smlouvy zaniká. Rovněž zaniká i rezervace příkonu, </w:t>
      </w:r>
      <w:proofErr w:type="gramStart"/>
      <w:r>
        <w:t>uvedeného v či</w:t>
      </w:r>
      <w:proofErr w:type="gramEnd"/>
      <w:r>
        <w:t>. II. této smlouvy.</w:t>
      </w:r>
    </w:p>
    <w:p w:rsidR="00850977" w:rsidRDefault="00404E23">
      <w:pPr>
        <w:pStyle w:val="Zkladntext20"/>
        <w:shd w:val="clear" w:color="auto" w:fill="auto"/>
        <w:tabs>
          <w:tab w:val="left" w:leader="dot" w:pos="619"/>
        </w:tabs>
        <w:spacing w:before="0" w:line="200" w:lineRule="exact"/>
        <w:ind w:left="300" w:hanging="300"/>
        <w:jc w:val="both"/>
      </w:pPr>
      <w:r>
        <w:pict>
          <v:shape id="_x0000_s1037" type="#_x0000_t202" style="position:absolute;left:0;text-align:left;margin-left:.5pt;margin-top:-14.2pt;width:79.2pt;height:24.2pt;z-index:-125829369;mso-wrap-distance-left:5pt;mso-wrap-distance-right:169.2pt;mso-position-horizontal-relative:margin" filled="f" stroked="f">
            <v:textbox style="mso-fit-shape-to-text:t" inset="0,0,0,0">
              <w:txbxContent>
                <w:p w:rsidR="00850977" w:rsidRDefault="00404E23">
                  <w:pPr>
                    <w:pStyle w:val="Zkladntext20"/>
                    <w:shd w:val="clear" w:color="auto" w:fill="auto"/>
                    <w:spacing w:before="0"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České Budějovice, dne: </w:t>
                  </w:r>
                  <w:proofErr w:type="gramStart"/>
                  <w:r>
                    <w:rPr>
                      <w:rStyle w:val="Zkladntext2Exact"/>
                    </w:rPr>
                    <w:t>25.03.2020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>
        <w:t>dne:</w:t>
      </w:r>
      <w:r>
        <w:tab/>
      </w:r>
    </w:p>
    <w:p w:rsidR="00850977" w:rsidRDefault="00404E23">
      <w:pPr>
        <w:pStyle w:val="Zkladntext20"/>
        <w:shd w:val="clear" w:color="auto" w:fill="auto"/>
        <w:spacing w:before="0" w:line="200" w:lineRule="exact"/>
        <w:ind w:left="300" w:hanging="300"/>
        <w:jc w:val="both"/>
      </w:pPr>
      <w:r>
        <w:pict>
          <v:shape id="_x0000_s1039" type="#_x0000_t202" style="position:absolute;left:0;text-align:left;margin-left:244.8pt;margin-top:0;width:118.55pt;height:71.05pt;z-index:-125829367;mso-wrap-distance-left:5pt;mso-wrap-distance-right:128.4pt;mso-position-horizontal-relative:margin" wrapcoords="0 0 9525 0 9525 2362 21600 4133 21600 21600 958 21600 958 4133 0 2362 0 0" filled="f" stroked="f">
            <v:textbox style="mso-fit-shape-to-text:t" inset="0,0,0,0">
              <w:txbxContent>
                <w:p w:rsidR="00850977" w:rsidRDefault="00404E23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>Za Žadatele:</w:t>
                  </w:r>
                </w:p>
                <w:p w:rsidR="00850977" w:rsidRDefault="00850977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Za Provozovatele DS:</w:t>
      </w:r>
    </w:p>
    <w:p w:rsidR="00850977" w:rsidRDefault="00404E23">
      <w:pPr>
        <w:pStyle w:val="Zkladntext20"/>
        <w:shd w:val="clear" w:color="auto" w:fill="auto"/>
        <w:spacing w:before="0"/>
        <w:ind w:left="5020" w:firstLine="0"/>
      </w:pPr>
      <w:r>
        <w:pict>
          <v:shape id="_x0000_s1041" type="#_x0000_t202" style="position:absolute;left:0;text-align:left;margin-left:2.65pt;margin-top:-2.95pt;width:165.35pt;height:24.65pt;z-index:-125829366;mso-wrap-distance-left:5pt;mso-wrap-distance-right:82.1pt;mso-wrap-distance-bottom:7.35pt;mso-position-horizontal-relative:margin" filled="f" stroked="f">
            <v:textbox style="mso-fit-shape-to-text:t" inset="0,0,0,0">
              <w:txbxContent>
                <w:p w:rsidR="00850977" w:rsidRDefault="00404E23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proofErr w:type="spellStart"/>
                  <w:r>
                    <w:rPr>
                      <w:rStyle w:val="Zkladntext2Exact"/>
                    </w:rPr>
                    <w:t>ementu</w:t>
                  </w:r>
                  <w:proofErr w:type="spellEnd"/>
                  <w:r>
                    <w:rPr>
                      <w:rStyle w:val="Zkladntext2Exact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Zkladntext2Exact"/>
                    </w:rPr>
                    <w:t>připoj.a</w:t>
                  </w:r>
                  <w:proofErr w:type="spellEnd"/>
                  <w:r>
                    <w:rPr>
                      <w:rStyle w:val="Zkladntext2Exact"/>
                    </w:rPr>
                    <w:t xml:space="preserve"> přeložek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>
        <w:t>Krajská správa a údrž</w:t>
      </w:r>
      <w:r>
        <w:t>ba silnic Vysočiny, příspěvková</w:t>
      </w:r>
    </w:p>
    <w:p w:rsidR="00850977" w:rsidRDefault="00404E23">
      <w:pPr>
        <w:pStyle w:val="Zkladntext20"/>
        <w:shd w:val="clear" w:color="auto" w:fill="auto"/>
        <w:spacing w:before="0"/>
        <w:ind w:left="5020" w:firstLine="0"/>
      </w:pPr>
      <w:r>
        <w:t>organizace</w:t>
      </w:r>
    </w:p>
    <w:p w:rsidR="00850977" w:rsidRDefault="00850977">
      <w:pPr>
        <w:pStyle w:val="Zkladntext20"/>
        <w:shd w:val="clear" w:color="auto" w:fill="auto"/>
        <w:spacing w:before="0" w:line="200" w:lineRule="exact"/>
        <w:ind w:left="4420" w:firstLine="0"/>
      </w:pPr>
      <w:bookmarkStart w:id="10" w:name="_GoBack"/>
      <w:bookmarkEnd w:id="10"/>
    </w:p>
    <w:p w:rsidR="00850977" w:rsidRDefault="00404E23">
      <w:pPr>
        <w:pStyle w:val="Zkladntext80"/>
        <w:shd w:val="clear" w:color="auto" w:fill="auto"/>
        <w:spacing w:after="0" w:line="200" w:lineRule="exact"/>
        <w:ind w:left="7680" w:firstLine="0"/>
        <w:sectPr w:rsidR="00850977">
          <w:pgSz w:w="11900" w:h="16840"/>
          <w:pgMar w:top="1292" w:right="565" w:bottom="1719" w:left="1389" w:header="0" w:footer="3" w:gutter="0"/>
          <w:cols w:space="720"/>
          <w:noEndnote/>
          <w:docGrid w:linePitch="360"/>
        </w:sectPr>
      </w:pPr>
      <w:r>
        <w:rPr>
          <w:rStyle w:val="Zkladntext81"/>
        </w:rPr>
        <w:t>c</w:t>
      </w:r>
    </w:p>
    <w:p w:rsidR="00850977" w:rsidRDefault="00404E23">
      <w:pPr>
        <w:pStyle w:val="Nadpis50"/>
        <w:keepNext/>
        <w:keepLines/>
        <w:shd w:val="clear" w:color="auto" w:fill="auto"/>
        <w:spacing w:before="0" w:after="164" w:line="200" w:lineRule="exact"/>
        <w:ind w:firstLine="0"/>
        <w:jc w:val="left"/>
      </w:pPr>
      <w:bookmarkStart w:id="11" w:name="bookmark11"/>
      <w:proofErr w:type="spellStart"/>
      <w:r>
        <w:rPr>
          <w:rStyle w:val="Nadpis51"/>
          <w:b/>
          <w:bCs/>
        </w:rPr>
        <w:lastRenderedPageBreak/>
        <w:t>Pftloha</w:t>
      </w:r>
      <w:proofErr w:type="spellEnd"/>
      <w:r>
        <w:rPr>
          <w:rStyle w:val="Nadpis51"/>
          <w:b/>
          <w:bCs/>
        </w:rPr>
        <w:t xml:space="preserve"> </w:t>
      </w:r>
      <w:r>
        <w:rPr>
          <w:rStyle w:val="Nadpis5Netun"/>
        </w:rPr>
        <w:t xml:space="preserve">č. </w:t>
      </w:r>
      <w:r>
        <w:rPr>
          <w:rStyle w:val="Nadpis51"/>
          <w:b/>
          <w:bCs/>
        </w:rPr>
        <w:t>1</w:t>
      </w:r>
      <w:bookmarkEnd w:id="11"/>
    </w:p>
    <w:p w:rsidR="00850977" w:rsidRDefault="00404E23">
      <w:pPr>
        <w:pStyle w:val="Nadpis50"/>
        <w:keepNext/>
        <w:keepLines/>
        <w:shd w:val="clear" w:color="auto" w:fill="auto"/>
        <w:spacing w:before="0" w:line="226" w:lineRule="exact"/>
        <w:ind w:firstLine="0"/>
        <w:jc w:val="left"/>
      </w:pPr>
      <w:bookmarkStart w:id="12" w:name="bookmark12"/>
      <w:r>
        <w:t>Doplňující technické podmínky připojení</w:t>
      </w:r>
      <w:bookmarkEnd w:id="12"/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Hlavní jistič musí odpovídat normě ČSN EN 60898 nebo ČSN EN 60947, mít vypínací charakteristiku „B“ a nezáměnné označení jmenovité hodnoty proudu (např. zvláštní barva ovládací páčky).</w:t>
      </w:r>
    </w:p>
    <w:p w:rsidR="00850977" w:rsidRDefault="00404E23">
      <w:pPr>
        <w:pStyle w:val="Zkladntext20"/>
        <w:numPr>
          <w:ilvl w:val="0"/>
          <w:numId w:val="18"/>
        </w:numPr>
        <w:shd w:val="clear" w:color="auto" w:fill="auto"/>
        <w:tabs>
          <w:tab w:val="left" w:pos="279"/>
        </w:tabs>
        <w:spacing w:before="0"/>
        <w:ind w:firstLine="0"/>
      </w:pPr>
      <w:proofErr w:type="gramStart"/>
      <w:r>
        <w:t>případě</w:t>
      </w:r>
      <w:proofErr w:type="gramEnd"/>
      <w:r>
        <w:t xml:space="preserve"> použití no</w:t>
      </w:r>
      <w:r>
        <w:t>vého hlavního jističe bude jeho montáž zajištěna a uhrazena Žadatelem. Veškeré připojené elektrické zařízení musí splňovat požadavky příslušných technických norem.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 xml:space="preserve">Měření elektrické energie bude provedeno na straně 0,4 </w:t>
      </w:r>
      <w:proofErr w:type="spellStart"/>
      <w:r>
        <w:t>kV</w:t>
      </w:r>
      <w:proofErr w:type="spellEnd"/>
      <w:r>
        <w:t xml:space="preserve">. Měření bude přímé typu C podle </w:t>
      </w:r>
      <w:proofErr w:type="spellStart"/>
      <w:r>
        <w:t>vy</w:t>
      </w:r>
      <w:r>
        <w:t>hl</w:t>
      </w:r>
      <w:proofErr w:type="spellEnd"/>
      <w:r>
        <w:t xml:space="preserve">. č. 82/2011 Sb., novelizovanou </w:t>
      </w:r>
      <w:proofErr w:type="spellStart"/>
      <w:r>
        <w:t>vyhl</w:t>
      </w:r>
      <w:proofErr w:type="spellEnd"/>
      <w:r>
        <w:t>. č. 476/2012 Sb. v platném znění. Pro nová nebo rekonstruovaná odběrná místa musí být elektroměrový rozvaděč, v němž bude instalováno měřicí zařízení, umístěn na místě trvale přístupném z veřejného prostranství a musí</w:t>
      </w:r>
      <w:r>
        <w:t xml:space="preserve"> být k montáži elektroměru připraven. Jeho provedení musí být v souladu s ČSNEN 61439-1 a ČSN ISO 3864 as" Požadavky na umístění, provedení a zapojení měřicích souprav u zákazníků a malých výroben připojených k elektrické síti nízkého napětí" v platném zně</w:t>
      </w:r>
      <w:r>
        <w:t xml:space="preserve">ní (naleznete na </w:t>
      </w:r>
      <w:hyperlink r:id="rId17" w:history="1">
        <w:r>
          <w:rPr>
            <w:rStyle w:val="Hypertextovodkaz"/>
            <w:lang w:val="en-US" w:eastAsia="en-US" w:bidi="en-US"/>
          </w:rPr>
          <w:t>www.eon-distribuce.cz</w:t>
        </w:r>
      </w:hyperlink>
      <w:r>
        <w:rPr>
          <w:lang w:val="en-US" w:eastAsia="en-US" w:bidi="en-US"/>
        </w:rPr>
        <w:t xml:space="preserve">). </w:t>
      </w:r>
      <w:r>
        <w:t>Elektroměr dodá Provozovatel DS.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 xml:space="preserve">Připojení Hlavního domovního vedení k Distribuční síti a vstup (zásah) do přípojkové skříně smí provést pouze Provozovatel DS po dokončení </w:t>
      </w:r>
      <w:r>
        <w:t>přípravy odběrného místa ze strany Žadatele dle dokumentu „Požadavky na umístění, provedení a zapojení měřících souprav'</w:t>
      </w:r>
      <w:r>
        <w:rPr>
          <w:vertAlign w:val="superscript"/>
        </w:rPr>
        <w:t>1</w:t>
      </w:r>
      <w:r>
        <w:t xml:space="preserve"> umístěném na webu distributora </w:t>
      </w:r>
      <w:hyperlink r:id="rId18" w:history="1">
        <w:r>
          <w:rPr>
            <w:rStyle w:val="Hypertextovodkaz"/>
            <w:lang w:val="en-US" w:eastAsia="en-US" w:bidi="en-US"/>
          </w:rPr>
          <w:t>www.eon-distribuce.cz</w:t>
        </w:r>
      </w:hyperlink>
      <w:r>
        <w:rPr>
          <w:lang w:val="en-US" w:eastAsia="en-US" w:bidi="en-US"/>
        </w:rPr>
        <w:t>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Žadatel požadující připojení nebo odp</w:t>
      </w:r>
      <w:r>
        <w:t>ojení hlavního domovního vedení (popř. manipulaci s pojistkami a výzbrojí přípojkové skříně) je povinen tuto žádost nahlásit na bezplatné lince Provozovatele DS Tel: 800 77 33 22.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pict>
          <v:shape id="_x0000_s1042" type="#_x0000_t202" style="position:absolute;margin-left:510.1pt;margin-top:0;width:13.1pt;height:133.2pt;z-index:-125829365;mso-wrap-distance-left:12.7pt;mso-wrap-distance-right:5pt;mso-position-horizontal-relative:margin" filled="f" stroked="f">
            <v:textbox style="layout-flow:vertical" inset="0,0,0,0">
              <w:txbxContent>
                <w:p w:rsidR="00850977" w:rsidRDefault="00404E23">
                  <w:pPr>
                    <w:pStyle w:val="Zkladntext11"/>
                    <w:shd w:val="clear" w:color="auto" w:fill="auto"/>
                    <w:spacing w:line="160" w:lineRule="exact"/>
                  </w:pPr>
                  <w:r>
                    <w:rPr>
                      <w:rStyle w:val="Zkladntext11BookmanOldStyle7ptExact"/>
                    </w:rPr>
                    <w:t xml:space="preserve">40959283-8-8 </w:t>
                  </w:r>
                  <w:r>
                    <w:t xml:space="preserve">El IIIIII </w:t>
                  </w:r>
                  <w:proofErr w:type="spellStart"/>
                  <w:r>
                    <w:t>lllllll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lllllllll</w:t>
                  </w:r>
                  <w:proofErr w:type="spellEnd"/>
                  <w:r>
                    <w:t xml:space="preserve"> lili lilii</w:t>
                  </w:r>
                </w:p>
              </w:txbxContent>
            </v:textbox>
            <w10:wrap type="square" side="left" anchorx="margin"/>
          </v:shape>
        </w:pict>
      </w:r>
      <w:r>
        <w:t>Instalaci elektroměru</w:t>
      </w:r>
      <w:r>
        <w:t xml:space="preserve"> (případně přijímače HDO) zajistí Provozovatel DS po uzavření smlouvy o distribuci elektřiny a smlouvy o dodávce elektřiny nebo smlouvy o sdružených službách dodávky elektřiny pro uvedené odběrné místo. Distribuční síť, včetně přípojek, je chráněna před úr</w:t>
      </w:r>
      <w:r>
        <w:t xml:space="preserve">azem elektrickým proudem </w:t>
      </w:r>
      <w:proofErr w:type="gramStart"/>
      <w:r>
        <w:t>dle PNE</w:t>
      </w:r>
      <w:proofErr w:type="gramEnd"/>
      <w:r>
        <w:t xml:space="preserve"> 33 0000-1, soustava TN-C. Odběrná el. </w:t>
      </w:r>
      <w:proofErr w:type="gramStart"/>
      <w:r>
        <w:t>zařízení</w:t>
      </w:r>
      <w:proofErr w:type="gramEnd"/>
      <w:r>
        <w:t xml:space="preserve"> konečného zákazníka musí splňovat, z hlediska ochrany před úrazem elektrickým proudem, požadavky ČSN 33 2000-4-41.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Z hlediska ochrany před atmosférickým a provozním přepětím je</w:t>
      </w:r>
      <w:r>
        <w:t xml:space="preserve"> distribuční síť chráněna dle ČSN 38 0810 a PNE 33 0000-8. Provozovatel DS doporučuje použít v instalaci Žadatele vhodnou ochranu proti přepětí podle ČSN 33 2000-1 a PNE 33 0000-5.</w:t>
      </w:r>
    </w:p>
    <w:p w:rsidR="00850977" w:rsidRDefault="00404E23">
      <w:pPr>
        <w:pStyle w:val="Zkladntext20"/>
        <w:numPr>
          <w:ilvl w:val="0"/>
          <w:numId w:val="18"/>
        </w:numPr>
        <w:shd w:val="clear" w:color="auto" w:fill="auto"/>
        <w:tabs>
          <w:tab w:val="left" w:pos="279"/>
        </w:tabs>
        <w:spacing w:before="0"/>
        <w:ind w:firstLine="0"/>
      </w:pPr>
      <w:proofErr w:type="gramStart"/>
      <w:r>
        <w:t>případě</w:t>
      </w:r>
      <w:proofErr w:type="gramEnd"/>
      <w:r>
        <w:t xml:space="preserve">, že je na OM nainstalována dobíječi stanice s instalovaným výkonem </w:t>
      </w:r>
      <w:r>
        <w:t xml:space="preserve">nad 3,7 kW, musí být tato stanice schválena PDS a na základě výzvy PDS do 3 měsíců vybavena </w:t>
      </w:r>
      <w:proofErr w:type="spellStart"/>
      <w:r>
        <w:t>odpojovacím</w:t>
      </w:r>
      <w:proofErr w:type="spellEnd"/>
      <w:r>
        <w:t xml:space="preserve"> prvkem umožňujícím dálkové odpojení od DS (např. prostřednictvím HDO). Tento prvek musí být instalován tak, aby zůstal funkční i po silovém odpojení nab</w:t>
      </w:r>
      <w:r>
        <w:t>íječky od DS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 xml:space="preserve">a umožnil automatizaci tohoto procesu. Dobíječi stanice s výkonem nad 22kW s více dobíjecími body a místním řídicím systémem musí mít dále komunikačního rozhraní mezi místním řídicím systémem a </w:t>
      </w:r>
      <w:proofErr w:type="gramStart"/>
      <w:r>
        <w:t>řídícím</w:t>
      </w:r>
      <w:proofErr w:type="gramEnd"/>
      <w:r>
        <w:t xml:space="preserve"> systémem PDS pro sledování a řízení celko</w:t>
      </w:r>
      <w:r>
        <w:t>vého odběru.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Žadatel je povinen dle § 28 Energetického zákona č. 458/2000 Sb., v platném znění, provádět dostupná technická opatření zamezující ovlivňování kvality elektřiny v neprospěch ostatních účastníků trhu s elektřinou. Celkové zpětné vlivy na distri</w:t>
      </w:r>
      <w:r>
        <w:t xml:space="preserve">buční síť způsobené provozem odběrného místa </w:t>
      </w:r>
      <w:proofErr w:type="gramStart"/>
      <w:r>
        <w:t>musí</w:t>
      </w:r>
      <w:proofErr w:type="gramEnd"/>
      <w:r>
        <w:t xml:space="preserve"> být v mezích předepsaných normami </w:t>
      </w:r>
      <w:proofErr w:type="gramStart"/>
      <w:r>
        <w:t>PNE</w:t>
      </w:r>
      <w:proofErr w:type="gramEnd"/>
      <w:r>
        <w:t xml:space="preserve"> 33 34 30-0 až PNE 33 34 30-6.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 xml:space="preserve">Limity pro úroveň zpětných vlivů způsobovaných jedním odběratelem z distribuční soustavy </w:t>
      </w:r>
      <w:proofErr w:type="gramStart"/>
      <w:r>
        <w:t>stanovuje PNE</w:t>
      </w:r>
      <w:proofErr w:type="gramEnd"/>
      <w:r>
        <w:t xml:space="preserve"> 33 34 30-0. Provozovatel DS upozorň</w:t>
      </w:r>
      <w:r>
        <w:t>uje především na tyto vlivy: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proofErr w:type="spellStart"/>
      <w:r>
        <w:t>Flikr</w:t>
      </w:r>
      <w:proofErr w:type="spellEnd"/>
      <w:r>
        <w:t xml:space="preserve"> - limity pro jednoho odběratele jsou:</w:t>
      </w:r>
    </w:p>
    <w:p w:rsidR="00850977" w:rsidRDefault="00404E23">
      <w:pPr>
        <w:pStyle w:val="Zkladntext20"/>
        <w:shd w:val="clear" w:color="auto" w:fill="auto"/>
        <w:spacing w:before="0"/>
        <w:ind w:right="3080" w:firstLine="3320"/>
      </w:pPr>
      <w:r>
        <w:t xml:space="preserve">Pit = 0,4 dlouhodobá míra vjemu </w:t>
      </w:r>
      <w:proofErr w:type="spellStart"/>
      <w:r>
        <w:t>flikru</w:t>
      </w:r>
      <w:proofErr w:type="spellEnd"/>
      <w:r>
        <w:t xml:space="preserve"> Pst = 0,6 krátkodobá míra vjemu </w:t>
      </w:r>
      <w:proofErr w:type="spellStart"/>
      <w:r>
        <w:t>flikru</w:t>
      </w:r>
      <w:proofErr w:type="spellEnd"/>
      <w:r>
        <w:t xml:space="preserve"> Nesymetrie napětí - výsledná hodnota stupně nesymetrie - k(u) &lt; 0,7 </w:t>
      </w:r>
      <w:r>
        <w:rPr>
          <w:rStyle w:val="Zkladntext2Kurzvadkovn0pt"/>
          <w:b w:val="0"/>
          <w:bCs w:val="0"/>
        </w:rPr>
        <w:t>%.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Vyšší harmonické - přípustné úrovn</w:t>
      </w:r>
      <w:r>
        <w:t xml:space="preserve">ě jednotlivých harmonických napětí </w:t>
      </w:r>
      <w:proofErr w:type="gramStart"/>
      <w:r>
        <w:t>musí</w:t>
      </w:r>
      <w:proofErr w:type="gramEnd"/>
      <w:r>
        <w:t xml:space="preserve"> být dle </w:t>
      </w:r>
      <w:proofErr w:type="gramStart"/>
      <w:r>
        <w:t>PNE</w:t>
      </w:r>
      <w:proofErr w:type="gramEnd"/>
      <w:r>
        <w:t xml:space="preserve"> 33 3430-0.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 xml:space="preserve">Kolísání napětí - změny napětí musí být omezeny na 3 % </w:t>
      </w:r>
      <w:proofErr w:type="spellStart"/>
      <w:r>
        <w:t>Un</w:t>
      </w:r>
      <w:proofErr w:type="spellEnd"/>
      <w:r>
        <w:t xml:space="preserve">, maximální přechodné změny na 4 % </w:t>
      </w:r>
      <w:proofErr w:type="spellStart"/>
      <w:r>
        <w:t>Un</w:t>
      </w:r>
      <w:proofErr w:type="spellEnd"/>
      <w:r>
        <w:t>.</w:t>
      </w:r>
    </w:p>
    <w:p w:rsidR="00850977" w:rsidRDefault="00404E23">
      <w:pPr>
        <w:pStyle w:val="Zkladntext20"/>
        <w:shd w:val="clear" w:color="auto" w:fill="auto"/>
        <w:spacing w:before="0"/>
        <w:ind w:firstLine="0"/>
      </w:pPr>
      <w:r>
        <w:t>Zpětné vlivy na HDO - rušivé napětí na frekvenci HDO, nebo v bezprostřední blízkosti nesmí překro</w:t>
      </w:r>
      <w:r>
        <w:t xml:space="preserve">čit 0,1 % </w:t>
      </w:r>
      <w:proofErr w:type="spellStart"/>
      <w:r>
        <w:t>Un</w:t>
      </w:r>
      <w:proofErr w:type="spellEnd"/>
      <w:r>
        <w:t xml:space="preserve">, u vedlejších kmitočtů +/-100 Hz od frekvence HDO hodnotu 0,3 % </w:t>
      </w:r>
      <w:proofErr w:type="spellStart"/>
      <w:r>
        <w:t>Un</w:t>
      </w:r>
      <w:proofErr w:type="spellEnd"/>
      <w:r>
        <w:t>.</w:t>
      </w:r>
    </w:p>
    <w:p w:rsidR="00850977" w:rsidRDefault="00404E23">
      <w:pPr>
        <w:pStyle w:val="Zkladntext20"/>
        <w:numPr>
          <w:ilvl w:val="0"/>
          <w:numId w:val="18"/>
        </w:numPr>
        <w:shd w:val="clear" w:color="auto" w:fill="auto"/>
        <w:tabs>
          <w:tab w:val="left" w:pos="284"/>
        </w:tabs>
        <w:spacing w:before="0" w:after="2301"/>
        <w:ind w:firstLine="0"/>
      </w:pPr>
      <w:proofErr w:type="gramStart"/>
      <w:r>
        <w:t>případě</w:t>
      </w:r>
      <w:proofErr w:type="gramEnd"/>
      <w:r>
        <w:t>, že bude požadována dvoutarifová sazba, je nutno zajistit příslušná technická opatření (blokování spotřebičů, zapojení měřící soupravy a podobně) dle cenového rozhodnu</w:t>
      </w:r>
      <w:r>
        <w:t>tí ERÚ a podmínek dodávky zákazníkům ze sítí nízkého napětí.</w:t>
      </w:r>
    </w:p>
    <w:p w:rsidR="00850977" w:rsidRDefault="00404E23">
      <w:pPr>
        <w:pStyle w:val="Zkladntext80"/>
        <w:shd w:val="clear" w:color="auto" w:fill="auto"/>
        <w:spacing w:after="1040" w:line="200" w:lineRule="exact"/>
        <w:ind w:left="7780" w:firstLine="0"/>
      </w:pPr>
      <w:r>
        <w:rPr>
          <w:rStyle w:val="Zkladntext81"/>
        </w:rPr>
        <w:t>c</w:t>
      </w:r>
    </w:p>
    <w:p w:rsidR="00850977" w:rsidRDefault="00404E23">
      <w:pPr>
        <w:pStyle w:val="Nadpis30"/>
        <w:keepNext/>
        <w:keepLines/>
        <w:shd w:val="clear" w:color="auto" w:fill="auto"/>
        <w:spacing w:before="0" w:line="240" w:lineRule="exact"/>
      </w:pPr>
      <w:bookmarkStart w:id="13" w:name="bookmark13"/>
      <w:r>
        <w:t>11</w:t>
      </w:r>
      <w:r>
        <w:rPr>
          <w:rStyle w:val="Nadpis3TimesNewRoman12ptdkovn0pt"/>
          <w:rFonts w:eastAsia="Lucida Sans Unicode"/>
        </w:rPr>
        <w:t xml:space="preserve"> </w:t>
      </w:r>
      <w:r>
        <w:t>1</w:t>
      </w:r>
      <w:bookmarkEnd w:id="13"/>
    </w:p>
    <w:sectPr w:rsidR="00850977">
      <w:pgSz w:w="11900" w:h="16840"/>
      <w:pgMar w:top="1287" w:right="619" w:bottom="418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23" w:rsidRDefault="00404E23">
      <w:r>
        <w:separator/>
      </w:r>
    </w:p>
  </w:endnote>
  <w:endnote w:type="continuationSeparator" w:id="0">
    <w:p w:rsidR="00404E23" w:rsidRDefault="0040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404E2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6.9pt;margin-top:810.8pt;width:485.0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0977" w:rsidRDefault="00404E23">
                <w:pPr>
                  <w:pStyle w:val="ZhlavneboZpat0"/>
                  <w:shd w:val="clear" w:color="auto" w:fill="auto"/>
                  <w:tabs>
                    <w:tab w:val="right" w:pos="9701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dkovn1pt"/>
                  </w:rPr>
                  <w:t>#</w:t>
                </w:r>
                <w:r>
                  <w:rPr>
                    <w:rStyle w:val="ZhlavneboZpatdkovn1pt"/>
                  </w:rPr>
                  <w:fldChar w:fldCharType="end"/>
                </w:r>
                <w:r>
                  <w:rPr>
                    <w:rStyle w:val="ZhlavneboZpatdkovn1pt"/>
                  </w:rPr>
                  <w:t xml:space="preserve"> 4</w:t>
                </w:r>
                <w:r>
                  <w:rPr>
                    <w:rStyle w:val="ZhlavneboZpatdkovn1pt"/>
                  </w:rPr>
                  <w:tab/>
                </w:r>
                <w:r>
                  <w:rPr>
                    <w:rStyle w:val="ZhlavneboZpat1"/>
                  </w:rPr>
                  <w:t>9001686268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404E2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6.9pt;margin-top:810.8pt;width:485.05pt;height:9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0977" w:rsidRDefault="00404E23">
                <w:pPr>
                  <w:pStyle w:val="ZhlavneboZpat0"/>
                  <w:shd w:val="clear" w:color="auto" w:fill="auto"/>
                  <w:tabs>
                    <w:tab w:val="right" w:pos="9701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04E23">
                  <w:rPr>
                    <w:rStyle w:val="ZhlavneboZpatdkovn1pt"/>
                    <w:noProof/>
                  </w:rPr>
                  <w:t>11</w:t>
                </w:r>
                <w:r>
                  <w:rPr>
                    <w:rStyle w:val="ZhlavneboZpatdkovn1pt"/>
                  </w:rPr>
                  <w:fldChar w:fldCharType="end"/>
                </w:r>
                <w:r>
                  <w:rPr>
                    <w:rStyle w:val="ZhlavneboZpatdkovn1pt"/>
                  </w:rPr>
                  <w:t xml:space="preserve"> 4</w:t>
                </w:r>
                <w:r>
                  <w:rPr>
                    <w:rStyle w:val="ZhlavneboZpatdkovn1pt"/>
                  </w:rPr>
                  <w:tab/>
                </w:r>
                <w:r>
                  <w:rPr>
                    <w:rStyle w:val="ZhlavneboZpat1"/>
                  </w:rPr>
                  <w:t>9001686268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404E2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75pt;margin-top:810.3pt;width:483.35pt;height:7.9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0977" w:rsidRDefault="00404E23">
                <w:pPr>
                  <w:pStyle w:val="ZhlavneboZpat0"/>
                  <w:shd w:val="clear" w:color="auto" w:fill="auto"/>
                  <w:tabs>
                    <w:tab w:val="right" w:pos="9667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04E23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I 4</w:t>
                </w:r>
                <w:r>
                  <w:rPr>
                    <w:rStyle w:val="ZhlavneboZpat1"/>
                  </w:rPr>
                  <w:tab/>
                  <w:t>9001686268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85097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77" w:rsidRDefault="00404E2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1pt;margin-top:819.65pt;width:479.05pt;height:9.3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0977" w:rsidRDefault="00404E23">
                <w:pPr>
                  <w:pStyle w:val="ZhlavneboZpat0"/>
                  <w:shd w:val="clear" w:color="auto" w:fill="auto"/>
                  <w:tabs>
                    <w:tab w:val="right" w:pos="9581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04E23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14</w:t>
                </w:r>
                <w:r>
                  <w:rPr>
                    <w:rStyle w:val="ZhlavneboZpat1"/>
                  </w:rPr>
                  <w:tab/>
                  <w:t>9001686268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23" w:rsidRDefault="00404E23"/>
  </w:footnote>
  <w:footnote w:type="continuationSeparator" w:id="0">
    <w:p w:rsidR="00404E23" w:rsidRDefault="00404E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616"/>
    <w:multiLevelType w:val="multilevel"/>
    <w:tmpl w:val="DD0EE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84A00"/>
    <w:multiLevelType w:val="multilevel"/>
    <w:tmpl w:val="61D6BE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625E2"/>
    <w:multiLevelType w:val="multilevel"/>
    <w:tmpl w:val="FC0624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1063B"/>
    <w:multiLevelType w:val="multilevel"/>
    <w:tmpl w:val="5BF07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D444CC"/>
    <w:multiLevelType w:val="multilevel"/>
    <w:tmpl w:val="EC18D6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835A4"/>
    <w:multiLevelType w:val="multilevel"/>
    <w:tmpl w:val="152C9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235FBB"/>
    <w:multiLevelType w:val="multilevel"/>
    <w:tmpl w:val="8C540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105E76"/>
    <w:multiLevelType w:val="multilevel"/>
    <w:tmpl w:val="19DEB9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807FDA"/>
    <w:multiLevelType w:val="multilevel"/>
    <w:tmpl w:val="2C6A24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CE7233"/>
    <w:multiLevelType w:val="multilevel"/>
    <w:tmpl w:val="B860D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242F17"/>
    <w:multiLevelType w:val="multilevel"/>
    <w:tmpl w:val="6DE0848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474551"/>
    <w:multiLevelType w:val="multilevel"/>
    <w:tmpl w:val="F9A03C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AF7E2E"/>
    <w:multiLevelType w:val="multilevel"/>
    <w:tmpl w:val="FB102D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776347"/>
    <w:multiLevelType w:val="multilevel"/>
    <w:tmpl w:val="BABE91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6217E6"/>
    <w:multiLevelType w:val="multilevel"/>
    <w:tmpl w:val="F2E603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B566B7"/>
    <w:multiLevelType w:val="multilevel"/>
    <w:tmpl w:val="8512AD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9F628B"/>
    <w:multiLevelType w:val="multilevel"/>
    <w:tmpl w:val="7D5EE1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B71397"/>
    <w:multiLevelType w:val="multilevel"/>
    <w:tmpl w:val="869EC6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2"/>
  </w:num>
  <w:num w:numId="5">
    <w:abstractNumId w:val="16"/>
  </w:num>
  <w:num w:numId="6">
    <w:abstractNumId w:val="13"/>
  </w:num>
  <w:num w:numId="7">
    <w:abstractNumId w:val="12"/>
  </w:num>
  <w:num w:numId="8">
    <w:abstractNumId w:val="9"/>
  </w:num>
  <w:num w:numId="9">
    <w:abstractNumId w:val="8"/>
  </w:num>
  <w:num w:numId="10">
    <w:abstractNumId w:val="1"/>
  </w:num>
  <w:num w:numId="11">
    <w:abstractNumId w:val="17"/>
  </w:num>
  <w:num w:numId="12">
    <w:abstractNumId w:val="4"/>
  </w:num>
  <w:num w:numId="13">
    <w:abstractNumId w:val="6"/>
  </w:num>
  <w:num w:numId="14">
    <w:abstractNumId w:val="5"/>
  </w:num>
  <w:num w:numId="15">
    <w:abstractNumId w:val="0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50977"/>
    <w:rsid w:val="00404E23"/>
    <w:rsid w:val="0085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Nekurzvadkovn0ptExact">
    <w:name w:val="Základní text (5) + Ne kurzíva;Řádkování 0 pt Exact"/>
    <w:basedOn w:val="Zkladn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60"/>
      <w:sz w:val="102"/>
      <w:szCs w:val="102"/>
      <w:u w:val="none"/>
    </w:rPr>
  </w:style>
  <w:style w:type="character" w:customStyle="1" w:styleId="Nadpis11">
    <w:name w:val="Nadpis #1"/>
    <w:basedOn w:val="Nadpis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60"/>
      <w:w w:val="100"/>
      <w:position w:val="0"/>
      <w:sz w:val="102"/>
      <w:szCs w:val="10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dkovn1pt">
    <w:name w:val="Záhlaví nebo Zápatí + Řádkování 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Tun">
    <w:name w:val="Základní text (9) +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SegoeUI8ptTun">
    <w:name w:val="Základní text (2) + Segoe UI;8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1">
    <w:name w:val="Nadpis #4"/>
    <w:basedOn w:val="Nadpis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1BookmanOldStyle7ptExact">
    <w:name w:val="Základní text (11) + Bookman Old Style;7 pt Exact"/>
    <w:basedOn w:val="Zkladntext11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Nadpis3TimesNewRoman12ptdkovn0pt">
    <w:name w:val="Nadpis #3 + Times New Roman;12 pt;Řádkování 0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26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Bookman Old Style" w:eastAsia="Bookman Old Style" w:hAnsi="Bookman Old Style" w:cs="Bookman Old Style"/>
      <w:b/>
      <w:bCs/>
      <w:i/>
      <w:iCs/>
      <w:spacing w:val="-60"/>
      <w:sz w:val="102"/>
      <w:szCs w:val="10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2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exact"/>
      <w:ind w:hanging="2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line="230" w:lineRule="exact"/>
      <w:ind w:hanging="360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Impact" w:eastAsia="Impact" w:hAnsi="Impact" w:cs="Impact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20" w:line="230" w:lineRule="exact"/>
      <w:ind w:hanging="2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line="226" w:lineRule="exact"/>
      <w:ind w:firstLine="360"/>
      <w:outlineLvl w:val="3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2520" w:line="202" w:lineRule="exact"/>
      <w:jc w:val="center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080" w:line="0" w:lineRule="atLeast"/>
      <w:outlineLvl w:val="2"/>
    </w:pPr>
    <w:rPr>
      <w:rFonts w:ascii="Lucida Sans Unicode" w:eastAsia="Lucida Sans Unicode" w:hAnsi="Lucida Sans Unicode" w:cs="Lucida Sans Unicode"/>
      <w:spacing w:val="-1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www.eon-distribu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on-distribuce.cz" TargetMode="External"/><Relationship Id="rId17" Type="http://schemas.openxmlformats.org/officeDocument/2006/relationships/hyperlink" Target="http://www.eon-distribuce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on-distribuc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2909</Words>
  <Characters>17165</Characters>
  <Application>Microsoft Office Word</Application>
  <DocSecurity>0</DocSecurity>
  <Lines>143</Lines>
  <Paragraphs>40</Paragraphs>
  <ScaleCrop>false</ScaleCrop>
  <Company/>
  <LinksUpToDate>false</LinksUpToDate>
  <CharactersWithSpaces>20034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2020-04-08T13:44:00Z</dcterms:created>
  <dcterms:modified xsi:type="dcterms:W3CDTF">2020-04-08T13:47:00Z</dcterms:modified>
</cp:coreProperties>
</file>